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color w:val="auto"/>
          <w:sz w:val="24"/>
          <w:highlight w:val="none"/>
          <w:vertAlign w:val="subscript"/>
        </w:rPr>
      </w:pPr>
      <w:bookmarkStart w:id="112" w:name="_GoBack"/>
    </w:p>
    <w:p>
      <w:pPr>
        <w:shd w:val="clear"/>
        <w:jc w:val="center"/>
        <w:rPr>
          <w:b/>
          <w:color w:val="auto"/>
          <w:sz w:val="58"/>
          <w:szCs w:val="72"/>
          <w:highlight w:val="none"/>
        </w:rPr>
      </w:pPr>
      <w:r>
        <w:rPr>
          <w:b/>
          <w:color w:val="auto"/>
          <w:sz w:val="58"/>
          <w:szCs w:val="72"/>
          <w:highlight w:val="none"/>
        </w:rPr>
        <w:drawing>
          <wp:inline distT="0" distB="0" distL="114300" distR="114300">
            <wp:extent cx="2083435" cy="2947670"/>
            <wp:effectExtent l="0" t="0" r="0" b="0"/>
            <wp:docPr id="1" name="图片 1" descr="LOGO高清图（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高清图（背景）"/>
                    <pic:cNvPicPr>
                      <a:picLocks noChangeAspect="1"/>
                    </pic:cNvPicPr>
                  </pic:nvPicPr>
                  <pic:blipFill>
                    <a:blip r:embed="rId11" cstate="print"/>
                    <a:stretch>
                      <a:fillRect/>
                    </a:stretch>
                  </pic:blipFill>
                  <pic:spPr>
                    <a:xfrm>
                      <a:off x="0" y="0"/>
                      <a:ext cx="2083435" cy="2947670"/>
                    </a:xfrm>
                    <a:prstGeom prst="rect">
                      <a:avLst/>
                    </a:prstGeom>
                  </pic:spPr>
                </pic:pic>
              </a:graphicData>
            </a:graphic>
          </wp:inline>
        </w:drawing>
      </w:r>
    </w:p>
    <w:p>
      <w:pPr>
        <w:shd w:val="clear"/>
        <w:jc w:val="center"/>
        <w:rPr>
          <w:b/>
          <w:color w:val="auto"/>
          <w:sz w:val="84"/>
          <w:szCs w:val="84"/>
          <w:highlight w:val="none"/>
        </w:rPr>
      </w:pPr>
      <w:r>
        <w:rPr>
          <w:b/>
          <w:color w:val="auto"/>
          <w:sz w:val="84"/>
          <w:szCs w:val="84"/>
          <w:highlight w:val="none"/>
        </w:rPr>
        <w:t>公 开 招 标 文 件</w:t>
      </w:r>
    </w:p>
    <w:p>
      <w:pPr>
        <w:shd w:val="clear"/>
        <w:jc w:val="center"/>
        <w:rPr>
          <w:b/>
          <w:color w:val="auto"/>
          <w:sz w:val="56"/>
          <w:szCs w:val="72"/>
          <w:highlight w:val="none"/>
        </w:rPr>
      </w:pPr>
      <w:r>
        <w:rPr>
          <w:b/>
          <w:color w:val="auto"/>
          <w:sz w:val="56"/>
          <w:szCs w:val="72"/>
          <w:highlight w:val="none"/>
        </w:rPr>
        <w:t xml:space="preserve"> </w:t>
      </w:r>
    </w:p>
    <w:p>
      <w:pPr>
        <w:pStyle w:val="26"/>
        <w:shd w:val="clear"/>
        <w:snapToGrid w:val="0"/>
        <w:ind w:firstLine="708" w:firstLineChars="196"/>
        <w:jc w:val="center"/>
        <w:rPr>
          <w:rFonts w:ascii="Times New Roman" w:hAnsi="Times New Roman" w:cs="Times New Roman"/>
          <w:b/>
          <w:bCs/>
          <w:color w:val="auto"/>
          <w:sz w:val="36"/>
          <w:szCs w:val="36"/>
          <w:highlight w:val="none"/>
        </w:rPr>
      </w:pPr>
    </w:p>
    <w:p>
      <w:pPr>
        <w:pStyle w:val="26"/>
        <w:shd w:val="clear"/>
        <w:snapToGrid w:val="0"/>
        <w:rPr>
          <w:rFonts w:ascii="Times New Roman" w:hAnsi="Times New Roman" w:cs="Times New Roman"/>
          <w:b/>
          <w:bCs/>
          <w:color w:val="auto"/>
          <w:sz w:val="36"/>
          <w:szCs w:val="36"/>
          <w:highlight w:val="none"/>
        </w:rPr>
      </w:pPr>
    </w:p>
    <w:p>
      <w:pPr>
        <w:pStyle w:val="26"/>
        <w:shd w:val="clear"/>
        <w:snapToGrid w:val="0"/>
        <w:ind w:firstLine="708" w:firstLineChars="196"/>
        <w:jc w:val="center"/>
        <w:rPr>
          <w:rFonts w:ascii="Times New Roman" w:hAnsi="Times New Roman" w:cs="Times New Roman"/>
          <w:b/>
          <w:bCs/>
          <w:color w:val="auto"/>
          <w:sz w:val="36"/>
          <w:szCs w:val="36"/>
          <w:highlight w:val="none"/>
        </w:rPr>
      </w:pPr>
    </w:p>
    <w:p>
      <w:pPr>
        <w:pStyle w:val="26"/>
        <w:shd w:val="clear"/>
        <w:tabs>
          <w:tab w:val="left" w:pos="5640"/>
        </w:tabs>
        <w:snapToGrid w:val="0"/>
        <w:spacing w:line="360" w:lineRule="auto"/>
        <w:rPr>
          <w:rFonts w:ascii="Times New Roman" w:hAnsi="Times New Roman" w:cs="Times New Roman"/>
          <w:b/>
          <w:color w:val="auto"/>
          <w:sz w:val="24"/>
          <w:szCs w:val="24"/>
          <w:highlight w:val="none"/>
        </w:rPr>
      </w:pPr>
      <w:r>
        <w:rPr>
          <w:rFonts w:ascii="Times New Roman" w:hAnsi="Times New Roman" w:cs="Times New Roman"/>
          <w:b/>
          <w:bCs/>
          <w:color w:val="auto"/>
          <w:sz w:val="24"/>
          <w:szCs w:val="24"/>
          <w:highlight w:val="none"/>
        </w:rPr>
        <w:t>项目名称：2021年度横县水库移民项目全过程工程咨询（可研、设计）</w:t>
      </w:r>
    </w:p>
    <w:p>
      <w:pPr>
        <w:pStyle w:val="26"/>
        <w:shd w:val="clear"/>
        <w:tabs>
          <w:tab w:val="left" w:pos="5640"/>
        </w:tabs>
        <w:snapToGrid w:val="0"/>
        <w:spacing w:line="360" w:lineRule="auto"/>
        <w:rPr>
          <w:rFonts w:ascii="Times New Roman" w:hAnsi="Times New Roman" w:cs="Times New Roman"/>
          <w:b/>
          <w:bCs/>
          <w:color w:val="auto"/>
          <w:w w:val="95"/>
          <w:sz w:val="24"/>
          <w:szCs w:val="24"/>
          <w:highlight w:val="none"/>
        </w:rPr>
      </w:pPr>
      <w:r>
        <w:rPr>
          <w:rFonts w:ascii="Times New Roman" w:hAnsi="Times New Roman" w:cs="Times New Roman"/>
          <w:b/>
          <w:bCs/>
          <w:color w:val="auto"/>
          <w:sz w:val="24"/>
          <w:szCs w:val="24"/>
          <w:highlight w:val="none"/>
        </w:rPr>
        <w:t>项目编号：FW(2)2020249GHX</w:t>
      </w:r>
    </w:p>
    <w:p>
      <w:pPr>
        <w:pStyle w:val="26"/>
        <w:shd w:val="clear"/>
        <w:snapToGrid w:val="0"/>
        <w:ind w:firstLine="670" w:firstLineChars="196"/>
        <w:jc w:val="center"/>
        <w:rPr>
          <w:rFonts w:ascii="Times New Roman" w:hAnsi="Times New Roman" w:cs="Times New Roman"/>
          <w:bCs/>
          <w:color w:val="auto"/>
          <w:w w:val="95"/>
          <w:sz w:val="36"/>
          <w:szCs w:val="36"/>
          <w:highlight w:val="none"/>
        </w:rPr>
      </w:pPr>
    </w:p>
    <w:p>
      <w:pPr>
        <w:pStyle w:val="26"/>
        <w:shd w:val="clear"/>
        <w:snapToGrid w:val="0"/>
        <w:ind w:firstLine="673" w:firstLineChars="196"/>
        <w:jc w:val="center"/>
        <w:rPr>
          <w:rFonts w:ascii="Times New Roman" w:hAnsi="Times New Roman" w:cs="Times New Roman"/>
          <w:b/>
          <w:bCs/>
          <w:color w:val="auto"/>
          <w:w w:val="95"/>
          <w:sz w:val="36"/>
          <w:szCs w:val="36"/>
          <w:highlight w:val="none"/>
        </w:rPr>
      </w:pPr>
    </w:p>
    <w:p>
      <w:pPr>
        <w:pStyle w:val="26"/>
        <w:shd w:val="clear"/>
        <w:snapToGrid w:val="0"/>
        <w:ind w:firstLine="673" w:firstLineChars="196"/>
        <w:jc w:val="center"/>
        <w:rPr>
          <w:rFonts w:ascii="Times New Roman" w:hAnsi="Times New Roman" w:cs="Times New Roman"/>
          <w:b/>
          <w:bCs/>
          <w:color w:val="auto"/>
          <w:w w:val="95"/>
          <w:sz w:val="36"/>
          <w:szCs w:val="36"/>
          <w:highlight w:val="none"/>
        </w:rPr>
      </w:pPr>
    </w:p>
    <w:p>
      <w:pPr>
        <w:pStyle w:val="26"/>
        <w:shd w:val="clear"/>
        <w:snapToGrid w:val="0"/>
        <w:spacing w:line="360" w:lineRule="auto"/>
        <w:ind w:firstLine="964" w:firstLineChars="400"/>
        <w:jc w:val="lef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采购人：横县水库移民安置服务中心</w:t>
      </w:r>
    </w:p>
    <w:p>
      <w:pPr>
        <w:pStyle w:val="26"/>
        <w:shd w:val="clear"/>
        <w:snapToGrid w:val="0"/>
        <w:spacing w:line="360" w:lineRule="auto"/>
        <w:ind w:firstLine="964" w:firstLineChars="400"/>
        <w:jc w:val="left"/>
        <w:rPr>
          <w:rFonts w:ascii="Times New Roman" w:hAnsi="Times New Roman" w:cs="Times New Roman"/>
          <w:b/>
          <w:color w:val="auto"/>
          <w:sz w:val="24"/>
          <w:szCs w:val="24"/>
          <w:highlight w:val="none"/>
          <w:u w:val="single"/>
        </w:rPr>
      </w:pPr>
      <w:r>
        <w:rPr>
          <w:rFonts w:ascii="Times New Roman" w:hAnsi="Times New Roman" w:cs="Times New Roman"/>
          <w:b/>
          <w:bCs/>
          <w:color w:val="auto"/>
          <w:sz w:val="24"/>
          <w:szCs w:val="24"/>
          <w:highlight w:val="none"/>
        </w:rPr>
        <w:t>代理机构：广西建设工程机电设备招标中心有限公司</w:t>
      </w:r>
    </w:p>
    <w:p>
      <w:pPr>
        <w:pStyle w:val="26"/>
        <w:shd w:val="clear"/>
        <w:snapToGrid w:val="0"/>
        <w:spacing w:line="360" w:lineRule="auto"/>
        <w:ind w:firstLine="2230" w:firstLineChars="974"/>
        <w:rPr>
          <w:rFonts w:ascii="Times New Roman" w:hAnsi="Times New Roman" w:cs="Times New Roman"/>
          <w:b/>
          <w:color w:val="auto"/>
          <w:w w:val="95"/>
          <w:sz w:val="24"/>
          <w:szCs w:val="24"/>
          <w:highlight w:val="none"/>
        </w:rPr>
      </w:pPr>
      <w:r>
        <w:rPr>
          <w:rFonts w:ascii="Times New Roman" w:hAnsi="Times New Roman" w:cs="Times New Roman"/>
          <w:b/>
          <w:bCs/>
          <w:color w:val="auto"/>
          <w:w w:val="95"/>
          <w:sz w:val="24"/>
          <w:szCs w:val="24"/>
          <w:highlight w:val="none"/>
        </w:rPr>
        <w:t xml:space="preserve"> </w:t>
      </w:r>
      <w:r>
        <w:rPr>
          <w:rFonts w:ascii="Times New Roman" w:hAnsi="Times New Roman" w:cs="Times New Roman"/>
          <w:b/>
          <w:color w:val="auto"/>
          <w:sz w:val="24"/>
          <w:szCs w:val="24"/>
          <w:highlight w:val="none"/>
        </w:rPr>
        <w:t xml:space="preserve"> 2020</w:t>
      </w:r>
      <w:r>
        <w:rPr>
          <w:rFonts w:ascii="Times New Roman" w:hAnsi="Times New Roman" w:cs="Times New Roman"/>
          <w:b/>
          <w:bCs/>
          <w:color w:val="auto"/>
          <w:w w:val="95"/>
          <w:sz w:val="24"/>
          <w:szCs w:val="24"/>
          <w:highlight w:val="none"/>
        </w:rPr>
        <w:t>年</w:t>
      </w:r>
      <w:r>
        <w:rPr>
          <w:rFonts w:hint="eastAsia" w:ascii="Times New Roman" w:hAnsi="Times New Roman" w:cs="Times New Roman"/>
          <w:b/>
          <w:color w:val="auto"/>
          <w:sz w:val="24"/>
          <w:szCs w:val="24"/>
          <w:highlight w:val="none"/>
          <w:lang w:val="en-US" w:eastAsia="zh-CN"/>
        </w:rPr>
        <w:t>12</w:t>
      </w:r>
      <w:r>
        <w:rPr>
          <w:rFonts w:ascii="Times New Roman" w:hAnsi="Times New Roman" w:cs="Times New Roman"/>
          <w:b/>
          <w:bCs/>
          <w:color w:val="auto"/>
          <w:w w:val="95"/>
          <w:sz w:val="24"/>
          <w:szCs w:val="24"/>
          <w:highlight w:val="none"/>
        </w:rPr>
        <w:t>月</w:t>
      </w:r>
      <w:r>
        <w:rPr>
          <w:rFonts w:hint="eastAsia" w:ascii="Times New Roman" w:hAnsi="Times New Roman" w:cs="Times New Roman"/>
          <w:b/>
          <w:bCs/>
          <w:color w:val="auto"/>
          <w:w w:val="95"/>
          <w:sz w:val="24"/>
          <w:szCs w:val="24"/>
          <w:highlight w:val="none"/>
          <w:lang w:val="en-US" w:eastAsia="zh-CN"/>
        </w:rPr>
        <w:t>28</w:t>
      </w:r>
      <w:r>
        <w:rPr>
          <w:rFonts w:ascii="Times New Roman" w:hAnsi="Times New Roman" w:cs="Times New Roman"/>
          <w:b/>
          <w:bCs/>
          <w:color w:val="auto"/>
          <w:w w:val="95"/>
          <w:sz w:val="24"/>
          <w:szCs w:val="24"/>
          <w:highlight w:val="none"/>
        </w:rPr>
        <w:t>日</w:t>
      </w:r>
    </w:p>
    <w:p>
      <w:pPr>
        <w:pStyle w:val="26"/>
        <w:shd w:val="clear"/>
        <w:snapToGrid w:val="0"/>
        <w:rPr>
          <w:rFonts w:ascii="Times New Roman" w:hAnsi="Times New Roman" w:cs="Times New Roman"/>
          <w:b/>
          <w:color w:val="auto"/>
          <w:sz w:val="28"/>
          <w:szCs w:val="28"/>
          <w:highlight w:val="none"/>
        </w:rPr>
      </w:pPr>
    </w:p>
    <w:p>
      <w:pPr>
        <w:shd w:val="clear"/>
        <w:rPr>
          <w:color w:val="auto"/>
          <w:highlight w:val="none"/>
        </w:rPr>
      </w:pPr>
    </w:p>
    <w:p>
      <w:pPr>
        <w:shd w:val="clear"/>
        <w:rPr>
          <w:color w:val="auto"/>
          <w:highlight w:val="none"/>
        </w:rPr>
      </w:pPr>
    </w:p>
    <w:p>
      <w:pPr>
        <w:shd w:val="clear"/>
        <w:rPr>
          <w:color w:val="auto"/>
          <w:highlight w:val="none"/>
        </w:rPr>
      </w:pPr>
    </w:p>
    <w:p>
      <w:pPr>
        <w:pStyle w:val="2"/>
        <w:framePr w:wrap="around" w:vAnchor="text" w:hAnchor="page" w:x="9837" w:y="1"/>
        <w:shd w:val="clear"/>
        <w:rPr>
          <w:rStyle w:val="42"/>
          <w:rFonts w:eastAsia="仿宋"/>
          <w:color w:val="auto"/>
          <w:sz w:val="28"/>
          <w:szCs w:val="28"/>
          <w:highlight w:val="none"/>
        </w:rPr>
      </w:pPr>
    </w:p>
    <w:p>
      <w:pPr>
        <w:pStyle w:val="26"/>
        <w:shd w:val="clear"/>
        <w:snapToGrid w:val="0"/>
        <w:jc w:val="right"/>
        <w:rPr>
          <w:rFonts w:ascii="Times New Roman" w:hAnsi="Times New Roman" w:cs="Times New Roman"/>
          <w:color w:val="auto"/>
          <w:highlight w:val="none"/>
        </w:rPr>
      </w:pPr>
    </w:p>
    <w:p>
      <w:pPr>
        <w:pStyle w:val="26"/>
        <w:shd w:val="clear"/>
        <w:snapToGrid w:val="0"/>
        <w:rPr>
          <w:rFonts w:ascii="Times New Roman" w:hAnsi="Times New Roman" w:cs="Times New Roman"/>
          <w:b/>
          <w:color w:val="auto"/>
          <w:sz w:val="28"/>
          <w:szCs w:val="28"/>
          <w:highlight w:val="none"/>
        </w:rPr>
        <w:sectPr>
          <w:footerReference r:id="rId3" w:type="default"/>
          <w:pgSz w:w="11907" w:h="16840"/>
          <w:pgMar w:top="1440" w:right="1440" w:bottom="1440" w:left="1797" w:header="567" w:footer="591" w:gutter="0"/>
          <w:pgNumType w:fmt="decimal" w:start="1"/>
          <w:cols w:space="720" w:num="1"/>
          <w:docGrid w:linePitch="312" w:charSpace="0"/>
        </w:sectPr>
      </w:pPr>
    </w:p>
    <w:p>
      <w:pPr>
        <w:pStyle w:val="26"/>
        <w:shd w:val="clear"/>
        <w:snapToGrid w:val="0"/>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 xml:space="preserve">            </w:t>
      </w:r>
    </w:p>
    <w:p>
      <w:pPr>
        <w:shd w:val="clear"/>
        <w:rPr>
          <w:b/>
          <w:color w:val="auto"/>
          <w:sz w:val="44"/>
          <w:szCs w:val="44"/>
          <w:highlight w:val="none"/>
        </w:rPr>
      </w:pPr>
    </w:p>
    <w:p>
      <w:pPr>
        <w:pStyle w:val="26"/>
        <w:shd w:val="clear"/>
        <w:snapToGrid w:val="0"/>
        <w:ind w:right="140"/>
        <w:jc w:val="center"/>
        <w:rPr>
          <w:rFonts w:ascii="Times New Roman" w:hAnsi="Times New Roman" w:cs="Times New Roman"/>
          <w:b/>
          <w:color w:val="auto"/>
          <w:sz w:val="44"/>
          <w:szCs w:val="44"/>
          <w:highlight w:val="none"/>
        </w:rPr>
      </w:pPr>
      <w:r>
        <w:rPr>
          <w:rFonts w:ascii="Times New Roman" w:hAnsi="Times New Roman" w:cs="Times New Roman"/>
          <w:b/>
          <w:color w:val="auto"/>
          <w:sz w:val="44"/>
          <w:szCs w:val="44"/>
          <w:highlight w:val="none"/>
        </w:rPr>
        <w:t>目    录</w:t>
      </w:r>
    </w:p>
    <w:p>
      <w:pPr>
        <w:pStyle w:val="32"/>
        <w:shd w:val="clear"/>
        <w:tabs>
          <w:tab w:val="right" w:leader="dot" w:pos="8997"/>
          <w:tab w:val="clear" w:pos="8398"/>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TOC \o "1-3" \h \z \u </w:instrText>
      </w:r>
      <w:r>
        <w:rPr>
          <w:rFonts w:ascii="Times New Roman" w:hAnsi="Times New Roman"/>
          <w:color w:val="auto"/>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_Toc8603 </w:instrText>
      </w:r>
      <w:r>
        <w:rPr>
          <w:rFonts w:ascii="Times New Roman" w:hAnsi="Times New Roman"/>
          <w:color w:val="auto"/>
          <w:highlight w:val="none"/>
        </w:rPr>
        <w:fldChar w:fldCharType="separate"/>
      </w:r>
      <w:r>
        <w:rPr>
          <w:rFonts w:ascii="Times New Roman" w:hAnsi="Times New Roman" w:cs="Times New Roman"/>
          <w:color w:val="auto"/>
          <w:szCs w:val="44"/>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_Toc8603 </w:instrText>
      </w:r>
      <w:r>
        <w:rPr>
          <w:color w:val="auto"/>
          <w:highlight w:val="none"/>
        </w:rPr>
        <w:fldChar w:fldCharType="separate"/>
      </w:r>
      <w:r>
        <w:rPr>
          <w:color w:val="auto"/>
          <w:highlight w:val="none"/>
        </w:rPr>
        <w:t>3</w:t>
      </w:r>
      <w:r>
        <w:rPr>
          <w:color w:val="auto"/>
          <w:highlight w:val="none"/>
        </w:rPr>
        <w:fldChar w:fldCharType="end"/>
      </w:r>
      <w:r>
        <w:rPr>
          <w:rFonts w:ascii="Times New Roman" w:hAnsi="Times New Roman"/>
          <w:color w:val="auto"/>
          <w:highlight w:val="none"/>
        </w:rPr>
        <w:fldChar w:fldCharType="end"/>
      </w:r>
    </w:p>
    <w:p>
      <w:pPr>
        <w:pStyle w:val="32"/>
        <w:shd w:val="clear"/>
        <w:tabs>
          <w:tab w:val="right" w:leader="dot" w:pos="8997"/>
          <w:tab w:val="clear" w:pos="8398"/>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_Toc13548 </w:instrText>
      </w:r>
      <w:r>
        <w:rPr>
          <w:rFonts w:ascii="Times New Roman" w:hAnsi="Times New Roman"/>
          <w:color w:val="auto"/>
          <w:highlight w:val="none"/>
        </w:rPr>
        <w:fldChar w:fldCharType="separate"/>
      </w:r>
      <w:r>
        <w:rPr>
          <w:color w:val="auto"/>
          <w:szCs w:val="44"/>
          <w:highlight w:val="none"/>
        </w:rPr>
        <w:t>第二章  招标项目采购需求</w:t>
      </w:r>
      <w:r>
        <w:rPr>
          <w:color w:val="auto"/>
          <w:highlight w:val="none"/>
        </w:rPr>
        <w:tab/>
      </w:r>
      <w:r>
        <w:rPr>
          <w:color w:val="auto"/>
          <w:highlight w:val="none"/>
        </w:rPr>
        <w:fldChar w:fldCharType="begin"/>
      </w:r>
      <w:r>
        <w:rPr>
          <w:color w:val="auto"/>
          <w:highlight w:val="none"/>
        </w:rPr>
        <w:instrText xml:space="preserve"> PAGEREF _Toc13548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highlight w:val="none"/>
        </w:rPr>
        <w:fldChar w:fldCharType="end"/>
      </w:r>
    </w:p>
    <w:p>
      <w:pPr>
        <w:pStyle w:val="32"/>
        <w:shd w:val="clear"/>
        <w:tabs>
          <w:tab w:val="right" w:leader="dot" w:pos="8997"/>
          <w:tab w:val="clear" w:pos="8398"/>
        </w:tabs>
        <w:rPr>
          <w:rFonts w:hint="eastAsia"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_Toc1954 </w:instrText>
      </w:r>
      <w:r>
        <w:rPr>
          <w:rFonts w:ascii="Times New Roman" w:hAnsi="Times New Roman"/>
          <w:color w:val="auto"/>
          <w:highlight w:val="none"/>
        </w:rPr>
        <w:fldChar w:fldCharType="separate"/>
      </w:r>
      <w:r>
        <w:rPr>
          <w:color w:val="auto"/>
          <w:szCs w:val="44"/>
          <w:highlight w:val="none"/>
        </w:rPr>
        <w:t>第三章  投标人须知</w:t>
      </w:r>
      <w:r>
        <w:rPr>
          <w:color w:val="auto"/>
          <w:highlight w:val="none"/>
        </w:rPr>
        <w:tab/>
      </w:r>
      <w:r>
        <w:rPr>
          <w:rFonts w:hint="eastAsia"/>
          <w:color w:val="auto"/>
          <w:highlight w:val="none"/>
          <w:lang w:val="en-US" w:eastAsia="zh-CN"/>
        </w:rPr>
        <w:t>1</w:t>
      </w:r>
      <w:r>
        <w:rPr>
          <w:rFonts w:ascii="Times New Roman" w:hAnsi="Times New Roman"/>
          <w:color w:val="auto"/>
          <w:highlight w:val="none"/>
        </w:rPr>
        <w:fldChar w:fldCharType="end"/>
      </w:r>
      <w:r>
        <w:rPr>
          <w:rFonts w:hint="eastAsia" w:ascii="Times New Roman" w:hAnsi="Times New Roman"/>
          <w:color w:val="auto"/>
          <w:highlight w:val="none"/>
          <w:lang w:val="en-US" w:eastAsia="zh-CN"/>
        </w:rPr>
        <w:t>0</w:t>
      </w:r>
    </w:p>
    <w:p>
      <w:pPr>
        <w:pStyle w:val="32"/>
        <w:shd w:val="clear"/>
        <w:tabs>
          <w:tab w:val="right" w:leader="dot" w:pos="8997"/>
          <w:tab w:val="clear" w:pos="8398"/>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_Toc21440 </w:instrText>
      </w:r>
      <w:r>
        <w:rPr>
          <w:rFonts w:ascii="Times New Roman" w:hAnsi="Times New Roman"/>
          <w:color w:val="auto"/>
          <w:highlight w:val="none"/>
        </w:rPr>
        <w:fldChar w:fldCharType="separate"/>
      </w:r>
      <w:r>
        <w:rPr>
          <w:rFonts w:ascii="Times New Roman" w:hAnsi="Times New Roman" w:cs="Times New Roman"/>
          <w:color w:val="auto"/>
          <w:szCs w:val="4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_Toc21440 </w:instrText>
      </w:r>
      <w:r>
        <w:rPr>
          <w:color w:val="auto"/>
          <w:highlight w:val="none"/>
        </w:rPr>
        <w:fldChar w:fldCharType="separate"/>
      </w:r>
      <w:r>
        <w:rPr>
          <w:color w:val="auto"/>
          <w:highlight w:val="none"/>
        </w:rPr>
        <w:t>2</w:t>
      </w:r>
      <w:r>
        <w:rPr>
          <w:rFonts w:hint="eastAsia"/>
          <w:color w:val="auto"/>
          <w:highlight w:val="none"/>
          <w:lang w:val="en-US" w:eastAsia="zh-CN"/>
        </w:rPr>
        <w:t>6</w:t>
      </w:r>
      <w:r>
        <w:rPr>
          <w:color w:val="auto"/>
          <w:highlight w:val="none"/>
        </w:rPr>
        <w:fldChar w:fldCharType="end"/>
      </w:r>
      <w:r>
        <w:rPr>
          <w:rFonts w:ascii="Times New Roman" w:hAnsi="Times New Roman"/>
          <w:color w:val="auto"/>
          <w:highlight w:val="none"/>
        </w:rPr>
        <w:fldChar w:fldCharType="end"/>
      </w:r>
    </w:p>
    <w:p>
      <w:pPr>
        <w:pStyle w:val="32"/>
        <w:shd w:val="clear"/>
        <w:tabs>
          <w:tab w:val="right" w:leader="dot" w:pos="8997"/>
          <w:tab w:val="clear" w:pos="8398"/>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_Toc20889 </w:instrText>
      </w:r>
      <w:r>
        <w:rPr>
          <w:rFonts w:ascii="Times New Roman" w:hAnsi="Times New Roman"/>
          <w:color w:val="auto"/>
          <w:highlight w:val="none"/>
        </w:rPr>
        <w:fldChar w:fldCharType="separate"/>
      </w:r>
      <w:r>
        <w:rPr>
          <w:color w:val="auto"/>
          <w:szCs w:val="44"/>
          <w:highlight w:val="none"/>
        </w:rPr>
        <w:t xml:space="preserve">第五章  </w:t>
      </w:r>
      <w:r>
        <w:rPr>
          <w:bCs/>
          <w:color w:val="auto"/>
          <w:szCs w:val="44"/>
          <w:highlight w:val="none"/>
        </w:rPr>
        <w:t>合同主要条款格式</w:t>
      </w:r>
      <w:r>
        <w:rPr>
          <w:color w:val="auto"/>
          <w:highlight w:val="none"/>
        </w:rPr>
        <w:tab/>
      </w:r>
      <w:r>
        <w:rPr>
          <w:color w:val="auto"/>
          <w:highlight w:val="none"/>
        </w:rPr>
        <w:fldChar w:fldCharType="begin"/>
      </w:r>
      <w:r>
        <w:rPr>
          <w:color w:val="auto"/>
          <w:highlight w:val="none"/>
        </w:rPr>
        <w:instrText xml:space="preserve"> PAGEREF _Toc20889 </w:instrText>
      </w:r>
      <w:r>
        <w:rPr>
          <w:color w:val="auto"/>
          <w:highlight w:val="none"/>
        </w:rPr>
        <w:fldChar w:fldCharType="separate"/>
      </w:r>
      <w:r>
        <w:rPr>
          <w:color w:val="auto"/>
          <w:highlight w:val="none"/>
        </w:rPr>
        <w:t>3</w:t>
      </w:r>
      <w:r>
        <w:rPr>
          <w:rFonts w:hint="eastAsia"/>
          <w:color w:val="auto"/>
          <w:highlight w:val="none"/>
          <w:lang w:val="en-US" w:eastAsia="zh-CN"/>
        </w:rPr>
        <w:t>2</w:t>
      </w:r>
      <w:r>
        <w:rPr>
          <w:color w:val="auto"/>
          <w:highlight w:val="none"/>
        </w:rPr>
        <w:fldChar w:fldCharType="end"/>
      </w:r>
      <w:r>
        <w:rPr>
          <w:rFonts w:ascii="Times New Roman" w:hAnsi="Times New Roman"/>
          <w:color w:val="auto"/>
          <w:highlight w:val="none"/>
        </w:rPr>
        <w:fldChar w:fldCharType="end"/>
      </w:r>
    </w:p>
    <w:p>
      <w:pPr>
        <w:pStyle w:val="32"/>
        <w:shd w:val="clear"/>
        <w:tabs>
          <w:tab w:val="right" w:leader="dot" w:pos="8997"/>
          <w:tab w:val="clear" w:pos="8398"/>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_Toc11309 </w:instrText>
      </w:r>
      <w:r>
        <w:rPr>
          <w:rFonts w:ascii="Times New Roman" w:hAnsi="Times New Roman"/>
          <w:color w:val="auto"/>
          <w:highlight w:val="none"/>
        </w:rPr>
        <w:fldChar w:fldCharType="separate"/>
      </w:r>
      <w:r>
        <w:rPr>
          <w:rFonts w:ascii="Times New Roman" w:hAnsi="Times New Roman" w:cs="Times New Roman"/>
          <w:color w:val="auto"/>
          <w:szCs w:val="44"/>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_Toc11309 </w:instrText>
      </w:r>
      <w:r>
        <w:rPr>
          <w:color w:val="auto"/>
          <w:highlight w:val="none"/>
        </w:rPr>
        <w:fldChar w:fldCharType="separate"/>
      </w:r>
      <w:r>
        <w:rPr>
          <w:color w:val="auto"/>
          <w:highlight w:val="none"/>
        </w:rPr>
        <w:t>3</w:t>
      </w:r>
      <w:r>
        <w:rPr>
          <w:rFonts w:hint="eastAsia"/>
          <w:color w:val="auto"/>
          <w:highlight w:val="none"/>
          <w:lang w:val="en-US" w:eastAsia="zh-CN"/>
        </w:rPr>
        <w:t>7</w:t>
      </w:r>
      <w:r>
        <w:rPr>
          <w:color w:val="auto"/>
          <w:highlight w:val="none"/>
        </w:rPr>
        <w:fldChar w:fldCharType="end"/>
      </w:r>
      <w:r>
        <w:rPr>
          <w:rFonts w:ascii="Times New Roman" w:hAnsi="Times New Roman"/>
          <w:color w:val="auto"/>
          <w:highlight w:val="none"/>
        </w:rPr>
        <w:fldChar w:fldCharType="end"/>
      </w:r>
    </w:p>
    <w:p>
      <w:pPr>
        <w:pStyle w:val="32"/>
        <w:shd w:val="clear"/>
        <w:spacing w:line="480" w:lineRule="auto"/>
        <w:ind w:firstLine="241"/>
        <w:rPr>
          <w:rFonts w:ascii="Times New Roman" w:hAnsi="Times New Roman"/>
          <w:color w:val="auto"/>
          <w:sz w:val="30"/>
          <w:highlight w:val="none"/>
        </w:rPr>
      </w:pPr>
      <w:r>
        <w:rPr>
          <w:rFonts w:ascii="Times New Roman" w:hAnsi="Times New Roman"/>
          <w:color w:val="auto"/>
          <w:highlight w:val="none"/>
        </w:rPr>
        <w:fldChar w:fldCharType="end"/>
      </w:r>
      <w:r>
        <w:rPr>
          <w:rFonts w:ascii="Times New Roman" w:hAnsi="Times New Roman"/>
          <w:color w:val="auto"/>
          <w:sz w:val="30"/>
          <w:highlight w:val="none"/>
        </w:rPr>
        <w:t xml:space="preserve"> </w:t>
      </w:r>
    </w:p>
    <w:p>
      <w:pPr>
        <w:shd w:val="clear"/>
        <w:rPr>
          <w:color w:val="auto"/>
          <w:sz w:val="30"/>
          <w:highlight w:val="none"/>
        </w:rPr>
      </w:pPr>
    </w:p>
    <w:p>
      <w:pPr>
        <w:shd w:val="clear"/>
        <w:rPr>
          <w:color w:val="auto"/>
          <w:sz w:val="30"/>
          <w:highlight w:val="none"/>
        </w:rPr>
      </w:pPr>
    </w:p>
    <w:p>
      <w:pPr>
        <w:shd w:val="clear"/>
        <w:rPr>
          <w:color w:val="auto"/>
          <w:sz w:val="30"/>
          <w:highlight w:val="none"/>
        </w:rPr>
      </w:pPr>
    </w:p>
    <w:p>
      <w:pPr>
        <w:shd w:val="clear"/>
        <w:rPr>
          <w:color w:val="auto"/>
          <w:sz w:val="30"/>
          <w:highlight w:val="none"/>
        </w:rPr>
      </w:pPr>
    </w:p>
    <w:p>
      <w:pPr>
        <w:shd w:val="clear"/>
        <w:rPr>
          <w:color w:val="auto"/>
          <w:sz w:val="30"/>
          <w:highlight w:val="none"/>
        </w:rPr>
      </w:pPr>
    </w:p>
    <w:p>
      <w:pPr>
        <w:shd w:val="clear"/>
        <w:rPr>
          <w:color w:val="auto"/>
          <w:sz w:val="30"/>
          <w:highlight w:val="none"/>
        </w:rPr>
      </w:pPr>
    </w:p>
    <w:p>
      <w:pPr>
        <w:shd w:val="clear"/>
        <w:rPr>
          <w:color w:val="auto"/>
          <w:sz w:val="30"/>
          <w:highlight w:val="none"/>
        </w:rPr>
      </w:pPr>
    </w:p>
    <w:p>
      <w:pPr>
        <w:shd w:val="clear"/>
        <w:rPr>
          <w:color w:val="auto"/>
          <w:sz w:val="30"/>
          <w:highlight w:val="none"/>
        </w:rPr>
      </w:pPr>
    </w:p>
    <w:p>
      <w:pPr>
        <w:shd w:val="clear"/>
        <w:rPr>
          <w:color w:val="auto"/>
          <w:sz w:val="30"/>
          <w:highlight w:val="none"/>
        </w:rPr>
      </w:pPr>
    </w:p>
    <w:p>
      <w:pPr>
        <w:pStyle w:val="26"/>
        <w:shd w:val="clear"/>
        <w:snapToGrid w:val="0"/>
        <w:outlineLvl w:val="0"/>
        <w:rPr>
          <w:rFonts w:ascii="Times New Roman" w:hAnsi="Times New Roman" w:cs="Times New Roman"/>
          <w:color w:val="auto"/>
          <w:highlight w:val="none"/>
        </w:rPr>
      </w:pPr>
      <w:bookmarkStart w:id="0" w:name="_Toc254970630"/>
      <w:bookmarkStart w:id="1" w:name="_Toc254970489"/>
      <w:r>
        <w:rPr>
          <w:rFonts w:ascii="Times New Roman" w:hAnsi="Times New Roman" w:cs="Times New Roman"/>
          <w:color w:val="auto"/>
          <w:highlight w:val="none"/>
        </w:rPr>
        <w:br w:type="page"/>
      </w: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26"/>
        <w:shd w:val="clear"/>
        <w:snapToGrid w:val="0"/>
        <w:jc w:val="center"/>
        <w:outlineLvl w:val="0"/>
        <w:rPr>
          <w:rFonts w:ascii="Times New Roman" w:hAnsi="Times New Roman" w:cs="Times New Roman"/>
          <w:b/>
          <w:color w:val="auto"/>
          <w:sz w:val="44"/>
          <w:szCs w:val="44"/>
          <w:highlight w:val="none"/>
        </w:rPr>
      </w:pPr>
      <w:bookmarkStart w:id="2" w:name="_Toc8603"/>
      <w:r>
        <w:rPr>
          <w:rFonts w:ascii="Times New Roman" w:hAnsi="Times New Roman" w:cs="Times New Roman"/>
          <w:b/>
          <w:color w:val="auto"/>
          <w:sz w:val="44"/>
          <w:szCs w:val="44"/>
          <w:highlight w:val="none"/>
        </w:rPr>
        <w:t>第一章  公开招标公告</w:t>
      </w:r>
      <w:bookmarkEnd w:id="0"/>
      <w:bookmarkEnd w:id="1"/>
      <w:bookmarkEnd w:id="2"/>
    </w:p>
    <w:p>
      <w:pPr>
        <w:shd w:val="clear"/>
        <w:overflowPunct w:val="0"/>
        <w:autoSpaceDE w:val="0"/>
        <w:autoSpaceDN w:val="0"/>
        <w:adjustRightInd w:val="0"/>
        <w:spacing w:line="400" w:lineRule="exact"/>
        <w:ind w:firstLine="420" w:firstLineChars="200"/>
        <w:jc w:val="center"/>
        <w:rPr>
          <w:b/>
          <w:color w:val="auto"/>
          <w:spacing w:val="-6"/>
          <w:sz w:val="30"/>
          <w:szCs w:val="30"/>
          <w:highlight w:val="none"/>
        </w:rPr>
      </w:pPr>
      <w:r>
        <w:rPr>
          <w:color w:val="auto"/>
          <w:szCs w:val="21"/>
          <w:highlight w:val="none"/>
        </w:rPr>
        <w:br w:type="page"/>
      </w:r>
      <w:r>
        <w:rPr>
          <w:b/>
          <w:color w:val="auto"/>
          <w:spacing w:val="-6"/>
          <w:sz w:val="30"/>
          <w:szCs w:val="30"/>
          <w:highlight w:val="none"/>
        </w:rPr>
        <w:t>广西建设工程机电设备招标中心有限公司</w:t>
      </w:r>
    </w:p>
    <w:p>
      <w:pPr>
        <w:shd w:val="clear"/>
        <w:overflowPunct w:val="0"/>
        <w:autoSpaceDE w:val="0"/>
        <w:autoSpaceDN w:val="0"/>
        <w:adjustRightInd w:val="0"/>
        <w:spacing w:line="400" w:lineRule="exact"/>
        <w:ind w:firstLine="562" w:firstLineChars="200"/>
        <w:jc w:val="center"/>
        <w:rPr>
          <w:b/>
          <w:bCs/>
          <w:color w:val="auto"/>
          <w:sz w:val="28"/>
          <w:szCs w:val="28"/>
          <w:highlight w:val="none"/>
        </w:rPr>
      </w:pPr>
      <w:r>
        <w:rPr>
          <w:b/>
          <w:bCs/>
          <w:color w:val="auto"/>
          <w:sz w:val="28"/>
          <w:szCs w:val="28"/>
          <w:highlight w:val="none"/>
        </w:rPr>
        <w:t>2021年度横县水库移民项目全过程工程咨询（可研、设计）</w:t>
      </w:r>
    </w:p>
    <w:p>
      <w:pPr>
        <w:shd w:val="clear"/>
        <w:overflowPunct w:val="0"/>
        <w:autoSpaceDE w:val="0"/>
        <w:autoSpaceDN w:val="0"/>
        <w:adjustRightInd w:val="0"/>
        <w:spacing w:line="400" w:lineRule="exact"/>
        <w:ind w:firstLine="578" w:firstLineChars="200"/>
        <w:jc w:val="center"/>
        <w:rPr>
          <w:b/>
          <w:color w:val="auto"/>
          <w:spacing w:val="-6"/>
          <w:sz w:val="30"/>
          <w:szCs w:val="30"/>
          <w:highlight w:val="none"/>
        </w:rPr>
      </w:pPr>
      <w:r>
        <w:rPr>
          <w:b/>
          <w:color w:val="auto"/>
          <w:spacing w:val="-6"/>
          <w:sz w:val="30"/>
          <w:szCs w:val="30"/>
          <w:highlight w:val="none"/>
        </w:rPr>
        <w:t>【FW(2)2020249GHX】</w:t>
      </w:r>
    </w:p>
    <w:p>
      <w:pPr>
        <w:shd w:val="clear"/>
        <w:overflowPunct w:val="0"/>
        <w:autoSpaceDE w:val="0"/>
        <w:autoSpaceDN w:val="0"/>
        <w:adjustRightInd w:val="0"/>
        <w:spacing w:line="400" w:lineRule="exact"/>
        <w:ind w:firstLine="578" w:firstLineChars="200"/>
        <w:jc w:val="center"/>
        <w:rPr>
          <w:b/>
          <w:color w:val="auto"/>
          <w:spacing w:val="-6"/>
          <w:sz w:val="30"/>
          <w:szCs w:val="30"/>
          <w:highlight w:val="none"/>
        </w:rPr>
      </w:pPr>
      <w:r>
        <w:rPr>
          <w:b/>
          <w:color w:val="auto"/>
          <w:spacing w:val="-6"/>
          <w:sz w:val="30"/>
          <w:szCs w:val="30"/>
          <w:highlight w:val="none"/>
        </w:rPr>
        <w:t>公开招标公告</w:t>
      </w:r>
    </w:p>
    <w:p>
      <w:pPr>
        <w:shd w:val="clear"/>
        <w:rPr>
          <w:color w:val="auto"/>
          <w:sz w:val="24"/>
          <w:highlight w:val="none"/>
        </w:rPr>
      </w:pPr>
      <w:r>
        <w:rPr>
          <w:rFonts w:eastAsia="仿宋_GB2312"/>
          <w:color w:val="auto"/>
          <w:sz w:val="28"/>
          <w:szCs w:val="28"/>
          <w:highlight w:val="none"/>
        </w:rPr>
        <w:t xml:space="preserve">   </w:t>
      </w:r>
      <w:r>
        <w:rPr>
          <w:color w:val="auto"/>
          <w:sz w:val="24"/>
          <w:highlight w:val="none"/>
        </w:rPr>
        <w:t xml:space="preserve">  </w:t>
      </w:r>
    </w:p>
    <w:p>
      <w:pPr>
        <w:pBdr>
          <w:top w:val="single" w:color="auto" w:sz="4" w:space="1"/>
          <w:left w:val="single" w:color="auto" w:sz="4" w:space="4"/>
          <w:bottom w:val="single" w:color="auto" w:sz="4" w:space="1"/>
          <w:right w:val="single" w:color="auto" w:sz="4" w:space="4"/>
        </w:pBdr>
        <w:shd w:val="clear"/>
        <w:spacing w:line="400" w:lineRule="exact"/>
        <w:ind w:firstLine="480" w:firstLineChars="200"/>
        <w:rPr>
          <w:color w:val="auto"/>
          <w:sz w:val="24"/>
          <w:highlight w:val="none"/>
        </w:rPr>
      </w:pPr>
      <w:r>
        <w:rPr>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400" w:lineRule="exact"/>
        <w:ind w:firstLine="480" w:firstLineChars="200"/>
        <w:rPr>
          <w:color w:val="auto"/>
          <w:sz w:val="24"/>
          <w:highlight w:val="none"/>
        </w:rPr>
      </w:pPr>
      <w:r>
        <w:rPr>
          <w:color w:val="auto"/>
          <w:sz w:val="24"/>
          <w:highlight w:val="none"/>
          <w:u w:val="single"/>
        </w:rPr>
        <w:t>2021年度横县水库移民项目全过程工程咨询（可研、设计）</w:t>
      </w:r>
      <w:r>
        <w:rPr>
          <w:color w:val="auto"/>
          <w:sz w:val="24"/>
          <w:highlight w:val="none"/>
        </w:rPr>
        <w:t>采购项目的潜在投标人应</w:t>
      </w:r>
      <w:r>
        <w:rPr>
          <w:color w:val="auto"/>
          <w:sz w:val="24"/>
          <w:highlight w:val="none"/>
          <w:u w:val="single"/>
        </w:rPr>
        <w:t>登陆南宁市公共资源交易中心网站（网址：</w:t>
      </w:r>
      <w:r>
        <w:rPr>
          <w:color w:val="auto"/>
          <w:highlight w:val="none"/>
        </w:rPr>
        <w:fldChar w:fldCharType="begin"/>
      </w:r>
      <w:r>
        <w:rPr>
          <w:color w:val="auto"/>
          <w:highlight w:val="none"/>
        </w:rPr>
        <w:instrText xml:space="preserve"> HYPERLINK "http://www.nnggzy.org.cn），在南宁市公共资源交易中心的采购公告栏内查找相关项目的采购公告，并点击该公告的附件，即可免费浏览或下载项目的采购文件，并于2020年" </w:instrText>
      </w:r>
      <w:r>
        <w:rPr>
          <w:color w:val="auto"/>
          <w:highlight w:val="none"/>
        </w:rPr>
        <w:fldChar w:fldCharType="separate"/>
      </w:r>
      <w:r>
        <w:rPr>
          <w:rStyle w:val="44"/>
          <w:color w:val="auto"/>
          <w:sz w:val="24"/>
          <w:highlight w:val="none"/>
        </w:rPr>
        <w:t>www.nnggzy.org.cn），在南宁市公共资源交易中心的采购公告栏内查找相关项目的采购公告，并点击该公告的附件，即可免费浏览或下载项目的采购文件，并于</w:t>
      </w:r>
      <w:r>
        <w:rPr>
          <w:rStyle w:val="44"/>
          <w:bCs/>
          <w:color w:val="auto"/>
          <w:sz w:val="24"/>
          <w:highlight w:val="none"/>
        </w:rPr>
        <w:t>年</w:t>
      </w:r>
      <w:r>
        <w:rPr>
          <w:rStyle w:val="44"/>
          <w:bCs/>
          <w:color w:val="auto"/>
          <w:sz w:val="24"/>
          <w:highlight w:val="none"/>
        </w:rPr>
        <w:fldChar w:fldCharType="end"/>
      </w:r>
      <w:r>
        <w:rPr>
          <w:color w:val="auto"/>
          <w:sz w:val="24"/>
          <w:highlight w:val="none"/>
          <w:u w:val="single"/>
        </w:rPr>
        <w:t>202</w:t>
      </w:r>
      <w:r>
        <w:rPr>
          <w:rFonts w:hint="eastAsia"/>
          <w:color w:val="auto"/>
          <w:sz w:val="24"/>
          <w:highlight w:val="none"/>
          <w:u w:val="single"/>
          <w:lang w:val="en-US" w:eastAsia="zh-CN"/>
        </w:rPr>
        <w:t>1</w:t>
      </w:r>
      <w:r>
        <w:rPr>
          <w:color w:val="auto"/>
          <w:sz w:val="24"/>
          <w:highlight w:val="none"/>
          <w:u w:val="single"/>
        </w:rPr>
        <w:t>年</w:t>
      </w:r>
      <w:r>
        <w:rPr>
          <w:rFonts w:hint="eastAsia"/>
          <w:color w:val="auto"/>
          <w:sz w:val="24"/>
          <w:highlight w:val="none"/>
          <w:u w:val="single"/>
          <w:lang w:val="en-US" w:eastAsia="zh-CN"/>
        </w:rPr>
        <w:t>1</w:t>
      </w:r>
      <w:r>
        <w:rPr>
          <w:color w:val="auto"/>
          <w:sz w:val="24"/>
          <w:highlight w:val="none"/>
          <w:u w:val="single"/>
        </w:rPr>
        <w:t>月</w:t>
      </w:r>
      <w:r>
        <w:rPr>
          <w:rFonts w:hint="eastAsia"/>
          <w:color w:val="auto"/>
          <w:sz w:val="24"/>
          <w:highlight w:val="none"/>
          <w:u w:val="single"/>
          <w:lang w:val="en-US" w:eastAsia="zh-CN"/>
        </w:rPr>
        <w:t>18</w:t>
      </w:r>
      <w:r>
        <w:rPr>
          <w:color w:val="auto"/>
          <w:sz w:val="24"/>
          <w:highlight w:val="none"/>
          <w:u w:val="single"/>
        </w:rPr>
        <w:t>日</w:t>
      </w:r>
      <w:r>
        <w:rPr>
          <w:bCs/>
          <w:color w:val="auto"/>
          <w:sz w:val="24"/>
          <w:highlight w:val="none"/>
          <w:u w:val="single"/>
        </w:rPr>
        <w:t>9点30分</w:t>
      </w:r>
      <w:r>
        <w:rPr>
          <w:bCs/>
          <w:color w:val="auto"/>
          <w:sz w:val="24"/>
          <w:highlight w:val="none"/>
        </w:rPr>
        <w:t>（</w:t>
      </w:r>
      <w:r>
        <w:rPr>
          <w:bCs/>
          <w:color w:val="auto"/>
          <w:sz w:val="24"/>
          <w:highlight w:val="none"/>
        </w:rPr>
        <w:t>北京时间）前递交投标文件</w:t>
      </w:r>
      <w:r>
        <w:rPr>
          <w:color w:val="auto"/>
          <w:sz w:val="24"/>
          <w:highlight w:val="none"/>
        </w:rPr>
        <w:t>。</w:t>
      </w:r>
    </w:p>
    <w:p>
      <w:pPr>
        <w:pStyle w:val="5"/>
        <w:shd w:val="clear"/>
        <w:spacing w:before="0" w:after="0" w:line="380" w:lineRule="exact"/>
        <w:rPr>
          <w:rFonts w:ascii="Times New Roman" w:hAnsi="Times New Roman"/>
          <w:bCs w:val="0"/>
          <w:color w:val="auto"/>
          <w:sz w:val="24"/>
          <w:szCs w:val="24"/>
          <w:highlight w:val="none"/>
        </w:rPr>
      </w:pPr>
      <w:bookmarkStart w:id="3" w:name="_Toc35393629"/>
      <w:bookmarkStart w:id="4" w:name="_Toc28359089"/>
      <w:bookmarkStart w:id="5" w:name="_Toc18286"/>
      <w:bookmarkStart w:id="6" w:name="_Toc35393798"/>
      <w:bookmarkStart w:id="7" w:name="_Toc28359012"/>
      <w:r>
        <w:rPr>
          <w:rFonts w:ascii="Times New Roman" w:hAnsi="Times New Roman"/>
          <w:bCs w:val="0"/>
          <w:color w:val="auto"/>
          <w:sz w:val="24"/>
          <w:szCs w:val="24"/>
          <w:highlight w:val="none"/>
        </w:rPr>
        <w:t>一、项目基本情况</w:t>
      </w:r>
      <w:bookmarkEnd w:id="3"/>
      <w:bookmarkEnd w:id="4"/>
      <w:bookmarkEnd w:id="5"/>
      <w:bookmarkEnd w:id="6"/>
      <w:bookmarkEnd w:id="7"/>
    </w:p>
    <w:p>
      <w:pPr>
        <w:shd w:val="clear"/>
        <w:spacing w:line="380" w:lineRule="exact"/>
        <w:ind w:firstLine="480" w:firstLineChars="200"/>
        <w:rPr>
          <w:bCs/>
          <w:color w:val="auto"/>
          <w:sz w:val="24"/>
          <w:highlight w:val="none"/>
        </w:rPr>
      </w:pPr>
      <w:r>
        <w:rPr>
          <w:color w:val="auto"/>
          <w:sz w:val="24"/>
          <w:highlight w:val="none"/>
        </w:rPr>
        <w:t>项目编号：FW(2)2020249GHX</w:t>
      </w:r>
    </w:p>
    <w:p>
      <w:pPr>
        <w:shd w:val="clear"/>
        <w:spacing w:line="380" w:lineRule="exact"/>
        <w:ind w:firstLine="480" w:firstLineChars="200"/>
        <w:rPr>
          <w:color w:val="auto"/>
          <w:sz w:val="24"/>
          <w:highlight w:val="none"/>
        </w:rPr>
      </w:pPr>
      <w:r>
        <w:rPr>
          <w:color w:val="auto"/>
          <w:sz w:val="24"/>
          <w:highlight w:val="none"/>
        </w:rPr>
        <w:t>政府采购计划编号：</w:t>
      </w:r>
      <w:r>
        <w:rPr>
          <w:rFonts w:hint="eastAsia"/>
          <w:color w:val="auto"/>
          <w:sz w:val="24"/>
          <w:highlight w:val="none"/>
        </w:rPr>
        <w:t>HXZC2020-G3-02237</w:t>
      </w:r>
      <w:r>
        <w:rPr>
          <w:color w:val="auto"/>
          <w:sz w:val="24"/>
          <w:highlight w:val="none"/>
        </w:rPr>
        <w:t xml:space="preserve"> </w:t>
      </w:r>
    </w:p>
    <w:p>
      <w:pPr>
        <w:shd w:val="clear"/>
        <w:spacing w:line="380" w:lineRule="exact"/>
        <w:ind w:firstLine="480" w:firstLineChars="200"/>
        <w:rPr>
          <w:color w:val="auto"/>
          <w:sz w:val="24"/>
          <w:highlight w:val="none"/>
          <w:u w:val="single"/>
        </w:rPr>
      </w:pPr>
      <w:r>
        <w:rPr>
          <w:color w:val="auto"/>
          <w:sz w:val="24"/>
          <w:highlight w:val="none"/>
        </w:rPr>
        <w:t>项目名称：2021年度横县水库移民项目全过程工程咨询（可研、设计）</w:t>
      </w:r>
    </w:p>
    <w:p>
      <w:pPr>
        <w:shd w:val="clear"/>
        <w:spacing w:line="380" w:lineRule="exact"/>
        <w:ind w:firstLine="480" w:firstLineChars="200"/>
        <w:rPr>
          <w:color w:val="auto"/>
          <w:sz w:val="24"/>
          <w:highlight w:val="none"/>
        </w:rPr>
      </w:pPr>
      <w:r>
        <w:rPr>
          <w:color w:val="auto"/>
          <w:sz w:val="24"/>
          <w:highlight w:val="none"/>
        </w:rPr>
        <w:t>预算金额：480万元整（暂估价）</w:t>
      </w:r>
    </w:p>
    <w:p>
      <w:pPr>
        <w:shd w:val="clear"/>
        <w:spacing w:line="380" w:lineRule="exact"/>
        <w:ind w:firstLine="480" w:firstLineChars="200"/>
        <w:rPr>
          <w:color w:val="auto"/>
          <w:sz w:val="24"/>
          <w:highlight w:val="none"/>
        </w:rPr>
      </w:pPr>
      <w:r>
        <w:rPr>
          <w:color w:val="auto"/>
          <w:sz w:val="24"/>
          <w:highlight w:val="none"/>
        </w:rPr>
        <w:t>最高限价：480万元整</w:t>
      </w:r>
    </w:p>
    <w:p>
      <w:pPr>
        <w:shd w:val="clear"/>
        <w:spacing w:line="380" w:lineRule="exact"/>
        <w:ind w:firstLine="480" w:firstLineChars="200"/>
        <w:rPr>
          <w:color w:val="auto"/>
          <w:sz w:val="24"/>
          <w:highlight w:val="none"/>
        </w:rPr>
      </w:pPr>
      <w:r>
        <w:rPr>
          <w:color w:val="auto"/>
          <w:sz w:val="24"/>
          <w:highlight w:val="none"/>
        </w:rPr>
        <w:t xml:space="preserve">采购需求： </w:t>
      </w:r>
    </w:p>
    <w:p>
      <w:pPr>
        <w:shd w:val="clear"/>
        <w:spacing w:line="380" w:lineRule="exact"/>
        <w:ind w:firstLine="480" w:firstLineChars="200"/>
        <w:rPr>
          <w:color w:val="auto"/>
          <w:sz w:val="24"/>
          <w:highlight w:val="none"/>
        </w:rPr>
      </w:pPr>
      <w:r>
        <w:rPr>
          <w:color w:val="auto"/>
          <w:sz w:val="24"/>
          <w:highlight w:val="none"/>
        </w:rPr>
        <w:t>2021年度横县水库移民项目全过程工程咨询（可研、设计），涉及项目约120个，总投资约12000万元，涉及农村道路、风貌改造、水系整治、环境整治等类别以及新农村建设项目。服务内容包括项目规划，可研报告，项目勘测设计，项目全过程管理。</w:t>
      </w:r>
    </w:p>
    <w:p>
      <w:pPr>
        <w:shd w:val="clear"/>
        <w:spacing w:line="380" w:lineRule="exact"/>
        <w:ind w:firstLine="480" w:firstLineChars="200"/>
        <w:rPr>
          <w:color w:val="auto"/>
          <w:sz w:val="24"/>
          <w:highlight w:val="none"/>
        </w:rPr>
      </w:pPr>
      <w:r>
        <w:rPr>
          <w:color w:val="auto"/>
          <w:sz w:val="24"/>
          <w:highlight w:val="none"/>
        </w:rPr>
        <w:t>如需进一步了解详细内容，详见招标文件。</w:t>
      </w:r>
    </w:p>
    <w:p>
      <w:pPr>
        <w:shd w:val="clear"/>
        <w:snapToGrid w:val="0"/>
        <w:spacing w:line="240" w:lineRule="auto"/>
        <w:ind w:firstLine="480" w:firstLineChars="200"/>
        <w:rPr>
          <w:rFonts w:hint="eastAsia" w:ascii="宋体" w:hAnsi="宋体" w:eastAsia="宋体" w:cs="宋体"/>
          <w:color w:val="auto"/>
          <w:sz w:val="24"/>
          <w:highlight w:val="none"/>
          <w:lang w:val="en-US" w:eastAsia="zh-CN"/>
        </w:rPr>
      </w:pPr>
      <w:r>
        <w:rPr>
          <w:color w:val="auto"/>
          <w:sz w:val="24"/>
          <w:highlight w:val="none"/>
        </w:rPr>
        <w:t>合同履行期限</w:t>
      </w:r>
      <w:r>
        <w:rPr>
          <w:rFonts w:hint="eastAsia"/>
          <w:color w:val="auto"/>
          <w:sz w:val="24"/>
          <w:highlight w:val="none"/>
          <w:lang w:eastAsia="zh-CN"/>
        </w:rPr>
        <w:t>：</w:t>
      </w:r>
      <w:r>
        <w:rPr>
          <w:rFonts w:hint="eastAsia" w:asciiTheme="minorEastAsia" w:hAnsiTheme="minorEastAsia" w:eastAsiaTheme="minorEastAsia" w:cstheme="minorEastAsia"/>
          <w:color w:val="auto"/>
          <w:sz w:val="24"/>
          <w:szCs w:val="24"/>
          <w:highlight w:val="none"/>
        </w:rPr>
        <w:t>自签订合同之日起至2021年度横县水库移民项目市级竣工验收完成止</w:t>
      </w:r>
      <w:r>
        <w:rPr>
          <w:rFonts w:hint="eastAsia" w:ascii="宋体" w:hAnsi="宋体" w:cs="宋体"/>
          <w:color w:val="auto"/>
          <w:sz w:val="24"/>
          <w:highlight w:val="none"/>
          <w:lang w:eastAsia="zh-CN"/>
        </w:rPr>
        <w:t>。</w:t>
      </w:r>
    </w:p>
    <w:p>
      <w:pPr>
        <w:shd w:val="clear"/>
        <w:spacing w:line="380" w:lineRule="exact"/>
        <w:ind w:firstLine="480" w:firstLineChars="200"/>
        <w:rPr>
          <w:rFonts w:hint="eastAsia" w:eastAsia="宋体"/>
          <w:color w:val="auto"/>
          <w:sz w:val="24"/>
          <w:highlight w:val="none"/>
          <w:u w:val="single"/>
          <w:lang w:eastAsia="zh-CN"/>
        </w:rPr>
      </w:pPr>
      <w:r>
        <w:rPr>
          <w:color w:val="auto"/>
          <w:sz w:val="24"/>
          <w:highlight w:val="none"/>
          <w:u w:val="single"/>
        </w:rPr>
        <w:t>本项目（是/否）接受联合体投标</w:t>
      </w:r>
      <w:r>
        <w:rPr>
          <w:rFonts w:hint="eastAsia"/>
          <w:color w:val="auto"/>
          <w:sz w:val="24"/>
          <w:highlight w:val="none"/>
          <w:u w:val="single"/>
          <w:lang w:eastAsia="zh-CN"/>
        </w:rPr>
        <w:t>：</w:t>
      </w:r>
      <w:r>
        <w:rPr>
          <w:color w:val="auto"/>
          <w:sz w:val="24"/>
          <w:highlight w:val="none"/>
          <w:u w:val="single"/>
        </w:rPr>
        <w:t>是。</w:t>
      </w:r>
    </w:p>
    <w:p>
      <w:pPr>
        <w:pStyle w:val="5"/>
        <w:shd w:val="clear"/>
        <w:spacing w:before="0" w:after="0" w:line="380" w:lineRule="exact"/>
        <w:rPr>
          <w:rFonts w:ascii="Times New Roman" w:hAnsi="Times New Roman"/>
          <w:bCs w:val="0"/>
          <w:color w:val="auto"/>
          <w:sz w:val="24"/>
          <w:szCs w:val="24"/>
          <w:highlight w:val="none"/>
        </w:rPr>
      </w:pPr>
      <w:bookmarkStart w:id="8" w:name="_Toc35393630"/>
      <w:bookmarkStart w:id="9" w:name="_Toc35393799"/>
      <w:bookmarkStart w:id="10" w:name="_Toc23312"/>
      <w:bookmarkStart w:id="11" w:name="_Toc28359013"/>
      <w:bookmarkStart w:id="12" w:name="_Toc28359090"/>
      <w:r>
        <w:rPr>
          <w:rFonts w:ascii="Times New Roman" w:hAnsi="Times New Roman"/>
          <w:bCs w:val="0"/>
          <w:color w:val="auto"/>
          <w:sz w:val="24"/>
          <w:szCs w:val="24"/>
          <w:highlight w:val="none"/>
        </w:rPr>
        <w:t>二、申请人的资格要求：</w:t>
      </w:r>
      <w:bookmarkEnd w:id="8"/>
      <w:bookmarkEnd w:id="9"/>
      <w:bookmarkEnd w:id="10"/>
      <w:bookmarkEnd w:id="11"/>
      <w:bookmarkEnd w:id="12"/>
    </w:p>
    <w:p>
      <w:pPr>
        <w:shd w:val="clear"/>
        <w:spacing w:line="380" w:lineRule="exact"/>
        <w:ind w:firstLine="480" w:firstLineChars="200"/>
        <w:rPr>
          <w:color w:val="auto"/>
          <w:sz w:val="24"/>
          <w:highlight w:val="none"/>
        </w:rPr>
      </w:pPr>
      <w:r>
        <w:rPr>
          <w:color w:val="auto"/>
          <w:sz w:val="24"/>
          <w:highlight w:val="none"/>
        </w:rPr>
        <w:t>1.满足《中华人民共和国政府采购法》第二十二条规定；</w:t>
      </w:r>
    </w:p>
    <w:p>
      <w:pPr>
        <w:shd w:val="clear"/>
        <w:spacing w:line="380" w:lineRule="exact"/>
        <w:ind w:firstLine="480" w:firstLineChars="200"/>
        <w:rPr>
          <w:color w:val="auto"/>
          <w:sz w:val="24"/>
          <w:highlight w:val="none"/>
        </w:rPr>
      </w:pPr>
      <w:bookmarkStart w:id="13" w:name="_Toc28359091"/>
      <w:bookmarkStart w:id="14" w:name="_Toc28359014"/>
      <w:r>
        <w:rPr>
          <w:color w:val="auto"/>
          <w:sz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关于印发2020 年广西优化营商环境百日攻坚行动方案的通知（桂政办发〔2020〕59 号），评审时残疾人福利性单位、小型和微型企业产品的价格给予10%的扣除。监狱企业视同小型和微型企业，其产品在评审时给予相同的价格扣除。残疾人福利性单位属于小型、微型企业的，不重复享受政策。</w:t>
      </w:r>
    </w:p>
    <w:p>
      <w:pPr>
        <w:shd w:val="clear"/>
        <w:spacing w:line="380" w:lineRule="exact"/>
        <w:ind w:firstLine="480" w:firstLineChars="200"/>
        <w:rPr>
          <w:color w:val="auto"/>
          <w:sz w:val="24"/>
          <w:highlight w:val="none"/>
        </w:rPr>
      </w:pPr>
      <w:r>
        <w:rPr>
          <w:color w:val="auto"/>
          <w:sz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numPr>
          <w:ilvl w:val="0"/>
          <w:numId w:val="1"/>
        </w:numPr>
        <w:shd w:val="clear"/>
        <w:spacing w:line="380" w:lineRule="exact"/>
        <w:ind w:firstLine="480" w:firstLineChars="200"/>
        <w:rPr>
          <w:color w:val="auto"/>
          <w:sz w:val="24"/>
          <w:highlight w:val="none"/>
        </w:rPr>
      </w:pPr>
      <w:r>
        <w:rPr>
          <w:color w:val="auto"/>
          <w:sz w:val="24"/>
          <w:highlight w:val="none"/>
        </w:rPr>
        <w:t>本项目的特定资格要求：</w:t>
      </w:r>
    </w:p>
    <w:p>
      <w:pPr>
        <w:pStyle w:val="16"/>
        <w:shd w:val="clear"/>
        <w:ind w:firstLine="480" w:firstLineChars="200"/>
        <w:rPr>
          <w:color w:val="auto"/>
          <w:highlight w:val="none"/>
        </w:rPr>
      </w:pPr>
      <w:r>
        <w:rPr>
          <w:color w:val="auto"/>
          <w:highlight w:val="none"/>
        </w:rPr>
        <w:t>（1）</w:t>
      </w:r>
      <w:r>
        <w:rPr>
          <w:color w:val="auto"/>
          <w:szCs w:val="21"/>
          <w:highlight w:val="none"/>
        </w:rPr>
        <w:t>本次招标要求供应商须具备</w:t>
      </w:r>
      <w:r>
        <w:rPr>
          <w:color w:val="auto"/>
          <w:szCs w:val="21"/>
          <w:highlight w:val="none"/>
          <w:lang w:val="zh-CN"/>
        </w:rPr>
        <w:t>工程设计公路、</w:t>
      </w:r>
      <w:r>
        <w:rPr>
          <w:color w:val="auto"/>
          <w:highlight w:val="none"/>
        </w:rPr>
        <w:t>水利、建筑、市政（给排水）专业</w:t>
      </w:r>
      <w:r>
        <w:rPr>
          <w:color w:val="auto"/>
          <w:szCs w:val="21"/>
          <w:highlight w:val="none"/>
          <w:lang w:val="zh-CN"/>
        </w:rPr>
        <w:t>丙级及以上资质或综合资质，</w:t>
      </w:r>
      <w:r>
        <w:rPr>
          <w:color w:val="auto"/>
          <w:szCs w:val="21"/>
          <w:highlight w:val="none"/>
        </w:rPr>
        <w:t>和其他（移民工程）专业工程咨询资信</w:t>
      </w:r>
      <w:r>
        <w:rPr>
          <w:rFonts w:hint="eastAsia"/>
          <w:color w:val="auto"/>
          <w:szCs w:val="21"/>
          <w:highlight w:val="none"/>
          <w:lang w:eastAsia="zh-CN"/>
        </w:rPr>
        <w:t>或者综合资信</w:t>
      </w:r>
      <w:r>
        <w:rPr>
          <w:color w:val="auto"/>
          <w:szCs w:val="21"/>
          <w:highlight w:val="none"/>
        </w:rPr>
        <w:t>，</w:t>
      </w:r>
      <w:r>
        <w:rPr>
          <w:color w:val="auto"/>
          <w:highlight w:val="none"/>
        </w:rPr>
        <w:t>且在人员、信誉、资金等方面具有相应的咨询能力，满足项目要求。</w:t>
      </w:r>
    </w:p>
    <w:p>
      <w:pPr>
        <w:pStyle w:val="16"/>
        <w:shd w:val="clear"/>
        <w:ind w:firstLine="480" w:firstLineChars="200"/>
        <w:rPr>
          <w:color w:val="auto"/>
          <w:highlight w:val="none"/>
        </w:rPr>
      </w:pPr>
      <w:r>
        <w:rPr>
          <w:color w:val="auto"/>
          <w:highlight w:val="none"/>
        </w:rPr>
        <w:t>（2）项目负责人的资格要求：具有高级及以上技术职称，且具有国家注册工程咨询师执业资格。</w:t>
      </w:r>
    </w:p>
    <w:p>
      <w:pPr>
        <w:pStyle w:val="5"/>
        <w:shd w:val="clear"/>
        <w:spacing w:before="0" w:after="0" w:line="380" w:lineRule="exact"/>
        <w:rPr>
          <w:rFonts w:ascii="Times New Roman" w:hAnsi="Times New Roman"/>
          <w:bCs w:val="0"/>
          <w:color w:val="auto"/>
          <w:sz w:val="24"/>
          <w:szCs w:val="24"/>
          <w:highlight w:val="none"/>
        </w:rPr>
      </w:pPr>
      <w:bookmarkStart w:id="15" w:name="_Toc35393800"/>
      <w:bookmarkStart w:id="16" w:name="_Toc24264"/>
      <w:bookmarkStart w:id="17" w:name="_Toc35393631"/>
      <w:r>
        <w:rPr>
          <w:rFonts w:ascii="Times New Roman" w:hAnsi="Times New Roman"/>
          <w:bCs w:val="0"/>
          <w:color w:val="auto"/>
          <w:sz w:val="24"/>
          <w:szCs w:val="24"/>
          <w:highlight w:val="none"/>
        </w:rPr>
        <w:t>三、获取采购文件</w:t>
      </w:r>
      <w:bookmarkEnd w:id="13"/>
      <w:bookmarkEnd w:id="14"/>
      <w:bookmarkEnd w:id="15"/>
      <w:bookmarkEnd w:id="16"/>
      <w:bookmarkEnd w:id="17"/>
    </w:p>
    <w:p>
      <w:pPr>
        <w:shd w:val="clear"/>
        <w:spacing w:line="380" w:lineRule="exact"/>
        <w:ind w:firstLine="540"/>
        <w:rPr>
          <w:color w:val="auto"/>
          <w:sz w:val="24"/>
          <w:highlight w:val="none"/>
        </w:rPr>
      </w:pPr>
      <w:r>
        <w:rPr>
          <w:color w:val="auto"/>
          <w:sz w:val="24"/>
          <w:highlight w:val="none"/>
        </w:rPr>
        <w:t>时间：</w:t>
      </w:r>
      <w:r>
        <w:rPr>
          <w:color w:val="auto"/>
          <w:sz w:val="24"/>
          <w:highlight w:val="none"/>
          <w:u w:val="single"/>
        </w:rPr>
        <w:t>2020年</w:t>
      </w:r>
      <w:r>
        <w:rPr>
          <w:rFonts w:hint="eastAsia"/>
          <w:color w:val="auto"/>
          <w:sz w:val="24"/>
          <w:highlight w:val="none"/>
          <w:u w:val="single"/>
          <w:lang w:val="en-US" w:eastAsia="zh-CN"/>
        </w:rPr>
        <w:t>12</w:t>
      </w:r>
      <w:r>
        <w:rPr>
          <w:color w:val="auto"/>
          <w:sz w:val="24"/>
          <w:highlight w:val="none"/>
          <w:u w:val="single"/>
        </w:rPr>
        <w:t>月</w:t>
      </w:r>
      <w:r>
        <w:rPr>
          <w:rFonts w:hint="eastAsia"/>
          <w:color w:val="auto"/>
          <w:sz w:val="24"/>
          <w:highlight w:val="none"/>
          <w:u w:val="single"/>
          <w:lang w:val="en-US" w:eastAsia="zh-CN"/>
        </w:rPr>
        <w:t>28</w:t>
      </w:r>
      <w:r>
        <w:rPr>
          <w:color w:val="auto"/>
          <w:sz w:val="24"/>
          <w:highlight w:val="none"/>
          <w:u w:val="single"/>
        </w:rPr>
        <w:t>日</w:t>
      </w:r>
      <w:r>
        <w:rPr>
          <w:color w:val="auto"/>
          <w:sz w:val="24"/>
          <w:highlight w:val="none"/>
        </w:rPr>
        <w:t>至</w:t>
      </w:r>
      <w:r>
        <w:rPr>
          <w:color w:val="auto"/>
          <w:sz w:val="24"/>
          <w:highlight w:val="none"/>
          <w:u w:val="single"/>
        </w:rPr>
        <w:t>202</w:t>
      </w:r>
      <w:r>
        <w:rPr>
          <w:rFonts w:hint="eastAsia"/>
          <w:color w:val="auto"/>
          <w:sz w:val="24"/>
          <w:highlight w:val="none"/>
          <w:u w:val="single"/>
          <w:lang w:val="en-US" w:eastAsia="zh-CN"/>
        </w:rPr>
        <w:t>1</w:t>
      </w:r>
      <w:r>
        <w:rPr>
          <w:color w:val="auto"/>
          <w:sz w:val="24"/>
          <w:highlight w:val="none"/>
          <w:u w:val="single"/>
        </w:rPr>
        <w:t>年</w:t>
      </w:r>
      <w:r>
        <w:rPr>
          <w:rFonts w:hint="eastAsia"/>
          <w:color w:val="auto"/>
          <w:sz w:val="24"/>
          <w:highlight w:val="none"/>
          <w:u w:val="single"/>
          <w:lang w:val="en-US" w:eastAsia="zh-CN"/>
        </w:rPr>
        <w:t>1</w:t>
      </w:r>
      <w:r>
        <w:rPr>
          <w:color w:val="auto"/>
          <w:sz w:val="24"/>
          <w:highlight w:val="none"/>
          <w:u w:val="single"/>
        </w:rPr>
        <w:t>月</w:t>
      </w:r>
      <w:r>
        <w:rPr>
          <w:rFonts w:hint="eastAsia"/>
          <w:color w:val="auto"/>
          <w:sz w:val="24"/>
          <w:highlight w:val="none"/>
          <w:u w:val="single"/>
          <w:lang w:val="en-US" w:eastAsia="zh-CN"/>
        </w:rPr>
        <w:t>18</w:t>
      </w:r>
      <w:r>
        <w:rPr>
          <w:color w:val="auto"/>
          <w:sz w:val="24"/>
          <w:highlight w:val="none"/>
          <w:u w:val="single"/>
        </w:rPr>
        <w:t>日</w:t>
      </w:r>
    </w:p>
    <w:p>
      <w:pPr>
        <w:shd w:val="clear"/>
        <w:spacing w:line="380" w:lineRule="exact"/>
        <w:ind w:firstLine="540"/>
        <w:rPr>
          <w:color w:val="auto"/>
          <w:sz w:val="24"/>
          <w:highlight w:val="none"/>
          <w:u w:val="single"/>
        </w:rPr>
      </w:pPr>
      <w:r>
        <w:rPr>
          <w:color w:val="auto"/>
          <w:sz w:val="24"/>
          <w:highlight w:val="none"/>
        </w:rPr>
        <w:t>地点：南宁市公共资源交易中心网站（网址：www.nnggzy.org.cn）</w:t>
      </w:r>
    </w:p>
    <w:p>
      <w:pPr>
        <w:shd w:val="clear"/>
        <w:spacing w:line="380" w:lineRule="exact"/>
        <w:ind w:firstLine="540"/>
        <w:rPr>
          <w:color w:val="auto"/>
          <w:sz w:val="24"/>
          <w:highlight w:val="none"/>
          <w:u w:val="single"/>
        </w:rPr>
      </w:pPr>
      <w:r>
        <w:rPr>
          <w:color w:val="auto"/>
          <w:sz w:val="24"/>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招标文件。 </w:t>
      </w:r>
    </w:p>
    <w:p>
      <w:pPr>
        <w:shd w:val="clear"/>
        <w:spacing w:line="380" w:lineRule="exact"/>
        <w:ind w:firstLine="540"/>
        <w:rPr>
          <w:color w:val="auto"/>
          <w:sz w:val="24"/>
          <w:highlight w:val="none"/>
        </w:rPr>
      </w:pPr>
      <w:r>
        <w:rPr>
          <w:color w:val="auto"/>
          <w:sz w:val="24"/>
          <w:highlight w:val="none"/>
        </w:rPr>
        <w:t>售价：0元。</w:t>
      </w:r>
    </w:p>
    <w:p>
      <w:pPr>
        <w:pStyle w:val="5"/>
        <w:shd w:val="clear"/>
        <w:spacing w:before="0" w:after="0" w:line="380" w:lineRule="exact"/>
        <w:rPr>
          <w:rFonts w:ascii="Times New Roman" w:hAnsi="Times New Roman"/>
          <w:bCs w:val="0"/>
          <w:color w:val="auto"/>
          <w:sz w:val="24"/>
          <w:szCs w:val="24"/>
          <w:highlight w:val="none"/>
        </w:rPr>
      </w:pPr>
      <w:bookmarkStart w:id="18" w:name="_Toc28359092"/>
      <w:bookmarkStart w:id="19" w:name="_Toc35393632"/>
      <w:bookmarkStart w:id="20" w:name="_Toc28359015"/>
      <w:bookmarkStart w:id="21" w:name="_Toc35393801"/>
      <w:bookmarkStart w:id="22" w:name="_Toc28146"/>
      <w:r>
        <w:rPr>
          <w:rFonts w:ascii="Times New Roman" w:hAnsi="Times New Roman"/>
          <w:bCs w:val="0"/>
          <w:color w:val="auto"/>
          <w:sz w:val="24"/>
          <w:szCs w:val="24"/>
          <w:highlight w:val="none"/>
        </w:rPr>
        <w:t>四、</w:t>
      </w:r>
      <w:bookmarkEnd w:id="18"/>
      <w:bookmarkEnd w:id="19"/>
      <w:bookmarkEnd w:id="20"/>
      <w:bookmarkEnd w:id="21"/>
      <w:r>
        <w:rPr>
          <w:rFonts w:ascii="Times New Roman" w:hAnsi="Times New Roman"/>
          <w:bCs w:val="0"/>
          <w:color w:val="auto"/>
          <w:sz w:val="24"/>
          <w:szCs w:val="24"/>
          <w:highlight w:val="none"/>
        </w:rPr>
        <w:t>提交投标文件截止时间、开标时间和地点</w:t>
      </w:r>
      <w:bookmarkEnd w:id="22"/>
    </w:p>
    <w:p>
      <w:pPr>
        <w:shd w:val="clear"/>
        <w:spacing w:line="380" w:lineRule="exact"/>
        <w:ind w:firstLine="480" w:firstLineChars="200"/>
        <w:rPr>
          <w:bCs/>
          <w:color w:val="auto"/>
          <w:sz w:val="24"/>
          <w:highlight w:val="none"/>
          <w:u w:val="single"/>
        </w:rPr>
      </w:pPr>
      <w:r>
        <w:rPr>
          <w:color w:val="auto"/>
          <w:sz w:val="24"/>
          <w:highlight w:val="none"/>
        </w:rPr>
        <w:t>截止时间：</w:t>
      </w:r>
      <w:r>
        <w:rPr>
          <w:color w:val="auto"/>
          <w:sz w:val="24"/>
          <w:highlight w:val="none"/>
          <w:u w:val="single"/>
        </w:rPr>
        <w:t>202</w:t>
      </w:r>
      <w:r>
        <w:rPr>
          <w:rFonts w:hint="eastAsia"/>
          <w:color w:val="auto"/>
          <w:sz w:val="24"/>
          <w:highlight w:val="none"/>
          <w:u w:val="single"/>
          <w:lang w:val="en-US" w:eastAsia="zh-CN"/>
        </w:rPr>
        <w:t>1</w:t>
      </w:r>
      <w:r>
        <w:rPr>
          <w:color w:val="auto"/>
          <w:sz w:val="24"/>
          <w:highlight w:val="none"/>
          <w:u w:val="single"/>
        </w:rPr>
        <w:t>年</w:t>
      </w:r>
      <w:r>
        <w:rPr>
          <w:rFonts w:hint="eastAsia"/>
          <w:color w:val="auto"/>
          <w:sz w:val="24"/>
          <w:highlight w:val="none"/>
          <w:u w:val="single"/>
          <w:lang w:val="en-US" w:eastAsia="zh-CN"/>
        </w:rPr>
        <w:t>1</w:t>
      </w:r>
      <w:r>
        <w:rPr>
          <w:color w:val="auto"/>
          <w:sz w:val="24"/>
          <w:highlight w:val="none"/>
          <w:u w:val="single"/>
        </w:rPr>
        <w:t>月</w:t>
      </w:r>
      <w:r>
        <w:rPr>
          <w:rFonts w:hint="eastAsia"/>
          <w:color w:val="auto"/>
          <w:sz w:val="24"/>
          <w:highlight w:val="none"/>
          <w:u w:val="single"/>
          <w:lang w:val="en-US" w:eastAsia="zh-CN"/>
        </w:rPr>
        <w:t>18</w:t>
      </w:r>
      <w:r>
        <w:rPr>
          <w:color w:val="auto"/>
          <w:sz w:val="24"/>
          <w:highlight w:val="none"/>
          <w:u w:val="single"/>
        </w:rPr>
        <w:t>日</w:t>
      </w:r>
      <w:r>
        <w:rPr>
          <w:bCs/>
          <w:color w:val="auto"/>
          <w:sz w:val="24"/>
          <w:highlight w:val="none"/>
          <w:u w:val="single"/>
        </w:rPr>
        <w:t>9点30分</w:t>
      </w:r>
      <w:r>
        <w:rPr>
          <w:bCs/>
          <w:color w:val="auto"/>
          <w:sz w:val="24"/>
          <w:highlight w:val="none"/>
        </w:rPr>
        <w:t>（北京时间）</w:t>
      </w:r>
    </w:p>
    <w:p>
      <w:pPr>
        <w:shd w:val="clear"/>
        <w:spacing w:line="380" w:lineRule="exact"/>
        <w:ind w:firstLine="480" w:firstLineChars="200"/>
        <w:rPr>
          <w:color w:val="auto"/>
          <w:sz w:val="24"/>
          <w:highlight w:val="none"/>
        </w:rPr>
      </w:pPr>
      <w:r>
        <w:rPr>
          <w:color w:val="auto"/>
          <w:sz w:val="24"/>
          <w:highlight w:val="none"/>
        </w:rPr>
        <w:t>地点：南宁市良庆区玉洞大道33号（市青少年活动中心旁）南宁市市民中心9楼南宁市公共资源交易中心（具体详见9楼电子显示屏场地安排）。</w:t>
      </w:r>
    </w:p>
    <w:p>
      <w:pPr>
        <w:shd w:val="clear"/>
        <w:spacing w:line="380" w:lineRule="exact"/>
        <w:ind w:firstLine="482" w:firstLineChars="200"/>
        <w:rPr>
          <w:b/>
          <w:bCs/>
          <w:color w:val="auto"/>
          <w:sz w:val="24"/>
          <w:highlight w:val="none"/>
        </w:rPr>
      </w:pPr>
      <w:r>
        <w:rPr>
          <w:b/>
          <w:bCs/>
          <w:color w:val="auto"/>
          <w:sz w:val="24"/>
          <w:highlight w:val="none"/>
        </w:rPr>
        <w:t>根据《南宁市机关事务管理局关于疫情防控期间恢复全市公共资源现场交易活动的通知》文件精神，疫情防控期间，按照“不见面、少接触”的原则，投标人不参加现场开标会。</w:t>
      </w:r>
    </w:p>
    <w:p>
      <w:pPr>
        <w:pStyle w:val="17"/>
        <w:shd w:val="clear"/>
        <w:ind w:firstLine="480" w:firstLineChars="200"/>
        <w:rPr>
          <w:color w:val="auto"/>
          <w:highlight w:val="none"/>
        </w:rPr>
      </w:pPr>
      <w:r>
        <w:rPr>
          <w:color w:val="auto"/>
          <w:highlight w:val="none"/>
        </w:rPr>
        <w:t>1、本项目的投标文件通过邮寄快递的方式送达(不接受现场递交)。</w:t>
      </w:r>
    </w:p>
    <w:p>
      <w:pPr>
        <w:pStyle w:val="17"/>
        <w:shd w:val="clear"/>
        <w:ind w:firstLine="480" w:firstLineChars="200"/>
        <w:rPr>
          <w:color w:val="auto"/>
          <w:highlight w:val="none"/>
        </w:rPr>
      </w:pPr>
      <w:r>
        <w:rPr>
          <w:color w:val="auto"/>
          <w:highlight w:val="none"/>
        </w:rPr>
        <w:t>2、投标文件邮寄地址：南宁市青秀区纬武路165号招标中心3楼303室；收件人：韦吉；联系电话：0771-2808057。</w:t>
      </w:r>
    </w:p>
    <w:p>
      <w:pPr>
        <w:pStyle w:val="17"/>
        <w:shd w:val="clear"/>
        <w:ind w:firstLine="480" w:firstLineChars="200"/>
        <w:rPr>
          <w:color w:val="auto"/>
          <w:highlight w:val="none"/>
        </w:rPr>
      </w:pPr>
      <w:r>
        <w:rPr>
          <w:color w:val="auto"/>
          <w:highlight w:val="none"/>
        </w:rPr>
        <w:t>3、接收邮寄包裹的时间为工作日8：00～18：00。投标文件必须在投标截止时间前送达。招标采购人或招标采购代理机构工作人员签收邮寄包裹的时间即为投标人投标的送达时间，逾期送达的投标无效，后果由投标人自行承担。</w:t>
      </w:r>
    </w:p>
    <w:p>
      <w:pPr>
        <w:pStyle w:val="17"/>
        <w:shd w:val="clear"/>
        <w:ind w:firstLine="480" w:firstLineChars="200"/>
        <w:rPr>
          <w:color w:val="auto"/>
          <w:highlight w:val="none"/>
        </w:rPr>
      </w:pPr>
      <w:r>
        <w:rPr>
          <w:color w:val="auto"/>
          <w:highlight w:val="none"/>
        </w:rPr>
        <w:t>4、采购代理机构将在投标截止时间前一小时统一将收到的投标运送至南宁市公共资源交易中心，以确保本项目能在截止（开标）时间准时截标。投标人应充分预留投标文件邮寄、送达所需要的时间。为确保疫情防控期间邮寄包裹能及时送达，应选择邮寄运送时间有保障的快递公司寄送投标，并确保在投标截止日期1个工作日前内送达。</w:t>
      </w:r>
    </w:p>
    <w:p>
      <w:pPr>
        <w:pStyle w:val="17"/>
        <w:shd w:val="clear"/>
        <w:ind w:firstLine="480" w:firstLineChars="200"/>
        <w:rPr>
          <w:color w:val="auto"/>
          <w:highlight w:val="none"/>
        </w:rPr>
      </w:pPr>
      <w:r>
        <w:rPr>
          <w:color w:val="auto"/>
          <w:highlight w:val="none"/>
        </w:rPr>
        <w:t>5、投标人在按照招标文件的要求装订、密封好投标文件后，应使用不透明、防水的邮寄袋或箱子再次包裹已密封好的投标，并在邮寄袋或箱子上粘牢注明项目名称、项目编号、项目开标日期、有效的电子邮箱等内容的纸质表格（表格格式详见附件）。</w:t>
      </w:r>
    </w:p>
    <w:tbl>
      <w:tblPr>
        <w:tblStyle w:val="4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620" w:type="dxa"/>
          </w:tcPr>
          <w:p>
            <w:pPr>
              <w:widowControl/>
              <w:shd w:val="clear"/>
              <w:spacing w:line="380" w:lineRule="exact"/>
              <w:jc w:val="left"/>
              <w:rPr>
                <w:color w:val="auto"/>
                <w:sz w:val="24"/>
                <w:highlight w:val="none"/>
              </w:rPr>
            </w:pPr>
            <w:r>
              <w:rPr>
                <w:color w:val="auto"/>
                <w:kern w:val="0"/>
                <w:sz w:val="24"/>
                <w:highlight w:val="none"/>
              </w:rPr>
              <w:t>附件：</w:t>
            </w:r>
          </w:p>
          <w:p>
            <w:pPr>
              <w:widowControl/>
              <w:shd w:val="clear"/>
              <w:spacing w:line="380" w:lineRule="exact"/>
              <w:ind w:firstLine="960" w:firstLineChars="400"/>
              <w:jc w:val="left"/>
              <w:rPr>
                <w:color w:val="auto"/>
                <w:sz w:val="24"/>
                <w:highlight w:val="none"/>
              </w:rPr>
            </w:pPr>
            <w:r>
              <w:rPr>
                <w:color w:val="auto"/>
                <w:kern w:val="0"/>
                <w:sz w:val="24"/>
                <w:highlight w:val="none"/>
              </w:rPr>
              <w:t>邮件外包粘贴表格（格式）</w:t>
            </w:r>
          </w:p>
          <w:p>
            <w:pPr>
              <w:widowControl/>
              <w:shd w:val="clear"/>
              <w:spacing w:line="380" w:lineRule="exact"/>
              <w:ind w:firstLine="960" w:firstLineChars="400"/>
              <w:jc w:val="left"/>
              <w:rPr>
                <w:color w:val="auto"/>
                <w:sz w:val="24"/>
                <w:highlight w:val="none"/>
              </w:rPr>
            </w:pPr>
            <w:r>
              <w:rPr>
                <w:color w:val="auto"/>
                <w:kern w:val="0"/>
                <w:sz w:val="24"/>
                <w:highlight w:val="none"/>
              </w:rPr>
              <w:t>项目名称：</w:t>
            </w:r>
          </w:p>
          <w:p>
            <w:pPr>
              <w:widowControl/>
              <w:shd w:val="clear"/>
              <w:spacing w:line="380" w:lineRule="exact"/>
              <w:ind w:firstLine="960" w:firstLineChars="400"/>
              <w:jc w:val="left"/>
              <w:rPr>
                <w:color w:val="auto"/>
                <w:sz w:val="24"/>
                <w:highlight w:val="none"/>
              </w:rPr>
            </w:pPr>
            <w:r>
              <w:rPr>
                <w:color w:val="auto"/>
                <w:kern w:val="0"/>
                <w:sz w:val="24"/>
                <w:highlight w:val="none"/>
              </w:rPr>
              <w:t>项目编号：</w:t>
            </w:r>
          </w:p>
          <w:p>
            <w:pPr>
              <w:widowControl/>
              <w:shd w:val="clear"/>
              <w:spacing w:line="380" w:lineRule="exact"/>
              <w:ind w:firstLine="960" w:firstLineChars="400"/>
              <w:jc w:val="left"/>
              <w:rPr>
                <w:color w:val="auto"/>
                <w:sz w:val="24"/>
                <w:highlight w:val="none"/>
              </w:rPr>
            </w:pPr>
            <w:r>
              <w:rPr>
                <w:color w:val="auto"/>
                <w:kern w:val="0"/>
                <w:sz w:val="24"/>
                <w:highlight w:val="none"/>
              </w:rPr>
              <w:t>项目开标日期：</w:t>
            </w:r>
          </w:p>
          <w:p>
            <w:pPr>
              <w:widowControl/>
              <w:shd w:val="clear"/>
              <w:spacing w:line="380" w:lineRule="exact"/>
              <w:ind w:firstLine="960" w:firstLineChars="400"/>
              <w:jc w:val="left"/>
              <w:rPr>
                <w:color w:val="auto"/>
                <w:sz w:val="24"/>
                <w:highlight w:val="none"/>
              </w:rPr>
            </w:pPr>
            <w:r>
              <w:rPr>
                <w:color w:val="auto"/>
                <w:kern w:val="0"/>
                <w:sz w:val="24"/>
                <w:highlight w:val="none"/>
              </w:rPr>
              <w:t>联系电话：</w:t>
            </w:r>
          </w:p>
          <w:p>
            <w:pPr>
              <w:pStyle w:val="17"/>
              <w:shd w:val="clear"/>
              <w:ind w:firstLine="960" w:firstLineChars="400"/>
              <w:rPr>
                <w:color w:val="auto"/>
                <w:highlight w:val="none"/>
              </w:rPr>
            </w:pPr>
            <w:r>
              <w:rPr>
                <w:color w:val="auto"/>
                <w:kern w:val="0"/>
                <w:highlight w:val="none"/>
              </w:rPr>
              <w:t>联系电子邮箱：</w:t>
            </w:r>
          </w:p>
        </w:tc>
      </w:tr>
    </w:tbl>
    <w:p>
      <w:pPr>
        <w:pStyle w:val="17"/>
        <w:shd w:val="clear"/>
        <w:ind w:firstLine="480" w:firstLineChars="200"/>
        <w:rPr>
          <w:color w:val="auto"/>
          <w:highlight w:val="none"/>
        </w:rPr>
      </w:pPr>
      <w:r>
        <w:rPr>
          <w:color w:val="auto"/>
          <w:highlight w:val="none"/>
        </w:rPr>
        <w:t>6、招标采购人或招标采购代理机构工作人员在收到投标文件的邮寄包裹后，第一时间按照供应商在邮寄包裹上所预留的电子邮箱告知投标收件情况，请投标人务必确保所预留电子邮箱的有效性，并注意查收邮件。</w:t>
      </w:r>
    </w:p>
    <w:p>
      <w:pPr>
        <w:pStyle w:val="5"/>
        <w:shd w:val="clear"/>
        <w:spacing w:before="0" w:after="0" w:line="380" w:lineRule="exact"/>
        <w:rPr>
          <w:rFonts w:ascii="Times New Roman" w:hAnsi="Times New Roman"/>
          <w:bCs w:val="0"/>
          <w:color w:val="auto"/>
          <w:sz w:val="24"/>
          <w:szCs w:val="24"/>
          <w:highlight w:val="none"/>
        </w:rPr>
      </w:pPr>
      <w:bookmarkStart w:id="23" w:name="_Toc35393633"/>
      <w:bookmarkStart w:id="24" w:name="_Toc28359016"/>
      <w:bookmarkStart w:id="25" w:name="_Toc28359093"/>
      <w:bookmarkStart w:id="26" w:name="_Toc12020"/>
      <w:bookmarkStart w:id="27" w:name="_Toc35393802"/>
      <w:r>
        <w:rPr>
          <w:rFonts w:ascii="Times New Roman" w:hAnsi="Times New Roman"/>
          <w:bCs w:val="0"/>
          <w:color w:val="auto"/>
          <w:sz w:val="24"/>
          <w:szCs w:val="24"/>
          <w:highlight w:val="none"/>
        </w:rPr>
        <w:t>五、开启</w:t>
      </w:r>
      <w:bookmarkEnd w:id="23"/>
      <w:bookmarkEnd w:id="24"/>
      <w:bookmarkEnd w:id="25"/>
      <w:bookmarkEnd w:id="26"/>
      <w:bookmarkEnd w:id="27"/>
    </w:p>
    <w:p>
      <w:pPr>
        <w:shd w:val="clear"/>
        <w:spacing w:line="380" w:lineRule="exact"/>
        <w:ind w:firstLine="480" w:firstLineChars="200"/>
        <w:rPr>
          <w:bCs/>
          <w:color w:val="auto"/>
          <w:sz w:val="24"/>
          <w:highlight w:val="none"/>
          <w:u w:val="single"/>
        </w:rPr>
      </w:pPr>
      <w:r>
        <w:rPr>
          <w:color w:val="auto"/>
          <w:sz w:val="24"/>
          <w:highlight w:val="none"/>
        </w:rPr>
        <w:t xml:space="preserve">时间： </w:t>
      </w:r>
      <w:r>
        <w:rPr>
          <w:color w:val="auto"/>
          <w:sz w:val="24"/>
          <w:highlight w:val="none"/>
          <w:u w:val="single"/>
        </w:rPr>
        <w:t>202</w:t>
      </w:r>
      <w:r>
        <w:rPr>
          <w:rFonts w:hint="eastAsia"/>
          <w:color w:val="auto"/>
          <w:sz w:val="24"/>
          <w:highlight w:val="none"/>
          <w:u w:val="single"/>
          <w:lang w:val="en-US" w:eastAsia="zh-CN"/>
        </w:rPr>
        <w:t>1</w:t>
      </w:r>
      <w:r>
        <w:rPr>
          <w:color w:val="auto"/>
          <w:sz w:val="24"/>
          <w:highlight w:val="none"/>
          <w:u w:val="single"/>
        </w:rPr>
        <w:t>年</w:t>
      </w:r>
      <w:r>
        <w:rPr>
          <w:rFonts w:hint="eastAsia"/>
          <w:color w:val="auto"/>
          <w:sz w:val="24"/>
          <w:highlight w:val="none"/>
          <w:u w:val="single"/>
          <w:lang w:val="en-US" w:eastAsia="zh-CN"/>
        </w:rPr>
        <w:t>1</w:t>
      </w:r>
      <w:r>
        <w:rPr>
          <w:color w:val="auto"/>
          <w:sz w:val="24"/>
          <w:highlight w:val="none"/>
          <w:u w:val="single"/>
        </w:rPr>
        <w:t>月</w:t>
      </w:r>
      <w:r>
        <w:rPr>
          <w:rFonts w:hint="eastAsia"/>
          <w:color w:val="auto"/>
          <w:sz w:val="24"/>
          <w:highlight w:val="none"/>
          <w:u w:val="single"/>
          <w:lang w:val="en-US" w:eastAsia="zh-CN"/>
        </w:rPr>
        <w:t>18</w:t>
      </w:r>
      <w:r>
        <w:rPr>
          <w:color w:val="auto"/>
          <w:sz w:val="24"/>
          <w:highlight w:val="none"/>
          <w:u w:val="single"/>
        </w:rPr>
        <w:t>日</w:t>
      </w:r>
      <w:r>
        <w:rPr>
          <w:bCs/>
          <w:color w:val="auto"/>
          <w:sz w:val="24"/>
          <w:highlight w:val="none"/>
          <w:u w:val="single"/>
        </w:rPr>
        <w:t>9点30分</w:t>
      </w:r>
      <w:r>
        <w:rPr>
          <w:bCs/>
          <w:color w:val="auto"/>
          <w:sz w:val="24"/>
          <w:highlight w:val="none"/>
        </w:rPr>
        <w:t>（北京时间）投标文件提交</w:t>
      </w:r>
      <w:r>
        <w:rPr>
          <w:color w:val="auto"/>
          <w:sz w:val="24"/>
          <w:highlight w:val="none"/>
        </w:rPr>
        <w:t>截止时间后</w:t>
      </w:r>
    </w:p>
    <w:p>
      <w:pPr>
        <w:shd w:val="clear"/>
        <w:spacing w:line="380" w:lineRule="exact"/>
        <w:ind w:firstLine="480" w:firstLineChars="200"/>
        <w:rPr>
          <w:bCs/>
          <w:color w:val="auto"/>
          <w:sz w:val="24"/>
          <w:highlight w:val="none"/>
          <w:u w:val="single"/>
        </w:rPr>
      </w:pPr>
      <w:r>
        <w:rPr>
          <w:color w:val="auto"/>
          <w:sz w:val="24"/>
          <w:highlight w:val="none"/>
        </w:rPr>
        <w:t>地点：南宁市良庆区玉洞大道33号（市青少年活动中心旁）南宁市市民中心9楼南宁市公共资源交易中心（具体详见9楼电子显示屏场地安排）。</w:t>
      </w:r>
    </w:p>
    <w:p>
      <w:pPr>
        <w:pStyle w:val="5"/>
        <w:shd w:val="clear"/>
        <w:spacing w:before="0" w:after="0" w:line="380" w:lineRule="exact"/>
        <w:rPr>
          <w:rFonts w:ascii="Times New Roman" w:hAnsi="Times New Roman"/>
          <w:bCs w:val="0"/>
          <w:color w:val="auto"/>
          <w:sz w:val="24"/>
          <w:szCs w:val="24"/>
          <w:highlight w:val="none"/>
        </w:rPr>
      </w:pPr>
      <w:bookmarkStart w:id="28" w:name="_Toc35393803"/>
      <w:bookmarkStart w:id="29" w:name="_Toc28359017"/>
      <w:bookmarkStart w:id="30" w:name="_Toc35393634"/>
      <w:bookmarkStart w:id="31" w:name="_Toc10275"/>
      <w:bookmarkStart w:id="32" w:name="_Toc28359094"/>
      <w:r>
        <w:rPr>
          <w:rFonts w:ascii="Times New Roman" w:hAnsi="Times New Roman"/>
          <w:bCs w:val="0"/>
          <w:color w:val="auto"/>
          <w:sz w:val="24"/>
          <w:szCs w:val="24"/>
          <w:highlight w:val="none"/>
        </w:rPr>
        <w:t>六、公告期限</w:t>
      </w:r>
      <w:bookmarkEnd w:id="28"/>
      <w:bookmarkEnd w:id="29"/>
      <w:bookmarkEnd w:id="30"/>
      <w:bookmarkEnd w:id="31"/>
      <w:bookmarkEnd w:id="32"/>
    </w:p>
    <w:p>
      <w:pPr>
        <w:shd w:val="clear"/>
        <w:spacing w:line="380" w:lineRule="exact"/>
        <w:ind w:firstLine="480" w:firstLineChars="200"/>
        <w:rPr>
          <w:color w:val="auto"/>
          <w:kern w:val="0"/>
          <w:sz w:val="24"/>
          <w:highlight w:val="none"/>
        </w:rPr>
      </w:pPr>
      <w:r>
        <w:rPr>
          <w:color w:val="auto"/>
          <w:kern w:val="0"/>
          <w:sz w:val="24"/>
          <w:highlight w:val="none"/>
        </w:rPr>
        <w:t>自本公告发布之日起5个工作日。</w:t>
      </w:r>
    </w:p>
    <w:p>
      <w:pPr>
        <w:pStyle w:val="5"/>
        <w:shd w:val="clear"/>
        <w:spacing w:before="0" w:after="0" w:line="380" w:lineRule="exact"/>
        <w:rPr>
          <w:rFonts w:ascii="Times New Roman" w:hAnsi="Times New Roman"/>
          <w:bCs w:val="0"/>
          <w:color w:val="auto"/>
          <w:sz w:val="24"/>
          <w:szCs w:val="24"/>
          <w:highlight w:val="none"/>
        </w:rPr>
      </w:pPr>
      <w:bookmarkStart w:id="33" w:name="_Toc12518"/>
      <w:bookmarkStart w:id="34" w:name="_Toc35393635"/>
      <w:bookmarkStart w:id="35" w:name="_Toc35393804"/>
      <w:r>
        <w:rPr>
          <w:rFonts w:ascii="Times New Roman" w:hAnsi="Times New Roman"/>
          <w:bCs w:val="0"/>
          <w:color w:val="auto"/>
          <w:sz w:val="24"/>
          <w:szCs w:val="24"/>
          <w:highlight w:val="none"/>
        </w:rPr>
        <w:t>七、其他补充事宜</w:t>
      </w:r>
      <w:bookmarkEnd w:id="33"/>
      <w:bookmarkEnd w:id="34"/>
      <w:bookmarkEnd w:id="35"/>
    </w:p>
    <w:p>
      <w:pPr>
        <w:shd w:val="clear"/>
        <w:spacing w:line="380" w:lineRule="exact"/>
        <w:ind w:firstLine="480" w:firstLineChars="200"/>
        <w:rPr>
          <w:color w:val="auto"/>
          <w:kern w:val="0"/>
          <w:sz w:val="24"/>
          <w:highlight w:val="none"/>
        </w:rPr>
      </w:pPr>
      <w:r>
        <w:rPr>
          <w:color w:val="auto"/>
          <w:sz w:val="24"/>
          <w:highlight w:val="none"/>
        </w:rPr>
        <w:t>发布媒体：中国政府采购网、广西壮族自治区政府采购网、南宁政府采购网、</w:t>
      </w:r>
      <w:r>
        <w:rPr>
          <w:color w:val="auto"/>
          <w:kern w:val="0"/>
          <w:sz w:val="24"/>
          <w:highlight w:val="none"/>
        </w:rPr>
        <w:t>南宁市公共资源交易中心网</w:t>
      </w:r>
      <w:r>
        <w:rPr>
          <w:color w:val="auto"/>
          <w:sz w:val="24"/>
          <w:highlight w:val="none"/>
        </w:rPr>
        <w:t>、广西招标网</w:t>
      </w:r>
      <w:r>
        <w:rPr>
          <w:color w:val="auto"/>
          <w:kern w:val="0"/>
          <w:sz w:val="24"/>
          <w:highlight w:val="none"/>
        </w:rPr>
        <w:t>。</w:t>
      </w:r>
    </w:p>
    <w:p>
      <w:pPr>
        <w:shd w:val="clear" w:color="auto"/>
        <w:spacing w:line="380" w:lineRule="exact"/>
        <w:ind w:firstLine="504" w:firstLineChars="200"/>
        <w:rPr>
          <w:color w:val="auto"/>
          <w:highlight w:val="none"/>
        </w:rPr>
      </w:pPr>
      <w:r>
        <w:rPr>
          <w:color w:val="auto"/>
          <w:spacing w:val="6"/>
          <w:sz w:val="24"/>
          <w:highlight w:val="none"/>
        </w:rPr>
        <w:t>监督部门：横县政府采购监督管理办公室（电话0771-7233567）</w:t>
      </w:r>
    </w:p>
    <w:p>
      <w:pPr>
        <w:pStyle w:val="5"/>
        <w:shd w:val="clear"/>
        <w:spacing w:before="0" w:after="0" w:line="380" w:lineRule="exact"/>
        <w:rPr>
          <w:rFonts w:ascii="Times New Roman" w:hAnsi="Times New Roman"/>
          <w:bCs w:val="0"/>
          <w:color w:val="auto"/>
          <w:sz w:val="24"/>
          <w:szCs w:val="24"/>
          <w:highlight w:val="none"/>
        </w:rPr>
      </w:pPr>
      <w:bookmarkStart w:id="36" w:name="_Toc28359018"/>
      <w:bookmarkStart w:id="37" w:name="_Toc35393636"/>
      <w:bookmarkStart w:id="38" w:name="_Toc32478"/>
      <w:bookmarkStart w:id="39" w:name="_Toc35393805"/>
      <w:bookmarkStart w:id="40" w:name="_Toc28359095"/>
      <w:r>
        <w:rPr>
          <w:rFonts w:ascii="Times New Roman" w:hAnsi="Times New Roman"/>
          <w:bCs w:val="0"/>
          <w:color w:val="auto"/>
          <w:sz w:val="24"/>
          <w:szCs w:val="24"/>
          <w:highlight w:val="none"/>
        </w:rPr>
        <w:t>八、对本次招标提出询问，请按以下方式联系。</w:t>
      </w:r>
      <w:bookmarkEnd w:id="36"/>
      <w:bookmarkEnd w:id="37"/>
      <w:bookmarkEnd w:id="38"/>
      <w:bookmarkEnd w:id="39"/>
      <w:bookmarkEnd w:id="40"/>
    </w:p>
    <w:p>
      <w:pPr>
        <w:pStyle w:val="5"/>
        <w:shd w:val="clear"/>
        <w:spacing w:before="0" w:after="0" w:line="380" w:lineRule="exact"/>
        <w:ind w:firstLine="720" w:firstLineChars="300"/>
        <w:rPr>
          <w:rFonts w:ascii="Times New Roman" w:hAnsi="Times New Roman"/>
          <w:b w:val="0"/>
          <w:color w:val="auto"/>
          <w:sz w:val="24"/>
          <w:szCs w:val="24"/>
          <w:highlight w:val="none"/>
        </w:rPr>
      </w:pPr>
      <w:bookmarkStart w:id="41" w:name="_Toc35393637"/>
      <w:bookmarkStart w:id="42" w:name="_Toc19617"/>
      <w:bookmarkStart w:id="43" w:name="_Toc28359096"/>
      <w:bookmarkStart w:id="44" w:name="_Toc35393806"/>
      <w:bookmarkStart w:id="45" w:name="_Toc28359019"/>
      <w:r>
        <w:rPr>
          <w:rFonts w:ascii="Times New Roman" w:hAnsi="Times New Roman"/>
          <w:b w:val="0"/>
          <w:color w:val="auto"/>
          <w:sz w:val="24"/>
          <w:szCs w:val="24"/>
          <w:highlight w:val="none"/>
        </w:rPr>
        <w:t>1.采购人信息</w:t>
      </w:r>
      <w:bookmarkEnd w:id="41"/>
      <w:bookmarkEnd w:id="42"/>
      <w:bookmarkEnd w:id="43"/>
      <w:bookmarkEnd w:id="44"/>
      <w:bookmarkEnd w:id="45"/>
    </w:p>
    <w:p>
      <w:pPr>
        <w:shd w:val="clear"/>
        <w:spacing w:line="380" w:lineRule="exact"/>
        <w:ind w:left="1079" w:leftChars="371" w:hanging="300" w:hangingChars="125"/>
        <w:jc w:val="left"/>
        <w:rPr>
          <w:color w:val="auto"/>
          <w:sz w:val="24"/>
          <w:highlight w:val="none"/>
        </w:rPr>
      </w:pPr>
      <w:r>
        <w:rPr>
          <w:color w:val="auto"/>
          <w:sz w:val="24"/>
          <w:highlight w:val="none"/>
        </w:rPr>
        <w:t>名    称：横县水库移民安置服务中心</w:t>
      </w:r>
    </w:p>
    <w:p>
      <w:pPr>
        <w:shd w:val="clear"/>
        <w:spacing w:line="380" w:lineRule="exact"/>
        <w:ind w:left="1079" w:leftChars="371" w:hanging="300" w:hangingChars="125"/>
        <w:jc w:val="left"/>
        <w:rPr>
          <w:color w:val="auto"/>
          <w:sz w:val="24"/>
          <w:highlight w:val="none"/>
        </w:rPr>
      </w:pPr>
      <w:r>
        <w:rPr>
          <w:color w:val="auto"/>
          <w:sz w:val="24"/>
          <w:highlight w:val="none"/>
        </w:rPr>
        <w:t>地    址：横县横州镇环城西路177号</w:t>
      </w:r>
    </w:p>
    <w:p>
      <w:pPr>
        <w:shd w:val="clear"/>
        <w:spacing w:line="380" w:lineRule="exact"/>
        <w:ind w:left="1079" w:leftChars="371" w:hanging="300" w:hangingChars="125"/>
        <w:jc w:val="left"/>
        <w:rPr>
          <w:color w:val="auto"/>
          <w:sz w:val="24"/>
          <w:highlight w:val="none"/>
        </w:rPr>
      </w:pPr>
      <w:r>
        <w:rPr>
          <w:color w:val="auto"/>
          <w:sz w:val="24"/>
          <w:highlight w:val="none"/>
        </w:rPr>
        <w:t>联系方式：闭利品   电话：0771-7226038</w:t>
      </w:r>
    </w:p>
    <w:p>
      <w:pPr>
        <w:pStyle w:val="5"/>
        <w:shd w:val="clear"/>
        <w:spacing w:before="0" w:after="0" w:line="380" w:lineRule="exact"/>
        <w:ind w:firstLine="720" w:firstLineChars="300"/>
        <w:rPr>
          <w:rFonts w:ascii="Times New Roman" w:hAnsi="Times New Roman"/>
          <w:b w:val="0"/>
          <w:color w:val="auto"/>
          <w:sz w:val="24"/>
          <w:szCs w:val="24"/>
          <w:highlight w:val="none"/>
        </w:rPr>
      </w:pPr>
      <w:bookmarkStart w:id="46" w:name="_Toc35393807"/>
      <w:bookmarkStart w:id="47" w:name="_Toc11012"/>
      <w:bookmarkStart w:id="48" w:name="_Toc28359097"/>
      <w:bookmarkStart w:id="49" w:name="_Toc28359020"/>
      <w:bookmarkStart w:id="50" w:name="_Toc35393638"/>
      <w:r>
        <w:rPr>
          <w:rFonts w:ascii="Times New Roman" w:hAnsi="Times New Roman"/>
          <w:b w:val="0"/>
          <w:color w:val="auto"/>
          <w:sz w:val="24"/>
          <w:szCs w:val="24"/>
          <w:highlight w:val="none"/>
        </w:rPr>
        <w:t>2.采购代理机构信息</w:t>
      </w:r>
      <w:bookmarkEnd w:id="46"/>
      <w:bookmarkEnd w:id="47"/>
      <w:bookmarkEnd w:id="48"/>
      <w:bookmarkEnd w:id="49"/>
      <w:bookmarkEnd w:id="50"/>
    </w:p>
    <w:p>
      <w:pPr>
        <w:shd w:val="clear"/>
        <w:spacing w:line="380" w:lineRule="exact"/>
        <w:ind w:firstLine="720" w:firstLineChars="300"/>
        <w:rPr>
          <w:color w:val="auto"/>
          <w:sz w:val="24"/>
          <w:highlight w:val="none"/>
        </w:rPr>
      </w:pPr>
      <w:r>
        <w:rPr>
          <w:color w:val="auto"/>
          <w:sz w:val="24"/>
          <w:highlight w:val="none"/>
        </w:rPr>
        <w:t>名    称：广西建设工程机电设备招标中心有限公司</w:t>
      </w:r>
    </w:p>
    <w:p>
      <w:pPr>
        <w:shd w:val="clear"/>
        <w:spacing w:line="380" w:lineRule="exact"/>
        <w:ind w:firstLine="720" w:firstLineChars="300"/>
        <w:rPr>
          <w:color w:val="auto"/>
          <w:sz w:val="24"/>
          <w:highlight w:val="none"/>
        </w:rPr>
      </w:pPr>
      <w:r>
        <w:rPr>
          <w:color w:val="auto"/>
          <w:sz w:val="24"/>
          <w:highlight w:val="none"/>
        </w:rPr>
        <w:t>地　　址：南宁市青秀区纬武路165号</w:t>
      </w:r>
    </w:p>
    <w:p>
      <w:pPr>
        <w:shd w:val="clear"/>
        <w:spacing w:line="380" w:lineRule="exact"/>
        <w:ind w:firstLine="720" w:firstLineChars="300"/>
        <w:rPr>
          <w:color w:val="auto"/>
          <w:sz w:val="24"/>
          <w:highlight w:val="none"/>
          <w:u w:val="single"/>
        </w:rPr>
      </w:pPr>
      <w:r>
        <w:rPr>
          <w:color w:val="auto"/>
          <w:sz w:val="24"/>
          <w:highlight w:val="none"/>
        </w:rPr>
        <w:t>联系方式：</w:t>
      </w:r>
      <w:r>
        <w:rPr>
          <w:color w:val="auto"/>
          <w:spacing w:val="6"/>
          <w:sz w:val="24"/>
          <w:highlight w:val="none"/>
        </w:rPr>
        <w:t>傅荣、韦吉     电话:0771-2802929/2808057</w:t>
      </w:r>
    </w:p>
    <w:p>
      <w:pPr>
        <w:pStyle w:val="5"/>
        <w:shd w:val="clear"/>
        <w:spacing w:before="0" w:after="0" w:line="380" w:lineRule="exact"/>
        <w:ind w:firstLine="720" w:firstLineChars="300"/>
        <w:rPr>
          <w:rFonts w:ascii="Times New Roman" w:hAnsi="Times New Roman"/>
          <w:b w:val="0"/>
          <w:color w:val="auto"/>
          <w:sz w:val="24"/>
          <w:szCs w:val="24"/>
          <w:highlight w:val="none"/>
        </w:rPr>
      </w:pPr>
      <w:bookmarkStart w:id="51" w:name="_Toc28359021"/>
      <w:bookmarkStart w:id="52" w:name="_Toc35393639"/>
      <w:bookmarkStart w:id="53" w:name="_Toc28359098"/>
      <w:bookmarkStart w:id="54" w:name="_Toc11463"/>
      <w:bookmarkStart w:id="55" w:name="_Toc35393808"/>
      <w:r>
        <w:rPr>
          <w:rFonts w:ascii="Times New Roman" w:hAnsi="Times New Roman"/>
          <w:b w:val="0"/>
          <w:color w:val="auto"/>
          <w:sz w:val="24"/>
          <w:szCs w:val="24"/>
          <w:highlight w:val="none"/>
        </w:rPr>
        <w:t>3.项目联系方式</w:t>
      </w:r>
      <w:bookmarkEnd w:id="51"/>
      <w:bookmarkEnd w:id="52"/>
      <w:bookmarkEnd w:id="53"/>
      <w:bookmarkEnd w:id="54"/>
      <w:bookmarkEnd w:id="55"/>
    </w:p>
    <w:p>
      <w:pPr>
        <w:shd w:val="clear"/>
        <w:spacing w:line="380" w:lineRule="exact"/>
        <w:ind w:left="1079" w:leftChars="371" w:hanging="300" w:hangingChars="125"/>
        <w:jc w:val="left"/>
        <w:rPr>
          <w:color w:val="auto"/>
          <w:sz w:val="24"/>
          <w:highlight w:val="none"/>
        </w:rPr>
      </w:pPr>
      <w:r>
        <w:rPr>
          <w:color w:val="auto"/>
          <w:sz w:val="24"/>
          <w:highlight w:val="none"/>
        </w:rPr>
        <w:t>项目联系人：</w:t>
      </w:r>
      <w:r>
        <w:rPr>
          <w:color w:val="auto"/>
          <w:spacing w:val="6"/>
          <w:sz w:val="24"/>
          <w:highlight w:val="none"/>
        </w:rPr>
        <w:t xml:space="preserve">傅荣、韦吉 </w:t>
      </w:r>
      <w:r>
        <w:rPr>
          <w:color w:val="auto"/>
          <w:sz w:val="24"/>
          <w:highlight w:val="none"/>
        </w:rPr>
        <w:t xml:space="preserve">  </w:t>
      </w:r>
    </w:p>
    <w:p>
      <w:pPr>
        <w:shd w:val="clear"/>
        <w:spacing w:line="380" w:lineRule="exact"/>
        <w:ind w:firstLine="840" w:firstLineChars="350"/>
        <w:rPr>
          <w:color w:val="auto"/>
          <w:sz w:val="24"/>
          <w:highlight w:val="none"/>
        </w:rPr>
      </w:pPr>
      <w:r>
        <w:rPr>
          <w:color w:val="auto"/>
          <w:sz w:val="24"/>
          <w:highlight w:val="none"/>
        </w:rPr>
        <w:t>电　　 话：</w:t>
      </w:r>
      <w:r>
        <w:rPr>
          <w:color w:val="auto"/>
          <w:spacing w:val="6"/>
          <w:sz w:val="24"/>
          <w:highlight w:val="none"/>
        </w:rPr>
        <w:t>0771-2802929/2808057</w:t>
      </w:r>
    </w:p>
    <w:p>
      <w:pPr>
        <w:shd w:val="clear"/>
        <w:wordWrap w:val="0"/>
        <w:snapToGrid w:val="0"/>
        <w:spacing w:line="380" w:lineRule="exact"/>
        <w:jc w:val="right"/>
        <w:rPr>
          <w:color w:val="auto"/>
          <w:sz w:val="24"/>
          <w:highlight w:val="none"/>
        </w:rPr>
      </w:pPr>
    </w:p>
    <w:p>
      <w:pPr>
        <w:shd w:val="clear"/>
        <w:spacing w:line="380" w:lineRule="exact"/>
        <w:jc w:val="center"/>
        <w:rPr>
          <w:color w:val="auto"/>
          <w:sz w:val="24"/>
          <w:highlight w:val="none"/>
        </w:rPr>
      </w:pPr>
      <w:r>
        <w:rPr>
          <w:color w:val="auto"/>
          <w:sz w:val="24"/>
          <w:highlight w:val="none"/>
        </w:rPr>
        <w:t xml:space="preserve"> 采   购   人：横县水库移民安置服务中心</w:t>
      </w:r>
    </w:p>
    <w:p>
      <w:pPr>
        <w:shd w:val="clear"/>
        <w:spacing w:line="380" w:lineRule="exact"/>
        <w:jc w:val="center"/>
        <w:rPr>
          <w:color w:val="auto"/>
          <w:sz w:val="24"/>
          <w:highlight w:val="none"/>
        </w:rPr>
      </w:pPr>
      <w:r>
        <w:rPr>
          <w:color w:val="auto"/>
          <w:sz w:val="24"/>
          <w:highlight w:val="none"/>
        </w:rPr>
        <w:t xml:space="preserve">             采购代理机构：广西建设工程机电设备招标中心有限公司 </w:t>
      </w:r>
    </w:p>
    <w:p>
      <w:pPr>
        <w:shd w:val="clear"/>
        <w:spacing w:line="380" w:lineRule="exact"/>
        <w:jc w:val="center"/>
        <w:rPr>
          <w:color w:val="auto"/>
          <w:sz w:val="24"/>
          <w:highlight w:val="none"/>
        </w:rPr>
      </w:pPr>
      <w:r>
        <w:rPr>
          <w:color w:val="auto"/>
          <w:sz w:val="24"/>
          <w:highlight w:val="none"/>
        </w:rPr>
        <w:t>2020年</w:t>
      </w:r>
      <w:r>
        <w:rPr>
          <w:rFonts w:hint="eastAsia"/>
          <w:color w:val="auto"/>
          <w:sz w:val="24"/>
          <w:highlight w:val="none"/>
          <w:lang w:val="en-US" w:eastAsia="zh-CN"/>
        </w:rPr>
        <w:t>12</w:t>
      </w:r>
      <w:r>
        <w:rPr>
          <w:color w:val="auto"/>
          <w:sz w:val="24"/>
          <w:highlight w:val="none"/>
        </w:rPr>
        <w:t>月</w:t>
      </w:r>
      <w:r>
        <w:rPr>
          <w:rFonts w:hint="eastAsia"/>
          <w:color w:val="auto"/>
          <w:sz w:val="24"/>
          <w:highlight w:val="none"/>
          <w:lang w:val="en-US" w:eastAsia="zh-CN"/>
        </w:rPr>
        <w:t>28</w:t>
      </w:r>
      <w:r>
        <w:rPr>
          <w:color w:val="auto"/>
          <w:sz w:val="24"/>
          <w:highlight w:val="none"/>
        </w:rPr>
        <w:t>日</w:t>
      </w:r>
    </w:p>
    <w:p>
      <w:pPr>
        <w:shd w:val="clear"/>
        <w:snapToGrid w:val="0"/>
        <w:jc w:val="center"/>
        <w:rPr>
          <w:color w:val="auto"/>
          <w:highlight w:val="none"/>
        </w:rPr>
      </w:pPr>
    </w:p>
    <w:p>
      <w:pPr>
        <w:shd w:val="clear"/>
        <w:snapToGrid w:val="0"/>
        <w:rPr>
          <w:color w:val="auto"/>
          <w:highlight w:val="none"/>
        </w:rPr>
      </w:pPr>
    </w:p>
    <w:p>
      <w:pPr>
        <w:shd w:val="clear"/>
        <w:snapToGrid w:val="0"/>
        <w:jc w:val="center"/>
        <w:rPr>
          <w:color w:val="auto"/>
          <w:highlight w:val="none"/>
        </w:rPr>
      </w:pPr>
    </w:p>
    <w:p>
      <w:pPr>
        <w:shd w:val="clear"/>
        <w:snapToGrid w:val="0"/>
        <w:jc w:val="center"/>
        <w:rPr>
          <w:color w:val="auto"/>
          <w:highlight w:val="none"/>
        </w:rPr>
      </w:pPr>
    </w:p>
    <w:p>
      <w:pPr>
        <w:shd w:val="clear"/>
        <w:snapToGrid w:val="0"/>
        <w:jc w:val="cente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shd w:val="clear"/>
        <w:snapToGrid w:val="0"/>
        <w:jc w:val="center"/>
        <w:outlineLvl w:val="0"/>
        <w:rPr>
          <w:b/>
          <w:color w:val="auto"/>
          <w:sz w:val="44"/>
          <w:szCs w:val="44"/>
          <w:highlight w:val="none"/>
        </w:rPr>
      </w:pPr>
      <w:bookmarkStart w:id="56" w:name="_Toc13548"/>
      <w:r>
        <w:rPr>
          <w:b/>
          <w:color w:val="auto"/>
          <w:sz w:val="44"/>
          <w:szCs w:val="44"/>
          <w:highlight w:val="none"/>
        </w:rPr>
        <w:t>第二章  招标项目采购需求</w:t>
      </w:r>
      <w:bookmarkEnd w:id="56"/>
    </w:p>
    <w:p>
      <w:pPr>
        <w:shd w:val="clear"/>
        <w:ind w:firstLine="431"/>
        <w:jc w:val="center"/>
        <w:rPr>
          <w:b/>
          <w:color w:val="auto"/>
          <w:sz w:val="32"/>
          <w:szCs w:val="32"/>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shd w:val="clear"/>
        <w:spacing w:line="360" w:lineRule="auto"/>
        <w:ind w:firstLine="883" w:firstLineChars="200"/>
        <w:jc w:val="center"/>
        <w:rPr>
          <w:b/>
          <w:bCs/>
          <w:color w:val="auto"/>
          <w:sz w:val="44"/>
          <w:szCs w:val="44"/>
          <w:highlight w:val="none"/>
        </w:rPr>
      </w:pPr>
    </w:p>
    <w:p>
      <w:pPr>
        <w:shd w:val="clear"/>
        <w:spacing w:line="360" w:lineRule="auto"/>
        <w:ind w:firstLine="883" w:firstLineChars="200"/>
        <w:jc w:val="center"/>
        <w:rPr>
          <w:b/>
          <w:bCs/>
          <w:color w:val="auto"/>
          <w:sz w:val="44"/>
          <w:szCs w:val="44"/>
          <w:highlight w:val="none"/>
        </w:rPr>
      </w:pPr>
    </w:p>
    <w:p>
      <w:pPr>
        <w:shd w:val="clear"/>
        <w:spacing w:line="360" w:lineRule="auto"/>
        <w:ind w:firstLine="883" w:firstLineChars="200"/>
        <w:jc w:val="center"/>
        <w:rPr>
          <w:b/>
          <w:bCs/>
          <w:color w:val="auto"/>
          <w:sz w:val="44"/>
          <w:szCs w:val="44"/>
          <w:highlight w:val="none"/>
        </w:rPr>
      </w:pPr>
      <w:r>
        <w:rPr>
          <w:b/>
          <w:bCs/>
          <w:color w:val="auto"/>
          <w:sz w:val="44"/>
          <w:szCs w:val="44"/>
          <w:highlight w:val="none"/>
        </w:rPr>
        <w:t>服务需求一览表</w:t>
      </w:r>
    </w:p>
    <w:p>
      <w:pPr>
        <w:shd w:val="clear"/>
        <w:adjustRightInd w:val="0"/>
        <w:spacing w:line="340" w:lineRule="exact"/>
        <w:ind w:left="6" w:firstLine="431"/>
        <w:rPr>
          <w:b/>
          <w:bCs/>
          <w:color w:val="auto"/>
          <w:sz w:val="24"/>
          <w:highlight w:val="none"/>
        </w:rPr>
      </w:pPr>
      <w:r>
        <w:rPr>
          <w:color w:val="auto"/>
          <w:sz w:val="24"/>
          <w:highlight w:val="none"/>
        </w:rPr>
        <w:t>1、</w:t>
      </w:r>
      <w:r>
        <w:rPr>
          <w:b/>
          <w:bCs/>
          <w:color w:val="auto"/>
          <w:sz w:val="24"/>
          <w:highlight w:val="none"/>
        </w:rPr>
        <w:t>本服务需求一览表中标注</w:t>
      </w:r>
      <w:r>
        <w:rPr>
          <w:rFonts w:ascii="Segoe UI Symbol" w:hAnsi="Segoe UI Symbol" w:cs="Segoe UI Symbol"/>
          <w:b/>
          <w:bCs/>
          <w:color w:val="auto"/>
          <w:sz w:val="24"/>
          <w:highlight w:val="none"/>
        </w:rPr>
        <w:t>★</w:t>
      </w:r>
      <w:r>
        <w:rPr>
          <w:b/>
          <w:bCs/>
          <w:color w:val="auto"/>
          <w:sz w:val="24"/>
          <w:highlight w:val="none"/>
        </w:rPr>
        <w:t>号的部分为实质性要求和条件。</w:t>
      </w:r>
    </w:p>
    <w:p>
      <w:pPr>
        <w:shd w:val="clear"/>
        <w:spacing w:line="340" w:lineRule="exact"/>
        <w:ind w:firstLine="480" w:firstLineChars="200"/>
        <w:rPr>
          <w:color w:val="auto"/>
          <w:szCs w:val="21"/>
          <w:highlight w:val="none"/>
        </w:rPr>
      </w:pPr>
      <w:r>
        <w:rPr>
          <w:color w:val="auto"/>
          <w:sz w:val="24"/>
          <w:highlight w:val="none"/>
        </w:rPr>
        <w:t>2、本服务需求一览表中的内容如与第五章“合同条款及格式”相关条款不一致的，以本表为准。</w:t>
      </w:r>
    </w:p>
    <w:tbl>
      <w:tblPr>
        <w:tblStyle w:val="46"/>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953"/>
        <w:gridCol w:w="645"/>
        <w:gridCol w:w="7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hd w:val="clear"/>
              <w:jc w:val="center"/>
              <w:rPr>
                <w:b/>
                <w:color w:val="auto"/>
                <w:sz w:val="24"/>
                <w:highlight w:val="none"/>
              </w:rPr>
            </w:pPr>
            <w:r>
              <w:rPr>
                <w:b/>
                <w:color w:val="auto"/>
                <w:sz w:val="24"/>
                <w:highlight w:val="none"/>
              </w:rPr>
              <w:t>序号</w:t>
            </w:r>
          </w:p>
        </w:tc>
        <w:tc>
          <w:tcPr>
            <w:tcW w:w="953" w:type="dxa"/>
            <w:tcBorders>
              <w:top w:val="single" w:color="auto" w:sz="4" w:space="0"/>
              <w:left w:val="single" w:color="auto" w:sz="4" w:space="0"/>
              <w:bottom w:val="single" w:color="auto" w:sz="4" w:space="0"/>
              <w:right w:val="single" w:color="auto" w:sz="4" w:space="0"/>
            </w:tcBorders>
            <w:vAlign w:val="center"/>
          </w:tcPr>
          <w:p>
            <w:pPr>
              <w:shd w:val="clear"/>
              <w:jc w:val="center"/>
              <w:rPr>
                <w:b/>
                <w:color w:val="auto"/>
                <w:sz w:val="24"/>
                <w:highlight w:val="none"/>
              </w:rPr>
            </w:pPr>
            <w:r>
              <w:rPr>
                <w:b/>
                <w:color w:val="auto"/>
                <w:sz w:val="24"/>
                <w:highlight w:val="none"/>
              </w:rPr>
              <w:t>服务名称</w:t>
            </w:r>
          </w:p>
        </w:tc>
        <w:tc>
          <w:tcPr>
            <w:tcW w:w="645" w:type="dxa"/>
            <w:tcBorders>
              <w:top w:val="single" w:color="auto" w:sz="4" w:space="0"/>
              <w:left w:val="single" w:color="auto" w:sz="4" w:space="0"/>
              <w:bottom w:val="single" w:color="auto" w:sz="4" w:space="0"/>
              <w:right w:val="single" w:color="auto" w:sz="4" w:space="0"/>
            </w:tcBorders>
            <w:vAlign w:val="center"/>
          </w:tcPr>
          <w:p>
            <w:pPr>
              <w:shd w:val="clear"/>
              <w:jc w:val="center"/>
              <w:rPr>
                <w:b/>
                <w:color w:val="auto"/>
                <w:sz w:val="24"/>
                <w:highlight w:val="none"/>
              </w:rPr>
            </w:pPr>
            <w:r>
              <w:rPr>
                <w:b/>
                <w:color w:val="auto"/>
                <w:sz w:val="24"/>
                <w:highlight w:val="none"/>
              </w:rPr>
              <w:t>数量</w:t>
            </w:r>
          </w:p>
        </w:tc>
        <w:tc>
          <w:tcPr>
            <w:tcW w:w="7758" w:type="dxa"/>
            <w:tcBorders>
              <w:top w:val="single" w:color="auto" w:sz="4" w:space="0"/>
              <w:left w:val="single" w:color="auto" w:sz="4" w:space="0"/>
              <w:bottom w:val="single" w:color="auto" w:sz="4" w:space="0"/>
              <w:right w:val="single" w:color="auto" w:sz="4" w:space="0"/>
            </w:tcBorders>
            <w:vAlign w:val="center"/>
          </w:tcPr>
          <w:p>
            <w:pPr>
              <w:shd w:val="clear"/>
              <w:jc w:val="center"/>
              <w:rPr>
                <w:b/>
                <w:color w:val="auto"/>
                <w:sz w:val="24"/>
                <w:highlight w:val="none"/>
              </w:rPr>
            </w:pPr>
            <w:r>
              <w:rPr>
                <w:b/>
                <w:color w:val="auto"/>
                <w:kern w:val="0"/>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564" w:type="dxa"/>
            <w:tcBorders>
              <w:top w:val="single" w:color="auto" w:sz="4" w:space="0"/>
              <w:left w:val="single" w:color="auto" w:sz="4" w:space="0"/>
              <w:right w:val="single" w:color="auto" w:sz="4" w:space="0"/>
            </w:tcBorders>
            <w:vAlign w:val="center"/>
          </w:tcPr>
          <w:p>
            <w:pPr>
              <w:shd w:val="clear"/>
              <w:jc w:val="center"/>
              <w:rPr>
                <w:color w:val="auto"/>
                <w:sz w:val="24"/>
                <w:highlight w:val="none"/>
              </w:rPr>
            </w:pPr>
            <w:r>
              <w:rPr>
                <w:color w:val="auto"/>
                <w:sz w:val="24"/>
                <w:highlight w:val="none"/>
              </w:rPr>
              <w:t>技术条款</w:t>
            </w:r>
          </w:p>
        </w:tc>
        <w:tc>
          <w:tcPr>
            <w:tcW w:w="953" w:type="dxa"/>
            <w:tcBorders>
              <w:top w:val="single" w:color="auto" w:sz="4" w:space="0"/>
              <w:left w:val="single" w:color="auto" w:sz="4" w:space="0"/>
              <w:bottom w:val="single" w:color="auto" w:sz="4" w:space="0"/>
              <w:right w:val="single" w:color="auto" w:sz="4" w:space="0"/>
            </w:tcBorders>
            <w:vAlign w:val="center"/>
          </w:tcPr>
          <w:p>
            <w:pPr>
              <w:shd w:val="clear"/>
              <w:jc w:val="left"/>
              <w:rPr>
                <w:color w:val="auto"/>
                <w:sz w:val="24"/>
                <w:highlight w:val="none"/>
              </w:rPr>
            </w:pPr>
            <w:r>
              <w:rPr>
                <w:color w:val="auto"/>
                <w:sz w:val="24"/>
                <w:highlight w:val="none"/>
              </w:rPr>
              <w:t>2021年度横县水库移民项目全过程工程咨询（可研、设计）</w:t>
            </w:r>
          </w:p>
        </w:tc>
        <w:tc>
          <w:tcPr>
            <w:tcW w:w="645"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4"/>
                <w:highlight w:val="none"/>
              </w:rPr>
            </w:pPr>
            <w:r>
              <w:rPr>
                <w:color w:val="auto"/>
                <w:sz w:val="24"/>
                <w:highlight w:val="none"/>
              </w:rPr>
              <w:t>1项</w:t>
            </w:r>
          </w:p>
        </w:tc>
        <w:tc>
          <w:tcPr>
            <w:tcW w:w="7758" w:type="dxa"/>
            <w:tcBorders>
              <w:top w:val="single" w:color="auto" w:sz="4" w:space="0"/>
              <w:left w:val="single" w:color="auto" w:sz="4" w:space="0"/>
              <w:bottom w:val="single" w:color="auto" w:sz="4" w:space="0"/>
              <w:right w:val="single" w:color="auto" w:sz="4" w:space="0"/>
            </w:tcBorders>
            <w:vAlign w:val="center"/>
          </w:tcPr>
          <w:p>
            <w:pPr>
              <w:numPr>
                <w:ilvl w:val="0"/>
                <w:numId w:val="2"/>
              </w:numPr>
              <w:shd w:val="clear"/>
              <w:spacing w:line="24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全过程咨询服务范围</w:t>
            </w:r>
            <w:r>
              <w:rPr>
                <w:rFonts w:hint="eastAsia" w:ascii="宋体" w:hAnsi="宋体" w:eastAsia="宋体" w:cs="宋体"/>
                <w:color w:val="auto"/>
                <w:sz w:val="24"/>
                <w:szCs w:val="24"/>
                <w:highlight w:val="none"/>
              </w:rPr>
              <w:t>：</w:t>
            </w:r>
          </w:p>
          <w:p>
            <w:pPr>
              <w:shd w:val="clear"/>
              <w:spacing w:line="380" w:lineRule="exact"/>
              <w:ind w:firstLine="480" w:firstLineChars="200"/>
              <w:rPr>
                <w:rFonts w:ascii="宋体" w:hAnsi="宋体" w:cs="宋体"/>
                <w:color w:val="auto"/>
                <w:sz w:val="24"/>
                <w:szCs w:val="24"/>
                <w:highlight w:val="none"/>
              </w:rPr>
            </w:pPr>
            <w:r>
              <w:rPr>
                <w:color w:val="auto"/>
                <w:sz w:val="24"/>
                <w:highlight w:val="none"/>
              </w:rPr>
              <w:t>2021年度横县水库移民项目全过程工程咨询（可研、设计），涉及项目约120个，总投资约12000万元，涉及农村道路、风貌改造、水系整治、环境整治等类别以及新农村建设项目。服务内容包括项目规划，可研报告，项目勘测设计，项目全过程管理。</w:t>
            </w:r>
            <w:r>
              <w:rPr>
                <w:rFonts w:hint="eastAsia" w:ascii="宋体" w:hAnsi="宋体" w:cs="宋体"/>
                <w:color w:val="auto"/>
                <w:sz w:val="24"/>
                <w:szCs w:val="24"/>
                <w:highlight w:val="none"/>
              </w:rPr>
              <w:t>项目投资以上级主管部门下发文件为准，项目具体情况根据采购人上报采购计划批准，全过程工程咨询（可研、设计）费率不超过4%。</w:t>
            </w:r>
          </w:p>
          <w:p>
            <w:pPr>
              <w:shd w:val="clear"/>
              <w:ind w:firstLine="240" w:firstLineChars="100"/>
              <w:rPr>
                <w:color w:val="auto"/>
                <w:sz w:val="24"/>
                <w:szCs w:val="24"/>
                <w:highlight w:val="none"/>
              </w:rPr>
            </w:pPr>
            <w:r>
              <w:rPr>
                <w:rFonts w:hint="eastAsia" w:ascii="宋体" w:hAnsi="宋体" w:cs="宋体"/>
                <w:color w:val="auto"/>
                <w:sz w:val="24"/>
                <w:szCs w:val="24"/>
                <w:highlight w:val="none"/>
              </w:rPr>
              <w:t>（1）项目规划：根据上级文件要求及各乡镇上报项目建议计划到点调查了解项目情况，对项目合规性进行咨询，编制年度项目计划。</w:t>
            </w:r>
          </w:p>
          <w:p>
            <w:pPr>
              <w:shd w:val="clea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（2）可行性研究报告编制：总投资50万元以上的项目编制可行性研究报告。</w:t>
            </w:r>
          </w:p>
          <w:p>
            <w:pPr>
              <w:shd w:val="clear"/>
              <w:ind w:firstLine="362" w:firstLineChars="151"/>
              <w:rPr>
                <w:rFonts w:hint="eastAsia" w:ascii="宋体" w:hAnsi="宋体" w:cs="宋体"/>
                <w:color w:val="auto"/>
                <w:sz w:val="24"/>
                <w:szCs w:val="24"/>
                <w:highlight w:val="none"/>
              </w:rPr>
            </w:pPr>
            <w:r>
              <w:rPr>
                <w:rFonts w:hint="eastAsia" w:ascii="宋体" w:hAnsi="宋体" w:cs="宋体"/>
                <w:color w:val="auto"/>
                <w:sz w:val="24"/>
                <w:szCs w:val="24"/>
                <w:highlight w:val="none"/>
              </w:rPr>
              <w:t>(3)项目</w:t>
            </w:r>
            <w:r>
              <w:rPr>
                <w:rFonts w:hint="eastAsia" w:ascii="宋体" w:hAnsi="宋体"/>
                <w:color w:val="auto"/>
                <w:sz w:val="24"/>
                <w:szCs w:val="24"/>
                <w:highlight w:val="none"/>
              </w:rPr>
              <w:t>勘测</w:t>
            </w:r>
            <w:r>
              <w:rPr>
                <w:rFonts w:hint="eastAsia" w:ascii="宋体" w:hAnsi="宋体" w:cs="宋体"/>
                <w:color w:val="auto"/>
                <w:sz w:val="24"/>
                <w:szCs w:val="24"/>
                <w:highlight w:val="none"/>
              </w:rPr>
              <w:t>设计：</w:t>
            </w:r>
            <w:r>
              <w:rPr>
                <w:rFonts w:hint="eastAsia" w:ascii="宋体" w:hAnsi="宋体"/>
                <w:color w:val="auto"/>
                <w:sz w:val="24"/>
                <w:szCs w:val="24"/>
                <w:highlight w:val="none"/>
              </w:rPr>
              <w:t>项目现场勘测、规划方案设计、实施方案设计、施工图设计以及编制总投资估算和施工图设计预算、设计变更及工程建设过程中配合招标人解决设计遗留问题、施工期间提供现场配合服务等。</w:t>
            </w:r>
          </w:p>
          <w:p>
            <w:pPr>
              <w:shd w:val="clear"/>
              <w:ind w:firstLine="362" w:firstLineChars="151"/>
              <w:rPr>
                <w:rFonts w:hint="eastAsia" w:ascii="宋体" w:hAnsi="宋体" w:cs="宋体"/>
                <w:color w:val="auto"/>
                <w:sz w:val="24"/>
                <w:szCs w:val="24"/>
                <w:highlight w:val="none"/>
              </w:rPr>
            </w:pPr>
            <w:r>
              <w:rPr>
                <w:rFonts w:hint="eastAsia" w:ascii="宋体" w:hAnsi="宋体" w:cs="宋体"/>
                <w:color w:val="auto"/>
                <w:sz w:val="24"/>
                <w:szCs w:val="24"/>
                <w:highlight w:val="none"/>
              </w:rPr>
              <w:t>(4)项目管理：</w:t>
            </w:r>
            <w:r>
              <w:rPr>
                <w:color w:val="auto"/>
                <w:sz w:val="24"/>
                <w:szCs w:val="24"/>
                <w:highlight w:val="none"/>
              </w:rPr>
              <w:t>服务内容包括质量控制、投资控制、安全管理、项目档案资料管理。涵盖工程的施工准备阶段、施工阶段、工程验收</w:t>
            </w:r>
            <w:r>
              <w:rPr>
                <w:rFonts w:hint="eastAsia"/>
                <w:color w:val="auto"/>
                <w:sz w:val="24"/>
                <w:szCs w:val="24"/>
                <w:highlight w:val="none"/>
              </w:rPr>
              <w:t>结算</w:t>
            </w:r>
            <w:r>
              <w:rPr>
                <w:color w:val="auto"/>
                <w:sz w:val="24"/>
                <w:szCs w:val="24"/>
                <w:highlight w:val="none"/>
              </w:rPr>
              <w:t>阶段</w:t>
            </w:r>
            <w:r>
              <w:rPr>
                <w:rFonts w:hint="eastAsia"/>
                <w:color w:val="auto"/>
                <w:sz w:val="24"/>
                <w:szCs w:val="24"/>
                <w:highlight w:val="none"/>
              </w:rPr>
              <w:t>（</w:t>
            </w:r>
            <w:r>
              <w:rPr>
                <w:color w:val="auto"/>
                <w:sz w:val="24"/>
                <w:szCs w:val="24"/>
                <w:highlight w:val="none"/>
              </w:rPr>
              <w:t>协助</w:t>
            </w:r>
            <w:r>
              <w:rPr>
                <w:rFonts w:hint="eastAsia"/>
                <w:color w:val="auto"/>
                <w:sz w:val="24"/>
                <w:szCs w:val="24"/>
                <w:highlight w:val="none"/>
              </w:rPr>
              <w:t>采购人</w:t>
            </w:r>
            <w:r>
              <w:rPr>
                <w:color w:val="auto"/>
                <w:sz w:val="24"/>
                <w:szCs w:val="24"/>
                <w:highlight w:val="none"/>
              </w:rPr>
              <w:t>制订验收工作方案，明确验收范围、内容；协助</w:t>
            </w:r>
            <w:r>
              <w:rPr>
                <w:rFonts w:hint="eastAsia"/>
                <w:color w:val="auto"/>
                <w:sz w:val="24"/>
                <w:szCs w:val="24"/>
                <w:highlight w:val="none"/>
              </w:rPr>
              <w:t>采购人</w:t>
            </w:r>
            <w:r>
              <w:rPr>
                <w:color w:val="auto"/>
                <w:sz w:val="24"/>
                <w:szCs w:val="24"/>
                <w:highlight w:val="none"/>
              </w:rPr>
              <w:t>编制验收报告</w:t>
            </w:r>
            <w:r>
              <w:rPr>
                <w:rFonts w:hint="eastAsia"/>
                <w:color w:val="auto"/>
                <w:sz w:val="24"/>
                <w:szCs w:val="24"/>
                <w:highlight w:val="none"/>
              </w:rPr>
              <w:t>、</w:t>
            </w:r>
            <w:r>
              <w:rPr>
                <w:color w:val="auto"/>
                <w:sz w:val="24"/>
                <w:szCs w:val="24"/>
                <w:highlight w:val="none"/>
              </w:rPr>
              <w:t>工程移交、工程结算等）。</w:t>
            </w:r>
          </w:p>
          <w:p>
            <w:pPr>
              <w:shd w:val="clear"/>
              <w:rPr>
                <w:rFonts w:ascii="宋体" w:hAnsi="宋体" w:cs="宋体"/>
                <w:color w:val="auto"/>
                <w:sz w:val="24"/>
                <w:szCs w:val="24"/>
                <w:highlight w:val="none"/>
              </w:rPr>
            </w:pPr>
          </w:p>
          <w:p>
            <w:pPr>
              <w:shd w:val="clea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2、完成时间要求</w:t>
            </w:r>
          </w:p>
          <w:p>
            <w:pPr>
              <w:shd w:val="clear"/>
              <w:snapToGrid w:val="0"/>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服务期限：自签订合同之日起至2021年度横县水库移民项目市级竣工验收完成止。</w:t>
            </w:r>
          </w:p>
          <w:p>
            <w:pPr>
              <w:pStyle w:val="104"/>
              <w:numPr>
                <w:ilvl w:val="0"/>
                <w:numId w:val="0"/>
              </w:numPr>
              <w:shd w:val="clear"/>
              <w:snapToGrid w:val="0"/>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自接到采购人通知之日起，在上级文件要求时间内完成年度项目计划编制；</w:t>
            </w:r>
          </w:p>
          <w:p>
            <w:pPr>
              <w:shd w:val="clear"/>
              <w:snapToGrid w:val="0"/>
              <w:ind w:firstLine="480" w:firstLineChars="200"/>
              <w:rPr>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color w:val="auto"/>
                <w:sz w:val="24"/>
                <w:szCs w:val="24"/>
                <w:highlight w:val="none"/>
              </w:rPr>
              <w:t>自接到采购人通知之日起15日历天完成并提交可行性研究报告编制成果文件（其中，初稿报审时间10日历天，自接到采购人审查意见批复后3日历天内完成修改稿并提交修改稿，修改稿审核通过后2日历天内提交成果文件）；</w:t>
            </w:r>
          </w:p>
          <w:p>
            <w:pPr>
              <w:shd w:val="clear"/>
              <w:snapToGrid w:val="0"/>
              <w:ind w:firstLine="480"/>
              <w:rPr>
                <w:rFonts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color w:val="auto"/>
                <w:sz w:val="24"/>
                <w:szCs w:val="24"/>
                <w:highlight w:val="none"/>
              </w:rPr>
              <w:t>自接到采购人通知之日起15日内完成现场勘测；10日内完成方案及初步设计；15日内完成施工图设计及投资估算。</w:t>
            </w:r>
            <w:r>
              <w:rPr>
                <w:rFonts w:hint="eastAsia" w:ascii="宋体" w:hAnsi="宋体" w:cs="宋体"/>
                <w:color w:val="auto"/>
                <w:sz w:val="24"/>
                <w:szCs w:val="24"/>
                <w:highlight w:val="none"/>
              </w:rPr>
              <w:t>接到有关部门修改批复意见后5日历天内提交修改稿；</w:t>
            </w:r>
          </w:p>
          <w:p>
            <w:pPr>
              <w:shd w:val="clear"/>
              <w:snapToGrid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项目管理：从工程项目施工阶段开始至市级竣工验收</w:t>
            </w:r>
            <w:r>
              <w:rPr>
                <w:rFonts w:hint="eastAsia" w:ascii="宋体" w:hAnsi="宋体" w:cs="宋体"/>
                <w:color w:val="auto"/>
                <w:sz w:val="24"/>
                <w:szCs w:val="24"/>
                <w:highlight w:val="none"/>
                <w:lang w:eastAsia="zh-CN"/>
              </w:rPr>
              <w:t>。</w:t>
            </w:r>
          </w:p>
          <w:p>
            <w:pPr>
              <w:shd w:val="clear"/>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3、提交成果内容</w:t>
            </w:r>
          </w:p>
          <w:p>
            <w:pPr>
              <w:shd w:val="clear"/>
              <w:snapToGrid w:val="0"/>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rPr>
              <w:t>项目规划和</w:t>
            </w:r>
            <w:r>
              <w:rPr>
                <w:rFonts w:hint="eastAsia" w:ascii="宋体" w:hAnsi="宋体" w:cs="宋体"/>
                <w:color w:val="auto"/>
                <w:sz w:val="24"/>
                <w:szCs w:val="24"/>
                <w:highlight w:val="none"/>
              </w:rPr>
              <w:t>可研编制报告书各一式5份，电子文档1份（PDF及word版）</w:t>
            </w:r>
            <w:r>
              <w:rPr>
                <w:rFonts w:hint="eastAsia" w:ascii="宋体" w:hAnsi="宋体" w:cs="宋体"/>
                <w:color w:val="auto"/>
                <w:sz w:val="24"/>
                <w:szCs w:val="24"/>
                <w:highlight w:val="none"/>
                <w:lang w:eastAsia="zh-CN"/>
              </w:rPr>
              <w:t>，施工图设计图纸提供纸质版图纸</w:t>
            </w:r>
            <w:r>
              <w:rPr>
                <w:rFonts w:hint="eastAsia" w:ascii="宋体" w:hAnsi="宋体" w:cs="宋体"/>
                <w:color w:val="auto"/>
                <w:sz w:val="24"/>
                <w:szCs w:val="24"/>
                <w:highlight w:val="none"/>
              </w:rPr>
              <w:t>一式5份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CAD电子版。</w:t>
            </w:r>
          </w:p>
          <w:p>
            <w:pPr>
              <w:shd w:val="clear"/>
              <w:snapToGrid w:val="0"/>
              <w:spacing w:line="240" w:lineRule="auto"/>
              <w:rPr>
                <w:rFonts w:ascii="宋体" w:hAnsi="宋体" w:cs="宋体"/>
                <w:color w:val="auto"/>
                <w:sz w:val="24"/>
                <w:szCs w:val="24"/>
                <w:highlight w:val="none"/>
              </w:rPr>
            </w:pPr>
            <w:r>
              <w:rPr>
                <w:rFonts w:hint="eastAsia" w:ascii="宋体" w:hAnsi="宋体" w:cs="宋体"/>
                <w:color w:val="auto"/>
                <w:sz w:val="24"/>
                <w:szCs w:val="24"/>
                <w:highlight w:val="none"/>
              </w:rPr>
              <w:t>4、技术指标</w:t>
            </w:r>
          </w:p>
          <w:p>
            <w:pPr>
              <w:shd w:val="clear"/>
              <w:snapToGrid w:val="0"/>
              <w:spacing w:line="240" w:lineRule="auto"/>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（1）内容真实、预测准确、论证严密。</w:t>
            </w:r>
          </w:p>
          <w:p>
            <w:pPr>
              <w:shd w:val="clear"/>
              <w:snapToGrid w:val="0"/>
              <w:ind w:firstLine="240" w:firstLineChars="100"/>
              <w:rPr>
                <w:color w:val="auto"/>
                <w:sz w:val="24"/>
                <w:highlight w:val="none"/>
              </w:rPr>
            </w:pPr>
            <w:r>
              <w:rPr>
                <w:rFonts w:hint="eastAsia" w:ascii="宋体" w:hAnsi="宋体" w:cs="宋体"/>
                <w:bCs/>
                <w:color w:val="auto"/>
                <w:sz w:val="24"/>
                <w:szCs w:val="24"/>
                <w:highlight w:val="none"/>
              </w:rPr>
              <w:t>（2）中标后中标人在</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按可行性研究报告编制要求提交可行性研究报告编制基础文件后15个日历天内完成可行性研究报告编制（包含报审稿、修改稿）</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施工图</w:t>
            </w:r>
            <w:r>
              <w:rPr>
                <w:rFonts w:hint="eastAsia" w:ascii="宋体" w:hAnsi="宋体" w:cs="宋体"/>
                <w:bCs/>
                <w:color w:val="auto"/>
                <w:sz w:val="24"/>
                <w:szCs w:val="24"/>
                <w:highlight w:val="none"/>
                <w:lang w:eastAsia="zh-CN"/>
              </w:rPr>
              <w:t>定稿</w:t>
            </w:r>
            <w:r>
              <w:rPr>
                <w:rFonts w:hint="eastAsia" w:ascii="宋体" w:hAnsi="宋体" w:cs="宋体"/>
                <w:bCs/>
                <w:color w:val="auto"/>
                <w:sz w:val="24"/>
                <w:szCs w:val="24"/>
                <w:highlight w:val="none"/>
              </w:rPr>
              <w:t>（包含报审稿、修改稿）；</w:t>
            </w:r>
            <w:r>
              <w:rPr>
                <w:rFonts w:hint="eastAsia" w:ascii="宋体" w:hAnsi="宋体"/>
                <w:color w:val="auto"/>
                <w:sz w:val="24"/>
                <w:szCs w:val="24"/>
                <w:highlight w:val="none"/>
              </w:rPr>
              <w:t>项目规划和</w:t>
            </w:r>
            <w:r>
              <w:rPr>
                <w:rFonts w:hint="eastAsia" w:ascii="宋体" w:hAnsi="宋体" w:cs="宋体"/>
                <w:color w:val="auto"/>
                <w:sz w:val="24"/>
                <w:szCs w:val="24"/>
                <w:highlight w:val="none"/>
              </w:rPr>
              <w:t>可研编制报告（含评审）编制成果文件需采购单位审核合格，可行性研究报告通过评审会，获得评审报告同时获得上级部门批复</w:t>
            </w:r>
            <w:r>
              <w:rPr>
                <w:rFonts w:hint="eastAsia" w:ascii="宋体" w:hAnsi="宋体" w:cs="宋体"/>
                <w:color w:val="auto"/>
                <w:sz w:val="24"/>
                <w:szCs w:val="24"/>
                <w:highlight w:val="none"/>
                <w:lang w:eastAsia="zh-CN"/>
              </w:rPr>
              <w:t>，</w:t>
            </w:r>
            <w:r>
              <w:rPr>
                <w:rFonts w:hint="eastAsia" w:ascii="宋体" w:hAnsi="宋体" w:cs="宋体"/>
                <w:bCs/>
                <w:color w:val="auto"/>
                <w:sz w:val="24"/>
                <w:szCs w:val="24"/>
                <w:highlight w:val="none"/>
                <w:lang w:eastAsia="zh-CN"/>
              </w:rPr>
              <w:t>施工图通过审查</w:t>
            </w:r>
            <w:r>
              <w:rPr>
                <w:rFonts w:hint="eastAsia" w:ascii="宋体" w:hAnsi="宋体" w:cs="宋体"/>
                <w:color w:val="auto"/>
                <w:sz w:val="24"/>
                <w:szCs w:val="24"/>
                <w:highlight w:val="none"/>
              </w:rPr>
              <w:t>。项目管理</w:t>
            </w:r>
            <w:r>
              <w:rPr>
                <w:rFonts w:hint="eastAsia" w:ascii="宋体" w:hAnsi="宋体" w:cs="宋体"/>
                <w:color w:val="auto"/>
                <w:sz w:val="24"/>
                <w:szCs w:val="24"/>
                <w:highlight w:val="none"/>
                <w:lang w:eastAsia="zh-CN"/>
              </w:rPr>
              <w:t>工作，保证</w:t>
            </w:r>
            <w:r>
              <w:rPr>
                <w:rFonts w:hint="eastAsia" w:ascii="宋体" w:hAnsi="宋体" w:cs="宋体"/>
                <w:color w:val="auto"/>
                <w:sz w:val="24"/>
                <w:szCs w:val="24"/>
                <w:highlight w:val="none"/>
              </w:rPr>
              <w:t>工程项目施工阶段至市级竣工</w:t>
            </w:r>
            <w:r>
              <w:rPr>
                <w:rFonts w:hint="eastAsia" w:ascii="宋体" w:hAnsi="宋体" w:cs="宋体"/>
                <w:color w:val="auto"/>
                <w:sz w:val="24"/>
                <w:szCs w:val="24"/>
                <w:highlight w:val="none"/>
                <w:lang w:eastAsia="zh-CN"/>
              </w:rPr>
              <w:t>顺利</w:t>
            </w:r>
            <w:r>
              <w:rPr>
                <w:rFonts w:hint="eastAsia" w:ascii="宋体" w:hAnsi="宋体" w:cs="宋体"/>
                <w:color w:val="auto"/>
                <w:sz w:val="24"/>
                <w:szCs w:val="24"/>
                <w:highlight w:val="none"/>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shd w:val="clear"/>
              <w:jc w:val="left"/>
              <w:rPr>
                <w:color w:val="auto"/>
                <w:sz w:val="24"/>
                <w:highlight w:val="none"/>
              </w:rPr>
            </w:pPr>
            <w:r>
              <w:rPr>
                <w:color w:val="auto"/>
                <w:sz w:val="24"/>
                <w:highlight w:val="none"/>
              </w:rPr>
              <w:t>商务条款</w:t>
            </w:r>
          </w:p>
        </w:tc>
        <w:tc>
          <w:tcPr>
            <w:tcW w:w="9356" w:type="dxa"/>
            <w:gridSpan w:val="3"/>
            <w:tcBorders>
              <w:top w:val="single" w:color="auto" w:sz="4" w:space="0"/>
              <w:left w:val="single" w:color="auto" w:sz="4" w:space="0"/>
              <w:bottom w:val="single" w:color="auto" w:sz="4" w:space="0"/>
              <w:right w:val="single" w:color="auto" w:sz="4" w:space="0"/>
            </w:tcBorders>
          </w:tcPr>
          <w:p>
            <w:pPr>
              <w:widowControl/>
              <w:shd w:val="clear"/>
              <w:jc w:val="left"/>
              <w:rPr>
                <w:color w:val="auto"/>
                <w:kern w:val="0"/>
                <w:sz w:val="24"/>
                <w:highlight w:val="none"/>
              </w:rPr>
            </w:pPr>
            <w:r>
              <w:rPr>
                <w:color w:val="auto"/>
                <w:kern w:val="0"/>
                <w:sz w:val="24"/>
                <w:highlight w:val="none"/>
              </w:rPr>
              <w:t>一、合同签订期：自成交通知书发出之日起</w:t>
            </w:r>
            <w:r>
              <w:rPr>
                <w:rFonts w:hint="eastAsia"/>
                <w:color w:val="auto"/>
                <w:kern w:val="0"/>
                <w:sz w:val="24"/>
                <w:highlight w:val="none"/>
                <w:lang w:val="en-US" w:eastAsia="zh-CN"/>
              </w:rPr>
              <w:t>25</w:t>
            </w:r>
            <w:r>
              <w:rPr>
                <w:color w:val="auto"/>
                <w:kern w:val="0"/>
                <w:sz w:val="24"/>
                <w:highlight w:val="none"/>
              </w:rPr>
              <w:t>日内；</w:t>
            </w:r>
          </w:p>
          <w:p>
            <w:pPr>
              <w:widowControl/>
              <w:shd w:val="clear"/>
              <w:jc w:val="left"/>
              <w:rPr>
                <w:color w:val="auto"/>
                <w:kern w:val="0"/>
                <w:sz w:val="24"/>
                <w:highlight w:val="none"/>
              </w:rPr>
            </w:pPr>
            <w:r>
              <w:rPr>
                <w:color w:val="auto"/>
                <w:kern w:val="0"/>
                <w:sz w:val="24"/>
                <w:highlight w:val="none"/>
              </w:rPr>
              <w:t>二、</w:t>
            </w:r>
            <w:r>
              <w:rPr>
                <w:rFonts w:hint="eastAsia" w:ascii="宋体" w:hAnsi="宋体" w:cs="宋体"/>
                <w:color w:val="auto"/>
                <w:kern w:val="0"/>
                <w:sz w:val="24"/>
                <w:highlight w:val="none"/>
              </w:rPr>
              <w:t>服务期限：</w:t>
            </w:r>
            <w:r>
              <w:rPr>
                <w:rFonts w:hint="eastAsia" w:asciiTheme="minorEastAsia" w:hAnsiTheme="minorEastAsia" w:eastAsiaTheme="minorEastAsia" w:cstheme="minorEastAsia"/>
                <w:color w:val="auto"/>
                <w:sz w:val="24"/>
                <w:szCs w:val="24"/>
                <w:highlight w:val="none"/>
              </w:rPr>
              <w:t>自签订合同之日起至2021年度横县水库移民项目市级竣工验收完成止</w:t>
            </w:r>
            <w:r>
              <w:rPr>
                <w:rFonts w:hint="eastAsia" w:ascii="宋体" w:hAnsi="宋体" w:cs="宋体"/>
                <w:color w:val="auto"/>
                <w:kern w:val="0"/>
                <w:sz w:val="24"/>
                <w:highlight w:val="none"/>
              </w:rPr>
              <w:t>。</w:t>
            </w:r>
          </w:p>
          <w:p>
            <w:pPr>
              <w:shd w:val="clear"/>
              <w:rPr>
                <w:bCs/>
                <w:color w:val="auto"/>
                <w:sz w:val="24"/>
                <w:highlight w:val="none"/>
              </w:rPr>
            </w:pPr>
            <w:r>
              <w:rPr>
                <w:color w:val="auto"/>
                <w:sz w:val="24"/>
                <w:highlight w:val="none"/>
              </w:rPr>
              <w:t>三、</w:t>
            </w:r>
            <w:r>
              <w:rPr>
                <w:bCs/>
                <w:color w:val="auto"/>
                <w:sz w:val="24"/>
                <w:highlight w:val="none"/>
              </w:rPr>
              <w:t>提交服务成果地点：采购人指定地点；</w:t>
            </w:r>
          </w:p>
          <w:p>
            <w:pPr>
              <w:shd w:val="clear"/>
              <w:rPr>
                <w:color w:val="auto"/>
                <w:kern w:val="0"/>
                <w:sz w:val="24"/>
                <w:highlight w:val="none"/>
              </w:rPr>
            </w:pPr>
            <w:r>
              <w:rPr>
                <w:color w:val="auto"/>
                <w:kern w:val="0"/>
                <w:sz w:val="24"/>
                <w:highlight w:val="none"/>
              </w:rPr>
              <w:t>四、服务及其它要求：</w:t>
            </w:r>
          </w:p>
          <w:p>
            <w:pPr>
              <w:shd w:val="clear"/>
              <w:rPr>
                <w:color w:val="auto"/>
                <w:sz w:val="24"/>
                <w:highlight w:val="none"/>
              </w:rPr>
            </w:pPr>
            <w:r>
              <w:rPr>
                <w:color w:val="auto"/>
                <w:sz w:val="24"/>
                <w:highlight w:val="none"/>
              </w:rPr>
              <w:t>1、服务质量要求：符合现行国家颁布的有关规程规范要求，并通过国家相关部门组织的审查与评审。</w:t>
            </w:r>
          </w:p>
          <w:p>
            <w:pPr>
              <w:shd w:val="clear"/>
              <w:rPr>
                <w:color w:val="auto"/>
                <w:sz w:val="24"/>
                <w:highlight w:val="none"/>
              </w:rPr>
            </w:pPr>
            <w:r>
              <w:rPr>
                <w:color w:val="auto"/>
                <w:sz w:val="24"/>
                <w:highlight w:val="none"/>
              </w:rPr>
              <w:t>2、处理问题响应时间：接到采购人处理问题通知后4小时内到达采购人指定现场。</w:t>
            </w:r>
          </w:p>
          <w:p>
            <w:pPr>
              <w:shd w:val="clear"/>
              <w:rPr>
                <w:color w:val="auto"/>
                <w:sz w:val="24"/>
                <w:highlight w:val="none"/>
              </w:rPr>
            </w:pPr>
            <w:r>
              <w:rPr>
                <w:color w:val="auto"/>
                <w:sz w:val="24"/>
                <w:highlight w:val="none"/>
              </w:rPr>
              <w:t>3、其它：编制单位交付成果后，必须参加有关上级召开的现场评审会，并根据评审意见，负责修改完善规划编制服务并完成可行性研究报告、施工图。</w:t>
            </w:r>
          </w:p>
          <w:p>
            <w:pPr>
              <w:shd w:val="clear"/>
              <w:rPr>
                <w:color w:val="auto"/>
                <w:sz w:val="24"/>
                <w:highlight w:val="none"/>
              </w:rPr>
            </w:pPr>
            <w:r>
              <w:rPr>
                <w:color w:val="auto"/>
                <w:sz w:val="24"/>
                <w:highlight w:val="none"/>
              </w:rPr>
              <w:t>五、项目实施的人员要求：</w:t>
            </w:r>
          </w:p>
          <w:p>
            <w:pPr>
              <w:shd w:val="clear"/>
              <w:rPr>
                <w:color w:val="auto"/>
                <w:sz w:val="24"/>
                <w:highlight w:val="none"/>
              </w:rPr>
            </w:pPr>
            <w:r>
              <w:rPr>
                <w:color w:val="auto"/>
                <w:sz w:val="24"/>
                <w:highlight w:val="none"/>
              </w:rPr>
              <w:t>拟投入本项目实施的人员必须是在本单位注册的人员，并持有相应的执业资格证书或岗位证书。</w:t>
            </w:r>
            <w:r>
              <w:rPr>
                <w:color w:val="auto"/>
                <w:sz w:val="24"/>
                <w:highlight w:val="none"/>
              </w:rPr>
              <w:t>其他咨询人员及设计人员基本要求：至少配备及4名咨询人员及2名设计人员，</w:t>
            </w:r>
            <w:r>
              <w:rPr>
                <w:bCs/>
                <w:color w:val="auto"/>
                <w:sz w:val="24"/>
                <w:highlight w:val="none"/>
                <w:shd w:val="clear" w:color="auto" w:fill="FFFFFF"/>
              </w:rPr>
              <w:t>配备人员中至少需5人常驻现场。</w:t>
            </w:r>
          </w:p>
          <w:p>
            <w:pPr>
              <w:widowControl/>
              <w:shd w:val="clear" w:color="auto"/>
              <w:rPr>
                <w:color w:val="auto"/>
                <w:kern w:val="0"/>
                <w:sz w:val="24"/>
                <w:highlight w:val="none"/>
                <w:shd w:val="clear" w:color="auto" w:fill="FFFFFF"/>
              </w:rPr>
            </w:pPr>
            <w:r>
              <w:rPr>
                <w:color w:val="auto"/>
                <w:kern w:val="0"/>
                <w:sz w:val="24"/>
                <w:highlight w:val="none"/>
                <w:shd w:val="clear" w:color="auto" w:fill="FFFFFF"/>
              </w:rPr>
              <w:t>六、其他要求：</w:t>
            </w:r>
          </w:p>
          <w:p>
            <w:pPr>
              <w:pStyle w:val="48"/>
              <w:shd w:val="clear"/>
              <w:rPr>
                <w:rFonts w:ascii="Times New Roman" w:cs="Times New Roman"/>
                <w:color w:val="auto"/>
                <w:highlight w:val="none"/>
              </w:rPr>
            </w:pPr>
            <w:r>
              <w:rPr>
                <w:rFonts w:ascii="Times New Roman" w:cs="Times New Roman"/>
                <w:color w:val="auto"/>
                <w:highlight w:val="none"/>
              </w:rPr>
              <w:t>1、本项目采用费率报价的方式进行报价，全过程工程咨询（可研、设计）费率不超过4%。</w:t>
            </w:r>
          </w:p>
          <w:p>
            <w:pPr>
              <w:shd w:val="clear"/>
              <w:rPr>
                <w:color w:val="auto"/>
                <w:sz w:val="24"/>
                <w:highlight w:val="none"/>
              </w:rPr>
            </w:pPr>
            <w:r>
              <w:rPr>
                <w:color w:val="auto"/>
                <w:sz w:val="24"/>
                <w:highlight w:val="none"/>
              </w:rPr>
              <w:t>2、报价必须含以下部分，包括：</w:t>
            </w:r>
          </w:p>
          <w:p>
            <w:pPr>
              <w:shd w:val="clear"/>
              <w:rPr>
                <w:color w:val="auto"/>
                <w:sz w:val="24"/>
                <w:highlight w:val="none"/>
              </w:rPr>
            </w:pPr>
            <w:r>
              <w:rPr>
                <w:color w:val="auto"/>
                <w:sz w:val="24"/>
                <w:highlight w:val="none"/>
              </w:rPr>
              <w:t>（1）服务的价格；</w:t>
            </w:r>
          </w:p>
          <w:p>
            <w:pPr>
              <w:shd w:val="clear"/>
              <w:rPr>
                <w:color w:val="auto"/>
                <w:sz w:val="24"/>
                <w:highlight w:val="none"/>
              </w:rPr>
            </w:pPr>
            <w:r>
              <w:rPr>
                <w:color w:val="auto"/>
                <w:sz w:val="24"/>
                <w:highlight w:val="none"/>
              </w:rPr>
              <w:t>（2）必要的保险费用和各项税金；</w:t>
            </w:r>
          </w:p>
          <w:p>
            <w:pPr>
              <w:shd w:val="clear"/>
              <w:rPr>
                <w:color w:val="auto"/>
                <w:sz w:val="24"/>
                <w:highlight w:val="none"/>
              </w:rPr>
            </w:pPr>
            <w:r>
              <w:rPr>
                <w:color w:val="auto"/>
                <w:sz w:val="24"/>
                <w:highlight w:val="none"/>
              </w:rPr>
              <w:t xml:space="preserve">（3）项目技术服务费、专家咨询费等整体费用和税金。  </w:t>
            </w:r>
          </w:p>
          <w:p>
            <w:pPr>
              <w:shd w:val="clear"/>
              <w:rPr>
                <w:color w:val="auto"/>
                <w:sz w:val="24"/>
                <w:highlight w:val="none"/>
              </w:rPr>
            </w:pPr>
            <w:r>
              <w:rPr>
                <w:rFonts w:hint="eastAsia"/>
                <w:color w:val="auto"/>
                <w:sz w:val="24"/>
                <w:highlight w:val="none"/>
                <w:lang w:val="en-US" w:eastAsia="zh-CN"/>
              </w:rPr>
              <w:t>3、付款方式：</w:t>
            </w:r>
            <w:r>
              <w:rPr>
                <w:color w:val="auto"/>
                <w:sz w:val="24"/>
                <w:highlight w:val="none"/>
              </w:rPr>
              <w:t xml:space="preserve"> </w:t>
            </w:r>
          </w:p>
          <w:p>
            <w:pPr>
              <w:pStyle w:val="26"/>
              <w:keepNext w:val="0"/>
              <w:keepLines w:val="0"/>
              <w:pageBreakBefore w:val="0"/>
              <w:shd w:val="clear"/>
              <w:tabs>
                <w:tab w:val="left" w:pos="5250"/>
                <w:tab w:val="left" w:pos="5940"/>
              </w:tabs>
              <w:kinsoku/>
              <w:wordWrap/>
              <w:overflowPunct/>
              <w:topLinePunct w:val="0"/>
              <w:bidi w:val="0"/>
              <w:spacing w:line="350" w:lineRule="exact"/>
              <w:jc w:val="left"/>
              <w:textAlignment w:val="auto"/>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lang w:val="en-US" w:eastAsia="zh-CN"/>
              </w:rPr>
              <w:t>1</w:t>
            </w:r>
            <w:r>
              <w:rPr>
                <w:rFonts w:hint="eastAsia"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本项目无预付款。</w:t>
            </w:r>
          </w:p>
          <w:p>
            <w:pPr>
              <w:pStyle w:val="26"/>
              <w:keepNext w:val="0"/>
              <w:keepLines w:val="0"/>
              <w:pageBreakBefore w:val="0"/>
              <w:shd w:val="clear"/>
              <w:tabs>
                <w:tab w:val="left" w:pos="5250"/>
                <w:tab w:val="left" w:pos="5940"/>
              </w:tabs>
              <w:kinsoku/>
              <w:wordWrap/>
              <w:overflowPunct/>
              <w:topLinePunct w:val="0"/>
              <w:bidi w:val="0"/>
              <w:spacing w:line="350" w:lineRule="exact"/>
              <w:jc w:val="left"/>
              <w:textAlignment w:val="auto"/>
              <w:rPr>
                <w:rFonts w:hint="eastAsia" w:ascii="宋体" w:hAnsi="宋体" w:eastAsia="宋体" w:cs="宋体"/>
                <w:bCs/>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乙方按合同约定提交编制成果并通过审查后一个月内支付咨询费60%、竣工验收后一个月内支付至咨询费的90%（含已支付的），市级竣工验收完成一个月内支付全部余款</w:t>
            </w:r>
            <w:r>
              <w:rPr>
                <w:rFonts w:hint="eastAsia" w:ascii="宋体" w:hAnsi="宋体" w:eastAsia="宋体" w:cs="宋体"/>
                <w:bCs/>
                <w:color w:val="auto"/>
                <w:sz w:val="24"/>
                <w:szCs w:val="24"/>
                <w:highlight w:val="none"/>
              </w:rPr>
              <w:t>。</w:t>
            </w:r>
          </w:p>
          <w:p>
            <w:pPr>
              <w:shd w:val="clear"/>
              <w:rPr>
                <w:color w:val="auto"/>
                <w:sz w:val="24"/>
                <w:highlight w:val="none"/>
              </w:rPr>
            </w:pPr>
            <w:r>
              <w:rPr>
                <w:color w:val="auto"/>
                <w:sz w:val="24"/>
                <w:highlight w:val="none"/>
              </w:rPr>
              <w:t xml:space="preserve">  </w:t>
            </w:r>
          </w:p>
        </w:tc>
      </w:tr>
    </w:tbl>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shd w:val="clear"/>
        <w:snapToGrid w:val="0"/>
        <w:jc w:val="center"/>
        <w:outlineLvl w:val="0"/>
        <w:rPr>
          <w:b/>
          <w:color w:val="auto"/>
          <w:sz w:val="44"/>
          <w:szCs w:val="44"/>
          <w:highlight w:val="none"/>
        </w:rPr>
      </w:pPr>
      <w:bookmarkStart w:id="57" w:name="_Toc1954"/>
    </w:p>
    <w:p>
      <w:pPr>
        <w:shd w:val="clear"/>
        <w:snapToGrid w:val="0"/>
        <w:jc w:val="center"/>
        <w:outlineLvl w:val="0"/>
        <w:rPr>
          <w:b/>
          <w:color w:val="auto"/>
          <w:sz w:val="44"/>
          <w:szCs w:val="44"/>
          <w:highlight w:val="none"/>
        </w:rPr>
      </w:pPr>
    </w:p>
    <w:p>
      <w:pPr>
        <w:shd w:val="clear"/>
        <w:snapToGrid w:val="0"/>
        <w:jc w:val="center"/>
        <w:outlineLvl w:val="0"/>
        <w:rPr>
          <w:b/>
          <w:color w:val="auto"/>
          <w:sz w:val="44"/>
          <w:szCs w:val="44"/>
          <w:highlight w:val="none"/>
        </w:rPr>
      </w:pPr>
    </w:p>
    <w:p>
      <w:pPr>
        <w:shd w:val="clear"/>
        <w:snapToGrid w:val="0"/>
        <w:jc w:val="center"/>
        <w:outlineLvl w:val="0"/>
        <w:rPr>
          <w:b/>
          <w:color w:val="auto"/>
          <w:sz w:val="44"/>
          <w:szCs w:val="44"/>
          <w:highlight w:val="none"/>
        </w:rPr>
      </w:pPr>
    </w:p>
    <w:p>
      <w:pPr>
        <w:shd w:val="clear"/>
        <w:snapToGrid w:val="0"/>
        <w:jc w:val="center"/>
        <w:outlineLvl w:val="0"/>
        <w:rPr>
          <w:b/>
          <w:color w:val="auto"/>
          <w:sz w:val="44"/>
          <w:szCs w:val="44"/>
          <w:highlight w:val="none"/>
        </w:rPr>
      </w:pPr>
    </w:p>
    <w:p>
      <w:pPr>
        <w:shd w:val="clear"/>
        <w:snapToGrid w:val="0"/>
        <w:jc w:val="center"/>
        <w:outlineLvl w:val="0"/>
        <w:rPr>
          <w:b/>
          <w:color w:val="auto"/>
          <w:sz w:val="44"/>
          <w:szCs w:val="44"/>
          <w:highlight w:val="none"/>
        </w:rPr>
      </w:pPr>
    </w:p>
    <w:p>
      <w:pPr>
        <w:shd w:val="clear"/>
        <w:snapToGrid w:val="0"/>
        <w:jc w:val="center"/>
        <w:outlineLvl w:val="0"/>
        <w:rPr>
          <w:b/>
          <w:color w:val="auto"/>
          <w:sz w:val="44"/>
          <w:szCs w:val="44"/>
          <w:highlight w:val="none"/>
        </w:rPr>
      </w:pPr>
    </w:p>
    <w:p>
      <w:pPr>
        <w:shd w:val="clear"/>
        <w:snapToGrid w:val="0"/>
        <w:jc w:val="center"/>
        <w:outlineLvl w:val="0"/>
        <w:rPr>
          <w:b/>
          <w:color w:val="auto"/>
          <w:sz w:val="44"/>
          <w:szCs w:val="44"/>
          <w:highlight w:val="none"/>
        </w:rPr>
      </w:pPr>
      <w:r>
        <w:rPr>
          <w:b/>
          <w:color w:val="auto"/>
          <w:sz w:val="44"/>
          <w:szCs w:val="44"/>
          <w:highlight w:val="none"/>
        </w:rPr>
        <w:t>第三章  投标人须知</w:t>
      </w:r>
      <w:bookmarkEnd w:id="57"/>
    </w:p>
    <w:p>
      <w:pPr>
        <w:shd w:val="clear"/>
        <w:snapToGrid w:val="0"/>
        <w:jc w:val="center"/>
        <w:rPr>
          <w:b/>
          <w:color w:val="auto"/>
          <w:sz w:val="32"/>
          <w:szCs w:val="32"/>
          <w:highlight w:val="none"/>
        </w:rPr>
      </w:pPr>
      <w:bookmarkStart w:id="58" w:name="_Toc254970526"/>
      <w:bookmarkStart w:id="59" w:name="_Toc254970667"/>
      <w:r>
        <w:rPr>
          <w:b/>
          <w:color w:val="auto"/>
          <w:szCs w:val="28"/>
          <w:highlight w:val="none"/>
        </w:rPr>
        <w:br w:type="page"/>
      </w:r>
      <w:r>
        <w:rPr>
          <w:b/>
          <w:color w:val="auto"/>
          <w:sz w:val="32"/>
          <w:szCs w:val="32"/>
          <w:highlight w:val="none"/>
        </w:rPr>
        <w:t>前附表</w:t>
      </w:r>
      <w:bookmarkEnd w:id="58"/>
      <w:bookmarkEnd w:id="59"/>
    </w:p>
    <w:tbl>
      <w:tblPr>
        <w:tblStyle w:val="4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序号</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napToGrid w:val="0"/>
              <w:spacing w:line="400" w:lineRule="exact"/>
              <w:rPr>
                <w:b/>
                <w:color w:val="auto"/>
                <w:sz w:val="24"/>
                <w:highlight w:val="none"/>
              </w:rPr>
            </w:pPr>
            <w:r>
              <w:rPr>
                <w:b/>
                <w:color w:val="auto"/>
                <w:sz w:val="24"/>
                <w:highlight w:val="none"/>
              </w:rPr>
              <w:t>项目名称：</w:t>
            </w:r>
            <w:r>
              <w:rPr>
                <w:bCs/>
                <w:color w:val="auto"/>
                <w:sz w:val="24"/>
                <w:highlight w:val="none"/>
              </w:rPr>
              <w:t>2021年度横县水库移民项目全过程工程咨询（可研、设计）</w:t>
            </w:r>
          </w:p>
          <w:p>
            <w:pPr>
              <w:shd w:val="clear"/>
              <w:snapToGrid w:val="0"/>
              <w:spacing w:line="400" w:lineRule="exact"/>
              <w:rPr>
                <w:b/>
                <w:color w:val="auto"/>
                <w:sz w:val="24"/>
                <w:highlight w:val="none"/>
              </w:rPr>
            </w:pPr>
            <w:r>
              <w:rPr>
                <w:b/>
                <w:color w:val="auto"/>
                <w:sz w:val="24"/>
                <w:highlight w:val="none"/>
              </w:rPr>
              <w:t>项目编号：</w:t>
            </w:r>
            <w:r>
              <w:rPr>
                <w:bCs/>
                <w:color w:val="auto"/>
                <w:sz w:val="24"/>
                <w:highlight w:val="none"/>
              </w:rPr>
              <w:t>FW(2)2020249GHX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2</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napToGrid w:val="0"/>
              <w:spacing w:line="400" w:lineRule="exact"/>
              <w:rPr>
                <w:b/>
                <w:color w:val="auto"/>
                <w:sz w:val="24"/>
                <w:highlight w:val="none"/>
              </w:rPr>
            </w:pPr>
            <w:r>
              <w:rPr>
                <w:b/>
                <w:color w:val="auto"/>
                <w:sz w:val="24"/>
                <w:highlight w:val="none"/>
              </w:rPr>
              <w:t>总采购预算：</w:t>
            </w:r>
            <w:r>
              <w:rPr>
                <w:b/>
                <w:color w:val="auto"/>
                <w:sz w:val="24"/>
                <w:highlight w:val="none"/>
              </w:rPr>
              <w:t>480万元整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3</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napToGrid w:val="0"/>
              <w:spacing w:line="400" w:lineRule="exact"/>
              <w:rPr>
                <w:color w:val="auto"/>
                <w:sz w:val="24"/>
                <w:highlight w:val="none"/>
              </w:rPr>
            </w:pPr>
            <w:r>
              <w:rPr>
                <w:b/>
                <w:color w:val="auto"/>
                <w:sz w:val="24"/>
                <w:highlight w:val="none"/>
              </w:rPr>
              <w:t>投标报价及费用：</w:t>
            </w:r>
            <w:r>
              <w:rPr>
                <w:color w:val="auto"/>
                <w:sz w:val="24"/>
                <w:highlight w:val="none"/>
              </w:rPr>
              <w:t>1、本项目采用费率报价的方式进行报价；2、不论投标结果如何，投标人均应自行承担所有与投标有关的全部费用；3、本项目招标代理服务费</w:t>
            </w:r>
            <w:r>
              <w:rPr>
                <w:rFonts w:eastAsiaTheme="minorEastAsia"/>
                <w:color w:val="auto"/>
                <w:sz w:val="24"/>
                <w:highlight w:val="none"/>
              </w:rPr>
              <w:t>参照国家计委《招标代理服务收费管理暂行办法》（计价格[2002]1980号）文（按服务类）标准、</w:t>
            </w:r>
            <w:r>
              <w:rPr>
                <w:rFonts w:hint="eastAsia" w:eastAsiaTheme="minorEastAsia"/>
                <w:color w:val="auto"/>
                <w:sz w:val="24"/>
                <w:highlight w:val="none"/>
              </w:rPr>
              <w:t>以采购计划预算金额计算，按45400.00元计取，</w:t>
            </w:r>
            <w:r>
              <w:rPr>
                <w:color w:val="auto"/>
                <w:sz w:val="24"/>
                <w:highlight w:val="none"/>
              </w:rPr>
              <w:t>由中标人向代理机构一次性交纳。缴纳方式：转账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4</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napToGrid w:val="0"/>
              <w:spacing w:line="400" w:lineRule="exact"/>
              <w:rPr>
                <w:color w:val="auto"/>
                <w:sz w:val="24"/>
                <w:highlight w:val="none"/>
              </w:rPr>
            </w:pPr>
            <w:r>
              <w:rPr>
                <w:b/>
                <w:color w:val="auto"/>
                <w:sz w:val="24"/>
                <w:highlight w:val="none"/>
              </w:rPr>
              <w:t>投标有效期：</w:t>
            </w:r>
            <w:r>
              <w:rPr>
                <w:color w:val="auto"/>
                <w:sz w:val="24"/>
                <w:highlight w:val="none"/>
              </w:rPr>
              <w:t xml:space="preserve">60天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5</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napToGrid w:val="0"/>
              <w:spacing w:line="400" w:lineRule="exact"/>
              <w:rPr>
                <w:color w:val="auto"/>
                <w:sz w:val="24"/>
                <w:highlight w:val="none"/>
              </w:rPr>
            </w:pPr>
            <w:r>
              <w:rPr>
                <w:b/>
                <w:color w:val="auto"/>
                <w:sz w:val="24"/>
                <w:highlight w:val="none"/>
              </w:rPr>
              <w:t>现场踏勘</w:t>
            </w:r>
            <w:r>
              <w:rPr>
                <w:color w:val="auto"/>
                <w:sz w:val="24"/>
                <w:highlight w:val="none"/>
              </w:rPr>
              <w:t xml:space="preserve">：无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6</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color w:val="auto"/>
                <w:sz w:val="24"/>
                <w:highlight w:val="none"/>
              </w:rPr>
            </w:pPr>
            <w:r>
              <w:rPr>
                <w:b/>
                <w:color w:val="auto"/>
                <w:sz w:val="24"/>
                <w:highlight w:val="none"/>
              </w:rPr>
              <w:t>答疑、澄清</w:t>
            </w:r>
            <w:r>
              <w:rPr>
                <w:color w:val="auto"/>
                <w:sz w:val="24"/>
                <w:highlight w:val="none"/>
              </w:rPr>
              <w:t>：</w:t>
            </w:r>
            <w:r>
              <w:rPr>
                <w:bCs/>
                <w:color w:val="auto"/>
                <w:sz w:val="24"/>
                <w:highlight w:val="none"/>
              </w:rPr>
              <w:t>投标人应认真阅读本招标文件，发现其中有误或有不合理要求的，投标人应当于</w:t>
            </w:r>
            <w:r>
              <w:rPr>
                <w:color w:val="auto"/>
                <w:sz w:val="24"/>
                <w:highlight w:val="none"/>
              </w:rPr>
              <w:t>当在投标截止时间10日前</w:t>
            </w:r>
            <w:r>
              <w:rPr>
                <w:bCs/>
                <w:color w:val="auto"/>
                <w:sz w:val="24"/>
                <w:highlight w:val="none"/>
              </w:rPr>
              <w:t>以书面形式要求招标采购人澄清</w:t>
            </w:r>
            <w:r>
              <w:rPr>
                <w:color w:val="auto"/>
                <w:sz w:val="24"/>
                <w:highlight w:val="none"/>
              </w:rPr>
              <w:t>。如果澄清、答复、修改或补充的内容可能影响投标文件编制的，采购人或者采购代理机构应当在投标截止时间至少15日前发出；不足15日的，采购人或者采购代理机构应当顺延提交投标文件的截止时间。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7</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spacing w:line="400" w:lineRule="exact"/>
              <w:textAlignment w:val="bottom"/>
              <w:rPr>
                <w:color w:val="auto"/>
                <w:sz w:val="24"/>
                <w:highlight w:val="none"/>
              </w:rPr>
            </w:pPr>
            <w:r>
              <w:rPr>
                <w:b/>
                <w:color w:val="auto"/>
                <w:sz w:val="24"/>
                <w:highlight w:val="none"/>
              </w:rPr>
              <w:t>投标文件份数</w:t>
            </w:r>
            <w:r>
              <w:rPr>
                <w:color w:val="auto"/>
                <w:sz w:val="24"/>
                <w:highlight w:val="none"/>
              </w:rPr>
              <w:t>：资格审查文件</w:t>
            </w:r>
            <w:r>
              <w:rPr>
                <w:color w:val="auto"/>
                <w:sz w:val="24"/>
                <w:highlight w:val="none"/>
                <w:u w:val="single"/>
              </w:rPr>
              <w:t xml:space="preserve"> 伍 </w:t>
            </w:r>
            <w:r>
              <w:rPr>
                <w:color w:val="auto"/>
                <w:sz w:val="24"/>
                <w:highlight w:val="none"/>
              </w:rPr>
              <w:t>份；投标文件（包括商务文件、技术文件和报价文件）正本</w:t>
            </w:r>
            <w:r>
              <w:rPr>
                <w:color w:val="auto"/>
                <w:sz w:val="24"/>
                <w:highlight w:val="none"/>
                <w:u w:val="single"/>
              </w:rPr>
              <w:t xml:space="preserve"> 壹 </w:t>
            </w:r>
            <w:r>
              <w:rPr>
                <w:color w:val="auto"/>
                <w:sz w:val="24"/>
                <w:highlight w:val="none"/>
              </w:rPr>
              <w:t>份；副本</w:t>
            </w:r>
            <w:r>
              <w:rPr>
                <w:color w:val="auto"/>
                <w:sz w:val="24"/>
                <w:highlight w:val="none"/>
                <w:u w:val="single"/>
              </w:rPr>
              <w:t xml:space="preserve"> 肆 </w:t>
            </w:r>
            <w:r>
              <w:rPr>
                <w:color w:val="auto"/>
                <w:sz w:val="24"/>
                <w:highlight w:val="none"/>
              </w:rPr>
              <w:t>份；开标一览表</w:t>
            </w:r>
            <w:r>
              <w:rPr>
                <w:color w:val="auto"/>
                <w:sz w:val="24"/>
                <w:highlight w:val="none"/>
                <w:u w:val="single"/>
              </w:rPr>
              <w:t xml:space="preserve"> 贰 </w:t>
            </w:r>
            <w:r>
              <w:rPr>
                <w:color w:val="auto"/>
                <w:sz w:val="24"/>
                <w:highlight w:val="none"/>
              </w:rPr>
              <w:t>份；投标文件电子版</w:t>
            </w:r>
            <w:r>
              <w:rPr>
                <w:color w:val="auto"/>
                <w:sz w:val="24"/>
                <w:highlight w:val="none"/>
                <w:u w:val="single"/>
              </w:rPr>
              <w:t>壹</w:t>
            </w:r>
            <w:r>
              <w:rPr>
                <w:color w:val="auto"/>
                <w:sz w:val="24"/>
                <w:highlight w:val="none"/>
              </w:rPr>
              <w:t>份（U盘）；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8</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napToGrid w:val="0"/>
              <w:spacing w:line="400" w:lineRule="exact"/>
              <w:ind w:left="60" w:hanging="60" w:hangingChars="25"/>
              <w:rPr>
                <w:color w:val="auto"/>
                <w:sz w:val="24"/>
                <w:highlight w:val="none"/>
              </w:rPr>
            </w:pPr>
            <w:r>
              <w:rPr>
                <w:b/>
                <w:color w:val="auto"/>
                <w:sz w:val="24"/>
                <w:highlight w:val="none"/>
              </w:rPr>
              <w:t>投标文件签署：</w:t>
            </w:r>
            <w:r>
              <w:rPr>
                <w:color w:val="auto"/>
                <w:sz w:val="24"/>
                <w:highlight w:val="none"/>
              </w:rPr>
              <w:t>投标文件正本与副本均应由投标人在招标文件规定的相关位置加盖投标人法人单位公章，且经法定代表人签字（或盖章）或其委托代理人本人签字，否则作否决投标处理。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9</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color w:val="auto"/>
                <w:sz w:val="24"/>
                <w:highlight w:val="none"/>
                <w:u w:val="single"/>
              </w:rPr>
            </w:pPr>
            <w:r>
              <w:rPr>
                <w:b/>
                <w:color w:val="auto"/>
                <w:sz w:val="24"/>
                <w:highlight w:val="none"/>
              </w:rPr>
              <w:t>装订要求：</w:t>
            </w:r>
            <w:r>
              <w:rPr>
                <w:color w:val="auto"/>
                <w:sz w:val="24"/>
                <w:highlight w:val="none"/>
              </w:rPr>
              <w:t>按照投标人须知第三部分第（一）项规定的投标文件组成内容，投标文件应按以下要求装订：分册装订，共分</w:t>
            </w:r>
            <w:r>
              <w:rPr>
                <w:color w:val="auto"/>
                <w:sz w:val="24"/>
                <w:highlight w:val="none"/>
                <w:u w:val="single"/>
              </w:rPr>
              <w:t>三</w:t>
            </w:r>
            <w:r>
              <w:rPr>
                <w:color w:val="auto"/>
                <w:sz w:val="24"/>
                <w:highlight w:val="none"/>
              </w:rPr>
              <w:t>册，分别为：</w:t>
            </w:r>
            <w:r>
              <w:rPr>
                <w:color w:val="auto"/>
                <w:sz w:val="24"/>
                <w:highlight w:val="none"/>
                <w:u w:val="single"/>
              </w:rPr>
              <w:t>资格审查文件为一册；商务文件、技术文件、报价文件（开标一览表除外）为一册</w:t>
            </w:r>
            <w:r>
              <w:rPr>
                <w:color w:val="auto"/>
                <w:sz w:val="24"/>
                <w:highlight w:val="none"/>
              </w:rPr>
              <w:t>；</w:t>
            </w:r>
            <w:r>
              <w:rPr>
                <w:color w:val="auto"/>
                <w:sz w:val="24"/>
                <w:highlight w:val="none"/>
                <w:u w:val="single"/>
              </w:rPr>
              <w:t>开标一览表为一册</w:t>
            </w:r>
            <w:r>
              <w:rPr>
                <w:color w:val="auto"/>
                <w:sz w:val="24"/>
                <w:highlight w:val="none"/>
              </w:rPr>
              <w:t>，</w:t>
            </w:r>
            <w:r>
              <w:rPr>
                <w:color w:val="auto"/>
                <w:sz w:val="24"/>
                <w:highlight w:val="none"/>
                <w:u w:val="single"/>
              </w:rPr>
              <w:t>同时提供投标文件电子版（U盘）。</w:t>
            </w:r>
          </w:p>
          <w:p>
            <w:pPr>
              <w:shd w:val="clear"/>
              <w:snapToGrid w:val="0"/>
              <w:spacing w:line="400" w:lineRule="exact"/>
              <w:ind w:left="60" w:hanging="60" w:hangingChars="25"/>
              <w:rPr>
                <w:color w:val="auto"/>
                <w:sz w:val="24"/>
                <w:highlight w:val="none"/>
              </w:rPr>
            </w:pPr>
            <w:r>
              <w:rPr>
                <w:color w:val="auto"/>
                <w:sz w:val="24"/>
                <w:highlight w:val="none"/>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10</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rPr>
                <w:rFonts w:eastAsiaTheme="minorEastAsia"/>
                <w:color w:val="auto"/>
                <w:sz w:val="24"/>
                <w:highlight w:val="none"/>
              </w:rPr>
            </w:pPr>
            <w:r>
              <w:rPr>
                <w:rFonts w:eastAsiaTheme="minorEastAsia"/>
                <w:b/>
                <w:color w:val="auto"/>
                <w:sz w:val="24"/>
                <w:highlight w:val="none"/>
              </w:rPr>
              <w:t>包装、密封：</w:t>
            </w:r>
            <w:r>
              <w:rPr>
                <w:rFonts w:eastAsiaTheme="minorEastAsia"/>
                <w:color w:val="auto"/>
                <w:sz w:val="24"/>
                <w:highlight w:val="none"/>
              </w:rPr>
              <w:t>投标人应将所有投标文件的</w:t>
            </w:r>
            <w:r>
              <w:rPr>
                <w:rFonts w:eastAsiaTheme="minorEastAsia"/>
                <w:color w:val="auto"/>
                <w:sz w:val="24"/>
                <w:highlight w:val="none"/>
                <w:u w:val="single"/>
              </w:rPr>
              <w:t>资格审查文件</w:t>
            </w:r>
            <w:r>
              <w:rPr>
                <w:rFonts w:eastAsiaTheme="minorEastAsia"/>
                <w:color w:val="auto"/>
                <w:sz w:val="24"/>
                <w:highlight w:val="none"/>
              </w:rPr>
              <w:t>、</w:t>
            </w:r>
            <w:r>
              <w:rPr>
                <w:rFonts w:eastAsiaTheme="minorEastAsia"/>
                <w:color w:val="auto"/>
                <w:sz w:val="24"/>
                <w:highlight w:val="none"/>
                <w:u w:val="single"/>
              </w:rPr>
              <w:t>商务及技术文件、报价文件</w:t>
            </w:r>
            <w:r>
              <w:rPr>
                <w:rFonts w:eastAsiaTheme="minorEastAsia"/>
                <w:color w:val="auto"/>
                <w:sz w:val="24"/>
                <w:highlight w:val="none"/>
              </w:rPr>
              <w:t>、</w:t>
            </w:r>
            <w:r>
              <w:rPr>
                <w:rFonts w:eastAsiaTheme="minorEastAsia"/>
                <w:color w:val="auto"/>
                <w:sz w:val="24"/>
                <w:highlight w:val="none"/>
                <w:u w:val="single"/>
              </w:rPr>
              <w:t>开标一览表</w:t>
            </w:r>
            <w:r>
              <w:rPr>
                <w:b/>
                <w:color w:val="auto"/>
                <w:szCs w:val="21"/>
                <w:highlight w:val="none"/>
              </w:rPr>
              <w:t>、</w:t>
            </w:r>
            <w:r>
              <w:rPr>
                <w:rFonts w:eastAsiaTheme="minorEastAsia"/>
                <w:color w:val="auto"/>
                <w:sz w:val="24"/>
                <w:highlight w:val="none"/>
                <w:u w:val="single"/>
              </w:rPr>
              <w:t>投标文件电子版</w:t>
            </w:r>
            <w:r>
              <w:rPr>
                <w:rFonts w:eastAsiaTheme="minorEastAsia"/>
                <w:color w:val="auto"/>
                <w:sz w:val="24"/>
                <w:highlight w:val="none"/>
              </w:rPr>
              <w:t>分别密封在</w:t>
            </w:r>
            <w:r>
              <w:rPr>
                <w:rFonts w:eastAsiaTheme="minorEastAsia"/>
                <w:color w:val="auto"/>
                <w:sz w:val="24"/>
                <w:highlight w:val="none"/>
                <w:u w:val="single"/>
              </w:rPr>
              <w:t xml:space="preserve"> 四 </w:t>
            </w:r>
            <w:r>
              <w:rPr>
                <w:rFonts w:eastAsiaTheme="minorEastAsia"/>
                <w:color w:val="auto"/>
                <w:sz w:val="24"/>
                <w:highlight w:val="none"/>
              </w:rPr>
              <w:t>个密封袋内，密封袋上清楚地标明“资格审查文件”或“商务及技术文件、报价文件”或“开标一览表”或“投标文件电子版”。</w:t>
            </w:r>
          </w:p>
          <w:p>
            <w:pPr>
              <w:shd w:val="clear"/>
              <w:spacing w:line="400" w:lineRule="exact"/>
              <w:rPr>
                <w:rFonts w:eastAsiaTheme="minorEastAsia"/>
                <w:color w:val="auto"/>
                <w:sz w:val="24"/>
                <w:highlight w:val="none"/>
              </w:rPr>
            </w:pPr>
            <w:r>
              <w:rPr>
                <w:rFonts w:eastAsiaTheme="minorEastAsia"/>
                <w:color w:val="auto"/>
                <w:sz w:val="24"/>
                <w:highlight w:val="none"/>
              </w:rPr>
              <w:t>提交投标文件时应为</w:t>
            </w:r>
            <w:r>
              <w:rPr>
                <w:rFonts w:eastAsiaTheme="minorEastAsia"/>
                <w:color w:val="auto"/>
                <w:sz w:val="24"/>
                <w:highlight w:val="none"/>
                <w:u w:val="single"/>
              </w:rPr>
              <w:t xml:space="preserve"> 一 </w:t>
            </w:r>
            <w:r>
              <w:rPr>
                <w:rFonts w:eastAsiaTheme="minorEastAsia"/>
                <w:color w:val="auto"/>
                <w:sz w:val="24"/>
                <w:highlight w:val="none"/>
              </w:rPr>
              <w:t>个密封袋。</w:t>
            </w:r>
          </w:p>
          <w:p>
            <w:pPr>
              <w:shd w:val="clear"/>
              <w:spacing w:line="400" w:lineRule="exact"/>
              <w:rPr>
                <w:color w:val="auto"/>
                <w:sz w:val="24"/>
                <w:highlight w:val="none"/>
              </w:rPr>
            </w:pPr>
            <w:r>
              <w:rPr>
                <w:rFonts w:eastAsiaTheme="minorEastAsia"/>
                <w:color w:val="auto"/>
                <w:sz w:val="24"/>
                <w:highlight w:val="none"/>
              </w:rPr>
              <w:t>投标文件密封袋的封口处应加贴封条并签章（公章、密封章、法定代表人或其委托代理人签名均可）以示密封。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11</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spacing w:line="400" w:lineRule="exact"/>
              <w:textAlignment w:val="bottom"/>
              <w:rPr>
                <w:b/>
                <w:color w:val="auto"/>
                <w:sz w:val="24"/>
                <w:highlight w:val="none"/>
              </w:rPr>
            </w:pPr>
            <w:r>
              <w:rPr>
                <w:b/>
                <w:color w:val="auto"/>
                <w:sz w:val="24"/>
                <w:highlight w:val="none"/>
              </w:rPr>
              <w:t>封套上写明：</w:t>
            </w:r>
          </w:p>
          <w:p>
            <w:pPr>
              <w:shd w:val="clear"/>
              <w:autoSpaceDE w:val="0"/>
              <w:autoSpaceDN w:val="0"/>
              <w:snapToGrid w:val="0"/>
              <w:spacing w:line="400" w:lineRule="exact"/>
              <w:ind w:firstLine="1320" w:firstLineChars="550"/>
              <w:textAlignment w:val="bottom"/>
              <w:rPr>
                <w:color w:val="auto"/>
                <w:sz w:val="24"/>
                <w:highlight w:val="none"/>
              </w:rPr>
            </w:pPr>
            <w:r>
              <w:rPr>
                <w:color w:val="auto"/>
                <w:sz w:val="24"/>
                <w:highlight w:val="none"/>
              </w:rPr>
              <w:t>投标文件</w:t>
            </w:r>
          </w:p>
          <w:p>
            <w:pPr>
              <w:shd w:val="clear"/>
              <w:autoSpaceDE w:val="0"/>
              <w:autoSpaceDN w:val="0"/>
              <w:snapToGrid w:val="0"/>
              <w:spacing w:line="400" w:lineRule="exact"/>
              <w:textAlignment w:val="bottom"/>
              <w:rPr>
                <w:color w:val="auto"/>
                <w:sz w:val="24"/>
                <w:highlight w:val="none"/>
              </w:rPr>
            </w:pPr>
            <w:r>
              <w:rPr>
                <w:color w:val="auto"/>
                <w:sz w:val="24"/>
                <w:highlight w:val="none"/>
              </w:rPr>
              <w:t>项目名称：</w:t>
            </w:r>
          </w:p>
          <w:p>
            <w:pPr>
              <w:shd w:val="clear"/>
              <w:autoSpaceDE w:val="0"/>
              <w:autoSpaceDN w:val="0"/>
              <w:snapToGrid w:val="0"/>
              <w:spacing w:line="400" w:lineRule="exact"/>
              <w:textAlignment w:val="bottom"/>
              <w:rPr>
                <w:color w:val="auto"/>
                <w:sz w:val="24"/>
                <w:highlight w:val="none"/>
              </w:rPr>
            </w:pPr>
            <w:r>
              <w:rPr>
                <w:color w:val="auto"/>
                <w:sz w:val="24"/>
                <w:highlight w:val="none"/>
              </w:rPr>
              <w:t>项目编号：</w:t>
            </w:r>
          </w:p>
          <w:p>
            <w:pPr>
              <w:shd w:val="clear"/>
              <w:autoSpaceDE w:val="0"/>
              <w:autoSpaceDN w:val="0"/>
              <w:snapToGrid w:val="0"/>
              <w:spacing w:line="400" w:lineRule="exact"/>
              <w:textAlignment w:val="bottom"/>
              <w:rPr>
                <w:color w:val="auto"/>
                <w:sz w:val="24"/>
                <w:highlight w:val="none"/>
              </w:rPr>
            </w:pPr>
            <w:r>
              <w:rPr>
                <w:color w:val="auto"/>
                <w:sz w:val="24"/>
                <w:highlight w:val="none"/>
              </w:rPr>
              <w:t>投标人名称：</w:t>
            </w:r>
          </w:p>
          <w:p>
            <w:pPr>
              <w:shd w:val="clear"/>
              <w:autoSpaceDE w:val="0"/>
              <w:autoSpaceDN w:val="0"/>
              <w:snapToGrid w:val="0"/>
              <w:spacing w:line="400" w:lineRule="exact"/>
              <w:textAlignment w:val="bottom"/>
              <w:rPr>
                <w:color w:val="auto"/>
                <w:sz w:val="24"/>
                <w:highlight w:val="none"/>
              </w:rPr>
            </w:pPr>
            <w:r>
              <w:rPr>
                <w:color w:val="auto"/>
                <w:sz w:val="24"/>
                <w:highlight w:val="none"/>
              </w:rPr>
              <w:t>投标人地址：</w:t>
            </w:r>
          </w:p>
          <w:p>
            <w:pPr>
              <w:shd w:val="clear"/>
              <w:autoSpaceDE w:val="0"/>
              <w:autoSpaceDN w:val="0"/>
              <w:snapToGrid w:val="0"/>
              <w:spacing w:line="400" w:lineRule="exact"/>
              <w:jc w:val="right"/>
              <w:textAlignment w:val="bottom"/>
              <w:rPr>
                <w:color w:val="auto"/>
                <w:sz w:val="24"/>
                <w:highlight w:val="none"/>
              </w:rPr>
            </w:pPr>
            <w:r>
              <w:rPr>
                <w:color w:val="auto"/>
                <w:sz w:val="24"/>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65"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12</w:t>
            </w:r>
          </w:p>
        </w:tc>
        <w:tc>
          <w:tcPr>
            <w:tcW w:w="8640" w:type="dxa"/>
            <w:tcBorders>
              <w:top w:val="single" w:color="auto" w:sz="4" w:space="0"/>
              <w:left w:val="single" w:color="auto" w:sz="4" w:space="0"/>
              <w:bottom w:val="single" w:color="auto" w:sz="4" w:space="0"/>
              <w:right w:val="single" w:color="auto" w:sz="4" w:space="0"/>
            </w:tcBorders>
          </w:tcPr>
          <w:p>
            <w:pPr>
              <w:shd w:val="clear"/>
              <w:spacing w:line="400" w:lineRule="exact"/>
              <w:rPr>
                <w:b/>
                <w:bCs/>
                <w:color w:val="auto"/>
                <w:sz w:val="24"/>
                <w:highlight w:val="none"/>
              </w:rPr>
            </w:pPr>
            <w:r>
              <w:rPr>
                <w:b/>
                <w:bCs/>
                <w:color w:val="auto"/>
                <w:sz w:val="24"/>
                <w:highlight w:val="none"/>
              </w:rPr>
              <w:t>投标截止时间及地点：</w:t>
            </w:r>
          </w:p>
          <w:p>
            <w:pPr>
              <w:shd w:val="clear"/>
              <w:spacing w:line="400" w:lineRule="exact"/>
              <w:rPr>
                <w:color w:val="auto"/>
                <w:sz w:val="24"/>
                <w:highlight w:val="none"/>
              </w:rPr>
            </w:pPr>
            <w:r>
              <w:rPr>
                <w:color w:val="auto"/>
                <w:sz w:val="24"/>
                <w:highlight w:val="none"/>
              </w:rPr>
              <w:t>1、递交截止时间：</w:t>
            </w:r>
            <w:r>
              <w:rPr>
                <w:color w:val="auto"/>
                <w:sz w:val="24"/>
                <w:highlight w:val="none"/>
                <w:u w:val="single"/>
              </w:rPr>
              <w:t>202</w:t>
            </w:r>
            <w:r>
              <w:rPr>
                <w:rFonts w:hint="eastAsia"/>
                <w:color w:val="auto"/>
                <w:sz w:val="24"/>
                <w:highlight w:val="none"/>
                <w:u w:val="single"/>
                <w:lang w:val="en-US" w:eastAsia="zh-CN"/>
              </w:rPr>
              <w:t>1</w:t>
            </w:r>
            <w:r>
              <w:rPr>
                <w:color w:val="auto"/>
                <w:sz w:val="24"/>
                <w:highlight w:val="none"/>
                <w:u w:val="single"/>
              </w:rPr>
              <w:t>年</w:t>
            </w:r>
            <w:r>
              <w:rPr>
                <w:rFonts w:hint="eastAsia"/>
                <w:color w:val="auto"/>
                <w:sz w:val="24"/>
                <w:highlight w:val="none"/>
                <w:u w:val="single"/>
                <w:lang w:val="en-US" w:eastAsia="zh-CN"/>
              </w:rPr>
              <w:t>1</w:t>
            </w:r>
            <w:r>
              <w:rPr>
                <w:color w:val="auto"/>
                <w:sz w:val="24"/>
                <w:highlight w:val="none"/>
                <w:u w:val="single"/>
              </w:rPr>
              <w:t>月</w:t>
            </w:r>
            <w:r>
              <w:rPr>
                <w:rFonts w:hint="eastAsia"/>
                <w:color w:val="auto"/>
                <w:sz w:val="24"/>
                <w:highlight w:val="none"/>
                <w:u w:val="single"/>
                <w:lang w:val="en-US" w:eastAsia="zh-CN"/>
              </w:rPr>
              <w:t>18</w:t>
            </w:r>
            <w:r>
              <w:rPr>
                <w:color w:val="auto"/>
                <w:sz w:val="24"/>
                <w:highlight w:val="none"/>
                <w:u w:val="single"/>
              </w:rPr>
              <w:t>日</w:t>
            </w:r>
            <w:r>
              <w:rPr>
                <w:rFonts w:eastAsiaTheme="minorEastAsia"/>
                <w:color w:val="auto"/>
                <w:sz w:val="24"/>
                <w:highlight w:val="none"/>
                <w:u w:val="single"/>
              </w:rPr>
              <w:t>上午9时30分</w:t>
            </w:r>
          </w:p>
          <w:p>
            <w:pPr>
              <w:shd w:val="clear"/>
              <w:spacing w:line="400" w:lineRule="exact"/>
              <w:rPr>
                <w:color w:val="auto"/>
                <w:sz w:val="24"/>
                <w:highlight w:val="none"/>
              </w:rPr>
            </w:pPr>
            <w:r>
              <w:rPr>
                <w:color w:val="auto"/>
                <w:sz w:val="24"/>
                <w:highlight w:val="none"/>
              </w:rPr>
              <w:t>2、本项目的投标文件通过邮寄快递的方式送达，逾期送达或未密封将予以拒收。</w:t>
            </w:r>
          </w:p>
          <w:p>
            <w:pPr>
              <w:shd w:val="clear"/>
              <w:spacing w:line="400" w:lineRule="exact"/>
              <w:rPr>
                <w:color w:val="auto"/>
                <w:sz w:val="24"/>
                <w:highlight w:val="none"/>
              </w:rPr>
            </w:pPr>
            <w:r>
              <w:rPr>
                <w:color w:val="auto"/>
                <w:sz w:val="24"/>
                <w:highlight w:val="none"/>
              </w:rPr>
              <w:t>3、投标文件邮寄地址：南宁市青秀区纬武路165号招标中心3楼303室；收件人：韦吉；联系电话：0771-2808057。</w:t>
            </w:r>
          </w:p>
          <w:p>
            <w:pPr>
              <w:shd w:val="clear"/>
              <w:spacing w:line="400" w:lineRule="exact"/>
              <w:rPr>
                <w:color w:val="auto"/>
                <w:sz w:val="24"/>
                <w:highlight w:val="none"/>
              </w:rPr>
            </w:pPr>
            <w:r>
              <w:rPr>
                <w:color w:val="auto"/>
                <w:sz w:val="24"/>
                <w:highlight w:val="none"/>
              </w:rPr>
              <w:t>4、接收邮寄包裹的时间为工作日8：00～18：00。投标文件必须在投标截止时间前送达。招标采购人或招标采购代理机构工作人员签收邮寄包裹的时间即为投标人投标文件的送达时间，逾期送达的投标文件无效，后果由投标人自行承担。</w:t>
            </w:r>
          </w:p>
          <w:p>
            <w:pPr>
              <w:shd w:val="clear"/>
              <w:spacing w:line="400" w:lineRule="exact"/>
              <w:rPr>
                <w:color w:val="auto"/>
                <w:sz w:val="24"/>
                <w:highlight w:val="none"/>
              </w:rPr>
            </w:pPr>
            <w:r>
              <w:rPr>
                <w:color w:val="auto"/>
                <w:sz w:val="24"/>
                <w:highlight w:val="none"/>
              </w:rPr>
              <w:t>5、采购代理机构将在投标标截止时间前一小时（即8时30分）统一将收到的投标文件运送至南宁市公共资源交易中心，以确保本项目能在竞标截止（开标）时间准时截标。投标人应充分预留投标文件文件邮寄、送达所需要的时间。为确保疫情防控期间邮寄包裹能及时送达，应选择邮寄运送时间有保障的快递公司寄送投标文件，并确保在投标截止日期1个工作日前内送达。</w:t>
            </w:r>
          </w:p>
          <w:p>
            <w:pPr>
              <w:shd w:val="clear"/>
              <w:spacing w:line="400" w:lineRule="exact"/>
              <w:rPr>
                <w:color w:val="auto"/>
                <w:sz w:val="24"/>
                <w:highlight w:val="none"/>
              </w:rPr>
            </w:pPr>
            <w:r>
              <w:rPr>
                <w:color w:val="auto"/>
                <w:sz w:val="24"/>
                <w:highlight w:val="none"/>
              </w:rPr>
              <w:t>6、投标人在按照招标文件的要求装订、密封好投标文件后，应使用不透明、防水的邮寄袋或箱子再次包裹已密封好的投标文件，并在邮寄袋或箱子上粘牢注明项目名称、项目编号、单位名称、企业统一社会信用代码、联系人及手机号码、有效的电子邮箱等内容的纸质表格（表格格式详见附件）。</w:t>
            </w:r>
          </w:p>
          <w:p>
            <w:pPr>
              <w:shd w:val="clear"/>
              <w:spacing w:line="400" w:lineRule="exact"/>
              <w:rPr>
                <w:color w:val="auto"/>
                <w:sz w:val="24"/>
                <w:highlight w:val="none"/>
              </w:rPr>
            </w:pPr>
            <w:r>
              <w:rPr>
                <w:color w:val="auto"/>
                <w:sz w:val="24"/>
                <w:highlight w:val="none"/>
              </w:rPr>
              <w:t>7、招标采购人或招标采购代理机构工作人员在收到投标文件的邮寄包裹后，第一时间按照投标人在邮寄包裹上所预留的电子邮箱告知投标文件收件情况，请投标人务必确保所预留的电子邮箱的有效性，并注意查收邮件。</w:t>
            </w:r>
          </w:p>
          <w:p>
            <w:pPr>
              <w:widowControl/>
              <w:shd w:val="clear"/>
              <w:spacing w:line="400" w:lineRule="exact"/>
              <w:ind w:firstLine="422" w:firstLineChars="200"/>
              <w:jc w:val="left"/>
              <w:rPr>
                <w:b/>
                <w:bCs/>
                <w:color w:val="auto"/>
                <w:kern w:val="0"/>
                <w:sz w:val="24"/>
                <w:highlight w:val="none"/>
              </w:rPr>
            </w:pPr>
            <w:r>
              <w:rPr>
                <w:b/>
                <w:bCs/>
                <w:color w:val="auto"/>
                <w:kern w:val="0"/>
                <w:szCs w:val="21"/>
                <w:highlight w:val="none"/>
              </w:rPr>
              <w:t>附件：邮件外包粘贴表格（格式）</w:t>
            </w:r>
          </w:p>
          <w:p>
            <w:pPr>
              <w:widowControl/>
              <w:shd w:val="clear"/>
              <w:spacing w:before="100" w:after="100" w:line="400" w:lineRule="exact"/>
              <w:ind w:firstLine="964" w:firstLineChars="400"/>
              <w:jc w:val="left"/>
              <w:rPr>
                <w:b/>
                <w:bCs/>
                <w:color w:val="auto"/>
                <w:sz w:val="24"/>
                <w:highlight w:val="none"/>
              </w:rPr>
            </w:pPr>
            <w:r>
              <w:rPr>
                <w:b/>
                <w:bCs/>
                <w:color w:val="auto"/>
                <w:kern w:val="0"/>
                <w:sz w:val="24"/>
                <w:highlight w:val="none"/>
              </w:rPr>
              <w:t>项目名称：</w:t>
            </w:r>
          </w:p>
          <w:p>
            <w:pPr>
              <w:widowControl/>
              <w:shd w:val="clear"/>
              <w:spacing w:before="100" w:after="100" w:line="400" w:lineRule="exact"/>
              <w:ind w:firstLine="964" w:firstLineChars="400"/>
              <w:jc w:val="left"/>
              <w:rPr>
                <w:b/>
                <w:bCs/>
                <w:color w:val="auto"/>
                <w:sz w:val="24"/>
                <w:highlight w:val="none"/>
              </w:rPr>
            </w:pPr>
            <w:r>
              <w:rPr>
                <w:b/>
                <w:bCs/>
                <w:color w:val="auto"/>
                <w:kern w:val="0"/>
                <w:sz w:val="24"/>
                <w:highlight w:val="none"/>
              </w:rPr>
              <w:t>项目编号：</w:t>
            </w:r>
          </w:p>
          <w:p>
            <w:pPr>
              <w:widowControl/>
              <w:shd w:val="clear"/>
              <w:spacing w:before="100" w:after="100" w:line="400" w:lineRule="exact"/>
              <w:ind w:firstLine="964" w:firstLineChars="400"/>
              <w:jc w:val="left"/>
              <w:rPr>
                <w:b/>
                <w:bCs/>
                <w:color w:val="auto"/>
                <w:sz w:val="24"/>
                <w:highlight w:val="none"/>
              </w:rPr>
            </w:pPr>
            <w:r>
              <w:rPr>
                <w:b/>
                <w:bCs/>
                <w:color w:val="auto"/>
                <w:kern w:val="0"/>
                <w:sz w:val="24"/>
                <w:highlight w:val="none"/>
              </w:rPr>
              <w:t>项目开标日期：</w:t>
            </w:r>
          </w:p>
          <w:p>
            <w:pPr>
              <w:widowControl/>
              <w:shd w:val="clear"/>
              <w:spacing w:before="100" w:after="100" w:line="400" w:lineRule="exact"/>
              <w:ind w:firstLine="964" w:firstLineChars="400"/>
              <w:jc w:val="left"/>
              <w:rPr>
                <w:b/>
                <w:bCs/>
                <w:color w:val="auto"/>
                <w:sz w:val="24"/>
                <w:highlight w:val="none"/>
              </w:rPr>
            </w:pPr>
            <w:r>
              <w:rPr>
                <w:b/>
                <w:bCs/>
                <w:color w:val="auto"/>
                <w:kern w:val="0"/>
                <w:sz w:val="24"/>
                <w:highlight w:val="none"/>
              </w:rPr>
              <w:t>联系电话：</w:t>
            </w:r>
          </w:p>
          <w:p>
            <w:pPr>
              <w:pStyle w:val="48"/>
              <w:shd w:val="clear"/>
              <w:adjustRightInd/>
              <w:spacing w:line="400" w:lineRule="exact"/>
              <w:ind w:firstLine="964" w:firstLineChars="400"/>
              <w:rPr>
                <w:rFonts w:ascii="Times New Roman" w:cs="Times New Roman"/>
                <w:color w:val="auto"/>
                <w:highlight w:val="none"/>
              </w:rPr>
            </w:pPr>
            <w:r>
              <w:rPr>
                <w:rFonts w:ascii="Times New Roman" w:cs="Times New Roman"/>
                <w:b/>
                <w:bCs/>
                <w:color w:val="auto"/>
                <w:highlight w:val="none"/>
              </w:rPr>
              <w:t>联系电子邮箱：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9"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13</w:t>
            </w:r>
          </w:p>
        </w:tc>
        <w:tc>
          <w:tcPr>
            <w:tcW w:w="8640" w:type="dxa"/>
            <w:tcBorders>
              <w:top w:val="single" w:color="auto" w:sz="4" w:space="0"/>
              <w:left w:val="single" w:color="auto" w:sz="4" w:space="0"/>
              <w:bottom w:val="single" w:color="auto" w:sz="4" w:space="0"/>
              <w:right w:val="single" w:color="auto" w:sz="4" w:space="0"/>
            </w:tcBorders>
          </w:tcPr>
          <w:p>
            <w:pPr>
              <w:shd w:val="clear"/>
              <w:spacing w:line="400" w:lineRule="exact"/>
              <w:rPr>
                <w:b/>
                <w:color w:val="auto"/>
                <w:sz w:val="24"/>
                <w:highlight w:val="none"/>
              </w:rPr>
            </w:pPr>
            <w:r>
              <w:rPr>
                <w:b/>
                <w:bCs/>
                <w:color w:val="auto"/>
                <w:sz w:val="24"/>
                <w:highlight w:val="none"/>
              </w:rPr>
              <w:t>开标时间及地点：</w:t>
            </w:r>
            <w:r>
              <w:rPr>
                <w:color w:val="auto"/>
                <w:sz w:val="24"/>
                <w:highlight w:val="none"/>
              </w:rPr>
              <w:t>本次招标将于</w:t>
            </w:r>
            <w:r>
              <w:rPr>
                <w:color w:val="auto"/>
                <w:sz w:val="24"/>
                <w:highlight w:val="none"/>
                <w:u w:val="single"/>
              </w:rPr>
              <w:t>202</w:t>
            </w:r>
            <w:r>
              <w:rPr>
                <w:rFonts w:hint="eastAsia"/>
                <w:color w:val="auto"/>
                <w:sz w:val="24"/>
                <w:highlight w:val="none"/>
                <w:u w:val="single"/>
                <w:lang w:val="en-US" w:eastAsia="zh-CN"/>
              </w:rPr>
              <w:t>1</w:t>
            </w:r>
            <w:r>
              <w:rPr>
                <w:color w:val="auto"/>
                <w:sz w:val="24"/>
                <w:highlight w:val="none"/>
                <w:u w:val="single"/>
              </w:rPr>
              <w:t>年</w:t>
            </w:r>
            <w:r>
              <w:rPr>
                <w:rFonts w:hint="eastAsia"/>
                <w:color w:val="auto"/>
                <w:sz w:val="24"/>
                <w:highlight w:val="none"/>
                <w:u w:val="single"/>
                <w:lang w:val="en-US" w:eastAsia="zh-CN"/>
              </w:rPr>
              <w:t>1</w:t>
            </w:r>
            <w:r>
              <w:rPr>
                <w:color w:val="auto"/>
                <w:sz w:val="24"/>
                <w:highlight w:val="none"/>
                <w:u w:val="single"/>
              </w:rPr>
              <w:t>月</w:t>
            </w:r>
            <w:r>
              <w:rPr>
                <w:rFonts w:hint="eastAsia"/>
                <w:color w:val="auto"/>
                <w:sz w:val="24"/>
                <w:highlight w:val="none"/>
                <w:u w:val="single"/>
                <w:lang w:val="en-US" w:eastAsia="zh-CN"/>
              </w:rPr>
              <w:t>18</w:t>
            </w:r>
            <w:r>
              <w:rPr>
                <w:color w:val="auto"/>
                <w:sz w:val="24"/>
                <w:highlight w:val="none"/>
                <w:u w:val="single"/>
              </w:rPr>
              <w:t>日</w:t>
            </w:r>
            <w:r>
              <w:rPr>
                <w:rFonts w:eastAsiaTheme="minorEastAsia"/>
                <w:color w:val="auto"/>
                <w:sz w:val="24"/>
                <w:highlight w:val="none"/>
                <w:u w:val="single"/>
              </w:rPr>
              <w:t>上午9时30分</w:t>
            </w:r>
            <w:r>
              <w:rPr>
                <w:color w:val="auto"/>
                <w:sz w:val="24"/>
                <w:highlight w:val="none"/>
              </w:rPr>
              <w:t>在南宁市良庆区玉洞大道33号南宁市民中心南宁市公共资源交易中心开标厅（具体详见9楼电子显示屏安排），投标人不参加现场开标活动</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14</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spacing w:line="400" w:lineRule="exact"/>
              <w:textAlignment w:val="bottom"/>
              <w:rPr>
                <w:b/>
                <w:color w:val="auto"/>
                <w:sz w:val="24"/>
                <w:highlight w:val="none"/>
              </w:rPr>
            </w:pPr>
            <w:r>
              <w:rPr>
                <w:b/>
                <w:color w:val="auto"/>
                <w:sz w:val="24"/>
                <w:highlight w:val="none"/>
              </w:rPr>
              <w:t>评标办法及评分标准：</w:t>
            </w:r>
            <w:r>
              <w:rPr>
                <w:bCs/>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15</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spacing w:line="400" w:lineRule="exact"/>
              <w:textAlignment w:val="bottom"/>
              <w:rPr>
                <w:color w:val="auto"/>
                <w:sz w:val="24"/>
                <w:highlight w:val="none"/>
              </w:rPr>
            </w:pPr>
            <w:r>
              <w:rPr>
                <w:b/>
                <w:color w:val="auto"/>
                <w:sz w:val="24"/>
                <w:highlight w:val="none"/>
              </w:rPr>
              <w:t>信用查询：</w:t>
            </w:r>
            <w:r>
              <w:rPr>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hd w:val="clear"/>
              <w:autoSpaceDE w:val="0"/>
              <w:autoSpaceDN w:val="0"/>
              <w:snapToGrid w:val="0"/>
              <w:spacing w:line="400" w:lineRule="exact"/>
              <w:ind w:firstLine="480" w:firstLineChars="200"/>
              <w:textAlignment w:val="bottom"/>
              <w:rPr>
                <w:color w:val="auto"/>
                <w:sz w:val="24"/>
                <w:highlight w:val="none"/>
              </w:rPr>
            </w:pPr>
            <w:r>
              <w:rPr>
                <w:rFonts w:hint="eastAsia" w:ascii="宋体" w:hAnsi="宋体" w:cs="宋体"/>
                <w:color w:val="auto"/>
                <w:sz w:val="24"/>
                <w:highlight w:val="none"/>
              </w:rPr>
              <w:t>⑴</w:t>
            </w:r>
            <w:r>
              <w:rPr>
                <w:color w:val="auto"/>
                <w:sz w:val="24"/>
                <w:highlight w:val="none"/>
              </w:rPr>
              <w:t>查询渠道：“信用中国”网站(www.creditchina.gov.cn)、中国政府采购网(www.ccgp.gov.cn)等；</w:t>
            </w:r>
          </w:p>
          <w:p>
            <w:pPr>
              <w:shd w:val="clear"/>
              <w:autoSpaceDE w:val="0"/>
              <w:autoSpaceDN w:val="0"/>
              <w:snapToGrid w:val="0"/>
              <w:spacing w:line="400" w:lineRule="exact"/>
              <w:ind w:firstLine="480" w:firstLineChars="200"/>
              <w:textAlignment w:val="bottom"/>
              <w:rPr>
                <w:color w:val="auto"/>
                <w:sz w:val="24"/>
                <w:highlight w:val="none"/>
              </w:rPr>
            </w:pPr>
            <w:r>
              <w:rPr>
                <w:rFonts w:hint="eastAsia" w:ascii="宋体" w:hAnsi="宋体" w:cs="宋体"/>
                <w:color w:val="auto"/>
                <w:sz w:val="24"/>
                <w:highlight w:val="none"/>
              </w:rPr>
              <w:t>⑵</w:t>
            </w:r>
            <w:r>
              <w:rPr>
                <w:color w:val="auto"/>
                <w:sz w:val="24"/>
                <w:highlight w:val="none"/>
              </w:rPr>
              <w:t>查询截止时点：中标通知书发出前；</w:t>
            </w:r>
          </w:p>
          <w:p>
            <w:pPr>
              <w:shd w:val="clear"/>
              <w:autoSpaceDE w:val="0"/>
              <w:autoSpaceDN w:val="0"/>
              <w:snapToGrid w:val="0"/>
              <w:spacing w:line="400" w:lineRule="exact"/>
              <w:ind w:firstLine="480" w:firstLineChars="200"/>
              <w:textAlignment w:val="bottom"/>
              <w:rPr>
                <w:color w:val="auto"/>
                <w:sz w:val="24"/>
                <w:highlight w:val="none"/>
              </w:rPr>
            </w:pPr>
            <w:r>
              <w:rPr>
                <w:rFonts w:hint="eastAsia" w:ascii="宋体" w:hAnsi="宋体" w:cs="宋体"/>
                <w:color w:val="auto"/>
                <w:sz w:val="24"/>
                <w:highlight w:val="none"/>
              </w:rPr>
              <w:t>⑶</w:t>
            </w:r>
            <w:r>
              <w:rPr>
                <w:color w:val="auto"/>
                <w:sz w:val="24"/>
                <w:highlight w:val="none"/>
              </w:rPr>
              <w:t>信用信息查询记录和证据留存方式：在查询网站中直接打印查询记录，打印材料作为采购活动资料保存。</w:t>
            </w:r>
          </w:p>
          <w:p>
            <w:pPr>
              <w:pStyle w:val="118"/>
              <w:shd w:val="clear"/>
              <w:spacing w:line="400" w:lineRule="exact"/>
              <w:ind w:firstLine="480" w:firstLineChars="200"/>
              <w:rPr>
                <w:rFonts w:ascii="Times New Roman" w:hAnsi="Times New Roman"/>
                <w:b/>
                <w:color w:val="auto"/>
                <w:sz w:val="24"/>
                <w:szCs w:val="24"/>
                <w:highlight w:val="none"/>
              </w:rPr>
            </w:pPr>
            <w:r>
              <w:rPr>
                <w:rFonts w:hint="eastAsia" w:hAnsi="宋体" w:cs="宋体"/>
                <w:color w:val="auto"/>
                <w:sz w:val="24"/>
                <w:szCs w:val="24"/>
                <w:highlight w:val="none"/>
              </w:rPr>
              <w:t>⑷</w:t>
            </w:r>
            <w:r>
              <w:rPr>
                <w:rFonts w:ascii="Times New Roman" w:hAnsi="Times New Roman"/>
                <w:color w:val="auto"/>
                <w:sz w:val="24"/>
                <w:szCs w:val="24"/>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16</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spacing w:line="400" w:lineRule="exact"/>
              <w:jc w:val="left"/>
              <w:textAlignment w:val="bottom"/>
              <w:rPr>
                <w:color w:val="auto"/>
                <w:sz w:val="24"/>
                <w:highlight w:val="none"/>
              </w:rPr>
            </w:pPr>
            <w:r>
              <w:rPr>
                <w:b/>
                <w:color w:val="auto"/>
                <w:sz w:val="24"/>
                <w:highlight w:val="none"/>
              </w:rPr>
              <w:t>中标公告及中标通知书：</w:t>
            </w:r>
            <w:r>
              <w:rPr>
                <w:color w:val="auto"/>
                <w:sz w:val="24"/>
                <w:highlight w:val="none"/>
              </w:rPr>
              <w:t>本中心在采购人依法确认中标人后2个工作日内发布中标公告和中标通知书，中标公告发布于上述媒体（详细见公告中公布的网站）。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17</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spacing w:line="400" w:lineRule="exact"/>
              <w:textAlignment w:val="bottom"/>
              <w:rPr>
                <w:color w:val="auto"/>
                <w:sz w:val="24"/>
                <w:highlight w:val="none"/>
              </w:rPr>
            </w:pPr>
            <w:r>
              <w:rPr>
                <w:b/>
                <w:color w:val="auto"/>
                <w:sz w:val="24"/>
                <w:highlight w:val="none"/>
              </w:rPr>
              <w:t>签订合同时间：</w:t>
            </w:r>
            <w:r>
              <w:rPr>
                <w:color w:val="auto"/>
                <w:sz w:val="24"/>
                <w:highlight w:val="none"/>
              </w:rPr>
              <w:t>中标通知书发出后30 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18</w:t>
            </w:r>
          </w:p>
        </w:tc>
        <w:tc>
          <w:tcPr>
            <w:tcW w:w="8640" w:type="dxa"/>
            <w:tcBorders>
              <w:top w:val="single" w:color="auto" w:sz="4" w:space="0"/>
              <w:left w:val="single" w:color="auto" w:sz="4" w:space="0"/>
              <w:bottom w:val="single" w:color="auto" w:sz="4" w:space="0"/>
              <w:right w:val="single" w:color="auto" w:sz="4" w:space="0"/>
            </w:tcBorders>
          </w:tcPr>
          <w:p>
            <w:pPr>
              <w:shd w:val="clear"/>
              <w:spacing w:line="400" w:lineRule="exact"/>
              <w:rPr>
                <w:color w:val="auto"/>
                <w:sz w:val="24"/>
                <w:highlight w:val="none"/>
              </w:rPr>
            </w:pPr>
            <w:r>
              <w:rPr>
                <w:b/>
                <w:bCs/>
                <w:color w:val="auto"/>
                <w:sz w:val="24"/>
                <w:highlight w:val="none"/>
              </w:rPr>
              <w:t>采购资金来源</w:t>
            </w:r>
            <w:r>
              <w:rPr>
                <w:color w:val="auto"/>
                <w:sz w:val="24"/>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19</w:t>
            </w:r>
          </w:p>
        </w:tc>
        <w:tc>
          <w:tcPr>
            <w:tcW w:w="8640" w:type="dxa"/>
            <w:tcBorders>
              <w:top w:val="single" w:color="auto" w:sz="4" w:space="0"/>
              <w:left w:val="single" w:color="auto" w:sz="4" w:space="0"/>
              <w:bottom w:val="single" w:color="auto" w:sz="4" w:space="0"/>
              <w:right w:val="single" w:color="auto" w:sz="4" w:space="0"/>
            </w:tcBorders>
            <w:vAlign w:val="center"/>
          </w:tcPr>
          <w:p>
            <w:pPr>
              <w:shd w:val="clear"/>
              <w:snapToGrid w:val="0"/>
              <w:spacing w:line="400" w:lineRule="exact"/>
              <w:rPr>
                <w:color w:val="auto"/>
                <w:sz w:val="24"/>
                <w:highlight w:val="none"/>
              </w:rPr>
            </w:pPr>
            <w:r>
              <w:rPr>
                <w:b/>
                <w:bCs/>
                <w:color w:val="auto"/>
                <w:sz w:val="24"/>
                <w:highlight w:val="none"/>
              </w:rPr>
              <w:t>解释：</w:t>
            </w:r>
            <w:r>
              <w:rPr>
                <w:color w:val="auto"/>
                <w:sz w:val="24"/>
                <w:highlight w:val="none"/>
              </w:rPr>
              <w:t>本招标文件的解释权属于招标采购代理机构。</w:t>
            </w:r>
          </w:p>
        </w:tc>
      </w:tr>
    </w:tbl>
    <w:p>
      <w:pPr>
        <w:pStyle w:val="26"/>
        <w:shd w:val="clear"/>
        <w:tabs>
          <w:tab w:val="left" w:pos="426"/>
        </w:tabs>
        <w:snapToGrid w:val="0"/>
        <w:jc w:val="center"/>
        <w:rPr>
          <w:rFonts w:ascii="Times New Roman" w:hAnsi="Times New Roman" w:cs="Times New Roman"/>
          <w:b/>
          <w:color w:val="auto"/>
          <w:sz w:val="32"/>
          <w:szCs w:val="32"/>
          <w:highlight w:val="none"/>
        </w:rPr>
      </w:pPr>
      <w:r>
        <w:rPr>
          <w:rFonts w:ascii="Times New Roman" w:hAnsi="Times New Roman" w:cs="Times New Roman"/>
          <w:b/>
          <w:color w:val="auto"/>
          <w:highlight w:val="none"/>
        </w:rPr>
        <w:br w:type="page"/>
      </w:r>
      <w:r>
        <w:rPr>
          <w:rFonts w:ascii="Times New Roman" w:hAnsi="Times New Roman" w:cs="Times New Roman"/>
          <w:b/>
          <w:color w:val="auto"/>
          <w:sz w:val="32"/>
          <w:szCs w:val="32"/>
          <w:highlight w:val="none"/>
        </w:rPr>
        <w:t>一、总  则</w:t>
      </w:r>
    </w:p>
    <w:p>
      <w:pPr>
        <w:shd w:val="clear"/>
        <w:snapToGrid w:val="0"/>
        <w:spacing w:line="400" w:lineRule="exact"/>
        <w:jc w:val="left"/>
        <w:rPr>
          <w:rFonts w:eastAsiaTheme="minorEastAsia"/>
          <w:b/>
          <w:color w:val="auto"/>
          <w:sz w:val="24"/>
          <w:highlight w:val="none"/>
        </w:rPr>
      </w:pPr>
      <w:bookmarkStart w:id="60" w:name="_Toc254970668"/>
      <w:bookmarkStart w:id="61" w:name="_Toc254970527"/>
      <w:r>
        <w:rPr>
          <w:rFonts w:eastAsiaTheme="minorEastAsia"/>
          <w:b/>
          <w:color w:val="auto"/>
          <w:sz w:val="24"/>
          <w:highlight w:val="none"/>
        </w:rPr>
        <w:t>（一） 适用范围</w:t>
      </w:r>
      <w:bookmarkEnd w:id="60"/>
      <w:bookmarkEnd w:id="61"/>
    </w:p>
    <w:p>
      <w:pPr>
        <w:shd w:val="clear"/>
        <w:snapToGrid w:val="0"/>
        <w:spacing w:line="400" w:lineRule="exact"/>
        <w:ind w:firstLine="360" w:firstLineChars="150"/>
        <w:jc w:val="left"/>
        <w:rPr>
          <w:rFonts w:eastAsiaTheme="minorEastAsia"/>
          <w:color w:val="auto"/>
          <w:sz w:val="24"/>
          <w:highlight w:val="none"/>
        </w:rPr>
      </w:pPr>
      <w:r>
        <w:rPr>
          <w:rFonts w:eastAsiaTheme="minorEastAsia"/>
          <w:color w:val="auto"/>
          <w:sz w:val="24"/>
          <w:highlight w:val="none"/>
        </w:rPr>
        <w:t>本招标文件适用于</w:t>
      </w:r>
      <w:r>
        <w:rPr>
          <w:rFonts w:eastAsiaTheme="minorEastAsia"/>
          <w:color w:val="auto"/>
          <w:sz w:val="24"/>
          <w:highlight w:val="none"/>
          <w:u w:val="single"/>
        </w:rPr>
        <w:t>横县水库移民安置服务中心</w:t>
      </w:r>
      <w:r>
        <w:rPr>
          <w:rFonts w:eastAsiaTheme="minorEastAsia"/>
          <w:color w:val="auto"/>
          <w:sz w:val="24"/>
          <w:highlight w:val="none"/>
        </w:rPr>
        <w:t>的</w:t>
      </w:r>
      <w:r>
        <w:rPr>
          <w:rFonts w:eastAsiaTheme="minorEastAsia"/>
          <w:color w:val="auto"/>
          <w:sz w:val="24"/>
          <w:highlight w:val="none"/>
          <w:u w:val="single"/>
        </w:rPr>
        <w:t>2021年度横县水库移民项目全过程工程咨询（可研、设计）</w:t>
      </w:r>
      <w:r>
        <w:rPr>
          <w:rFonts w:eastAsiaTheme="minorEastAsia"/>
          <w:color w:val="auto"/>
          <w:sz w:val="24"/>
          <w:highlight w:val="none"/>
        </w:rPr>
        <w:t>项目的招标、投标、评标、定标、验收、合同履约、付款等行为。</w:t>
      </w:r>
    </w:p>
    <w:p>
      <w:pPr>
        <w:shd w:val="clear"/>
        <w:snapToGrid w:val="0"/>
        <w:spacing w:line="400" w:lineRule="exact"/>
        <w:jc w:val="left"/>
        <w:rPr>
          <w:rFonts w:eastAsiaTheme="minorEastAsia"/>
          <w:b/>
          <w:color w:val="auto"/>
          <w:sz w:val="24"/>
          <w:highlight w:val="none"/>
        </w:rPr>
      </w:pPr>
      <w:bookmarkStart w:id="62" w:name="_Toc254970669"/>
      <w:bookmarkStart w:id="63" w:name="_Toc254970528"/>
      <w:r>
        <w:rPr>
          <w:rFonts w:eastAsiaTheme="minorEastAsia"/>
          <w:b/>
          <w:color w:val="auto"/>
          <w:sz w:val="24"/>
          <w:highlight w:val="none"/>
        </w:rPr>
        <w:t>（二）定义</w:t>
      </w:r>
      <w:bookmarkEnd w:id="62"/>
      <w:bookmarkEnd w:id="63"/>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1.招标采购人系指组织本次招标的采购人和代理机构。</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2.“投标人”系指向招标方提交投标文件的单位或自然人。</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3.“产品”系指供方按招标文件规定，须向采购人提供的一切设备、保险、税金、备品备件、工具、手册及其它有关技术资料和材料。</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4.“服务”系指招标文件规定投标人须承担的安装、调试、技术协助、校准、培训、技术指导以及其他类似的义务。</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5.“项目”系指投标人按招标文件规定向采购人提供的产品和服务。</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6.“书面形式”包括信函、传真、电子邮件等。</w:t>
      </w:r>
    </w:p>
    <w:p>
      <w:pPr>
        <w:shd w:val="clear"/>
        <w:snapToGrid w:val="0"/>
        <w:spacing w:line="400" w:lineRule="exact"/>
        <w:jc w:val="left"/>
        <w:rPr>
          <w:rFonts w:eastAsiaTheme="minorEastAsia"/>
          <w:b/>
          <w:color w:val="auto"/>
          <w:sz w:val="24"/>
          <w:highlight w:val="none"/>
        </w:rPr>
      </w:pPr>
      <w:bookmarkStart w:id="64" w:name="_Toc254970529"/>
      <w:bookmarkStart w:id="65" w:name="_Toc254970670"/>
      <w:r>
        <w:rPr>
          <w:rFonts w:eastAsiaTheme="minorEastAsia"/>
          <w:b/>
          <w:color w:val="auto"/>
          <w:sz w:val="24"/>
          <w:highlight w:val="none"/>
        </w:rPr>
        <w:t>（三）招标方式</w:t>
      </w:r>
      <w:bookmarkEnd w:id="64"/>
      <w:bookmarkEnd w:id="65"/>
    </w:p>
    <w:p>
      <w:pPr>
        <w:shd w:val="clear"/>
        <w:snapToGrid w:val="0"/>
        <w:spacing w:line="400" w:lineRule="exact"/>
        <w:ind w:firstLine="360" w:firstLineChars="150"/>
        <w:jc w:val="left"/>
        <w:rPr>
          <w:rFonts w:eastAsiaTheme="minorEastAsia"/>
          <w:color w:val="auto"/>
          <w:sz w:val="24"/>
          <w:highlight w:val="none"/>
        </w:rPr>
      </w:pPr>
      <w:r>
        <w:rPr>
          <w:rFonts w:eastAsiaTheme="minorEastAsia"/>
          <w:color w:val="auto"/>
          <w:sz w:val="24"/>
          <w:highlight w:val="none"/>
        </w:rPr>
        <w:t>公开招标方式。</w:t>
      </w:r>
    </w:p>
    <w:p>
      <w:pPr>
        <w:shd w:val="clear"/>
        <w:tabs>
          <w:tab w:val="left" w:pos="426"/>
        </w:tabs>
        <w:snapToGrid w:val="0"/>
        <w:spacing w:line="400" w:lineRule="exact"/>
        <w:jc w:val="left"/>
        <w:rPr>
          <w:rFonts w:eastAsiaTheme="minorEastAsia"/>
          <w:b/>
          <w:color w:val="auto"/>
          <w:sz w:val="24"/>
          <w:highlight w:val="none"/>
        </w:rPr>
      </w:pPr>
      <w:bookmarkStart w:id="66" w:name="_Toc254970671"/>
      <w:bookmarkStart w:id="67" w:name="_Toc254970530"/>
      <w:r>
        <w:rPr>
          <w:rFonts w:eastAsiaTheme="minorEastAsia"/>
          <w:b/>
          <w:color w:val="auto"/>
          <w:sz w:val="24"/>
          <w:highlight w:val="none"/>
        </w:rPr>
        <w:t>（四）投标委托</w:t>
      </w:r>
      <w:bookmarkEnd w:id="66"/>
      <w:bookmarkEnd w:id="67"/>
    </w:p>
    <w:p>
      <w:pPr>
        <w:pStyle w:val="22"/>
        <w:shd w:val="clear"/>
        <w:snapToGrid w:val="0"/>
        <w:spacing w:line="400" w:lineRule="exact"/>
        <w:ind w:firstLine="360" w:firstLineChars="150"/>
        <w:jc w:val="left"/>
        <w:rPr>
          <w:rFonts w:ascii="Times New Roman" w:eastAsiaTheme="minorEastAsia"/>
          <w:color w:val="auto"/>
          <w:sz w:val="24"/>
          <w:szCs w:val="24"/>
          <w:highlight w:val="none"/>
        </w:rPr>
      </w:pPr>
      <w:r>
        <w:rPr>
          <w:rFonts w:ascii="Times New Roman" w:eastAsiaTheme="minorEastAsia"/>
          <w:color w:val="auto"/>
          <w:sz w:val="24"/>
          <w:szCs w:val="24"/>
          <w:highlight w:val="none"/>
        </w:rPr>
        <w:t>投标人代表须携带法定代表人身份证明书及有效身份证件。如投标人代表不是法定代表人，须有法定代表人出具的授权委托书（正本用原件，副本用复印件，格式见第四部分）。</w:t>
      </w:r>
    </w:p>
    <w:p>
      <w:pPr>
        <w:shd w:val="clear"/>
        <w:snapToGrid w:val="0"/>
        <w:spacing w:line="400" w:lineRule="exact"/>
        <w:jc w:val="left"/>
        <w:rPr>
          <w:rFonts w:eastAsiaTheme="minorEastAsia"/>
          <w:b/>
          <w:color w:val="auto"/>
          <w:sz w:val="24"/>
          <w:highlight w:val="none"/>
        </w:rPr>
      </w:pPr>
      <w:bookmarkStart w:id="68" w:name="_Toc254970531"/>
      <w:bookmarkStart w:id="69" w:name="_Toc254970672"/>
      <w:r>
        <w:rPr>
          <w:rFonts w:eastAsiaTheme="minorEastAsia"/>
          <w:b/>
          <w:color w:val="auto"/>
          <w:sz w:val="24"/>
          <w:highlight w:val="none"/>
        </w:rPr>
        <w:t>（五）投标费用</w:t>
      </w:r>
      <w:bookmarkEnd w:id="68"/>
      <w:bookmarkEnd w:id="69"/>
    </w:p>
    <w:p>
      <w:pPr>
        <w:shd w:val="clear"/>
        <w:snapToGrid w:val="0"/>
        <w:spacing w:line="400" w:lineRule="exact"/>
        <w:ind w:firstLine="360" w:firstLineChars="150"/>
        <w:jc w:val="left"/>
        <w:rPr>
          <w:rFonts w:eastAsiaTheme="minorEastAsia"/>
          <w:color w:val="auto"/>
          <w:sz w:val="24"/>
          <w:highlight w:val="none"/>
        </w:rPr>
      </w:pPr>
      <w:r>
        <w:rPr>
          <w:rFonts w:eastAsiaTheme="minorEastAsia"/>
          <w:color w:val="auto"/>
          <w:sz w:val="24"/>
          <w:highlight w:val="none"/>
        </w:rPr>
        <w:t>不论投标结果如何，投标人均应自行承担所有与投标有关的全部费用（招标文件有相关的规定除外）。</w:t>
      </w:r>
    </w:p>
    <w:p>
      <w:pPr>
        <w:numPr>
          <w:ilvl w:val="0"/>
          <w:numId w:val="3"/>
        </w:numPr>
        <w:shd w:val="clear"/>
        <w:snapToGrid w:val="0"/>
        <w:spacing w:line="400" w:lineRule="exact"/>
        <w:jc w:val="left"/>
        <w:rPr>
          <w:color w:val="auto"/>
          <w:sz w:val="24"/>
          <w:highlight w:val="none"/>
          <w:u w:val="single"/>
        </w:rPr>
      </w:pPr>
      <w:r>
        <w:rPr>
          <w:rFonts w:eastAsiaTheme="minorEastAsia"/>
          <w:b/>
          <w:color w:val="auto"/>
          <w:sz w:val="24"/>
          <w:highlight w:val="none"/>
          <w:u w:val="single"/>
        </w:rPr>
        <w:t>联合体投标：</w:t>
      </w:r>
      <w:r>
        <w:rPr>
          <w:color w:val="auto"/>
          <w:sz w:val="24"/>
          <w:highlight w:val="none"/>
          <w:u w:val="single"/>
        </w:rPr>
        <w:t>本项目接受联合体投标。</w:t>
      </w:r>
    </w:p>
    <w:p>
      <w:pPr>
        <w:widowControl/>
        <w:shd w:val="clear" w:color="auto"/>
        <w:tabs>
          <w:tab w:val="left" w:pos="851"/>
        </w:tabs>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联合体投标要求:</w:t>
      </w:r>
    </w:p>
    <w:p>
      <w:pPr>
        <w:widowControl/>
        <w:shd w:val="clear" w:color="auto"/>
        <w:tabs>
          <w:tab w:val="left" w:pos="567"/>
        </w:tabs>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1.两个以上供应商可以组成一个投标联合体,以一个投标人的身份投标。</w:t>
      </w:r>
    </w:p>
    <w:p>
      <w:pPr>
        <w:widowControl/>
        <w:shd w:val="clear" w:color="auto"/>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2.以联合体形式参加投标的,联合体各方均应当符合“具有独立承担民事责任的能力”的条件。本项目有特殊要求规定投标人特定条件的,联合体各方中至少应当有一方符合招标文件规定的特殊条件。</w:t>
      </w:r>
    </w:p>
    <w:p>
      <w:pPr>
        <w:widowControl/>
        <w:shd w:val="clear" w:color="auto"/>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3.联合体各方之间应当签订共同投标协议,明确约定联合体各方承担的工作和相应的责任,并将共同投标协议连同投标文件一并提交本采购代理机构。联合体各方签订共同投标协议后,不得再以自己名义单独在同一项目中投标,也不得组成新的联合体参加同一项目投标。否则,与之相关的投标文件作废。</w:t>
      </w:r>
    </w:p>
    <w:p>
      <w:pPr>
        <w:widowControl/>
        <w:shd w:val="clear" w:color="auto"/>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4.投标联合体的业绩和信誉按</w:t>
      </w:r>
      <w:r>
        <w:rPr>
          <w:rFonts w:hint="eastAsia" w:ascii="宋体" w:hAnsi="宋体" w:cs="宋体"/>
          <w:color w:val="auto"/>
          <w:sz w:val="24"/>
          <w:highlight w:val="none"/>
        </w:rPr>
        <w:t>联合体主体方（牵头方）或成员单位计算均可</w:t>
      </w:r>
      <w:r>
        <w:rPr>
          <w:rFonts w:hint="eastAsia" w:cs="Tahoma" w:asciiTheme="minorEastAsia" w:hAnsiTheme="minorEastAsia" w:eastAsiaTheme="minorEastAsia"/>
          <w:color w:val="auto"/>
          <w:kern w:val="0"/>
          <w:sz w:val="24"/>
          <w:highlight w:val="none"/>
        </w:rPr>
        <w:t>。</w:t>
      </w:r>
    </w:p>
    <w:p>
      <w:pPr>
        <w:widowControl/>
        <w:shd w:val="clear" w:color="auto"/>
        <w:tabs>
          <w:tab w:val="left" w:pos="851"/>
        </w:tabs>
        <w:spacing w:line="360" w:lineRule="exact"/>
        <w:ind w:firstLine="360" w:firstLineChars="150"/>
        <w:jc w:val="left"/>
        <w:rPr>
          <w:rFonts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5.投标联合体投标人的相同资质按最低的一方计算。</w:t>
      </w:r>
    </w:p>
    <w:p>
      <w:pPr>
        <w:widowControl/>
        <w:shd w:val="clear" w:color="auto"/>
        <w:spacing w:line="360" w:lineRule="exact"/>
        <w:ind w:firstLine="360" w:firstLineChars="150"/>
        <w:jc w:val="left"/>
        <w:rPr>
          <w:rFonts w:hint="eastAsia" w:cs="Tahoma" w:asciiTheme="minorEastAsia" w:hAnsiTheme="minorEastAsia" w:eastAsiaTheme="minorEastAsia"/>
          <w:color w:val="auto"/>
          <w:kern w:val="0"/>
          <w:sz w:val="24"/>
          <w:highlight w:val="none"/>
        </w:rPr>
      </w:pPr>
      <w:r>
        <w:rPr>
          <w:rFonts w:hint="eastAsia" w:cs="Tahoma" w:asciiTheme="minorEastAsia" w:hAnsiTheme="minorEastAsia" w:eastAsiaTheme="minorEastAsia"/>
          <w:color w:val="auto"/>
          <w:kern w:val="0"/>
          <w:sz w:val="24"/>
          <w:highlight w:val="none"/>
        </w:rPr>
        <w:t>联合体各方中至少有一方符合本文件规定的特定资质条件。但同一专业的投标人组成的联合体应以资质最低的一方为依据。联合体投标的,须提供《联合投标协议书》(格式见附件)</w:t>
      </w:r>
    </w:p>
    <w:p>
      <w:pPr>
        <w:shd w:val="clear"/>
        <w:tabs>
          <w:tab w:val="left" w:pos="1635"/>
        </w:tabs>
        <w:spacing w:line="380" w:lineRule="exact"/>
        <w:ind w:firstLine="480" w:firstLineChars="200"/>
        <w:rPr>
          <w:rFonts w:hint="eastAsia"/>
          <w:color w:val="auto"/>
          <w:highlight w:val="none"/>
          <w:lang w:eastAsia="zh-CN"/>
        </w:rPr>
      </w:pPr>
      <w:r>
        <w:rPr>
          <w:rFonts w:hint="eastAsia" w:ascii="宋体" w:hAnsi="宋体" w:cs="宋体"/>
          <w:color w:val="auto"/>
          <w:sz w:val="24"/>
          <w:highlight w:val="none"/>
          <w:lang w:val="en-US" w:eastAsia="zh-CN"/>
        </w:rPr>
        <w:t>6.</w:t>
      </w:r>
      <w:r>
        <w:rPr>
          <w:rFonts w:ascii="宋体" w:hAnsi="宋体" w:cs="宋体"/>
          <w:color w:val="auto"/>
          <w:sz w:val="24"/>
          <w:highlight w:val="none"/>
        </w:rPr>
        <w:t>联合体各方均应按照</w:t>
      </w:r>
      <w:r>
        <w:rPr>
          <w:rFonts w:hint="eastAsia" w:ascii="宋体" w:hAnsi="宋体" w:cs="宋体"/>
          <w:color w:val="auto"/>
          <w:sz w:val="24"/>
          <w:highlight w:val="none"/>
          <w:lang w:eastAsia="zh-CN"/>
        </w:rPr>
        <w:t>投标</w:t>
      </w:r>
      <w:r>
        <w:rPr>
          <w:rFonts w:ascii="宋体" w:hAnsi="宋体" w:cs="宋体"/>
          <w:color w:val="auto"/>
          <w:sz w:val="24"/>
          <w:highlight w:val="none"/>
        </w:rPr>
        <w:t>文件的规定提交资格文件。联合体</w:t>
      </w:r>
      <w:r>
        <w:rPr>
          <w:rFonts w:hint="eastAsia" w:ascii="宋体" w:hAnsi="宋体" w:cs="宋体"/>
          <w:color w:val="auto"/>
          <w:sz w:val="24"/>
          <w:highlight w:val="none"/>
          <w:lang w:eastAsia="zh-CN"/>
        </w:rPr>
        <w:t>投标</w:t>
      </w:r>
      <w:r>
        <w:rPr>
          <w:rFonts w:ascii="宋体" w:hAnsi="宋体" w:cs="宋体"/>
          <w:color w:val="auto"/>
          <w:sz w:val="24"/>
          <w:highlight w:val="none"/>
        </w:rPr>
        <w:t>文件格式的签字盖章，联合体协议书要求主体方（牵头方）和成员单位一起签字盖章；附件四授权委托书（格式一）必须为主体方（牵头方）签字盖章；其余文件格式按主体方或成员单位签字盖章均可。</w:t>
      </w:r>
    </w:p>
    <w:p>
      <w:pPr>
        <w:shd w:val="clear"/>
        <w:snapToGrid w:val="0"/>
        <w:spacing w:line="400" w:lineRule="exact"/>
        <w:rPr>
          <w:rFonts w:eastAsiaTheme="minorEastAsia"/>
          <w:b/>
          <w:color w:val="auto"/>
          <w:kern w:val="0"/>
          <w:sz w:val="24"/>
          <w:highlight w:val="none"/>
        </w:rPr>
      </w:pPr>
      <w:r>
        <w:rPr>
          <w:rFonts w:eastAsiaTheme="minorEastAsia"/>
          <w:b/>
          <w:color w:val="auto"/>
          <w:sz w:val="24"/>
          <w:highlight w:val="none"/>
        </w:rPr>
        <w:t>（七）</w:t>
      </w:r>
      <w:r>
        <w:rPr>
          <w:rFonts w:eastAsiaTheme="minorEastAsia"/>
          <w:b/>
          <w:color w:val="auto"/>
          <w:kern w:val="0"/>
          <w:sz w:val="24"/>
          <w:highlight w:val="none"/>
        </w:rPr>
        <w:t>专业分包 ：</w:t>
      </w:r>
    </w:p>
    <w:p>
      <w:pPr>
        <w:shd w:val="clear"/>
        <w:snapToGrid w:val="0"/>
        <w:spacing w:line="400" w:lineRule="exact"/>
        <w:ind w:firstLine="600" w:firstLineChars="250"/>
        <w:rPr>
          <w:rFonts w:eastAsiaTheme="minorEastAsia"/>
          <w:b/>
          <w:color w:val="auto"/>
          <w:kern w:val="0"/>
          <w:sz w:val="24"/>
          <w:highlight w:val="none"/>
        </w:rPr>
      </w:pPr>
      <w:r>
        <w:rPr>
          <w:rFonts w:eastAsiaTheme="minorEastAsia"/>
          <w:bCs/>
          <w:color w:val="auto"/>
          <w:kern w:val="0"/>
          <w:sz w:val="24"/>
          <w:highlight w:val="none"/>
        </w:rPr>
        <w:t>本项目不可以将非主体</w:t>
      </w:r>
      <w:r>
        <w:rPr>
          <w:rFonts w:eastAsiaTheme="minorEastAsia"/>
          <w:color w:val="auto"/>
          <w:kern w:val="0"/>
          <w:sz w:val="24"/>
          <w:highlight w:val="none"/>
        </w:rPr>
        <w:t>、非关键性工作分包。可以分包的内容是：</w:t>
      </w:r>
      <w:r>
        <w:rPr>
          <w:rFonts w:eastAsiaTheme="minorEastAsia"/>
          <w:color w:val="auto"/>
          <w:kern w:val="0"/>
          <w:sz w:val="24"/>
          <w:highlight w:val="none"/>
          <w:u w:val="single"/>
        </w:rPr>
        <w:t xml:space="preserve"> 无 </w:t>
      </w:r>
      <w:r>
        <w:rPr>
          <w:rFonts w:eastAsiaTheme="minorEastAsia"/>
          <w:color w:val="auto"/>
          <w:kern w:val="0"/>
          <w:sz w:val="24"/>
          <w:highlight w:val="none"/>
        </w:rPr>
        <w:t>。</w:t>
      </w:r>
    </w:p>
    <w:p>
      <w:pPr>
        <w:shd w:val="clear"/>
        <w:tabs>
          <w:tab w:val="left" w:pos="426"/>
        </w:tabs>
        <w:snapToGrid w:val="0"/>
        <w:spacing w:line="400" w:lineRule="exact"/>
        <w:jc w:val="left"/>
        <w:rPr>
          <w:rFonts w:eastAsiaTheme="minorEastAsia"/>
          <w:b/>
          <w:color w:val="auto"/>
          <w:sz w:val="24"/>
          <w:highlight w:val="none"/>
        </w:rPr>
      </w:pPr>
      <w:bookmarkStart w:id="70" w:name="_Toc254970532"/>
      <w:bookmarkStart w:id="71" w:name="_Toc254970673"/>
      <w:r>
        <w:rPr>
          <w:rFonts w:eastAsiaTheme="minorEastAsia"/>
          <w:b/>
          <w:color w:val="auto"/>
          <w:sz w:val="24"/>
          <w:highlight w:val="none"/>
        </w:rPr>
        <w:t>（八）特别说明：</w:t>
      </w:r>
      <w:bookmarkEnd w:id="70"/>
      <w:bookmarkEnd w:id="71"/>
    </w:p>
    <w:p>
      <w:pPr>
        <w:widowControl/>
        <w:shd w:val="clear"/>
        <w:spacing w:line="400" w:lineRule="exact"/>
        <w:ind w:firstLine="360" w:firstLineChars="150"/>
        <w:jc w:val="left"/>
        <w:rPr>
          <w:color w:val="auto"/>
          <w:kern w:val="0"/>
          <w:sz w:val="24"/>
          <w:highlight w:val="none"/>
        </w:rPr>
      </w:pPr>
      <w:bookmarkStart w:id="72" w:name="_Toc254970533"/>
      <w:bookmarkStart w:id="73" w:name="_Toc254970674"/>
      <w:r>
        <w:rPr>
          <w:color w:val="auto"/>
          <w:kern w:val="0"/>
          <w:sz w:val="24"/>
          <w:highlight w:val="none"/>
        </w:rPr>
        <w:t>1、</w:t>
      </w:r>
      <w:r>
        <w:rPr>
          <w:color w:val="auto"/>
          <w:sz w:val="24"/>
          <w:highlight w:val="none"/>
        </w:rPr>
        <w:t>投标人投标所使用的资格、信誉、荣誉、业绩与企业认证必须为本法人或提供服务的服务商所拥有。投标人投标所使用的采购项目实施人员必须为本法人员工（或必须为本法人或控股公司正式员工）。</w:t>
      </w:r>
      <w:r>
        <w:rPr>
          <w:color w:val="auto"/>
          <w:kern w:val="0"/>
          <w:sz w:val="24"/>
          <w:highlight w:val="none"/>
        </w:rPr>
        <w:t xml:space="preserve"> </w:t>
      </w:r>
    </w:p>
    <w:p>
      <w:pPr>
        <w:widowControl/>
        <w:shd w:val="clear" w:color="auto"/>
        <w:spacing w:line="400" w:lineRule="exact"/>
        <w:ind w:firstLine="360" w:firstLineChars="150"/>
        <w:jc w:val="left"/>
        <w:rPr>
          <w:rFonts w:eastAsiaTheme="minorEastAsia"/>
          <w:color w:val="auto"/>
          <w:sz w:val="24"/>
          <w:highlight w:val="none"/>
        </w:rPr>
      </w:pPr>
      <w:r>
        <w:rPr>
          <w:rFonts w:eastAsiaTheme="minorEastAsia"/>
          <w:color w:val="auto"/>
          <w:kern w:val="0"/>
          <w:sz w:val="24"/>
          <w:highlight w:val="none"/>
        </w:rPr>
        <w:t xml:space="preserve">2. </w:t>
      </w:r>
      <w:r>
        <w:rPr>
          <w:rFonts w:eastAsiaTheme="minorEastAsia"/>
          <w:color w:val="auto"/>
          <w:sz w:val="24"/>
          <w:highlight w:val="none"/>
        </w:rPr>
        <w:t>投标人应仔细阅读招标文件的所有内容，按照招标文件的要求提交投标文件，并对所提供的全部资料的真实性承担法律责任。</w:t>
      </w:r>
    </w:p>
    <w:p>
      <w:pPr>
        <w:pStyle w:val="26"/>
        <w:shd w:val="clear"/>
        <w:snapToGrid w:val="0"/>
        <w:spacing w:line="400" w:lineRule="exact"/>
        <w:ind w:firstLine="360" w:firstLineChars="15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6"/>
        <w:shd w:val="clear"/>
        <w:spacing w:line="400" w:lineRule="exact"/>
        <w:ind w:firstLine="360" w:firstLineChars="15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4.投标截止时间结束后参加投标的投标人不足三家的,不予开标，此时将按《政府采购货物和服务招标投标管理办法》（中华人民共和国财政部第87号令）第43条的有关规定进行办理。</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kern w:val="0"/>
          <w:sz w:val="24"/>
          <w:szCs w:val="24"/>
          <w:highlight w:val="none"/>
        </w:rPr>
        <w:t>通过资格审查或符合性审查的投标人不足3家的</w:t>
      </w:r>
      <w:r>
        <w:rPr>
          <w:rFonts w:ascii="Times New Roman" w:hAnsi="Times New Roman" w:cs="Times New Roman" w:eastAsiaTheme="minorEastAsia"/>
          <w:color w:val="auto"/>
          <w:sz w:val="24"/>
          <w:szCs w:val="24"/>
          <w:highlight w:val="none"/>
        </w:rPr>
        <w:t>将按《政府采购货物和服务招标投标管理办法》（中华人民共和国财政部第87号令）第43条的有关规定执行。</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5.有下列情形之一的视为投标人相互串通，投标文件将视为无效：</w:t>
      </w:r>
    </w:p>
    <w:p>
      <w:pPr>
        <w:widowControl/>
        <w:shd w:val="clear" w:color="auto"/>
        <w:spacing w:line="400" w:lineRule="exact"/>
        <w:ind w:firstLine="640"/>
        <w:jc w:val="left"/>
        <w:rPr>
          <w:rFonts w:eastAsiaTheme="minorEastAsia"/>
          <w:color w:val="auto"/>
          <w:kern w:val="0"/>
          <w:sz w:val="24"/>
          <w:highlight w:val="none"/>
        </w:rPr>
      </w:pPr>
      <w:r>
        <w:rPr>
          <w:rFonts w:eastAsiaTheme="minorEastAsia"/>
          <w:color w:val="auto"/>
          <w:kern w:val="0"/>
          <w:sz w:val="24"/>
          <w:highlight w:val="none"/>
        </w:rPr>
        <w:t>（1）不同投标人的投标文件由同一单位或者个人编制；</w:t>
      </w:r>
    </w:p>
    <w:p>
      <w:pPr>
        <w:widowControl/>
        <w:shd w:val="clear" w:color="auto"/>
        <w:spacing w:line="400" w:lineRule="exact"/>
        <w:ind w:firstLine="640"/>
        <w:jc w:val="left"/>
        <w:rPr>
          <w:rFonts w:eastAsiaTheme="minorEastAsia"/>
          <w:color w:val="auto"/>
          <w:kern w:val="0"/>
          <w:sz w:val="24"/>
          <w:highlight w:val="none"/>
        </w:rPr>
      </w:pPr>
      <w:r>
        <w:rPr>
          <w:rFonts w:eastAsiaTheme="minorEastAsia"/>
          <w:color w:val="auto"/>
          <w:kern w:val="0"/>
          <w:sz w:val="24"/>
          <w:highlight w:val="none"/>
        </w:rPr>
        <w:t>（2）不同投标人委托同一单位或者个人办理投标事宜;</w:t>
      </w:r>
    </w:p>
    <w:p>
      <w:pPr>
        <w:widowControl/>
        <w:shd w:val="clear" w:color="auto"/>
        <w:spacing w:line="400" w:lineRule="exact"/>
        <w:ind w:firstLine="640"/>
        <w:jc w:val="left"/>
        <w:rPr>
          <w:rFonts w:eastAsiaTheme="minorEastAsia"/>
          <w:color w:val="auto"/>
          <w:kern w:val="0"/>
          <w:sz w:val="24"/>
          <w:highlight w:val="none"/>
        </w:rPr>
      </w:pPr>
      <w:r>
        <w:rPr>
          <w:rFonts w:eastAsiaTheme="minorEastAsia"/>
          <w:color w:val="auto"/>
          <w:kern w:val="0"/>
          <w:sz w:val="24"/>
          <w:highlight w:val="none"/>
        </w:rPr>
        <w:t>（3）不同的投标人的投标文件载明的项目管理员为同一个人;</w:t>
      </w:r>
    </w:p>
    <w:p>
      <w:pPr>
        <w:widowControl/>
        <w:shd w:val="clear" w:color="auto"/>
        <w:spacing w:line="400" w:lineRule="exact"/>
        <w:ind w:firstLine="640"/>
        <w:jc w:val="left"/>
        <w:rPr>
          <w:rFonts w:eastAsiaTheme="minorEastAsia"/>
          <w:color w:val="auto"/>
          <w:kern w:val="0"/>
          <w:sz w:val="24"/>
          <w:highlight w:val="none"/>
        </w:rPr>
      </w:pPr>
      <w:r>
        <w:rPr>
          <w:rFonts w:eastAsiaTheme="minorEastAsia"/>
          <w:color w:val="auto"/>
          <w:kern w:val="0"/>
          <w:sz w:val="24"/>
          <w:highlight w:val="none"/>
        </w:rPr>
        <w:t>（4）不同投标人的投标文件异常一致或投标报价呈规律性差异;</w:t>
      </w:r>
    </w:p>
    <w:p>
      <w:pPr>
        <w:widowControl/>
        <w:shd w:val="clear" w:color="auto"/>
        <w:spacing w:line="400" w:lineRule="exact"/>
        <w:ind w:firstLine="640"/>
        <w:jc w:val="left"/>
        <w:rPr>
          <w:rFonts w:eastAsiaTheme="minorEastAsia"/>
          <w:color w:val="auto"/>
          <w:kern w:val="0"/>
          <w:sz w:val="24"/>
          <w:highlight w:val="none"/>
        </w:rPr>
      </w:pPr>
      <w:r>
        <w:rPr>
          <w:rFonts w:eastAsiaTheme="minorEastAsia"/>
          <w:color w:val="auto"/>
          <w:kern w:val="0"/>
          <w:sz w:val="24"/>
          <w:highlight w:val="none"/>
        </w:rPr>
        <w:t>（5）不同投标人的投标文件相互混装;</w:t>
      </w:r>
    </w:p>
    <w:p>
      <w:pPr>
        <w:pStyle w:val="26"/>
        <w:shd w:val="clear"/>
        <w:snapToGrid w:val="0"/>
        <w:spacing w:line="400" w:lineRule="exact"/>
        <w:rPr>
          <w:rFonts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bCs/>
          <w:color w:val="auto"/>
          <w:sz w:val="24"/>
          <w:szCs w:val="24"/>
          <w:highlight w:val="none"/>
        </w:rPr>
        <w:t>（九）质疑和投诉</w:t>
      </w:r>
      <w:bookmarkEnd w:id="72"/>
      <w:bookmarkEnd w:id="73"/>
    </w:p>
    <w:p>
      <w:pPr>
        <w:pStyle w:val="26"/>
        <w:shd w:val="clear"/>
        <w:snapToGrid w:val="0"/>
        <w:spacing w:line="400" w:lineRule="exact"/>
        <w:ind w:firstLine="480" w:firstLineChars="200"/>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1.投标人认为招标文件、招标过程或中标结果使自己的合法权益受到损害的，应当在知道或者应知其权益受到损害之日起七个工作日内，以书面形式向采购人、采购代理机构提出质疑。应当在知道或者应知其权益受到损害之日具体计算时间如下：</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（1）对可以质疑的招标采购文件提出质疑的，为</w:t>
      </w:r>
      <w:r>
        <w:rPr>
          <w:rFonts w:ascii="Times New Roman" w:hAnsi="Times New Roman" w:cs="Times New Roman"/>
          <w:color w:val="auto"/>
          <w:sz w:val="24"/>
          <w:highlight w:val="none"/>
        </w:rPr>
        <w:t>公告届满之日</w:t>
      </w:r>
      <w:r>
        <w:rPr>
          <w:rFonts w:ascii="Times New Roman" w:hAnsi="Times New Roman" w:cs="Times New Roman" w:eastAsiaTheme="minorEastAsia"/>
          <w:bCs/>
          <w:color w:val="auto"/>
          <w:sz w:val="24"/>
          <w:szCs w:val="24"/>
          <w:highlight w:val="none"/>
        </w:rPr>
        <w:t xml:space="preserve">； </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（2）对招标采购过程提出质疑的，为各采购程序环节结束之日；</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（3）对中标结果提出质疑的，为中标结果公告期限届满之日。</w:t>
      </w:r>
    </w:p>
    <w:p>
      <w:pPr>
        <w:shd w:val="clear"/>
        <w:adjustRightInd w:val="0"/>
        <w:spacing w:line="400" w:lineRule="exact"/>
        <w:ind w:firstLine="480" w:firstLineChars="200"/>
        <w:rPr>
          <w:rFonts w:eastAsiaTheme="minorEastAsia"/>
          <w:color w:val="auto"/>
          <w:kern w:val="0"/>
          <w:sz w:val="24"/>
          <w:highlight w:val="none"/>
        </w:rPr>
      </w:pPr>
      <w:r>
        <w:rPr>
          <w:rFonts w:eastAsiaTheme="minorEastAsia"/>
          <w:bCs/>
          <w:color w:val="auto"/>
          <w:sz w:val="24"/>
          <w:highlight w:val="none"/>
        </w:rPr>
        <w:t>2.</w:t>
      </w:r>
      <w:r>
        <w:rPr>
          <w:rFonts w:eastAsiaTheme="minorEastAsia"/>
          <w:color w:val="auto"/>
          <w:kern w:val="0"/>
          <w:sz w:val="24"/>
          <w:highlight w:val="none"/>
          <w:lang w:val="zh-CN"/>
        </w:rPr>
        <w:t>投标人</w:t>
      </w:r>
      <w:r>
        <w:rPr>
          <w:rFonts w:eastAsiaTheme="minorEastAsia"/>
          <w:color w:val="auto"/>
          <w:kern w:val="0"/>
          <w:sz w:val="24"/>
          <w:highlight w:val="none"/>
        </w:rPr>
        <w:t>质疑</w:t>
      </w:r>
      <w:r>
        <w:rPr>
          <w:rFonts w:eastAsiaTheme="minorEastAsia"/>
          <w:color w:val="auto"/>
          <w:kern w:val="0"/>
          <w:sz w:val="24"/>
          <w:highlight w:val="none"/>
          <w:lang w:val="zh-CN"/>
        </w:rPr>
        <w:t>时，应当提交</w:t>
      </w:r>
      <w:r>
        <w:rPr>
          <w:rFonts w:eastAsiaTheme="minorEastAsia"/>
          <w:color w:val="auto"/>
          <w:kern w:val="0"/>
          <w:sz w:val="24"/>
          <w:highlight w:val="none"/>
        </w:rPr>
        <w:t>质疑</w:t>
      </w:r>
      <w:r>
        <w:rPr>
          <w:rFonts w:eastAsiaTheme="minorEastAsia"/>
          <w:color w:val="auto"/>
          <w:kern w:val="0"/>
          <w:sz w:val="24"/>
          <w:highlight w:val="none"/>
          <w:lang w:val="zh-CN"/>
        </w:rPr>
        <w:t>函和必要的证明材料，</w:t>
      </w:r>
      <w:r>
        <w:rPr>
          <w:rFonts w:eastAsiaTheme="minorEastAsia"/>
          <w:color w:val="auto"/>
          <w:kern w:val="0"/>
          <w:sz w:val="24"/>
          <w:highlight w:val="none"/>
        </w:rPr>
        <w:t>质疑</w:t>
      </w:r>
      <w:r>
        <w:rPr>
          <w:rFonts w:eastAsiaTheme="minorEastAsia"/>
          <w:color w:val="auto"/>
          <w:kern w:val="0"/>
          <w:sz w:val="24"/>
          <w:highlight w:val="none"/>
          <w:lang w:val="zh-CN"/>
        </w:rPr>
        <w:t>函应当包括下列主要内容：</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（1）投标人的姓名或者名称、地址、邮编、联系人及联系电话；</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（2）质疑项目的名称、编号；</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（3）具体、明确的质疑事项和与质疑事项相关的请求；</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（4）事实依据；</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（5）必要的法律依据；</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（6）提出质疑的日期。</w:t>
      </w:r>
    </w:p>
    <w:p>
      <w:pPr>
        <w:shd w:val="clear"/>
        <w:spacing w:line="400" w:lineRule="exact"/>
        <w:ind w:firstLine="480" w:firstLineChars="200"/>
        <w:rPr>
          <w:rFonts w:eastAsiaTheme="minorEastAsia"/>
          <w:color w:val="auto"/>
          <w:kern w:val="0"/>
          <w:sz w:val="24"/>
          <w:highlight w:val="none"/>
        </w:rPr>
      </w:pPr>
      <w:r>
        <w:rPr>
          <w:rFonts w:eastAsiaTheme="minorEastAsia"/>
          <w:color w:val="auto"/>
          <w:kern w:val="0"/>
          <w:sz w:val="24"/>
          <w:highlight w:val="none"/>
        </w:rPr>
        <w:t>质疑</w:t>
      </w:r>
      <w:r>
        <w:rPr>
          <w:rFonts w:eastAsiaTheme="minorEastAsia"/>
          <w:color w:val="auto"/>
          <w:kern w:val="0"/>
          <w:sz w:val="24"/>
          <w:highlight w:val="none"/>
          <w:lang w:val="zh-CN"/>
        </w:rPr>
        <w:t>函应当署名。</w:t>
      </w:r>
      <w:r>
        <w:rPr>
          <w:rFonts w:eastAsiaTheme="minorEastAsia"/>
          <w:color w:val="auto"/>
          <w:kern w:val="0"/>
          <w:sz w:val="24"/>
          <w:highlight w:val="none"/>
        </w:rPr>
        <w:t>质疑</w:t>
      </w:r>
      <w:r>
        <w:rPr>
          <w:rFonts w:eastAsiaTheme="minorEastAsia"/>
          <w:color w:val="auto"/>
          <w:kern w:val="0"/>
          <w:sz w:val="24"/>
          <w:highlight w:val="none"/>
          <w:lang w:val="zh-CN"/>
        </w:rPr>
        <w:t>投标人为自然人的，应当由本人签字；</w:t>
      </w:r>
      <w:r>
        <w:rPr>
          <w:rFonts w:eastAsiaTheme="minorEastAsia"/>
          <w:color w:val="auto"/>
          <w:kern w:val="0"/>
          <w:sz w:val="24"/>
          <w:highlight w:val="none"/>
        </w:rPr>
        <w:t>质疑</w:t>
      </w:r>
      <w:r>
        <w:rPr>
          <w:rFonts w:eastAsiaTheme="minorEastAsia"/>
          <w:color w:val="auto"/>
          <w:kern w:val="0"/>
          <w:sz w:val="24"/>
          <w:highlight w:val="none"/>
          <w:lang w:val="zh-CN"/>
        </w:rPr>
        <w:t>投标人为法人或者其他组织的，应当由法定代表人、主要负责人或者其授权代表签字或者盖章，并加盖公章。</w:t>
      </w:r>
      <w:r>
        <w:rPr>
          <w:rFonts w:eastAsiaTheme="minorEastAsia"/>
          <w:color w:val="auto"/>
          <w:kern w:val="0"/>
          <w:sz w:val="24"/>
          <w:highlight w:val="none"/>
        </w:rPr>
        <w:t>质疑</w:t>
      </w:r>
      <w:r>
        <w:rPr>
          <w:rFonts w:eastAsiaTheme="minorEastAsia"/>
          <w:color w:val="auto"/>
          <w:kern w:val="0"/>
          <w:sz w:val="24"/>
          <w:highlight w:val="none"/>
          <w:lang w:val="zh-CN"/>
        </w:rPr>
        <w:t>投标人可以委托代理人办理</w:t>
      </w:r>
      <w:r>
        <w:rPr>
          <w:rFonts w:eastAsiaTheme="minorEastAsia"/>
          <w:color w:val="auto"/>
          <w:kern w:val="0"/>
          <w:sz w:val="24"/>
          <w:highlight w:val="none"/>
        </w:rPr>
        <w:t>质疑</w:t>
      </w:r>
      <w:r>
        <w:rPr>
          <w:rFonts w:eastAsiaTheme="minorEastAsia"/>
          <w:color w:val="auto"/>
          <w:kern w:val="0"/>
          <w:sz w:val="24"/>
          <w:highlight w:val="none"/>
          <w:lang w:val="zh-CN"/>
        </w:rPr>
        <w:t>事务。代理人办理</w:t>
      </w:r>
      <w:r>
        <w:rPr>
          <w:rFonts w:eastAsiaTheme="minorEastAsia"/>
          <w:color w:val="auto"/>
          <w:kern w:val="0"/>
          <w:sz w:val="24"/>
          <w:highlight w:val="none"/>
        </w:rPr>
        <w:t>质疑</w:t>
      </w:r>
      <w:r>
        <w:rPr>
          <w:rFonts w:eastAsiaTheme="minorEastAsia"/>
          <w:color w:val="auto"/>
          <w:kern w:val="0"/>
          <w:sz w:val="24"/>
          <w:highlight w:val="none"/>
          <w:lang w:val="zh-CN"/>
        </w:rPr>
        <w:t>事务时，除提交</w:t>
      </w:r>
      <w:r>
        <w:rPr>
          <w:rFonts w:eastAsiaTheme="minorEastAsia"/>
          <w:color w:val="auto"/>
          <w:kern w:val="0"/>
          <w:sz w:val="24"/>
          <w:highlight w:val="none"/>
        </w:rPr>
        <w:t>质疑</w:t>
      </w:r>
      <w:r>
        <w:rPr>
          <w:rFonts w:eastAsiaTheme="minorEastAsia"/>
          <w:color w:val="auto"/>
          <w:kern w:val="0"/>
          <w:sz w:val="24"/>
          <w:highlight w:val="none"/>
          <w:lang w:val="zh-CN"/>
        </w:rPr>
        <w:t>函外，还应当提交</w:t>
      </w:r>
      <w:r>
        <w:rPr>
          <w:rFonts w:eastAsiaTheme="minorEastAsia"/>
          <w:color w:val="auto"/>
          <w:kern w:val="0"/>
          <w:sz w:val="24"/>
          <w:highlight w:val="none"/>
        </w:rPr>
        <w:t>质疑</w:t>
      </w:r>
      <w:r>
        <w:rPr>
          <w:rFonts w:eastAsiaTheme="minorEastAsia"/>
          <w:color w:val="auto"/>
          <w:kern w:val="0"/>
          <w:sz w:val="24"/>
          <w:highlight w:val="none"/>
          <w:lang w:val="zh-CN"/>
        </w:rPr>
        <w:t>投标人的授权委托书原件，</w:t>
      </w:r>
      <w:r>
        <w:rPr>
          <w:rFonts w:eastAsiaTheme="minorEastAsia"/>
          <w:color w:val="auto"/>
          <w:kern w:val="0"/>
          <w:sz w:val="24"/>
          <w:highlight w:val="none"/>
        </w:rPr>
        <w:t>授权委托书应载明代理人的姓名或者名称、代理事项、具体权限、期限和相关事项。</w:t>
      </w:r>
    </w:p>
    <w:p>
      <w:pPr>
        <w:shd w:val="clear"/>
        <w:spacing w:line="400" w:lineRule="exact"/>
        <w:ind w:firstLine="480" w:firstLineChars="200"/>
        <w:rPr>
          <w:rFonts w:eastAsiaTheme="minorEastAsia"/>
          <w:color w:val="auto"/>
          <w:kern w:val="0"/>
          <w:sz w:val="24"/>
          <w:highlight w:val="none"/>
          <w:lang w:val="zh-CN"/>
        </w:rPr>
      </w:pPr>
      <w:r>
        <w:rPr>
          <w:rFonts w:eastAsiaTheme="minorEastAsia"/>
          <w:color w:val="auto"/>
          <w:kern w:val="0"/>
          <w:sz w:val="24"/>
          <w:highlight w:val="none"/>
        </w:rPr>
        <w:t>3.</w:t>
      </w:r>
      <w:r>
        <w:rPr>
          <w:rFonts w:eastAsiaTheme="minorEastAsia"/>
          <w:color w:val="auto"/>
          <w:sz w:val="24"/>
          <w:highlight w:val="none"/>
        </w:rPr>
        <w:t xml:space="preserve"> 投标人对招标采购人的质疑答复不满意或者招标采购人未在规定时间内做出答复的，可以在答复期满后十五个工作日内向</w:t>
      </w:r>
      <w:r>
        <w:rPr>
          <w:rFonts w:eastAsiaTheme="minorEastAsia"/>
          <w:bCs/>
          <w:color w:val="auto"/>
          <w:sz w:val="24"/>
          <w:highlight w:val="none"/>
        </w:rPr>
        <w:t>同级采购监管部门投诉。</w:t>
      </w:r>
    </w:p>
    <w:p>
      <w:pPr>
        <w:pStyle w:val="26"/>
        <w:shd w:val="clear"/>
        <w:snapToGrid w:val="0"/>
        <w:spacing w:line="400" w:lineRule="exact"/>
        <w:ind w:firstLine="472" w:firstLineChars="196"/>
        <w:jc w:val="center"/>
        <w:rPr>
          <w:rFonts w:ascii="Times New Roman" w:hAnsi="Times New Roman" w:cs="Times New Roman" w:eastAsiaTheme="minorEastAsia"/>
          <w:b/>
          <w:color w:val="auto"/>
          <w:sz w:val="24"/>
          <w:szCs w:val="24"/>
          <w:highlight w:val="none"/>
        </w:rPr>
      </w:pPr>
      <w:bookmarkStart w:id="74" w:name="_Toc254970534"/>
      <w:bookmarkStart w:id="75" w:name="_Toc254970675"/>
    </w:p>
    <w:p>
      <w:pPr>
        <w:pStyle w:val="26"/>
        <w:shd w:val="clear"/>
        <w:snapToGrid w:val="0"/>
        <w:spacing w:line="400" w:lineRule="exact"/>
        <w:ind w:firstLine="630" w:firstLineChars="196"/>
        <w:jc w:val="center"/>
        <w:rPr>
          <w:rFonts w:ascii="Times New Roman" w:hAnsi="Times New Roman" w:cs="Times New Roman" w:eastAsiaTheme="minorEastAsia"/>
          <w:b/>
          <w:color w:val="auto"/>
          <w:sz w:val="32"/>
          <w:szCs w:val="32"/>
          <w:highlight w:val="none"/>
        </w:rPr>
      </w:pPr>
      <w:r>
        <w:rPr>
          <w:rFonts w:ascii="Times New Roman" w:hAnsi="Times New Roman" w:cs="Times New Roman" w:eastAsiaTheme="minorEastAsia"/>
          <w:b/>
          <w:color w:val="auto"/>
          <w:sz w:val="32"/>
          <w:szCs w:val="32"/>
          <w:highlight w:val="none"/>
        </w:rPr>
        <w:t>二、招标文件</w:t>
      </w:r>
      <w:bookmarkEnd w:id="74"/>
      <w:bookmarkEnd w:id="75"/>
    </w:p>
    <w:p>
      <w:pPr>
        <w:shd w:val="clear"/>
        <w:snapToGrid w:val="0"/>
        <w:spacing w:line="400" w:lineRule="exact"/>
        <w:jc w:val="left"/>
        <w:rPr>
          <w:rFonts w:eastAsiaTheme="minorEastAsia"/>
          <w:b/>
          <w:color w:val="auto"/>
          <w:sz w:val="24"/>
          <w:highlight w:val="none"/>
        </w:rPr>
      </w:pPr>
      <w:r>
        <w:rPr>
          <w:rFonts w:eastAsiaTheme="minorEastAsia"/>
          <w:b/>
          <w:color w:val="auto"/>
          <w:sz w:val="24"/>
          <w:highlight w:val="none"/>
        </w:rPr>
        <w:t>（一）招标文件的组成：</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1、公开招标公告</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2、招标项目采购需求</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3、投标人须知</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4、评标办法及评分标准</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5、合同主要条款格式</w:t>
      </w:r>
    </w:p>
    <w:p>
      <w:pPr>
        <w:widowControl/>
        <w:shd w:val="clear"/>
        <w:adjustRightInd w:val="0"/>
        <w:spacing w:line="400" w:lineRule="exact"/>
        <w:ind w:firstLine="360" w:firstLineChars="150"/>
        <w:jc w:val="left"/>
        <w:rPr>
          <w:rFonts w:eastAsiaTheme="minorEastAsia"/>
          <w:color w:val="auto"/>
          <w:kern w:val="0"/>
          <w:sz w:val="24"/>
          <w:highlight w:val="none"/>
          <w:lang w:val="zh-CN"/>
        </w:rPr>
      </w:pPr>
      <w:r>
        <w:rPr>
          <w:rFonts w:eastAsiaTheme="minorEastAsia"/>
          <w:color w:val="auto"/>
          <w:kern w:val="0"/>
          <w:sz w:val="24"/>
          <w:highlight w:val="none"/>
          <w:lang w:val="zh-CN"/>
        </w:rPr>
        <w:t>6、投标文件格式</w:t>
      </w:r>
    </w:p>
    <w:p>
      <w:pPr>
        <w:shd w:val="clear"/>
        <w:snapToGrid w:val="0"/>
        <w:spacing w:line="400" w:lineRule="exact"/>
        <w:jc w:val="left"/>
        <w:rPr>
          <w:rFonts w:eastAsiaTheme="minorEastAsia"/>
          <w:b/>
          <w:color w:val="auto"/>
          <w:sz w:val="24"/>
          <w:highlight w:val="none"/>
        </w:rPr>
      </w:pPr>
      <w:r>
        <w:rPr>
          <w:rFonts w:eastAsiaTheme="minorEastAsia"/>
          <w:b/>
          <w:color w:val="auto"/>
          <w:sz w:val="24"/>
          <w:highlight w:val="none"/>
        </w:rPr>
        <w:t>（二）投标人的风险</w:t>
      </w:r>
    </w:p>
    <w:p>
      <w:pPr>
        <w:pStyle w:val="34"/>
        <w:shd w:val="clear"/>
        <w:spacing w:after="0" w:line="400" w:lineRule="exact"/>
        <w:ind w:left="0" w:leftChars="0" w:firstLine="480" w:firstLineChars="200"/>
        <w:rPr>
          <w:rFonts w:eastAsiaTheme="minorEastAsia"/>
          <w:color w:val="auto"/>
          <w:sz w:val="24"/>
          <w:szCs w:val="24"/>
          <w:highlight w:val="none"/>
        </w:rPr>
      </w:pPr>
      <w:r>
        <w:rPr>
          <w:rFonts w:eastAsiaTheme="minorEastAsia"/>
          <w:color w:val="auto"/>
          <w:sz w:val="24"/>
          <w:szCs w:val="24"/>
          <w:highlight w:val="none"/>
        </w:rPr>
        <w:t>投标人没有按照招标文件要求提供全部资料，或者投标人没有对招标文件在各方面做出实质性响应是投标人的风险，并可能导致其投标被拒绝。</w:t>
      </w:r>
    </w:p>
    <w:p>
      <w:pPr>
        <w:pStyle w:val="18"/>
        <w:widowControl w:val="0"/>
        <w:shd w:val="clear"/>
        <w:tabs>
          <w:tab w:val="clear" w:pos="840"/>
          <w:tab w:val="clear" w:pos="900"/>
        </w:tabs>
        <w:snapToGrid w:val="0"/>
        <w:spacing w:afterLines="0" w:line="400" w:lineRule="exact"/>
        <w:ind w:left="0" w:firstLine="0"/>
        <w:rPr>
          <w:rFonts w:eastAsiaTheme="minorEastAsia"/>
          <w:b/>
          <w:color w:val="auto"/>
          <w:szCs w:val="24"/>
          <w:highlight w:val="none"/>
        </w:rPr>
      </w:pPr>
      <w:r>
        <w:rPr>
          <w:rFonts w:eastAsiaTheme="minorEastAsia"/>
          <w:b/>
          <w:color w:val="auto"/>
          <w:szCs w:val="24"/>
          <w:highlight w:val="none"/>
        </w:rPr>
        <w:t xml:space="preserve">（三）招标文件的澄清与修改 </w:t>
      </w:r>
    </w:p>
    <w:p>
      <w:pPr>
        <w:shd w:val="clear"/>
        <w:spacing w:line="400" w:lineRule="exact"/>
        <w:ind w:firstLine="480" w:firstLineChars="200"/>
        <w:rPr>
          <w:rFonts w:eastAsiaTheme="minorEastAsia"/>
          <w:color w:val="auto"/>
          <w:sz w:val="24"/>
          <w:highlight w:val="none"/>
        </w:rPr>
      </w:pPr>
      <w:bookmarkStart w:id="76" w:name="_Toc254970676"/>
      <w:bookmarkStart w:id="77" w:name="_Toc254970535"/>
      <w:r>
        <w:rPr>
          <w:rFonts w:eastAsiaTheme="minorEastAsia"/>
          <w:color w:val="auto"/>
          <w:sz w:val="24"/>
          <w:highlight w:val="none"/>
        </w:rPr>
        <w:t xml:space="preserve">1. </w:t>
      </w:r>
      <w:r>
        <w:rPr>
          <w:rFonts w:eastAsiaTheme="minorEastAsia"/>
          <w:bCs/>
          <w:color w:val="auto"/>
          <w:sz w:val="24"/>
          <w:highlight w:val="none"/>
        </w:rPr>
        <w:t>投</w:t>
      </w:r>
      <w:r>
        <w:rPr>
          <w:rFonts w:eastAsiaTheme="minorEastAsia"/>
          <w:color w:val="auto"/>
          <w:sz w:val="24"/>
          <w:highlight w:val="none"/>
        </w:rPr>
        <w:t>标人应认真阅读本招标文件，发现其中有误或有不合理要求的，投标人应当</w:t>
      </w:r>
      <w:r>
        <w:rPr>
          <w:rFonts w:eastAsiaTheme="minorEastAsia"/>
          <w:bCs/>
          <w:color w:val="auto"/>
          <w:sz w:val="24"/>
          <w:highlight w:val="none"/>
        </w:rPr>
        <w:t>在知道或者应知其权益受到损害之日起七个工作日内，</w:t>
      </w:r>
      <w:r>
        <w:rPr>
          <w:rFonts w:eastAsiaTheme="minorEastAsia"/>
          <w:color w:val="auto"/>
          <w:sz w:val="24"/>
          <w:highlight w:val="none"/>
        </w:rPr>
        <w:t>以书面形式要求招标采购人澄清。采购代理机构对已发出的招标文件进行必要澄清、答复、修改或补充的，澄清或者修改应当在原公告发布媒体上发布澄清公告。该澄清或者修改的内容为招标文件的组成部分。如果澄清、答复、修改或补充的内容可能影响投标文件编制的，采购人或者采购代理机构应当在投标截止时间至少15日前发出；不足15日的，采购人或者采购代理机构应当顺延提交投标文件的截止时间。</w:t>
      </w:r>
    </w:p>
    <w:p>
      <w:pPr>
        <w:pStyle w:val="26"/>
        <w:shd w:val="clear"/>
        <w:snapToGrid w:val="0"/>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2.招标文件澄清、答复、修改、补充的内容为招标文件的组成部分。当招标文件与招标文件的答复、澄清、修改、补充通知就同一内容的表述不一致时，以最后发出的文件为准。</w:t>
      </w:r>
    </w:p>
    <w:p>
      <w:pPr>
        <w:pStyle w:val="26"/>
        <w:shd w:val="clear"/>
        <w:snapToGrid w:val="0"/>
        <w:spacing w:line="400" w:lineRule="exact"/>
        <w:ind w:firstLine="480" w:firstLineChars="200"/>
        <w:rPr>
          <w:rFonts w:ascii="Times New Roman" w:hAnsi="Times New Roman" w:cs="Times New Roman" w:eastAsiaTheme="minorEastAsia"/>
          <w:color w:val="auto"/>
          <w:sz w:val="24"/>
          <w:szCs w:val="24"/>
          <w:highlight w:val="none"/>
        </w:rPr>
      </w:pPr>
    </w:p>
    <w:p>
      <w:pPr>
        <w:pStyle w:val="26"/>
        <w:shd w:val="clear"/>
        <w:snapToGrid w:val="0"/>
        <w:spacing w:line="400" w:lineRule="exact"/>
        <w:ind w:firstLine="630" w:firstLineChars="196"/>
        <w:jc w:val="center"/>
        <w:rPr>
          <w:rFonts w:ascii="Times New Roman" w:hAnsi="Times New Roman" w:cs="Times New Roman" w:eastAsiaTheme="minorEastAsia"/>
          <w:b/>
          <w:color w:val="auto"/>
          <w:sz w:val="32"/>
          <w:szCs w:val="32"/>
          <w:highlight w:val="none"/>
        </w:rPr>
      </w:pPr>
      <w:r>
        <w:rPr>
          <w:rFonts w:ascii="Times New Roman" w:hAnsi="Times New Roman" w:cs="Times New Roman" w:eastAsiaTheme="minorEastAsia"/>
          <w:b/>
          <w:color w:val="auto"/>
          <w:sz w:val="32"/>
          <w:szCs w:val="32"/>
          <w:highlight w:val="none"/>
        </w:rPr>
        <w:t>三、投标文件</w:t>
      </w:r>
      <w:bookmarkEnd w:id="76"/>
      <w:bookmarkEnd w:id="77"/>
    </w:p>
    <w:p>
      <w:pPr>
        <w:shd w:val="clear"/>
        <w:snapToGrid w:val="0"/>
        <w:spacing w:line="400" w:lineRule="exact"/>
        <w:jc w:val="left"/>
        <w:rPr>
          <w:rFonts w:eastAsiaTheme="minorEastAsia"/>
          <w:b/>
          <w:color w:val="auto"/>
          <w:sz w:val="24"/>
          <w:highlight w:val="none"/>
        </w:rPr>
      </w:pPr>
      <w:bookmarkStart w:id="78" w:name="_Toc254970677"/>
      <w:bookmarkStart w:id="79" w:name="_Toc254970536"/>
      <w:r>
        <w:rPr>
          <w:rFonts w:eastAsiaTheme="minorEastAsia"/>
          <w:b/>
          <w:color w:val="auto"/>
          <w:sz w:val="24"/>
          <w:highlight w:val="none"/>
        </w:rPr>
        <w:t>（一）投标文件的组成</w:t>
      </w:r>
      <w:bookmarkEnd w:id="78"/>
      <w:bookmarkEnd w:id="79"/>
    </w:p>
    <w:p>
      <w:pPr>
        <w:shd w:val="clear"/>
        <w:tabs>
          <w:tab w:val="left" w:pos="3870"/>
          <w:tab w:val="left" w:pos="4085"/>
        </w:tabs>
        <w:snapToGrid w:val="0"/>
        <w:spacing w:line="400" w:lineRule="exact"/>
        <w:ind w:firstLine="480" w:firstLineChars="200"/>
        <w:jc w:val="left"/>
        <w:rPr>
          <w:rFonts w:eastAsiaTheme="minorEastAsia"/>
          <w:b/>
          <w:color w:val="auto"/>
          <w:sz w:val="24"/>
          <w:highlight w:val="none"/>
        </w:rPr>
      </w:pPr>
      <w:r>
        <w:rPr>
          <w:rFonts w:eastAsiaTheme="minorEastAsia"/>
          <w:color w:val="auto"/>
          <w:sz w:val="24"/>
          <w:highlight w:val="none"/>
        </w:rPr>
        <w:t>投标文件由资格审查文件、商务文件、技术文件、投标报价文件、投标文件电子版组成。</w:t>
      </w:r>
    </w:p>
    <w:p>
      <w:pPr>
        <w:shd w:val="clear"/>
        <w:spacing w:line="400" w:lineRule="exact"/>
        <w:ind w:left="141" w:leftChars="67"/>
        <w:rPr>
          <w:rFonts w:eastAsiaTheme="minorEastAsia"/>
          <w:b/>
          <w:color w:val="auto"/>
          <w:sz w:val="24"/>
          <w:highlight w:val="none"/>
        </w:rPr>
      </w:pPr>
      <w:r>
        <w:rPr>
          <w:rFonts w:eastAsiaTheme="minorEastAsia"/>
          <w:b/>
          <w:color w:val="auto"/>
          <w:sz w:val="24"/>
          <w:highlight w:val="none"/>
        </w:rPr>
        <w:t>1.资格审查文件</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（1）法人或者其他组织的营业执照等证明文件复印件，（投标人属自然人的提供自然人的身份证明）。</w:t>
      </w:r>
    </w:p>
    <w:p>
      <w:pPr>
        <w:pStyle w:val="26"/>
        <w:shd w:val="clear"/>
        <w:snapToGrid w:val="0"/>
        <w:spacing w:line="400" w:lineRule="exact"/>
        <w:ind w:firstLine="354" w:firstLineChars="147"/>
        <w:rPr>
          <w:rFonts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bCs/>
          <w:color w:val="auto"/>
          <w:sz w:val="24"/>
          <w:szCs w:val="24"/>
          <w:highlight w:val="none"/>
        </w:rPr>
        <w:t>注：</w:t>
      </w:r>
      <w:r>
        <w:rPr>
          <w:rFonts w:ascii="Times New Roman" w:hAnsi="Times New Roman" w:cs="Times New Roman" w:eastAsiaTheme="minorEastAsia"/>
          <w:b/>
          <w:bCs/>
          <w:color w:val="auto"/>
          <w:sz w:val="24"/>
          <w:szCs w:val="24"/>
          <w:highlight w:val="none"/>
        </w:rPr>
        <w:fldChar w:fldCharType="begin"/>
      </w:r>
      <w:r>
        <w:rPr>
          <w:rFonts w:ascii="Times New Roman" w:hAnsi="Times New Roman" w:cs="Times New Roman" w:eastAsiaTheme="minorEastAsia"/>
          <w:b/>
          <w:bCs/>
          <w:color w:val="auto"/>
          <w:sz w:val="24"/>
          <w:szCs w:val="24"/>
          <w:highlight w:val="none"/>
        </w:rPr>
        <w:instrText xml:space="preserve"> eq \o\ac(○,</w:instrText>
      </w:r>
      <w:r>
        <w:rPr>
          <w:rFonts w:ascii="Times New Roman" w:hAnsi="Times New Roman" w:cs="Times New Roman" w:eastAsiaTheme="minorEastAsia"/>
          <w:b/>
          <w:bCs/>
          <w:color w:val="auto"/>
          <w:position w:val="3"/>
          <w:sz w:val="16"/>
          <w:szCs w:val="24"/>
          <w:highlight w:val="none"/>
        </w:rPr>
        <w:instrText xml:space="preserve">1</w:instrText>
      </w:r>
      <w:r>
        <w:rPr>
          <w:rFonts w:ascii="Times New Roman" w:hAnsi="Times New Roman" w:cs="Times New Roman" w:eastAsiaTheme="minorEastAsia"/>
          <w:b/>
          <w:bCs/>
          <w:color w:val="auto"/>
          <w:sz w:val="24"/>
          <w:szCs w:val="24"/>
          <w:highlight w:val="none"/>
        </w:rPr>
        <w:instrText xml:space="preserve">)</w:instrText>
      </w:r>
      <w:r>
        <w:rPr>
          <w:rFonts w:ascii="Times New Roman" w:hAnsi="Times New Roman" w:cs="Times New Roman" w:eastAsiaTheme="minorEastAsia"/>
          <w:b/>
          <w:bCs/>
          <w:color w:val="auto"/>
          <w:sz w:val="24"/>
          <w:szCs w:val="24"/>
          <w:highlight w:val="none"/>
        </w:rPr>
        <w:fldChar w:fldCharType="end"/>
      </w:r>
      <w:r>
        <w:rPr>
          <w:rFonts w:ascii="Times New Roman" w:hAnsi="Times New Roman" w:cs="Times New Roman" w:eastAsiaTheme="minorEastAsia"/>
          <w:b/>
          <w:bCs/>
          <w:color w:val="auto"/>
          <w:sz w:val="24"/>
          <w:szCs w:val="24"/>
          <w:highlight w:val="none"/>
        </w:rPr>
        <w:t>法人包括企业法人、机关法人和社会团体法人；其他组织主要包括合伙企业、非企业专业服务机构、个体工商户、农村承包经营户。</w:t>
      </w:r>
      <w:r>
        <w:rPr>
          <w:rFonts w:ascii="Times New Roman" w:hAnsi="Times New Roman" w:cs="Times New Roman" w:eastAsiaTheme="minorEastAsia"/>
          <w:b/>
          <w:bCs/>
          <w:color w:val="auto"/>
          <w:sz w:val="24"/>
          <w:szCs w:val="24"/>
          <w:highlight w:val="none"/>
        </w:rPr>
        <w:fldChar w:fldCharType="begin"/>
      </w:r>
      <w:r>
        <w:rPr>
          <w:rFonts w:ascii="Times New Roman" w:hAnsi="Times New Roman" w:cs="Times New Roman" w:eastAsiaTheme="minorEastAsia"/>
          <w:b/>
          <w:bCs/>
          <w:color w:val="auto"/>
          <w:sz w:val="24"/>
          <w:szCs w:val="24"/>
          <w:highlight w:val="none"/>
        </w:rPr>
        <w:instrText xml:space="preserve"> eq \o\ac(○,</w:instrText>
      </w:r>
      <w:r>
        <w:rPr>
          <w:rFonts w:ascii="Times New Roman" w:hAnsi="Times New Roman" w:cs="Times New Roman" w:eastAsiaTheme="minorEastAsia"/>
          <w:b/>
          <w:bCs/>
          <w:color w:val="auto"/>
          <w:position w:val="3"/>
          <w:sz w:val="16"/>
          <w:szCs w:val="24"/>
          <w:highlight w:val="none"/>
        </w:rPr>
        <w:instrText xml:space="preserve">2</w:instrText>
      </w:r>
      <w:r>
        <w:rPr>
          <w:rFonts w:ascii="Times New Roman" w:hAnsi="Times New Roman" w:cs="Times New Roman" w:eastAsiaTheme="minorEastAsia"/>
          <w:b/>
          <w:bCs/>
          <w:color w:val="auto"/>
          <w:sz w:val="24"/>
          <w:szCs w:val="24"/>
          <w:highlight w:val="none"/>
        </w:rPr>
        <w:instrText xml:space="preserve">)</w:instrText>
      </w:r>
      <w:r>
        <w:rPr>
          <w:rFonts w:ascii="Times New Roman" w:hAnsi="Times New Roman" w:cs="Times New Roman" w:eastAsiaTheme="minorEastAsia"/>
          <w:b/>
          <w:bCs/>
          <w:color w:val="auto"/>
          <w:sz w:val="24"/>
          <w:szCs w:val="24"/>
          <w:highlight w:val="none"/>
        </w:rPr>
        <w:fldChar w:fldCharType="end"/>
      </w:r>
      <w:r>
        <w:rPr>
          <w:rFonts w:ascii="Times New Roman" w:hAnsi="Times New Roman" w:cs="Times New Roman" w:eastAsiaTheme="minorEastAsia"/>
          <w:b/>
          <w:bCs/>
          <w:color w:val="auto"/>
          <w:sz w:val="24"/>
          <w:szCs w:val="24"/>
          <w:highlight w:val="none"/>
        </w:rPr>
        <w:t>如投标人为企业（包括合伙企业，应提供工商部门注册的有效“企业法人营业执照”或“营业执照”；如投标人为事业单位，应提供有效的“事业单位法人证书”；如投标人为非企业专业服务机构的，应提供执业许可证等证明文件；如投标人为个体工商户，应提供有效的“个体工商户营业执照”。</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2）投标人半年内连续三个月（2020年6月-2020年12月，任意连续三个月）的依法缴纳税收证明（税费凭证复印件，或者依法缴纳税费或免缴税费的证明，格式自拟）；无纳税记录的，应提供由投标人所在地主管国税或地税部门出具的《依法纳税或依法免税证明》（格式自拟，复印件，原件备查）。</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3）投标人近三个月（2020年9月至2020年11月）的依法缴纳社保费的缴费凭证（复印件，原件备查，格式自拟）（必须提供）；无缴费记录的，应提供由投标人所在地社保部门出具的《依法缴纳或依法免缴社保费证明》（格式自拟，复印件，原件备查）。</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（4）投标人近三年（2017、2018、2019年）财务状况报告（</w:t>
      </w:r>
      <w:r>
        <w:rPr>
          <w:rFonts w:ascii="Times New Roman" w:hAnsi="Times New Roman" w:cs="Times New Roman"/>
          <w:color w:val="auto"/>
          <w:sz w:val="24"/>
          <w:highlight w:val="none"/>
        </w:rPr>
        <w:t>可以是投标人编制的财务报表或第三方审计报告等证明材料，若为新成立的企业，可根据实际情况提供月度财务报表，或投标人开户行2017年以来出具的银行资信证明文件复印件，格式自拟</w:t>
      </w:r>
      <w:r>
        <w:rPr>
          <w:rFonts w:ascii="Times New Roman" w:hAnsi="Times New Roman" w:cs="Times New Roman" w:eastAsiaTheme="minorEastAsia"/>
          <w:bCs/>
          <w:color w:val="auto"/>
          <w:sz w:val="24"/>
          <w:szCs w:val="24"/>
          <w:highlight w:val="none"/>
        </w:rPr>
        <w:t>）。</w:t>
      </w:r>
    </w:p>
    <w:p>
      <w:pPr>
        <w:pStyle w:val="26"/>
        <w:shd w:val="clear"/>
        <w:snapToGrid w:val="0"/>
        <w:spacing w:line="400" w:lineRule="exact"/>
        <w:ind w:firstLine="352" w:firstLineChars="147"/>
        <w:rPr>
          <w:rFonts w:ascii="Times New Roman" w:hAnsi="Times New Roman" w:cs="Times New Roman"/>
          <w:bCs/>
          <w:color w:val="auto"/>
          <w:sz w:val="24"/>
          <w:szCs w:val="24"/>
          <w:highlight w:val="none"/>
        </w:rPr>
      </w:pPr>
      <w:r>
        <w:rPr>
          <w:rFonts w:ascii="Times New Roman" w:hAnsi="Times New Roman" w:cs="Times New Roman" w:eastAsiaTheme="minorEastAsia"/>
          <w:bCs/>
          <w:color w:val="auto"/>
          <w:sz w:val="24"/>
          <w:szCs w:val="24"/>
          <w:highlight w:val="none"/>
        </w:rPr>
        <w:t>（5）具备履行合同所必需的设备和专业技术能力的证明材料（提供投标人基本情况表，格式自拟，须反映投标人履行合同所必需的设备和专业技术能力情况）</w:t>
      </w:r>
      <w:r>
        <w:rPr>
          <w:rFonts w:ascii="Times New Roman" w:hAnsi="Times New Roman" w:cs="Times New Roman"/>
          <w:bCs/>
          <w:color w:val="auto"/>
          <w:sz w:val="24"/>
          <w:szCs w:val="24"/>
          <w:highlight w:val="none"/>
        </w:rPr>
        <w:t>或承诺函（投标人须明确承诺具有履行合同所必需的设备和专业技术能力情况，格式自拟）。</w:t>
      </w:r>
    </w:p>
    <w:p>
      <w:pPr>
        <w:pStyle w:val="26"/>
        <w:shd w:val="clear"/>
        <w:snapToGrid w:val="0"/>
        <w:spacing w:line="400" w:lineRule="exact"/>
        <w:ind w:firstLine="352" w:firstLineChars="147"/>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t>（6）投标人参加政府采购活动前3年内在经营活动中没有重大违法记录的书面声明。</w:t>
      </w:r>
    </w:p>
    <w:p>
      <w:pPr>
        <w:shd w:val="clear"/>
        <w:spacing w:line="400" w:lineRule="exact"/>
        <w:ind w:left="141" w:leftChars="67"/>
        <w:rPr>
          <w:rFonts w:eastAsiaTheme="minorEastAsia"/>
          <w:b/>
          <w:color w:val="auto"/>
          <w:sz w:val="24"/>
          <w:highlight w:val="none"/>
        </w:rPr>
      </w:pPr>
      <w:r>
        <w:rPr>
          <w:rFonts w:eastAsiaTheme="minorEastAsia"/>
          <w:b/>
          <w:color w:val="auto"/>
          <w:sz w:val="24"/>
          <w:highlight w:val="none"/>
        </w:rPr>
        <w:t>2.商务文件</w:t>
      </w:r>
    </w:p>
    <w:p>
      <w:pPr>
        <w:shd w:val="clear"/>
        <w:spacing w:line="400" w:lineRule="exact"/>
        <w:ind w:left="141" w:leftChars="67"/>
        <w:rPr>
          <w:rFonts w:eastAsiaTheme="minorEastAsia"/>
          <w:b/>
          <w:color w:val="auto"/>
          <w:sz w:val="24"/>
          <w:highlight w:val="none"/>
        </w:rPr>
      </w:pPr>
      <w:r>
        <w:rPr>
          <w:rFonts w:eastAsiaTheme="minorEastAsia"/>
          <w:b/>
          <w:color w:val="auto"/>
          <w:sz w:val="24"/>
          <w:highlight w:val="none"/>
        </w:rPr>
        <w:t>▲必须提供项目:</w:t>
      </w:r>
    </w:p>
    <w:p>
      <w:pPr>
        <w:shd w:val="clear"/>
        <w:tabs>
          <w:tab w:val="left" w:pos="1305"/>
        </w:tabs>
        <w:spacing w:line="400" w:lineRule="exact"/>
        <w:ind w:firstLine="240" w:firstLineChars="100"/>
        <w:rPr>
          <w:rFonts w:eastAsiaTheme="minorEastAsia"/>
          <w:color w:val="auto"/>
          <w:sz w:val="24"/>
          <w:highlight w:val="none"/>
        </w:rPr>
      </w:pPr>
      <w:r>
        <w:rPr>
          <w:rFonts w:eastAsiaTheme="minorEastAsia"/>
          <w:color w:val="auto"/>
          <w:sz w:val="24"/>
          <w:highlight w:val="none"/>
        </w:rPr>
        <w:t>（1）投标声明书</w:t>
      </w:r>
      <w:r>
        <w:rPr>
          <w:rFonts w:eastAsiaTheme="minorEastAsia"/>
          <w:b/>
          <w:bCs/>
          <w:color w:val="auto"/>
          <w:sz w:val="24"/>
          <w:highlight w:val="none"/>
        </w:rPr>
        <w:t>(</w:t>
      </w:r>
      <w:r>
        <w:rPr>
          <w:b/>
          <w:bCs/>
          <w:color w:val="auto"/>
          <w:sz w:val="24"/>
          <w:highlight w:val="none"/>
        </w:rPr>
        <w:t>必须提供、</w:t>
      </w:r>
      <w:r>
        <w:rPr>
          <w:rFonts w:eastAsiaTheme="minorEastAsia"/>
          <w:b/>
          <w:bCs/>
          <w:color w:val="auto"/>
          <w:sz w:val="24"/>
          <w:highlight w:val="none"/>
        </w:rPr>
        <w:t>格式见附件)；</w:t>
      </w:r>
    </w:p>
    <w:p>
      <w:pPr>
        <w:shd w:val="clear"/>
        <w:tabs>
          <w:tab w:val="left" w:pos="1305"/>
        </w:tabs>
        <w:spacing w:line="400" w:lineRule="exact"/>
        <w:ind w:firstLine="240" w:firstLineChars="100"/>
        <w:rPr>
          <w:color w:val="auto"/>
          <w:sz w:val="24"/>
          <w:highlight w:val="none"/>
        </w:rPr>
      </w:pPr>
      <w:r>
        <w:rPr>
          <w:rFonts w:eastAsiaTheme="minorEastAsia"/>
          <w:color w:val="auto"/>
          <w:sz w:val="24"/>
          <w:highlight w:val="none"/>
        </w:rPr>
        <w:t>（2）</w:t>
      </w:r>
      <w:r>
        <w:rPr>
          <w:color w:val="auto"/>
          <w:sz w:val="24"/>
          <w:highlight w:val="none"/>
        </w:rPr>
        <w:t>法定代表人身份证明书、相应的法定代表人身份证正反两面复印件</w:t>
      </w:r>
      <w:r>
        <w:rPr>
          <w:b/>
          <w:color w:val="auto"/>
          <w:sz w:val="24"/>
          <w:highlight w:val="none"/>
        </w:rPr>
        <w:t>（必须提供；</w:t>
      </w:r>
      <w:r>
        <w:rPr>
          <w:color w:val="auto"/>
          <w:sz w:val="24"/>
          <w:highlight w:val="none"/>
        </w:rPr>
        <w:t>投标人若为自然人的提供自然人身份证正反两面复印件，投标人若为其他组织形式无法定代表人的提供负责人身份证正反两面复印件）；</w:t>
      </w:r>
    </w:p>
    <w:p>
      <w:pPr>
        <w:shd w:val="clear"/>
        <w:spacing w:line="400" w:lineRule="exact"/>
        <w:ind w:firstLine="240" w:firstLineChars="100"/>
        <w:rPr>
          <w:rFonts w:eastAsiaTheme="minorEastAsia"/>
          <w:color w:val="auto"/>
          <w:sz w:val="24"/>
          <w:highlight w:val="none"/>
        </w:rPr>
      </w:pPr>
      <w:r>
        <w:rPr>
          <w:color w:val="auto"/>
          <w:sz w:val="24"/>
          <w:highlight w:val="none"/>
        </w:rPr>
        <w:t>（3）授权委托书原件、委托代理人身份证正反面复印件</w:t>
      </w:r>
      <w:r>
        <w:rPr>
          <w:b/>
          <w:color w:val="auto"/>
          <w:sz w:val="24"/>
          <w:highlight w:val="none"/>
        </w:rPr>
        <w:t>（委托代理时必须提供）；</w:t>
      </w:r>
    </w:p>
    <w:p>
      <w:pPr>
        <w:shd w:val="clear"/>
        <w:spacing w:line="400" w:lineRule="exact"/>
        <w:ind w:firstLine="240" w:firstLineChars="100"/>
        <w:rPr>
          <w:rFonts w:eastAsiaTheme="minorEastAsia"/>
          <w:color w:val="auto"/>
          <w:sz w:val="24"/>
          <w:highlight w:val="none"/>
        </w:rPr>
      </w:pPr>
      <w:r>
        <w:rPr>
          <w:rFonts w:eastAsiaTheme="minorEastAsia"/>
          <w:color w:val="auto"/>
          <w:sz w:val="24"/>
          <w:highlight w:val="none"/>
        </w:rPr>
        <w:t>（4）商务条款偏离表</w:t>
      </w:r>
      <w:r>
        <w:rPr>
          <w:rFonts w:eastAsiaTheme="minorEastAsia"/>
          <w:b/>
          <w:bCs/>
          <w:color w:val="auto"/>
          <w:sz w:val="24"/>
          <w:highlight w:val="none"/>
        </w:rPr>
        <w:t>(</w:t>
      </w:r>
      <w:r>
        <w:rPr>
          <w:b/>
          <w:bCs/>
          <w:color w:val="auto"/>
          <w:sz w:val="24"/>
          <w:highlight w:val="none"/>
        </w:rPr>
        <w:t>必须提供、</w:t>
      </w:r>
      <w:r>
        <w:rPr>
          <w:rFonts w:eastAsiaTheme="minorEastAsia"/>
          <w:b/>
          <w:bCs/>
          <w:color w:val="auto"/>
          <w:sz w:val="24"/>
          <w:highlight w:val="none"/>
        </w:rPr>
        <w:t>格式见附件) ；</w:t>
      </w:r>
    </w:p>
    <w:p>
      <w:pPr>
        <w:shd w:val="clear"/>
        <w:spacing w:line="400" w:lineRule="exact"/>
        <w:ind w:firstLine="240" w:firstLineChars="100"/>
        <w:rPr>
          <w:rFonts w:eastAsiaTheme="minorEastAsia"/>
          <w:color w:val="auto"/>
          <w:sz w:val="24"/>
          <w:highlight w:val="none"/>
        </w:rPr>
      </w:pPr>
      <w:r>
        <w:rPr>
          <w:color w:val="auto"/>
          <w:sz w:val="24"/>
          <w:highlight w:val="none"/>
        </w:rPr>
        <w:t>（5）拟投入的项目负责人简历表</w:t>
      </w:r>
      <w:r>
        <w:rPr>
          <w:b/>
          <w:bCs/>
          <w:color w:val="auto"/>
          <w:sz w:val="24"/>
          <w:highlight w:val="none"/>
        </w:rPr>
        <w:t>（格式自拟，必须提供）</w:t>
      </w:r>
      <w:r>
        <w:rPr>
          <w:b/>
          <w:color w:val="auto"/>
          <w:sz w:val="24"/>
          <w:highlight w:val="none"/>
        </w:rPr>
        <w:t>；</w:t>
      </w:r>
    </w:p>
    <w:p>
      <w:pPr>
        <w:shd w:val="clear"/>
        <w:spacing w:line="400" w:lineRule="exact"/>
        <w:ind w:left="141" w:leftChars="67" w:firstLine="120" w:firstLineChars="50"/>
        <w:rPr>
          <w:rFonts w:eastAsiaTheme="minorEastAsia"/>
          <w:color w:val="auto"/>
          <w:sz w:val="24"/>
          <w:highlight w:val="none"/>
        </w:rPr>
      </w:pPr>
      <w:r>
        <w:rPr>
          <w:rFonts w:eastAsiaTheme="minorEastAsia"/>
          <w:color w:val="auto"/>
          <w:sz w:val="24"/>
          <w:highlight w:val="none"/>
        </w:rPr>
        <w:t>（6）项目实施人员一览表</w:t>
      </w:r>
      <w:r>
        <w:rPr>
          <w:rFonts w:eastAsiaTheme="minorEastAsia"/>
          <w:b/>
          <w:bCs/>
          <w:color w:val="auto"/>
          <w:sz w:val="24"/>
          <w:highlight w:val="none"/>
        </w:rPr>
        <w:t>（格式自拟，必须提供）</w:t>
      </w:r>
      <w:r>
        <w:rPr>
          <w:rFonts w:eastAsiaTheme="minorEastAsia"/>
          <w:color w:val="auto"/>
          <w:sz w:val="24"/>
          <w:highlight w:val="none"/>
        </w:rPr>
        <w:t>；</w:t>
      </w:r>
    </w:p>
    <w:p>
      <w:pPr>
        <w:shd w:val="clear"/>
        <w:spacing w:line="400" w:lineRule="exact"/>
        <w:ind w:left="141" w:leftChars="67"/>
        <w:rPr>
          <w:rFonts w:eastAsiaTheme="minorEastAsia"/>
          <w:b/>
          <w:color w:val="auto"/>
          <w:sz w:val="24"/>
          <w:highlight w:val="none"/>
        </w:rPr>
      </w:pPr>
      <w:r>
        <w:rPr>
          <w:rFonts w:eastAsiaTheme="minorEastAsia"/>
          <w:b/>
          <w:color w:val="auto"/>
          <w:sz w:val="24"/>
          <w:highlight w:val="none"/>
        </w:rPr>
        <w:t>可作为投标人资信评分的资质证明材料(可选):</w:t>
      </w:r>
    </w:p>
    <w:p>
      <w:pPr>
        <w:shd w:val="clear"/>
        <w:spacing w:line="400" w:lineRule="exact"/>
        <w:ind w:firstLine="240" w:firstLineChars="100"/>
        <w:rPr>
          <w:rFonts w:eastAsiaTheme="minorEastAsia"/>
          <w:color w:val="auto"/>
          <w:sz w:val="24"/>
          <w:highlight w:val="none"/>
        </w:rPr>
      </w:pPr>
      <w:r>
        <w:rPr>
          <w:rFonts w:eastAsiaTheme="minorEastAsia"/>
          <w:color w:val="auto"/>
          <w:sz w:val="24"/>
          <w:highlight w:val="none"/>
        </w:rPr>
        <w:t>（7）投标人 2017年以来类似案例成功的业绩(投标入同类项目实施情况一览表、合同复印件或中标通知书复印件，如有请提供);</w:t>
      </w:r>
    </w:p>
    <w:p>
      <w:pPr>
        <w:shd w:val="clear"/>
        <w:spacing w:line="400" w:lineRule="exact"/>
        <w:ind w:firstLine="240" w:firstLineChars="100"/>
        <w:rPr>
          <w:rFonts w:eastAsiaTheme="minorEastAsia"/>
          <w:color w:val="auto"/>
          <w:sz w:val="24"/>
          <w:highlight w:val="none"/>
        </w:rPr>
      </w:pPr>
      <w:r>
        <w:rPr>
          <w:rFonts w:eastAsiaTheme="minorEastAsia"/>
          <w:color w:val="auto"/>
          <w:sz w:val="24"/>
          <w:highlight w:val="none"/>
        </w:rPr>
        <w:t>（8）质量</w:t>
      </w:r>
      <w:r>
        <w:rPr>
          <w:rFonts w:hint="eastAsia" w:eastAsiaTheme="minorEastAsia"/>
          <w:color w:val="auto"/>
          <w:sz w:val="24"/>
          <w:highlight w:val="none"/>
          <w:lang w:eastAsia="zh-CN"/>
        </w:rPr>
        <w:t>、</w:t>
      </w:r>
      <w:r>
        <w:rPr>
          <w:rFonts w:hint="eastAsia" w:eastAsiaTheme="minorEastAsia"/>
          <w:color w:val="auto"/>
          <w:sz w:val="24"/>
          <w:highlight w:val="none"/>
          <w:lang w:val="en-US" w:eastAsia="zh-CN"/>
        </w:rPr>
        <w:t>环境、职业健康安全管理</w:t>
      </w:r>
      <w:r>
        <w:rPr>
          <w:rFonts w:eastAsiaTheme="minorEastAsia"/>
          <w:color w:val="auto"/>
          <w:sz w:val="24"/>
          <w:highlight w:val="none"/>
        </w:rPr>
        <w:t>体系等方面的认证证书（证书复印件，如有请提供）</w:t>
      </w:r>
    </w:p>
    <w:p>
      <w:pPr>
        <w:shd w:val="clear"/>
        <w:spacing w:line="400" w:lineRule="exact"/>
        <w:ind w:firstLine="240" w:firstLineChars="100"/>
        <w:rPr>
          <w:rFonts w:eastAsiaTheme="minorEastAsia"/>
          <w:color w:val="auto"/>
          <w:sz w:val="24"/>
          <w:highlight w:val="none"/>
        </w:rPr>
      </w:pPr>
      <w:r>
        <w:rPr>
          <w:rFonts w:eastAsiaTheme="minorEastAsia"/>
          <w:color w:val="auto"/>
          <w:sz w:val="24"/>
          <w:highlight w:val="none"/>
        </w:rPr>
        <w:t>（9）投标人认为可以证明其能力或业绩的其他材料;（格式略，如有请提供）</w:t>
      </w:r>
    </w:p>
    <w:p>
      <w:pPr>
        <w:shd w:val="clear"/>
        <w:spacing w:line="400" w:lineRule="exact"/>
        <w:ind w:left="141" w:leftChars="67"/>
        <w:rPr>
          <w:rFonts w:eastAsiaTheme="minorEastAsia"/>
          <w:b/>
          <w:color w:val="auto"/>
          <w:sz w:val="24"/>
          <w:highlight w:val="none"/>
        </w:rPr>
      </w:pPr>
      <w:r>
        <w:rPr>
          <w:rFonts w:eastAsiaTheme="minorEastAsia"/>
          <w:b/>
          <w:color w:val="auto"/>
          <w:sz w:val="24"/>
          <w:highlight w:val="none"/>
        </w:rPr>
        <w:t>3.技术文件</w:t>
      </w:r>
    </w:p>
    <w:p>
      <w:pPr>
        <w:shd w:val="clear"/>
        <w:spacing w:line="400" w:lineRule="exact"/>
        <w:ind w:left="141" w:leftChars="67"/>
        <w:rPr>
          <w:rFonts w:eastAsiaTheme="minorEastAsia"/>
          <w:color w:val="auto"/>
          <w:sz w:val="24"/>
          <w:highlight w:val="none"/>
        </w:rPr>
      </w:pPr>
      <w:r>
        <w:rPr>
          <w:rFonts w:eastAsiaTheme="minorEastAsia"/>
          <w:color w:val="auto"/>
          <w:sz w:val="24"/>
          <w:highlight w:val="none"/>
        </w:rPr>
        <w:t>（1）技术资料表；</w:t>
      </w:r>
      <w:r>
        <w:rPr>
          <w:rFonts w:eastAsiaTheme="minorEastAsia"/>
          <w:b/>
          <w:bCs/>
          <w:color w:val="auto"/>
          <w:sz w:val="24"/>
          <w:highlight w:val="none"/>
        </w:rPr>
        <w:t>（必须提供）</w:t>
      </w:r>
    </w:p>
    <w:p>
      <w:pPr>
        <w:shd w:val="clear"/>
        <w:spacing w:line="400" w:lineRule="exact"/>
        <w:ind w:left="141" w:leftChars="67"/>
        <w:rPr>
          <w:rFonts w:eastAsiaTheme="minorEastAsia"/>
          <w:color w:val="auto"/>
          <w:sz w:val="24"/>
          <w:highlight w:val="none"/>
        </w:rPr>
      </w:pPr>
      <w:r>
        <w:rPr>
          <w:rFonts w:eastAsiaTheme="minorEastAsia"/>
          <w:color w:val="auto"/>
          <w:sz w:val="24"/>
          <w:highlight w:val="none"/>
        </w:rPr>
        <w:t>（2）</w:t>
      </w:r>
      <w:r>
        <w:rPr>
          <w:rFonts w:hint="eastAsia" w:eastAsiaTheme="minorEastAsia"/>
          <w:bCs/>
          <w:color w:val="auto"/>
          <w:sz w:val="24"/>
          <w:highlight w:val="none"/>
          <w:lang w:val="en-US" w:eastAsia="zh-CN"/>
        </w:rPr>
        <w:t>技术方案</w:t>
      </w:r>
      <w:r>
        <w:rPr>
          <w:rFonts w:eastAsiaTheme="minorEastAsia"/>
          <w:color w:val="auto"/>
          <w:sz w:val="24"/>
          <w:highlight w:val="none"/>
        </w:rPr>
        <w:t>等（格式略，如有请提供）</w:t>
      </w:r>
    </w:p>
    <w:p>
      <w:pPr>
        <w:shd w:val="clear"/>
        <w:spacing w:line="400" w:lineRule="exact"/>
        <w:ind w:left="141" w:leftChars="67"/>
        <w:rPr>
          <w:rFonts w:eastAsiaTheme="minorEastAsia"/>
          <w:b/>
          <w:color w:val="auto"/>
          <w:sz w:val="24"/>
          <w:highlight w:val="none"/>
        </w:rPr>
      </w:pPr>
      <w:r>
        <w:rPr>
          <w:rFonts w:eastAsiaTheme="minorEastAsia"/>
          <w:color w:val="auto"/>
          <w:sz w:val="24"/>
          <w:highlight w:val="none"/>
        </w:rPr>
        <w:t>（3）投标人需要说明的其他文件和说明（格式略，如有请提供）；</w:t>
      </w:r>
    </w:p>
    <w:p>
      <w:pPr>
        <w:shd w:val="clear"/>
        <w:spacing w:line="400" w:lineRule="exact"/>
        <w:ind w:left="141" w:leftChars="67"/>
        <w:rPr>
          <w:rFonts w:eastAsiaTheme="minorEastAsia"/>
          <w:b/>
          <w:color w:val="auto"/>
          <w:sz w:val="24"/>
          <w:highlight w:val="none"/>
        </w:rPr>
      </w:pPr>
      <w:r>
        <w:rPr>
          <w:rFonts w:eastAsiaTheme="minorEastAsia"/>
          <w:b/>
          <w:color w:val="auto"/>
          <w:sz w:val="24"/>
          <w:highlight w:val="none"/>
        </w:rPr>
        <w:t>4.报价文件</w:t>
      </w:r>
    </w:p>
    <w:p>
      <w:pPr>
        <w:shd w:val="clear"/>
        <w:spacing w:line="400" w:lineRule="exact"/>
        <w:ind w:left="141" w:leftChars="67"/>
        <w:rPr>
          <w:rFonts w:eastAsiaTheme="minorEastAsia"/>
          <w:color w:val="auto"/>
          <w:sz w:val="24"/>
          <w:highlight w:val="none"/>
        </w:rPr>
      </w:pPr>
      <w:r>
        <w:rPr>
          <w:rFonts w:eastAsiaTheme="minorEastAsia"/>
          <w:color w:val="auto"/>
          <w:sz w:val="24"/>
          <w:highlight w:val="none"/>
        </w:rPr>
        <w:t>(1)投标函</w:t>
      </w:r>
      <w:r>
        <w:rPr>
          <w:rFonts w:eastAsiaTheme="minorEastAsia"/>
          <w:b/>
          <w:bCs/>
          <w:color w:val="auto"/>
          <w:sz w:val="24"/>
          <w:highlight w:val="none"/>
        </w:rPr>
        <w:t>(格式见附件</w:t>
      </w:r>
      <w:r>
        <w:rPr>
          <w:b/>
          <w:bCs/>
          <w:color w:val="auto"/>
          <w:sz w:val="24"/>
          <w:highlight w:val="none"/>
        </w:rPr>
        <w:t>，必须提供</w:t>
      </w:r>
      <w:r>
        <w:rPr>
          <w:rFonts w:eastAsiaTheme="minorEastAsia"/>
          <w:b/>
          <w:bCs/>
          <w:color w:val="auto"/>
          <w:sz w:val="24"/>
          <w:highlight w:val="none"/>
        </w:rPr>
        <w:t>);</w:t>
      </w:r>
    </w:p>
    <w:p>
      <w:pPr>
        <w:shd w:val="clear"/>
        <w:spacing w:line="400" w:lineRule="exact"/>
        <w:ind w:left="141" w:leftChars="67"/>
        <w:rPr>
          <w:rFonts w:eastAsiaTheme="minorEastAsia"/>
          <w:color w:val="auto"/>
          <w:sz w:val="24"/>
          <w:highlight w:val="none"/>
        </w:rPr>
      </w:pPr>
      <w:r>
        <w:rPr>
          <w:rFonts w:eastAsiaTheme="minorEastAsia"/>
          <w:color w:val="auto"/>
          <w:sz w:val="24"/>
          <w:highlight w:val="none"/>
        </w:rPr>
        <w:t>(2)投标报价明细表</w:t>
      </w:r>
      <w:r>
        <w:rPr>
          <w:rFonts w:eastAsiaTheme="minorEastAsia"/>
          <w:b/>
          <w:bCs/>
          <w:color w:val="auto"/>
          <w:sz w:val="24"/>
          <w:highlight w:val="none"/>
        </w:rPr>
        <w:t>(格式见附件</w:t>
      </w:r>
      <w:r>
        <w:rPr>
          <w:b/>
          <w:bCs/>
          <w:color w:val="auto"/>
          <w:sz w:val="24"/>
          <w:highlight w:val="none"/>
        </w:rPr>
        <w:t>，必须提供</w:t>
      </w:r>
      <w:r>
        <w:rPr>
          <w:rFonts w:eastAsiaTheme="minorEastAsia"/>
          <w:b/>
          <w:bCs/>
          <w:color w:val="auto"/>
          <w:sz w:val="24"/>
          <w:highlight w:val="none"/>
        </w:rPr>
        <w:t>);</w:t>
      </w:r>
    </w:p>
    <w:p>
      <w:pPr>
        <w:shd w:val="clear"/>
        <w:spacing w:line="400" w:lineRule="exact"/>
        <w:ind w:left="141" w:leftChars="67"/>
        <w:rPr>
          <w:rFonts w:eastAsiaTheme="minorEastAsia"/>
          <w:color w:val="auto"/>
          <w:sz w:val="24"/>
          <w:highlight w:val="none"/>
        </w:rPr>
      </w:pPr>
      <w:r>
        <w:rPr>
          <w:rFonts w:eastAsiaTheme="minorEastAsia"/>
          <w:color w:val="auto"/>
          <w:sz w:val="24"/>
          <w:highlight w:val="none"/>
        </w:rPr>
        <w:t>(3)投标人针对报价需要说明的其他文件和说明(格式自拟，如有请提供);</w:t>
      </w:r>
    </w:p>
    <w:p>
      <w:pPr>
        <w:shd w:val="clear"/>
        <w:spacing w:line="400" w:lineRule="exact"/>
        <w:ind w:left="141" w:leftChars="67"/>
        <w:rPr>
          <w:rFonts w:eastAsiaTheme="minorEastAsia"/>
          <w:color w:val="auto"/>
          <w:sz w:val="24"/>
          <w:highlight w:val="none"/>
        </w:rPr>
      </w:pPr>
      <w:r>
        <w:rPr>
          <w:rFonts w:eastAsiaTheme="minorEastAsia"/>
          <w:color w:val="auto"/>
          <w:sz w:val="24"/>
          <w:highlight w:val="none"/>
        </w:rPr>
        <w:t>(4)开标一览表</w:t>
      </w:r>
      <w:r>
        <w:rPr>
          <w:rFonts w:eastAsiaTheme="minorEastAsia"/>
          <w:b/>
          <w:bCs/>
          <w:color w:val="auto"/>
          <w:sz w:val="24"/>
          <w:highlight w:val="none"/>
        </w:rPr>
        <w:t>(单独分册,格式见附件</w:t>
      </w:r>
      <w:r>
        <w:rPr>
          <w:b/>
          <w:bCs/>
          <w:color w:val="auto"/>
          <w:sz w:val="24"/>
          <w:highlight w:val="none"/>
        </w:rPr>
        <w:t>，必须提供</w:t>
      </w:r>
      <w:r>
        <w:rPr>
          <w:rFonts w:eastAsiaTheme="minorEastAsia"/>
          <w:b/>
          <w:bCs/>
          <w:color w:val="auto"/>
          <w:sz w:val="24"/>
          <w:highlight w:val="none"/>
        </w:rPr>
        <w:t>)</w:t>
      </w:r>
      <w:r>
        <w:rPr>
          <w:rFonts w:eastAsiaTheme="minorEastAsia"/>
          <w:color w:val="auto"/>
          <w:sz w:val="24"/>
          <w:highlight w:val="none"/>
        </w:rPr>
        <w:t>。</w:t>
      </w:r>
    </w:p>
    <w:p>
      <w:pPr>
        <w:shd w:val="clear"/>
        <w:spacing w:line="400" w:lineRule="exact"/>
        <w:ind w:left="141" w:leftChars="67"/>
        <w:rPr>
          <w:rFonts w:eastAsiaTheme="minorEastAsia"/>
          <w:b/>
          <w:color w:val="auto"/>
          <w:sz w:val="24"/>
          <w:highlight w:val="none"/>
        </w:rPr>
      </w:pPr>
      <w:r>
        <w:rPr>
          <w:rFonts w:eastAsiaTheme="minorEastAsia"/>
          <w:b/>
          <w:color w:val="auto"/>
          <w:sz w:val="24"/>
          <w:highlight w:val="none"/>
        </w:rPr>
        <w:t>▲注:法定代表人授权委托书必须由法定代表人签名并加盖单位公章；投标声明书、投标函、开标一览表必须由法定代表人或授权代表签名并加盖单位公章。</w:t>
      </w:r>
    </w:p>
    <w:p>
      <w:pPr>
        <w:shd w:val="clear"/>
        <w:spacing w:line="400" w:lineRule="exact"/>
        <w:ind w:left="141" w:leftChars="67"/>
        <w:rPr>
          <w:rFonts w:eastAsiaTheme="minorEastAsia"/>
          <w:color w:val="auto"/>
          <w:sz w:val="24"/>
          <w:highlight w:val="none"/>
        </w:rPr>
      </w:pPr>
      <w:r>
        <w:rPr>
          <w:rFonts w:eastAsiaTheme="minorEastAsia"/>
          <w:b/>
          <w:color w:val="auto"/>
          <w:sz w:val="24"/>
          <w:highlight w:val="none"/>
        </w:rPr>
        <w:t>5.投标文件电子版（U盘）</w:t>
      </w:r>
    </w:p>
    <w:p>
      <w:pPr>
        <w:shd w:val="clear"/>
        <w:snapToGrid w:val="0"/>
        <w:spacing w:line="400" w:lineRule="exact"/>
        <w:jc w:val="left"/>
        <w:rPr>
          <w:rFonts w:eastAsiaTheme="minorEastAsia"/>
          <w:b/>
          <w:color w:val="auto"/>
          <w:sz w:val="24"/>
          <w:highlight w:val="none"/>
        </w:rPr>
      </w:pPr>
      <w:bookmarkStart w:id="80" w:name="_Toc254970678"/>
      <w:bookmarkStart w:id="81" w:name="_Toc254970537"/>
      <w:r>
        <w:rPr>
          <w:rFonts w:eastAsiaTheme="minorEastAsia"/>
          <w:b/>
          <w:color w:val="auto"/>
          <w:sz w:val="24"/>
          <w:highlight w:val="none"/>
        </w:rPr>
        <w:t>（二）投标文件的语言及计量</w:t>
      </w:r>
      <w:bookmarkEnd w:id="80"/>
      <w:bookmarkEnd w:id="81"/>
    </w:p>
    <w:p>
      <w:pPr>
        <w:shd w:val="clear"/>
        <w:snapToGrid w:val="0"/>
        <w:spacing w:line="400" w:lineRule="exact"/>
        <w:ind w:firstLine="480" w:firstLineChars="200"/>
        <w:jc w:val="left"/>
        <w:rPr>
          <w:rFonts w:eastAsiaTheme="minorEastAsia"/>
          <w:color w:val="auto"/>
          <w:sz w:val="24"/>
          <w:highlight w:val="none"/>
        </w:rPr>
      </w:pPr>
      <w:r>
        <w:rPr>
          <w:rFonts w:eastAsiaTheme="min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pPr>
        <w:shd w:val="clear"/>
        <w:snapToGrid w:val="0"/>
        <w:spacing w:line="400" w:lineRule="exact"/>
        <w:ind w:firstLine="480" w:firstLineChars="200"/>
        <w:jc w:val="left"/>
        <w:rPr>
          <w:rFonts w:eastAsiaTheme="minorEastAsia"/>
          <w:color w:val="auto"/>
          <w:sz w:val="24"/>
          <w:highlight w:val="none"/>
        </w:rPr>
      </w:pPr>
      <w:r>
        <w:rPr>
          <w:rFonts w:eastAsiaTheme="minorEastAsia"/>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hd w:val="clear"/>
        <w:snapToGrid w:val="0"/>
        <w:spacing w:line="400" w:lineRule="exact"/>
        <w:jc w:val="left"/>
        <w:rPr>
          <w:rFonts w:eastAsiaTheme="minorEastAsia"/>
          <w:b/>
          <w:color w:val="auto"/>
          <w:sz w:val="24"/>
          <w:highlight w:val="none"/>
        </w:rPr>
      </w:pPr>
      <w:bookmarkStart w:id="82" w:name="_Toc254970679"/>
      <w:bookmarkStart w:id="83" w:name="_Toc254970538"/>
      <w:r>
        <w:rPr>
          <w:rFonts w:eastAsiaTheme="minorEastAsia"/>
          <w:b/>
          <w:color w:val="auto"/>
          <w:sz w:val="24"/>
          <w:highlight w:val="none"/>
        </w:rPr>
        <w:t>（三）投标报价</w:t>
      </w:r>
      <w:bookmarkEnd w:id="82"/>
      <w:bookmarkEnd w:id="83"/>
    </w:p>
    <w:p>
      <w:pPr>
        <w:pStyle w:val="26"/>
        <w:shd w:val="clear"/>
        <w:snapToGrid w:val="0"/>
        <w:spacing w:line="400" w:lineRule="exact"/>
        <w:ind w:firstLine="480" w:firstLineChars="200"/>
        <w:jc w:val="left"/>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1.投标报价应按招标文件中相关附表格式填写。</w:t>
      </w:r>
    </w:p>
    <w:p>
      <w:pPr>
        <w:pStyle w:val="26"/>
        <w:shd w:val="clear"/>
        <w:snapToGrid w:val="0"/>
        <w:spacing w:line="400" w:lineRule="exact"/>
        <w:ind w:firstLine="480" w:firstLineChars="200"/>
        <w:jc w:val="left"/>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 投标报价是履行合同的最终价格，应包括服务、以及培训等一切税金和费用。</w:t>
      </w:r>
    </w:p>
    <w:p>
      <w:pPr>
        <w:pStyle w:val="26"/>
        <w:shd w:val="clear"/>
        <w:snapToGrid w:val="0"/>
        <w:spacing w:line="400" w:lineRule="exact"/>
        <w:ind w:firstLine="480" w:firstLineChars="200"/>
        <w:jc w:val="left"/>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3. 投标文件只允许有一个报价，有选择的或有条件的报价将不予接受。</w:t>
      </w:r>
    </w:p>
    <w:p>
      <w:pPr>
        <w:pStyle w:val="18"/>
        <w:widowControl w:val="0"/>
        <w:shd w:val="clear"/>
        <w:tabs>
          <w:tab w:val="clear" w:pos="840"/>
          <w:tab w:val="clear" w:pos="900"/>
        </w:tabs>
        <w:snapToGrid w:val="0"/>
        <w:spacing w:afterLines="0" w:line="400" w:lineRule="exact"/>
        <w:ind w:left="0" w:firstLine="0"/>
        <w:rPr>
          <w:rFonts w:eastAsiaTheme="minorEastAsia"/>
          <w:b/>
          <w:color w:val="auto"/>
          <w:szCs w:val="24"/>
          <w:highlight w:val="none"/>
        </w:rPr>
      </w:pPr>
      <w:r>
        <w:rPr>
          <w:rFonts w:eastAsiaTheme="minorEastAsia"/>
          <w:b/>
          <w:color w:val="auto"/>
          <w:szCs w:val="24"/>
          <w:highlight w:val="none"/>
        </w:rPr>
        <w:t>（四）投标文件的有效期</w:t>
      </w:r>
    </w:p>
    <w:p>
      <w:pPr>
        <w:pStyle w:val="18"/>
        <w:widowControl w:val="0"/>
        <w:shd w:val="clear"/>
        <w:tabs>
          <w:tab w:val="clear" w:pos="454"/>
        </w:tabs>
        <w:snapToGrid w:val="0"/>
        <w:spacing w:afterLines="0" w:line="400" w:lineRule="exact"/>
        <w:ind w:left="0" w:firstLine="480" w:firstLineChars="200"/>
        <w:rPr>
          <w:rFonts w:eastAsiaTheme="minorEastAsia"/>
          <w:color w:val="auto"/>
          <w:szCs w:val="24"/>
          <w:highlight w:val="none"/>
        </w:rPr>
      </w:pPr>
      <w:r>
        <w:rPr>
          <w:rFonts w:eastAsiaTheme="minorEastAsia"/>
          <w:color w:val="auto"/>
          <w:szCs w:val="24"/>
          <w:highlight w:val="none"/>
        </w:rPr>
        <w:t>1.投标文件有效期按投标人须知前附表规定的时间。有效期不足的投标文件将被拒绝。</w:t>
      </w:r>
    </w:p>
    <w:p>
      <w:pPr>
        <w:pStyle w:val="18"/>
        <w:widowControl w:val="0"/>
        <w:shd w:val="clear"/>
        <w:tabs>
          <w:tab w:val="clear" w:pos="454"/>
        </w:tabs>
        <w:snapToGrid w:val="0"/>
        <w:spacing w:afterLines="0" w:line="400" w:lineRule="exact"/>
        <w:ind w:left="0" w:firstLine="480" w:firstLineChars="200"/>
        <w:rPr>
          <w:rFonts w:eastAsiaTheme="minorEastAsia"/>
          <w:color w:val="auto"/>
          <w:szCs w:val="24"/>
          <w:highlight w:val="none"/>
        </w:rPr>
      </w:pPr>
      <w:r>
        <w:rPr>
          <w:rFonts w:eastAsiaTheme="minorEastAsia"/>
          <w:color w:val="auto"/>
          <w:szCs w:val="24"/>
          <w:highlight w:val="none"/>
        </w:rPr>
        <w:t>2.在特殊情况下，采购人可与投标人协商延长投标书的有效期，这种要求和答复均以书面形式进行。</w:t>
      </w:r>
    </w:p>
    <w:p>
      <w:pPr>
        <w:shd w:val="clear"/>
        <w:snapToGrid w:val="0"/>
        <w:spacing w:line="400" w:lineRule="exact"/>
        <w:ind w:firstLine="480" w:firstLineChars="200"/>
        <w:jc w:val="left"/>
        <w:rPr>
          <w:rFonts w:eastAsiaTheme="minorEastAsia"/>
          <w:b/>
          <w:color w:val="auto"/>
          <w:sz w:val="24"/>
          <w:highlight w:val="none"/>
        </w:rPr>
      </w:pPr>
      <w:bookmarkStart w:id="84" w:name="_Toc254970680"/>
      <w:bookmarkStart w:id="85" w:name="_Toc254970539"/>
      <w:r>
        <w:rPr>
          <w:rFonts w:eastAsiaTheme="minorEastAsia"/>
          <w:color w:val="auto"/>
          <w:sz w:val="24"/>
          <w:highlight w:val="none"/>
        </w:rPr>
        <w:t>3.投标人可拒绝接受延期要求，但不能修改投标文件。</w:t>
      </w:r>
      <w:bookmarkEnd w:id="84"/>
      <w:bookmarkEnd w:id="85"/>
      <w:r>
        <w:rPr>
          <w:rFonts w:eastAsiaTheme="minorEastAsia"/>
          <w:b/>
          <w:color w:val="auto"/>
          <w:sz w:val="24"/>
          <w:highlight w:val="none"/>
        </w:rPr>
        <w:t xml:space="preserve"> </w:t>
      </w:r>
    </w:p>
    <w:p>
      <w:pPr>
        <w:shd w:val="clear"/>
        <w:snapToGrid w:val="0"/>
        <w:spacing w:line="400" w:lineRule="exact"/>
        <w:ind w:firstLine="480" w:firstLineChars="200"/>
        <w:jc w:val="left"/>
        <w:rPr>
          <w:rFonts w:eastAsiaTheme="minorEastAsia"/>
          <w:b/>
          <w:color w:val="auto"/>
          <w:sz w:val="24"/>
          <w:highlight w:val="none"/>
        </w:rPr>
      </w:pPr>
      <w:bookmarkStart w:id="86" w:name="_Toc254970681"/>
      <w:bookmarkStart w:id="87" w:name="_Toc254970540"/>
      <w:r>
        <w:rPr>
          <w:rFonts w:eastAsiaTheme="minorEastAsia"/>
          <w:color w:val="auto"/>
          <w:sz w:val="24"/>
          <w:highlight w:val="none"/>
        </w:rPr>
        <w:t>4.中标人的投标文件自开标之日起至合同履行完毕止均应保持有效。</w:t>
      </w:r>
      <w:bookmarkEnd w:id="86"/>
      <w:bookmarkEnd w:id="87"/>
    </w:p>
    <w:p>
      <w:pPr>
        <w:shd w:val="clear"/>
        <w:snapToGrid w:val="0"/>
        <w:spacing w:line="400" w:lineRule="exact"/>
        <w:jc w:val="left"/>
        <w:rPr>
          <w:rFonts w:eastAsiaTheme="minorEastAsia"/>
          <w:b/>
          <w:color w:val="auto"/>
          <w:sz w:val="24"/>
          <w:highlight w:val="none"/>
        </w:rPr>
      </w:pPr>
      <w:r>
        <w:rPr>
          <w:rFonts w:eastAsiaTheme="minorEastAsia"/>
          <w:b/>
          <w:color w:val="auto"/>
          <w:sz w:val="24"/>
          <w:highlight w:val="none"/>
        </w:rPr>
        <w:t>（六）投标文件的编制</w:t>
      </w:r>
    </w:p>
    <w:p>
      <w:pPr>
        <w:shd w:val="clear"/>
        <w:snapToGrid w:val="0"/>
        <w:spacing w:line="400" w:lineRule="exact"/>
        <w:ind w:firstLine="480" w:firstLineChars="200"/>
        <w:jc w:val="left"/>
        <w:rPr>
          <w:rFonts w:eastAsiaTheme="minorEastAsia"/>
          <w:color w:val="auto"/>
          <w:sz w:val="24"/>
          <w:highlight w:val="none"/>
        </w:rPr>
      </w:pPr>
      <w:bookmarkStart w:id="88" w:name="_Toc254970543"/>
      <w:bookmarkStart w:id="89" w:name="_Toc254970684"/>
      <w:r>
        <w:rPr>
          <w:rFonts w:eastAsiaTheme="minorEastAsia"/>
          <w:color w:val="auto"/>
          <w:sz w:val="24"/>
          <w:highlight w:val="none"/>
        </w:rPr>
        <w:t>1. 投标人应按本招标文件规定的格式和顺序编制、装订投标文件并标注页码，具体装订要求见“投标人须知前附表”规定。投标文件内容不完整、编排混乱导致投标文件被误读、漏读或者查找不到相关内容的，是投标人的责任。</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 投标文件正本一份，副本份数见“投标人须知前附表”。正本和副本的封面上应清楚地标记“正本”或“副本”的字样。电子文档或书面投标文件副本与书面投标文件正本不符，以投标文件正本为准。</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3.投标文件的正本需打印或用不褪色的墨水填写，投标文件正本除本投标人须知中规定的可提供复印件外均须提供原件。副本可为正本的复印件。</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4. 投标文件正本与副本均应由投标人在招标文件规定的相关位置加盖投标人法人单位公章，且经法定代表人签字（或盖章）或其委托代理人本人签字，否则作否决投标处理。</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5.投标文件不得涂改，若有修改错漏处，须加盖单位公章或者法定代表人或授权委托人签字或盖章。投标文件因字迹潦草或表达不清或提供的资料模糊不清所引起的后果由投标人负责。</w:t>
      </w:r>
    </w:p>
    <w:p>
      <w:pPr>
        <w:pStyle w:val="26"/>
        <w:shd w:val="clear"/>
        <w:snapToGrid w:val="0"/>
        <w:spacing w:line="400" w:lineRule="exact"/>
        <w:ind w:firstLine="630" w:firstLineChars="196"/>
        <w:jc w:val="center"/>
        <w:rPr>
          <w:rFonts w:ascii="Times New Roman" w:hAnsi="Times New Roman" w:cs="Times New Roman" w:eastAsiaTheme="minorEastAsia"/>
          <w:b/>
          <w:color w:val="auto"/>
          <w:sz w:val="32"/>
          <w:szCs w:val="32"/>
          <w:highlight w:val="none"/>
        </w:rPr>
      </w:pPr>
      <w:r>
        <w:rPr>
          <w:rFonts w:ascii="Times New Roman" w:hAnsi="Times New Roman" w:cs="Times New Roman" w:eastAsiaTheme="minorEastAsia"/>
          <w:b/>
          <w:color w:val="auto"/>
          <w:sz w:val="32"/>
          <w:szCs w:val="32"/>
          <w:highlight w:val="none"/>
        </w:rPr>
        <w:t>四、投标</w:t>
      </w:r>
    </w:p>
    <w:p>
      <w:pPr>
        <w:shd w:val="clear"/>
        <w:snapToGrid w:val="0"/>
        <w:spacing w:line="400" w:lineRule="exact"/>
        <w:ind w:firstLine="354" w:firstLineChars="147"/>
        <w:jc w:val="left"/>
        <w:rPr>
          <w:rFonts w:eastAsiaTheme="minorEastAsia"/>
          <w:b/>
          <w:color w:val="auto"/>
          <w:sz w:val="24"/>
          <w:highlight w:val="none"/>
        </w:rPr>
      </w:pPr>
      <w:r>
        <w:rPr>
          <w:rFonts w:eastAsiaTheme="minorEastAsia"/>
          <w:b/>
          <w:color w:val="auto"/>
          <w:sz w:val="24"/>
          <w:highlight w:val="none"/>
        </w:rPr>
        <w:t>（一）投标文件的密封</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1．投标文件应按“投标人须知前附表”的要求进行包装。</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2．投标文件封套上应写明的其他内容见“投标人须知前附表”。</w:t>
      </w:r>
    </w:p>
    <w:p>
      <w:pPr>
        <w:shd w:val="clear"/>
        <w:snapToGrid w:val="0"/>
        <w:spacing w:line="400" w:lineRule="exact"/>
        <w:ind w:firstLine="354" w:firstLineChars="147"/>
        <w:jc w:val="left"/>
        <w:rPr>
          <w:rFonts w:eastAsiaTheme="minorEastAsia"/>
          <w:b/>
          <w:color w:val="auto"/>
          <w:sz w:val="24"/>
          <w:highlight w:val="none"/>
        </w:rPr>
      </w:pPr>
      <w:r>
        <w:rPr>
          <w:rFonts w:eastAsiaTheme="minorEastAsia"/>
          <w:b/>
          <w:color w:val="auto"/>
          <w:sz w:val="24"/>
          <w:highlight w:val="none"/>
        </w:rPr>
        <w:t>（二）投标文件的递交</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1. 投标人应在“投标人须知前附表”规定的投标文件递交截止时间前递交投标文件。</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 投标人递交投标文件的地点：见“投标人须知前附表”。</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3.除“投标人须知前附表”另有规定外，投标人所递交的投标文件不予退还。</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4.采购人收到投标文件后，向投标人出具签收凭证。</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5． 逾期送达的或者未送达指定地点的投标文件，采购人不予受理。</w:t>
      </w:r>
    </w:p>
    <w:p>
      <w:pPr>
        <w:shd w:val="clear"/>
        <w:snapToGrid w:val="0"/>
        <w:spacing w:line="400" w:lineRule="exact"/>
        <w:ind w:firstLine="354" w:firstLineChars="147"/>
        <w:jc w:val="left"/>
        <w:rPr>
          <w:rFonts w:eastAsiaTheme="minorEastAsia"/>
          <w:b/>
          <w:color w:val="auto"/>
          <w:sz w:val="24"/>
          <w:highlight w:val="none"/>
        </w:rPr>
      </w:pPr>
      <w:r>
        <w:rPr>
          <w:rFonts w:eastAsiaTheme="minorEastAsia"/>
          <w:b/>
          <w:color w:val="auto"/>
          <w:sz w:val="24"/>
          <w:highlight w:val="none"/>
        </w:rPr>
        <w:t>（三）投标文件的修改与撤回</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1.在“投标人须知前附表”规定的投标文件递交截止时间前，投标人可以补充、修改或撤回已递交的投标文件，但应以书面形式通知采购人或者招标代理机构。</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2.投标人补充、修改或撤回已递交投标文件的书面通知，应按照本章第三、投标文件第（六）、投标文件第4款的要求签字和盖章。采购人或招标代理机构收到书面通知后，向投标人出具签收凭证。</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3.修改的内容为投标文件的组成部分。修改的投标文件应按照本章第三、投标文件和第四、投标第（一）投标文件密封规定进行编制、密封、标记和递交，并标明“修改”字样。</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p>
    <w:bookmarkEnd w:id="88"/>
    <w:bookmarkEnd w:id="89"/>
    <w:p>
      <w:pPr>
        <w:pStyle w:val="22"/>
        <w:shd w:val="clear"/>
        <w:snapToGrid w:val="0"/>
        <w:spacing w:line="400" w:lineRule="exact"/>
        <w:ind w:firstLine="630" w:firstLineChars="196"/>
        <w:jc w:val="center"/>
        <w:rPr>
          <w:rFonts w:ascii="Times New Roman" w:eastAsiaTheme="minorEastAsia"/>
          <w:b/>
          <w:snapToGrid w:val="0"/>
          <w:color w:val="auto"/>
          <w:szCs w:val="32"/>
          <w:highlight w:val="none"/>
        </w:rPr>
      </w:pPr>
      <w:bookmarkStart w:id="90" w:name="_Toc254970685"/>
      <w:bookmarkStart w:id="91" w:name="_Toc254970544"/>
      <w:r>
        <w:rPr>
          <w:rFonts w:ascii="Times New Roman" w:eastAsiaTheme="minorEastAsia"/>
          <w:b/>
          <w:color w:val="auto"/>
          <w:szCs w:val="32"/>
          <w:highlight w:val="none"/>
        </w:rPr>
        <w:t>五、开标</w:t>
      </w:r>
      <w:bookmarkEnd w:id="90"/>
      <w:bookmarkEnd w:id="91"/>
    </w:p>
    <w:p>
      <w:pPr>
        <w:pStyle w:val="26"/>
        <w:shd w:val="clear"/>
        <w:snapToGrid w:val="0"/>
        <w:spacing w:line="400" w:lineRule="exact"/>
        <w:ind w:firstLine="472" w:firstLineChars="196"/>
        <w:rPr>
          <w:rFonts w:ascii="Times New Roman" w:hAnsi="Times New Roman" w:cs="Times New Roman"/>
          <w:b/>
          <w:color w:val="auto"/>
          <w:sz w:val="24"/>
          <w:szCs w:val="24"/>
          <w:highlight w:val="none"/>
        </w:rPr>
      </w:pPr>
      <w:bookmarkStart w:id="92" w:name="_Toc254970686"/>
      <w:bookmarkStart w:id="93" w:name="_Toc254970545"/>
      <w:r>
        <w:rPr>
          <w:rFonts w:ascii="Times New Roman" w:hAnsi="Times New Roman" w:cs="Times New Roman"/>
          <w:b/>
          <w:color w:val="auto"/>
          <w:sz w:val="24"/>
          <w:szCs w:val="24"/>
          <w:highlight w:val="none"/>
        </w:rPr>
        <w:t>（一）投标人不参加现场开标活动。</w:t>
      </w:r>
    </w:p>
    <w:p>
      <w:pPr>
        <w:pStyle w:val="26"/>
        <w:shd w:val="clear"/>
        <w:snapToGrid w:val="0"/>
        <w:spacing w:line="400" w:lineRule="exact"/>
        <w:ind w:firstLine="472" w:firstLineChars="196"/>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（二）投标文件拆封及密封性检查：</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截标后，采购代理机构工作人员在公共资源交易中心工作人员和采购人的见证下拆开投标文件包封，采购人对投标文件密封性和投标文件正副本数量进行签字确认。</w:t>
      </w:r>
    </w:p>
    <w:p>
      <w:pPr>
        <w:pStyle w:val="26"/>
        <w:shd w:val="clear"/>
        <w:snapToGrid w:val="0"/>
        <w:spacing w:line="400" w:lineRule="exact"/>
        <w:ind w:left="720" w:leftChars="228" w:hanging="241" w:hangingChars="1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（三）关于投标人的报价</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由采购代理机构在投标文件商务技术符合性审查结束后，根据投标人的投标报价情况填写开标记录表，交由评标委员会对投标人的报价、交货期等内容进行签字确认。</w:t>
      </w:r>
    </w:p>
    <w:p>
      <w:pPr>
        <w:pStyle w:val="26"/>
        <w:shd w:val="clear"/>
        <w:snapToGrid w:val="0"/>
        <w:spacing w:line="400" w:lineRule="exact"/>
        <w:ind w:left="720" w:leftChars="228" w:hanging="241" w:hangingChars="1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（四）关于投标文件澄清的有关要求</w:t>
      </w:r>
    </w:p>
    <w:p>
      <w:pPr>
        <w:pStyle w:val="26"/>
        <w:shd w:val="clear"/>
        <w:snapToGrid w:val="0"/>
        <w:spacing w:line="400" w:lineRule="exact"/>
        <w:ind w:firstLine="480" w:firstLineChars="200"/>
        <w:rPr>
          <w:rFonts w:ascii="Times New Roman" w:hAnsi="Times New Roman" w:cs="Times New Roman"/>
          <w:b/>
          <w:color w:val="auto"/>
          <w:sz w:val="24"/>
          <w:szCs w:val="24"/>
          <w:highlight w:val="none"/>
        </w:rPr>
      </w:pPr>
      <w:r>
        <w:rPr>
          <w:rFonts w:ascii="Times New Roman" w:hAnsi="Times New Roman" w:cs="Times New Roman"/>
          <w:color w:val="auto"/>
          <w:sz w:val="24"/>
          <w:szCs w:val="24"/>
          <w:highlight w:val="none"/>
        </w:rPr>
        <w:t>1、为便于采购代理机构或评标委员会在项目评标期间与投标人取得联系，做好评标过程中投标人对投标文件的澄清、说明或者补正等工作，投标人务必做到：</w:t>
      </w:r>
      <w:r>
        <w:rPr>
          <w:rFonts w:ascii="Times New Roman" w:hAnsi="Times New Roman" w:cs="Times New Roman"/>
          <w:b/>
          <w:color w:val="auto"/>
          <w:sz w:val="24"/>
          <w:szCs w:val="24"/>
          <w:highlight w:val="none"/>
        </w:rPr>
        <w:t>“第六章投标文件格式”中“投标函（格式）”落款处的“电话”务必填写法定代表人或委托代理人的电话联系方式。</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开标当天投标人务必保持电话畅通。如果评标过程中需要投标人对投标文件作出澄清、说明或者补正的，评标委员会会通知投标人在规定的时间内通过电子邮件、传真等方式提交。投标人所提交的澄清、说明或者补正等材料必须加盖投标人的公章确认。</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26"/>
        <w:shd w:val="clear"/>
        <w:snapToGrid w:val="0"/>
        <w:spacing w:line="400" w:lineRule="exact"/>
        <w:ind w:left="720" w:leftChars="228" w:hanging="241" w:hangingChars="1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（五）错误修正：</w:t>
      </w:r>
    </w:p>
    <w:p>
      <w:pPr>
        <w:pStyle w:val="26"/>
        <w:shd w:val="clear"/>
        <w:snapToGrid w:val="0"/>
        <w:spacing w:line="400" w:lineRule="exact"/>
        <w:ind w:left="719" w:leftChars="228" w:hanging="240" w:hangingChars="1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1、开标时，开标一览表如果出现计算上的错误，修正错误的原则如下：</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（1）大写金额和小写金额不一致的，以大写金额为准；</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（2）总价金额与按单价汇总金额不一致的，以单价金额计算结果为准。</w:t>
      </w:r>
    </w:p>
    <w:p>
      <w:pPr>
        <w:pStyle w:val="26"/>
        <w:shd w:val="clear"/>
        <w:snapToGrid w:val="0"/>
        <w:spacing w:line="400" w:lineRule="exact"/>
        <w:ind w:firstLine="480" w:firstLineChars="200"/>
        <w:rPr>
          <w:rFonts w:ascii="Times New Roman" w:hAnsi="Times New Roman" w:cs="Times New Roman"/>
          <w:b/>
          <w:bCs/>
          <w:color w:val="auto"/>
          <w:sz w:val="24"/>
          <w:szCs w:val="24"/>
          <w:highlight w:val="none"/>
        </w:rPr>
      </w:pPr>
      <w:r>
        <w:rPr>
          <w:rFonts w:ascii="Times New Roman" w:hAnsi="Times New Roman" w:cs="Times New Roman"/>
          <w:bCs/>
          <w:color w:val="auto"/>
          <w:sz w:val="24"/>
          <w:szCs w:val="24"/>
          <w:highlight w:val="none"/>
        </w:rPr>
        <w:t>▲</w:t>
      </w:r>
      <w:r>
        <w:rPr>
          <w:rFonts w:ascii="Times New Roman" w:hAnsi="Times New Roman" w:cs="Times New Roman"/>
          <w:b/>
          <w:color w:val="auto"/>
          <w:sz w:val="24"/>
          <w:szCs w:val="24"/>
          <w:highlight w:val="none"/>
        </w:rPr>
        <w:t>同时出现两种以上不一致的，按照前款规定的顺序修正。</w:t>
      </w:r>
      <w:r>
        <w:rPr>
          <w:rFonts w:ascii="Times New Roman" w:hAnsi="Times New Roman" w:cs="Times New Roman"/>
          <w:b/>
          <w:bCs/>
          <w:color w:val="auto"/>
          <w:sz w:val="24"/>
          <w:szCs w:val="24"/>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bookmarkStart w:id="94" w:name="_Toc483648464"/>
      <w:r>
        <w:rPr>
          <w:rFonts w:ascii="Times New Roman" w:hAnsi="Times New Roman" w:cs="Times New Roman"/>
          <w:color w:val="auto"/>
          <w:sz w:val="24"/>
          <w:szCs w:val="24"/>
          <w:highlight w:val="none"/>
        </w:rPr>
        <w:t>▲2、修正后的最终投标报价若超过采购预算金额，投标人的投标文件作废标处理。</w:t>
      </w:r>
      <w:bookmarkEnd w:id="94"/>
    </w:p>
    <w:p>
      <w:pPr>
        <w:pStyle w:val="26"/>
        <w:shd w:val="clear"/>
        <w:snapToGrid w:val="0"/>
        <w:spacing w:line="400" w:lineRule="exact"/>
        <w:ind w:firstLine="480" w:firstLineChars="200"/>
        <w:rPr>
          <w:rFonts w:ascii="Times New Roman" w:hAnsi="Times New Roman" w:cs="Times New Roman"/>
          <w:color w:val="auto"/>
          <w:sz w:val="24"/>
          <w:szCs w:val="24"/>
          <w:highlight w:val="none"/>
        </w:rPr>
      </w:pPr>
      <w:bookmarkStart w:id="95" w:name="_Toc483648465"/>
      <w:r>
        <w:rPr>
          <w:rFonts w:ascii="Times New Roman" w:hAnsi="Times New Roman" w:cs="Times New Roman"/>
          <w:color w:val="auto"/>
          <w:sz w:val="24"/>
          <w:szCs w:val="24"/>
          <w:highlight w:val="none"/>
        </w:rPr>
        <w:t>3、修正后的最终投标报价仅作为签订合同的一个依据，不参与价格分得分的计算</w:t>
      </w:r>
      <w:bookmarkEnd w:id="95"/>
      <w:r>
        <w:rPr>
          <w:rFonts w:ascii="Times New Roman" w:hAnsi="Times New Roman" w:cs="Times New Roman"/>
          <w:color w:val="auto"/>
          <w:sz w:val="24"/>
          <w:szCs w:val="24"/>
          <w:highlight w:val="none"/>
        </w:rPr>
        <w:t>：</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bookmarkStart w:id="96" w:name="_Toc483648466"/>
      <w:r>
        <w:rPr>
          <w:rFonts w:ascii="Times New Roman" w:hAnsi="Times New Roman" w:cs="Times New Roman"/>
          <w:color w:val="auto"/>
          <w:sz w:val="24"/>
          <w:szCs w:val="24"/>
          <w:highlight w:val="none"/>
        </w:rPr>
        <w:t>（1）若修正后的最终投标报价小于开标时的开标一览表文字报价，则签订合同时以修正后的最终投标报价为准；</w:t>
      </w:r>
      <w:bookmarkEnd w:id="96"/>
    </w:p>
    <w:p>
      <w:pPr>
        <w:pStyle w:val="26"/>
        <w:shd w:val="clear"/>
        <w:snapToGrid w:val="0"/>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（2）若修正后的最终投标报价大于开标时的开标一览表文字报价，则签订合同时以开标时的开标一览表文字报价为准，同时按比例修正相应项目的单价或总价。</w:t>
      </w:r>
    </w:p>
    <w:p>
      <w:pPr>
        <w:pStyle w:val="26"/>
        <w:shd w:val="clear"/>
        <w:snapToGrid w:val="0"/>
        <w:spacing w:line="400" w:lineRule="exact"/>
        <w:ind w:firstLine="480" w:firstLineChars="200"/>
        <w:rPr>
          <w:rFonts w:ascii="Times New Roman" w:hAnsi="Times New Roman" w:cs="Times New Roman"/>
          <w:color w:val="auto"/>
          <w:sz w:val="24"/>
          <w:szCs w:val="24"/>
          <w:highlight w:val="none"/>
        </w:rPr>
      </w:pPr>
    </w:p>
    <w:p>
      <w:pPr>
        <w:pStyle w:val="26"/>
        <w:shd w:val="clear"/>
        <w:snapToGrid w:val="0"/>
        <w:spacing w:line="400" w:lineRule="exact"/>
        <w:ind w:left="321" w:hanging="321" w:hangingChars="100"/>
        <w:jc w:val="center"/>
        <w:rPr>
          <w:rFonts w:ascii="Times New Roman" w:hAnsi="Times New Roman" w:cs="Times New Roman" w:eastAsiaTheme="minorEastAsia"/>
          <w:b/>
          <w:color w:val="auto"/>
          <w:sz w:val="32"/>
          <w:szCs w:val="32"/>
          <w:highlight w:val="none"/>
        </w:rPr>
      </w:pPr>
      <w:r>
        <w:rPr>
          <w:rFonts w:ascii="Times New Roman" w:hAnsi="Times New Roman" w:cs="Times New Roman" w:eastAsiaTheme="minorEastAsia"/>
          <w:b/>
          <w:color w:val="auto"/>
          <w:sz w:val="32"/>
          <w:szCs w:val="32"/>
          <w:highlight w:val="none"/>
        </w:rPr>
        <w:t>六、评标</w:t>
      </w:r>
    </w:p>
    <w:bookmarkEnd w:id="92"/>
    <w:bookmarkEnd w:id="93"/>
    <w:p>
      <w:pPr>
        <w:pStyle w:val="26"/>
        <w:shd w:val="clear"/>
        <w:snapToGrid w:val="0"/>
        <w:spacing w:line="400" w:lineRule="exact"/>
        <w:ind w:left="241" w:hanging="241" w:hangingChars="100"/>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（一）组建评标委员会</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评标委员会由采购人代表和评审专家组成，成员人数应当为5人以上单数，其中评审专家不得少于成员总数的三分之二。</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采购项目符合下列情形之一的，评标委员会成员人数应当为7人以上单数：</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1．采购预算金额在1000万元以上；</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2．技术复杂；</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3．社会影响较大。</w:t>
      </w:r>
    </w:p>
    <w:p>
      <w:pPr>
        <w:pStyle w:val="26"/>
        <w:shd w:val="clear"/>
        <w:snapToGrid w:val="0"/>
        <w:spacing w:line="400" w:lineRule="exact"/>
        <w:ind w:left="241" w:hanging="241" w:hangingChars="100"/>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（二）评标的方式</w:t>
      </w:r>
    </w:p>
    <w:p>
      <w:pPr>
        <w:pStyle w:val="26"/>
        <w:shd w:val="clear"/>
        <w:snapToGrid w:val="0"/>
        <w:spacing w:line="400" w:lineRule="exact"/>
        <w:ind w:left="210" w:leftChars="100" w:firstLine="240" w:firstLineChars="1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本项目采用不公开方式评标，评标的依据为招标文件和投标文件。</w:t>
      </w:r>
    </w:p>
    <w:p>
      <w:pPr>
        <w:shd w:val="clear"/>
        <w:snapToGrid w:val="0"/>
        <w:spacing w:line="400" w:lineRule="exact"/>
        <w:rPr>
          <w:rFonts w:eastAsiaTheme="minorEastAsia"/>
          <w:b/>
          <w:bCs/>
          <w:color w:val="auto"/>
          <w:sz w:val="24"/>
          <w:highlight w:val="none"/>
        </w:rPr>
      </w:pPr>
      <w:r>
        <w:rPr>
          <w:rFonts w:eastAsiaTheme="minorEastAsia"/>
          <w:b/>
          <w:bCs/>
          <w:color w:val="auto"/>
          <w:sz w:val="24"/>
          <w:highlight w:val="none"/>
        </w:rPr>
        <w:t>（三）资格审查</w:t>
      </w:r>
    </w:p>
    <w:p>
      <w:pPr>
        <w:pStyle w:val="26"/>
        <w:shd w:val="clear"/>
        <w:snapToGrid w:val="0"/>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采购人代表对投标人的资格进行审查。合格投标人不足3家的，不得评标。</w:t>
      </w:r>
    </w:p>
    <w:p>
      <w:pPr>
        <w:pStyle w:val="26"/>
        <w:shd w:val="clear"/>
        <w:snapToGrid w:val="0"/>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评标委员会仅对通过资格审查的投标人进行评审。</w:t>
      </w:r>
    </w:p>
    <w:p>
      <w:pPr>
        <w:pStyle w:val="26"/>
        <w:shd w:val="clear"/>
        <w:snapToGrid w:val="0"/>
        <w:spacing w:line="400" w:lineRule="exact"/>
        <w:ind w:left="241" w:hanging="241" w:hangingChars="100"/>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（四）</w:t>
      </w:r>
      <w:r>
        <w:rPr>
          <w:rFonts w:ascii="Times New Roman" w:hAnsi="Times New Roman" w:cs="Times New Roman" w:eastAsiaTheme="minorEastAsia"/>
          <w:b/>
          <w:bCs/>
          <w:color w:val="auto"/>
          <w:sz w:val="24"/>
          <w:szCs w:val="24"/>
          <w:highlight w:val="none"/>
        </w:rPr>
        <w:t>评标程序</w:t>
      </w:r>
    </w:p>
    <w:p>
      <w:pPr>
        <w:shd w:val="clear"/>
        <w:snapToGrid w:val="0"/>
        <w:spacing w:line="400" w:lineRule="exact"/>
        <w:ind w:firstLine="472" w:firstLineChars="196"/>
        <w:rPr>
          <w:rFonts w:eastAsiaTheme="minorEastAsia"/>
          <w:b/>
          <w:bCs/>
          <w:color w:val="auto"/>
          <w:sz w:val="24"/>
          <w:highlight w:val="none"/>
        </w:rPr>
      </w:pPr>
      <w:r>
        <w:rPr>
          <w:rFonts w:eastAsiaTheme="minorEastAsia"/>
          <w:b/>
          <w:bCs/>
          <w:color w:val="auto"/>
          <w:sz w:val="24"/>
          <w:highlight w:val="none"/>
        </w:rPr>
        <w:t>1.实质审查与比较</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（1）评标委员会对通过资格审查的投标文件进行符合性审查。</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（2）评标委员会审查投标文件的实质性内容是否符合招标文件的实质性要求。</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（3）评标委员会将根据投标人的投标文件进行审查、核对,如有疑问,将对投标人进行询标,投标人要向评标委员会澄清有关问题,并最终以书面形式进行答复。</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投标人代表未到场或者拒绝澄清或者澄清的内容改变了投标文件的实质性内容的，评标委员会有权视该投标文件无效。</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（4）各投标人的技术得分为所有评委的有效评分的算术平均数，由指定专人进行计算复核。</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（5）代理机构工作人员协助评标委员会根据本项目的评分标准计算各投标人的商务报价得分。</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（6）评标委员会完成评标后,评委对各部分得分汇总,计算出本项目最终得分。评标委员会按评标原则推荐中标候选人同时起草评标报告。</w:t>
      </w:r>
    </w:p>
    <w:p>
      <w:pPr>
        <w:shd w:val="clear"/>
        <w:snapToGrid w:val="0"/>
        <w:spacing w:line="400" w:lineRule="exact"/>
        <w:rPr>
          <w:rFonts w:eastAsiaTheme="minorEastAsia"/>
          <w:b/>
          <w:color w:val="auto"/>
          <w:sz w:val="24"/>
          <w:highlight w:val="none"/>
        </w:rPr>
      </w:pPr>
      <w:r>
        <w:rPr>
          <w:rFonts w:eastAsiaTheme="minorEastAsia"/>
          <w:b/>
          <w:color w:val="auto"/>
          <w:sz w:val="24"/>
          <w:highlight w:val="none"/>
        </w:rPr>
        <w:t>（五）澄清问题的形式</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对投标文件中含义不明确、同类问题表述不一致或者有明显文字和计算错误的内容，评标委员会可要求投标人做出必要的澄清、说明或者纠正。投标人的澄清、说明或者补正应当采用书面形式，由其授权代表签字或盖章确认，并不得超出投标文件的范围或者改变投标文件的实质性内容。</w:t>
      </w:r>
    </w:p>
    <w:p>
      <w:pPr>
        <w:pStyle w:val="26"/>
        <w:shd w:val="clear"/>
        <w:snapToGrid w:val="0"/>
        <w:spacing w:line="400" w:lineRule="exact"/>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（六）错误修正</w:t>
      </w:r>
    </w:p>
    <w:p>
      <w:pPr>
        <w:pStyle w:val="26"/>
        <w:shd w:val="clear"/>
        <w:snapToGrid w:val="0"/>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投标文件如果出现计算或表达上的错误，修正错误的原则如下：</w:t>
      </w:r>
    </w:p>
    <w:p>
      <w:pPr>
        <w:pStyle w:val="37"/>
        <w:shd w:val="clear"/>
        <w:spacing w:before="0" w:beforeAutospacing="0" w:after="0" w:afterAutospacing="0" w:line="400" w:lineRule="exact"/>
        <w:ind w:firstLine="480" w:firstLineChars="200"/>
        <w:rPr>
          <w:rFonts w:ascii="Times New Roman" w:hAnsi="Times New Roman" w:eastAsiaTheme="minorEastAsia"/>
          <w:color w:val="auto"/>
          <w:kern w:val="2"/>
          <w:highlight w:val="none"/>
        </w:rPr>
      </w:pPr>
      <w:r>
        <w:rPr>
          <w:rFonts w:ascii="Times New Roman" w:hAnsi="Times New Roman" w:eastAsiaTheme="minorEastAsia"/>
          <w:color w:val="auto"/>
          <w:kern w:val="2"/>
          <w:highlight w:val="none"/>
        </w:rPr>
        <w:t>1、投标文件中开标一览表内容与投标文件中相应内容不一致的，以开标一览表为准；</w:t>
      </w:r>
    </w:p>
    <w:p>
      <w:pPr>
        <w:pStyle w:val="37"/>
        <w:shd w:val="clear"/>
        <w:spacing w:before="0" w:beforeAutospacing="0" w:after="0" w:afterAutospacing="0" w:line="400" w:lineRule="exact"/>
        <w:rPr>
          <w:rFonts w:ascii="Times New Roman" w:hAnsi="Times New Roman" w:eastAsiaTheme="minorEastAsia"/>
          <w:color w:val="auto"/>
          <w:kern w:val="2"/>
          <w:highlight w:val="none"/>
        </w:rPr>
      </w:pPr>
      <w:r>
        <w:rPr>
          <w:rFonts w:ascii="Times New Roman" w:hAnsi="Times New Roman" w:eastAsiaTheme="minorEastAsia"/>
          <w:color w:val="auto"/>
          <w:kern w:val="2"/>
          <w:highlight w:val="none"/>
        </w:rPr>
        <w:t>　　2、大写金额和小写金额不一致的，以大写金额为准；</w:t>
      </w:r>
    </w:p>
    <w:p>
      <w:pPr>
        <w:pStyle w:val="37"/>
        <w:shd w:val="clear"/>
        <w:spacing w:before="0" w:beforeAutospacing="0" w:after="0" w:afterAutospacing="0" w:line="400" w:lineRule="exact"/>
        <w:rPr>
          <w:rFonts w:ascii="Times New Roman" w:hAnsi="Times New Roman" w:eastAsiaTheme="minorEastAsia"/>
          <w:color w:val="auto"/>
          <w:kern w:val="2"/>
          <w:highlight w:val="none"/>
        </w:rPr>
      </w:pPr>
      <w:r>
        <w:rPr>
          <w:rFonts w:ascii="Times New Roman" w:hAnsi="Times New Roman" w:eastAsiaTheme="minorEastAsia"/>
          <w:color w:val="auto"/>
          <w:kern w:val="2"/>
          <w:highlight w:val="none"/>
        </w:rPr>
        <w:t>　　3、单价金额小数点或者百分比有明显错位的，以开标一览表的总价为准，并修改单价；</w:t>
      </w:r>
    </w:p>
    <w:p>
      <w:pPr>
        <w:pStyle w:val="37"/>
        <w:shd w:val="clear"/>
        <w:spacing w:before="0" w:beforeAutospacing="0" w:after="0" w:afterAutospacing="0" w:line="400" w:lineRule="exact"/>
        <w:rPr>
          <w:rFonts w:ascii="Times New Roman" w:hAnsi="Times New Roman" w:eastAsiaTheme="minorEastAsia"/>
          <w:color w:val="auto"/>
          <w:kern w:val="2"/>
          <w:highlight w:val="none"/>
        </w:rPr>
      </w:pPr>
      <w:r>
        <w:rPr>
          <w:rFonts w:ascii="Times New Roman" w:hAnsi="Times New Roman" w:eastAsiaTheme="minorEastAsia"/>
          <w:color w:val="auto"/>
          <w:kern w:val="2"/>
          <w:highlight w:val="none"/>
        </w:rPr>
        <w:t>　　4、总价金额与按单价汇总金额不一致的，以单价金额计算结果为准。</w:t>
      </w:r>
    </w:p>
    <w:p>
      <w:pPr>
        <w:pStyle w:val="26"/>
        <w:shd w:val="clear"/>
        <w:tabs>
          <w:tab w:val="left" w:pos="567"/>
        </w:tabs>
        <w:snapToGrid w:val="0"/>
        <w:spacing w:line="400" w:lineRule="exact"/>
        <w:ind w:firstLine="482" w:firstLineChars="200"/>
        <w:rPr>
          <w:rFonts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bCs/>
          <w:color w:val="auto"/>
          <w:sz w:val="24"/>
          <w:szCs w:val="24"/>
          <w:highlight w:val="none"/>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pPr>
        <w:pStyle w:val="26"/>
        <w:shd w:val="clear"/>
        <w:tabs>
          <w:tab w:val="left" w:pos="630"/>
        </w:tabs>
        <w:snapToGrid w:val="0"/>
        <w:spacing w:line="400" w:lineRule="exact"/>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（七）评标原则和评标办法</w:t>
      </w:r>
    </w:p>
    <w:p>
      <w:pPr>
        <w:pStyle w:val="26"/>
        <w:shd w:val="clear"/>
        <w:snapToGrid w:val="0"/>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shd w:val="clear"/>
        <w:snapToGrid w:val="0"/>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2.评标办法。本项目评标办法是综合评分法，具体评标内容及评分标准等详见《第四章：评标办法及评分标准》。</w:t>
      </w:r>
    </w:p>
    <w:p>
      <w:pPr>
        <w:shd w:val="clear"/>
        <w:snapToGrid w:val="0"/>
        <w:spacing w:line="400" w:lineRule="exact"/>
        <w:rPr>
          <w:b/>
          <w:color w:val="auto"/>
          <w:sz w:val="24"/>
          <w:highlight w:val="none"/>
        </w:rPr>
      </w:pPr>
      <w:r>
        <w:rPr>
          <w:b/>
          <w:color w:val="auto"/>
          <w:sz w:val="24"/>
          <w:highlight w:val="none"/>
        </w:rPr>
        <w:t>（八）投标无效的情形</w:t>
      </w:r>
    </w:p>
    <w:p>
      <w:pPr>
        <w:shd w:val="clear"/>
        <w:spacing w:line="400" w:lineRule="exact"/>
        <w:ind w:firstLine="480" w:firstLineChars="200"/>
        <w:rPr>
          <w:bCs/>
          <w:color w:val="auto"/>
          <w:sz w:val="24"/>
          <w:highlight w:val="none"/>
        </w:rPr>
      </w:pPr>
      <w:r>
        <w:rPr>
          <w:bCs/>
          <w:color w:val="auto"/>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在中标结果公告之前核查原件。限期内不补正或经补正后仍不符合招标文件要求的,应认定其投标无效。投标人修改、补正投标文件后,不影响评标委员会对其投标文件所作的评价和评分结果。</w:t>
      </w:r>
    </w:p>
    <w:p>
      <w:pPr>
        <w:shd w:val="clear"/>
        <w:snapToGrid w:val="0"/>
        <w:spacing w:line="400" w:lineRule="exact"/>
        <w:ind w:firstLine="470" w:firstLineChars="196"/>
        <w:rPr>
          <w:bCs/>
          <w:color w:val="auto"/>
          <w:sz w:val="24"/>
          <w:highlight w:val="none"/>
        </w:rPr>
      </w:pPr>
      <w:r>
        <w:rPr>
          <w:bCs/>
          <w:color w:val="auto"/>
          <w:sz w:val="24"/>
          <w:highlight w:val="none"/>
        </w:rPr>
        <w:t>1.在资格性审查时，如发现下列情形之一的，投标文件将被视为无效：</w:t>
      </w:r>
    </w:p>
    <w:p>
      <w:pPr>
        <w:shd w:val="clear"/>
        <w:snapToGrid w:val="0"/>
        <w:spacing w:line="400" w:lineRule="exact"/>
        <w:ind w:firstLine="470" w:firstLineChars="196"/>
        <w:rPr>
          <w:bCs/>
          <w:color w:val="auto"/>
          <w:kern w:val="0"/>
          <w:sz w:val="24"/>
          <w:highlight w:val="none"/>
        </w:rPr>
      </w:pPr>
      <w:r>
        <w:rPr>
          <w:bCs/>
          <w:color w:val="auto"/>
          <w:kern w:val="0"/>
          <w:sz w:val="24"/>
          <w:highlight w:val="none"/>
        </w:rPr>
        <w:t>（1）不符合招标公告中对投标人的资格要求的（包括超越了按照法律法规规定必须获得行政许可证或者行政审批的经营范围的）；</w:t>
      </w:r>
    </w:p>
    <w:p>
      <w:pPr>
        <w:shd w:val="clear"/>
        <w:snapToGrid w:val="0"/>
        <w:spacing w:line="400" w:lineRule="exact"/>
        <w:ind w:firstLine="470" w:firstLineChars="196"/>
        <w:rPr>
          <w:bCs/>
          <w:color w:val="auto"/>
          <w:kern w:val="0"/>
          <w:sz w:val="24"/>
          <w:highlight w:val="none"/>
        </w:rPr>
      </w:pPr>
      <w:r>
        <w:rPr>
          <w:bCs/>
          <w:color w:val="auto"/>
          <w:kern w:val="0"/>
          <w:sz w:val="24"/>
          <w:highlight w:val="none"/>
        </w:rPr>
        <w:t>（2）资格证明文件不全或不符合招标文件表明的资格要求的。</w:t>
      </w:r>
    </w:p>
    <w:p>
      <w:pPr>
        <w:shd w:val="clear"/>
        <w:snapToGrid w:val="0"/>
        <w:spacing w:line="400" w:lineRule="exact"/>
        <w:ind w:firstLine="470" w:firstLineChars="196"/>
        <w:rPr>
          <w:bCs/>
          <w:color w:val="auto"/>
          <w:sz w:val="24"/>
          <w:highlight w:val="none"/>
        </w:rPr>
      </w:pPr>
      <w:r>
        <w:rPr>
          <w:bCs/>
          <w:color w:val="auto"/>
          <w:sz w:val="24"/>
          <w:highlight w:val="none"/>
        </w:rPr>
        <w:t>2.在符合性审查时，如发现下列情形之一的，投标文件将被视为无效：</w:t>
      </w:r>
    </w:p>
    <w:p>
      <w:pPr>
        <w:shd w:val="clear"/>
        <w:snapToGrid w:val="0"/>
        <w:spacing w:line="400" w:lineRule="exact"/>
        <w:ind w:firstLine="470" w:firstLineChars="196"/>
        <w:rPr>
          <w:bCs/>
          <w:color w:val="auto"/>
          <w:kern w:val="0"/>
          <w:sz w:val="24"/>
          <w:highlight w:val="none"/>
        </w:rPr>
      </w:pPr>
      <w:r>
        <w:rPr>
          <w:bCs/>
          <w:color w:val="auto"/>
          <w:sz w:val="24"/>
          <w:highlight w:val="none"/>
        </w:rPr>
        <w:t>（1）投标文件无法定代表人或其授权委托代理人签字,或未</w:t>
      </w:r>
      <w:r>
        <w:rPr>
          <w:bCs/>
          <w:color w:val="auto"/>
          <w:kern w:val="0"/>
          <w:sz w:val="24"/>
          <w:highlight w:val="none"/>
        </w:rPr>
        <w:t>提供法定代表人授权委托书、声明书或者填写项目不齐全的；</w:t>
      </w:r>
    </w:p>
    <w:p>
      <w:pPr>
        <w:shd w:val="clear"/>
        <w:snapToGrid w:val="0"/>
        <w:spacing w:line="400" w:lineRule="exact"/>
        <w:ind w:firstLine="470" w:firstLineChars="196"/>
        <w:rPr>
          <w:bCs/>
          <w:color w:val="auto"/>
          <w:sz w:val="24"/>
          <w:highlight w:val="none"/>
        </w:rPr>
      </w:pPr>
      <w:r>
        <w:rPr>
          <w:bCs/>
          <w:color w:val="auto"/>
          <w:sz w:val="24"/>
          <w:highlight w:val="none"/>
        </w:rPr>
        <w:t xml:space="preserve">（2）投标代表人未能出具身份证明或与法定代表人授权委托人身份不符的； </w:t>
      </w:r>
    </w:p>
    <w:p>
      <w:pPr>
        <w:pStyle w:val="22"/>
        <w:shd w:val="clear"/>
        <w:snapToGrid w:val="0"/>
        <w:spacing w:line="400" w:lineRule="exact"/>
        <w:ind w:firstLine="470" w:firstLineChars="196"/>
        <w:rPr>
          <w:rFonts w:ascii="Times New Roman" w:eastAsia="宋体"/>
          <w:bCs/>
          <w:snapToGrid w:val="0"/>
          <w:color w:val="auto"/>
          <w:sz w:val="24"/>
          <w:szCs w:val="24"/>
          <w:highlight w:val="none"/>
        </w:rPr>
      </w:pPr>
      <w:r>
        <w:rPr>
          <w:rFonts w:ascii="Times New Roman" w:eastAsia="宋体"/>
          <w:bCs/>
          <w:color w:val="auto"/>
          <w:sz w:val="24"/>
          <w:szCs w:val="24"/>
          <w:highlight w:val="none"/>
        </w:rPr>
        <w:t>（</w:t>
      </w:r>
      <w:r>
        <w:rPr>
          <w:rFonts w:ascii="Times New Roman" w:eastAsia="宋体"/>
          <w:bCs/>
          <w:snapToGrid w:val="0"/>
          <w:color w:val="auto"/>
          <w:sz w:val="24"/>
          <w:szCs w:val="24"/>
          <w:highlight w:val="none"/>
        </w:rPr>
        <w:t>3）</w:t>
      </w:r>
      <w:r>
        <w:rPr>
          <w:rFonts w:ascii="Times New Roman" w:eastAsia="宋体"/>
          <w:bCs/>
          <w:color w:val="auto"/>
          <w:sz w:val="24"/>
          <w:szCs w:val="24"/>
          <w:highlight w:val="none"/>
        </w:rPr>
        <w:t>项目不齐全或者内容虚假的；</w:t>
      </w:r>
    </w:p>
    <w:p>
      <w:pPr>
        <w:pStyle w:val="22"/>
        <w:shd w:val="clear"/>
        <w:snapToGrid w:val="0"/>
        <w:spacing w:line="400" w:lineRule="exact"/>
        <w:ind w:firstLine="470" w:firstLineChars="196"/>
        <w:rPr>
          <w:rFonts w:ascii="Times New Roman" w:eastAsia="宋体"/>
          <w:bCs/>
          <w:snapToGrid w:val="0"/>
          <w:color w:val="auto"/>
          <w:sz w:val="24"/>
          <w:szCs w:val="24"/>
          <w:highlight w:val="none"/>
        </w:rPr>
      </w:pPr>
      <w:r>
        <w:rPr>
          <w:rFonts w:ascii="Times New Roman" w:eastAsia="宋体"/>
          <w:bCs/>
          <w:color w:val="auto"/>
          <w:sz w:val="24"/>
          <w:szCs w:val="24"/>
          <w:highlight w:val="none"/>
        </w:rPr>
        <w:t>（4）投标文件的实质性内容未使用中文表述、意思表述不明确、前后矛盾或者使用计量单位不符合招标文件要求的（经评标委员会认定并允许其当场更正的笔误除外）</w:t>
      </w:r>
    </w:p>
    <w:p>
      <w:pPr>
        <w:pStyle w:val="22"/>
        <w:shd w:val="clear"/>
        <w:snapToGrid w:val="0"/>
        <w:spacing w:line="400" w:lineRule="exact"/>
        <w:ind w:firstLine="470" w:firstLineChars="196"/>
        <w:rPr>
          <w:rFonts w:ascii="Times New Roman" w:eastAsia="宋体"/>
          <w:bCs/>
          <w:snapToGrid w:val="0"/>
          <w:color w:val="auto"/>
          <w:sz w:val="24"/>
          <w:szCs w:val="24"/>
          <w:highlight w:val="none"/>
        </w:rPr>
      </w:pPr>
      <w:r>
        <w:rPr>
          <w:rFonts w:ascii="Times New Roman" w:eastAsia="宋体"/>
          <w:bCs/>
          <w:color w:val="auto"/>
          <w:sz w:val="24"/>
          <w:szCs w:val="24"/>
          <w:highlight w:val="none"/>
        </w:rPr>
        <w:t>（</w:t>
      </w:r>
      <w:r>
        <w:rPr>
          <w:rFonts w:ascii="Times New Roman" w:eastAsia="宋体"/>
          <w:bCs/>
          <w:snapToGrid w:val="0"/>
          <w:color w:val="auto"/>
          <w:sz w:val="24"/>
          <w:szCs w:val="24"/>
          <w:highlight w:val="none"/>
        </w:rPr>
        <w:t>5）投标有效期、服务期限等商务条款不能满足招标文件要求的；</w:t>
      </w:r>
    </w:p>
    <w:p>
      <w:pPr>
        <w:pStyle w:val="22"/>
        <w:shd w:val="clear"/>
        <w:snapToGrid w:val="0"/>
        <w:spacing w:line="400" w:lineRule="exact"/>
        <w:ind w:firstLine="470" w:firstLineChars="196"/>
        <w:rPr>
          <w:rFonts w:ascii="Times New Roman" w:eastAsia="宋体"/>
          <w:bCs/>
          <w:color w:val="auto"/>
          <w:sz w:val="24"/>
          <w:szCs w:val="24"/>
          <w:highlight w:val="none"/>
        </w:rPr>
      </w:pPr>
      <w:r>
        <w:rPr>
          <w:rFonts w:ascii="Times New Roman" w:eastAsia="宋体"/>
          <w:bCs/>
          <w:color w:val="auto"/>
          <w:sz w:val="24"/>
          <w:szCs w:val="24"/>
          <w:highlight w:val="none"/>
        </w:rPr>
        <w:t>（6）未实质性响应招标文件要求或者投标文件有招标方不能接受的附加条件或者</w:t>
      </w:r>
      <w:r>
        <w:rPr>
          <w:rFonts w:ascii="Times New Roman" w:eastAsia="宋体"/>
          <w:bCs/>
          <w:color w:val="auto"/>
          <w:kern w:val="0"/>
          <w:sz w:val="24"/>
          <w:szCs w:val="24"/>
          <w:highlight w:val="none"/>
        </w:rPr>
        <w:t>投标人有相互串通行为</w:t>
      </w:r>
      <w:r>
        <w:rPr>
          <w:rFonts w:ascii="Times New Roman" w:eastAsia="宋体"/>
          <w:bCs/>
          <w:color w:val="auto"/>
          <w:sz w:val="24"/>
          <w:szCs w:val="24"/>
          <w:highlight w:val="none"/>
        </w:rPr>
        <w:t>的；</w:t>
      </w:r>
    </w:p>
    <w:p>
      <w:pPr>
        <w:pStyle w:val="22"/>
        <w:shd w:val="clear"/>
        <w:snapToGrid w:val="0"/>
        <w:spacing w:line="400" w:lineRule="exact"/>
        <w:ind w:firstLine="590" w:firstLineChars="246"/>
        <w:rPr>
          <w:rFonts w:ascii="Times New Roman" w:eastAsia="宋体"/>
          <w:bCs/>
          <w:color w:val="auto"/>
          <w:sz w:val="24"/>
          <w:szCs w:val="24"/>
          <w:highlight w:val="none"/>
        </w:rPr>
      </w:pPr>
      <w:r>
        <w:rPr>
          <w:rFonts w:ascii="Times New Roman" w:eastAsia="宋体"/>
          <w:bCs/>
          <w:snapToGrid w:val="0"/>
          <w:color w:val="auto"/>
          <w:sz w:val="24"/>
          <w:szCs w:val="24"/>
          <w:highlight w:val="none"/>
        </w:rPr>
        <w:t>（8）</w:t>
      </w:r>
      <w:r>
        <w:rPr>
          <w:rFonts w:ascii="Times New Roman" w:eastAsia="宋体"/>
          <w:bCs/>
          <w:color w:val="auto"/>
          <w:sz w:val="24"/>
          <w:szCs w:val="24"/>
          <w:highlight w:val="none"/>
        </w:rPr>
        <w:t>法律、法规规定“投标无效”或招标文件规定的其他“投标无效”的情形的。</w:t>
      </w:r>
    </w:p>
    <w:p>
      <w:pPr>
        <w:pStyle w:val="22"/>
        <w:shd w:val="clear"/>
        <w:snapToGrid w:val="0"/>
        <w:spacing w:line="400" w:lineRule="exact"/>
        <w:ind w:firstLine="470" w:firstLineChars="196"/>
        <w:rPr>
          <w:rFonts w:ascii="Times New Roman" w:eastAsia="宋体"/>
          <w:bCs/>
          <w:color w:val="auto"/>
          <w:sz w:val="24"/>
          <w:szCs w:val="24"/>
          <w:highlight w:val="none"/>
        </w:rPr>
      </w:pPr>
      <w:r>
        <w:rPr>
          <w:rFonts w:ascii="Times New Roman" w:eastAsia="宋体"/>
          <w:bCs/>
          <w:color w:val="auto"/>
          <w:sz w:val="24"/>
          <w:szCs w:val="24"/>
          <w:highlight w:val="none"/>
        </w:rPr>
        <w:t>3.在技术评审时，如发现下列情形之一的，投标文件将被视为无效：</w:t>
      </w:r>
    </w:p>
    <w:p>
      <w:pPr>
        <w:pStyle w:val="22"/>
        <w:shd w:val="clear"/>
        <w:snapToGrid w:val="0"/>
        <w:spacing w:line="400" w:lineRule="exact"/>
        <w:ind w:firstLine="470" w:firstLineChars="196"/>
        <w:rPr>
          <w:rFonts w:ascii="Times New Roman" w:eastAsia="宋体"/>
          <w:bCs/>
          <w:color w:val="auto"/>
          <w:sz w:val="24"/>
          <w:szCs w:val="24"/>
          <w:highlight w:val="none"/>
        </w:rPr>
      </w:pPr>
      <w:r>
        <w:rPr>
          <w:rFonts w:ascii="Times New Roman" w:eastAsia="宋体"/>
          <w:bCs/>
          <w:color w:val="auto"/>
          <w:sz w:val="24"/>
          <w:szCs w:val="24"/>
          <w:highlight w:val="none"/>
        </w:rPr>
        <w:t>（1）未提供或未如实提供投标服务的技术参数，或者投标文件标明的响应或偏离与事实不符或虚假投标的；</w:t>
      </w:r>
    </w:p>
    <w:p>
      <w:pPr>
        <w:pStyle w:val="22"/>
        <w:shd w:val="clear"/>
        <w:snapToGrid w:val="0"/>
        <w:spacing w:line="400" w:lineRule="exact"/>
        <w:ind w:firstLine="470" w:firstLineChars="196"/>
        <w:rPr>
          <w:rFonts w:ascii="Times New Roman" w:eastAsia="宋体"/>
          <w:bCs/>
          <w:snapToGrid w:val="0"/>
          <w:color w:val="auto"/>
          <w:sz w:val="24"/>
          <w:szCs w:val="24"/>
          <w:highlight w:val="none"/>
        </w:rPr>
      </w:pPr>
      <w:r>
        <w:rPr>
          <w:rFonts w:ascii="Times New Roman" w:eastAsia="宋体"/>
          <w:bCs/>
          <w:color w:val="auto"/>
          <w:sz w:val="24"/>
          <w:szCs w:val="24"/>
          <w:highlight w:val="none"/>
        </w:rPr>
        <w:t>（2）</w:t>
      </w:r>
      <w:r>
        <w:rPr>
          <w:rFonts w:ascii="Times New Roman" w:eastAsia="宋体"/>
          <w:bCs/>
          <w:snapToGrid w:val="0"/>
          <w:color w:val="auto"/>
          <w:sz w:val="24"/>
          <w:szCs w:val="24"/>
          <w:highlight w:val="none"/>
        </w:rPr>
        <w:t>明显不符合招标文件要求的质量标准，或者与</w:t>
      </w:r>
      <w:r>
        <w:rPr>
          <w:rFonts w:ascii="Times New Roman" w:eastAsia="宋体"/>
          <w:bCs/>
          <w:color w:val="auto"/>
          <w:sz w:val="24"/>
          <w:szCs w:val="24"/>
          <w:highlight w:val="none"/>
        </w:rPr>
        <w:t>招标文件中标“▲”的任何一项技术指标、主要功能项目或技术要求发生实质性负偏离的；</w:t>
      </w:r>
      <w:r>
        <w:rPr>
          <w:rFonts w:ascii="Times New Roman" w:eastAsia="宋体"/>
          <w:bCs/>
          <w:snapToGrid w:val="0"/>
          <w:color w:val="auto"/>
          <w:sz w:val="24"/>
          <w:szCs w:val="24"/>
          <w:highlight w:val="none"/>
        </w:rPr>
        <w:t xml:space="preserve"> </w:t>
      </w:r>
    </w:p>
    <w:p>
      <w:pPr>
        <w:pStyle w:val="22"/>
        <w:shd w:val="clear"/>
        <w:snapToGrid w:val="0"/>
        <w:spacing w:line="400" w:lineRule="exact"/>
        <w:ind w:firstLine="470" w:firstLineChars="196"/>
        <w:rPr>
          <w:rFonts w:ascii="Times New Roman" w:eastAsia="宋体"/>
          <w:bCs/>
          <w:color w:val="auto"/>
          <w:sz w:val="24"/>
          <w:szCs w:val="24"/>
          <w:highlight w:val="none"/>
        </w:rPr>
      </w:pPr>
      <w:r>
        <w:rPr>
          <w:rFonts w:ascii="Times New Roman" w:eastAsia="宋体"/>
          <w:bCs/>
          <w:color w:val="auto"/>
          <w:sz w:val="24"/>
          <w:szCs w:val="24"/>
          <w:highlight w:val="none"/>
        </w:rPr>
        <w:t>（3）投标技术方案不明确，存在一个或一个以上备选（替代）投标方案的；</w:t>
      </w:r>
    </w:p>
    <w:p>
      <w:pPr>
        <w:pStyle w:val="22"/>
        <w:shd w:val="clear"/>
        <w:snapToGrid w:val="0"/>
        <w:spacing w:line="400" w:lineRule="exact"/>
        <w:ind w:firstLine="470" w:firstLineChars="196"/>
        <w:rPr>
          <w:rFonts w:ascii="Times New Roman" w:eastAsia="宋体"/>
          <w:bCs/>
          <w:color w:val="auto"/>
          <w:sz w:val="24"/>
          <w:szCs w:val="24"/>
          <w:highlight w:val="none"/>
        </w:rPr>
      </w:pPr>
      <w:r>
        <w:rPr>
          <w:rFonts w:ascii="Times New Roman" w:eastAsia="宋体"/>
          <w:bCs/>
          <w:color w:val="auto"/>
          <w:sz w:val="24"/>
          <w:szCs w:val="24"/>
          <w:highlight w:val="none"/>
        </w:rPr>
        <w:t>4.在报价评审时，如发现下列情形之一的，投标文件将被视为无效：</w:t>
      </w:r>
    </w:p>
    <w:p>
      <w:pPr>
        <w:pStyle w:val="22"/>
        <w:shd w:val="clear"/>
        <w:snapToGrid w:val="0"/>
        <w:spacing w:line="400" w:lineRule="exact"/>
        <w:ind w:firstLine="470" w:firstLineChars="196"/>
        <w:rPr>
          <w:rFonts w:ascii="Times New Roman" w:eastAsia="宋体"/>
          <w:bCs/>
          <w:color w:val="auto"/>
          <w:sz w:val="24"/>
          <w:szCs w:val="24"/>
          <w:highlight w:val="none"/>
        </w:rPr>
      </w:pPr>
      <w:r>
        <w:rPr>
          <w:rFonts w:ascii="Times New Roman" w:eastAsia="宋体"/>
          <w:bCs/>
          <w:color w:val="auto"/>
          <w:sz w:val="24"/>
          <w:szCs w:val="24"/>
          <w:highlight w:val="none"/>
        </w:rPr>
        <w:t>（1）未采用人民币报价或者未按照招标文件标明的币种报价的；</w:t>
      </w:r>
    </w:p>
    <w:p>
      <w:pPr>
        <w:pStyle w:val="22"/>
        <w:shd w:val="clear"/>
        <w:snapToGrid w:val="0"/>
        <w:spacing w:line="400" w:lineRule="exact"/>
        <w:ind w:firstLine="470" w:firstLineChars="196"/>
        <w:rPr>
          <w:rFonts w:ascii="Times New Roman" w:eastAsia="宋体"/>
          <w:bCs/>
          <w:color w:val="auto"/>
          <w:sz w:val="24"/>
          <w:szCs w:val="24"/>
          <w:highlight w:val="none"/>
        </w:rPr>
      </w:pPr>
      <w:r>
        <w:rPr>
          <w:rFonts w:ascii="Times New Roman" w:eastAsia="宋体"/>
          <w:bCs/>
          <w:color w:val="auto"/>
          <w:sz w:val="24"/>
          <w:szCs w:val="24"/>
          <w:highlight w:val="none"/>
        </w:rPr>
        <w:t>（2）报价超出最高限价，或者超出总采购预算金额或分项采购预算，采购人不能支付的；</w:t>
      </w:r>
    </w:p>
    <w:p>
      <w:pPr>
        <w:pStyle w:val="22"/>
        <w:shd w:val="clear"/>
        <w:snapToGrid w:val="0"/>
        <w:spacing w:line="400" w:lineRule="exact"/>
        <w:ind w:firstLine="480" w:firstLineChars="200"/>
        <w:rPr>
          <w:rFonts w:ascii="Times New Roman" w:eastAsia="宋体"/>
          <w:bCs/>
          <w:color w:val="auto"/>
          <w:sz w:val="24"/>
          <w:szCs w:val="24"/>
          <w:highlight w:val="none"/>
        </w:rPr>
      </w:pPr>
      <w:r>
        <w:rPr>
          <w:rFonts w:ascii="Times New Roman" w:eastAsia="宋体"/>
          <w:bCs/>
          <w:color w:val="auto"/>
          <w:sz w:val="24"/>
          <w:szCs w:val="24"/>
          <w:highlight w:val="none"/>
        </w:rPr>
        <w:t>（3）投标报价具有选择性，或者开标价格与投标文件承诺的优惠（折扣）价格不一致的；</w:t>
      </w:r>
    </w:p>
    <w:p>
      <w:pPr>
        <w:pStyle w:val="22"/>
        <w:shd w:val="clear"/>
        <w:snapToGrid w:val="0"/>
        <w:spacing w:line="400" w:lineRule="exact"/>
        <w:ind w:firstLine="480" w:firstLineChars="200"/>
        <w:rPr>
          <w:rFonts w:ascii="Times New Roman" w:eastAsia="宋体"/>
          <w:bCs/>
          <w:color w:val="auto"/>
          <w:sz w:val="24"/>
          <w:szCs w:val="24"/>
          <w:highlight w:val="none"/>
        </w:rPr>
      </w:pPr>
      <w:r>
        <w:rPr>
          <w:rFonts w:ascii="Times New Roman" w:eastAsia="宋体"/>
          <w:bCs/>
          <w:color w:val="auto"/>
          <w:sz w:val="24"/>
          <w:szCs w:val="24"/>
          <w:highlight w:val="none"/>
        </w:rPr>
        <w:t>（4）</w:t>
      </w:r>
      <w:r>
        <w:rPr>
          <w:rFonts w:ascii="Times New Roman" w:eastAsia="宋体"/>
          <w:bCs/>
          <w:color w:val="auto"/>
          <w:kern w:val="0"/>
          <w:sz w:val="24"/>
          <w:szCs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5.有下列情形之一的视为关联投标人参加同一合同项下政府采购活动，投标文件将被视为无效:</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单位负责人为同一人或者存在直接控股、管理关系的不同投标人，参加同一合同项下的政府采购活动。除单一来源采购项目外，为采购项目提供整体设计、规范编制或者项目管理、监理、检测等服务的投标人，不得再参加该采购项目的其他采购活动。</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6. 有本须知总则特别说明（八）第5款情形之一的视为投标人相互串通，投标文件将视为无效。</w:t>
      </w:r>
    </w:p>
    <w:p>
      <w:pPr>
        <w:pStyle w:val="26"/>
        <w:shd w:val="clear"/>
        <w:snapToGrid w:val="0"/>
        <w:spacing w:line="400" w:lineRule="exact"/>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（九）评标过程的监控</w:t>
      </w:r>
    </w:p>
    <w:p>
      <w:pPr>
        <w:pStyle w:val="26"/>
        <w:shd w:val="clear"/>
        <w:snapToGrid w:val="0"/>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本项目评标过程实行全程录音、录像监控，投标人在评标过程中所进行的试图影响评标结果的不公正活动，可能导致其投标被拒绝。</w:t>
      </w:r>
    </w:p>
    <w:p>
      <w:pPr>
        <w:pStyle w:val="26"/>
        <w:shd w:val="clear"/>
        <w:snapToGrid w:val="0"/>
        <w:spacing w:line="400" w:lineRule="exact"/>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（十） 信用查询</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pPr>
        <w:shd w:val="clear"/>
        <w:snapToGrid w:val="0"/>
        <w:spacing w:line="400" w:lineRule="exact"/>
        <w:ind w:firstLine="480" w:firstLineChars="200"/>
        <w:rPr>
          <w:rFonts w:eastAsiaTheme="minorEastAsia"/>
          <w:color w:val="auto"/>
          <w:sz w:val="24"/>
          <w:highlight w:val="none"/>
        </w:rPr>
      </w:pPr>
      <w:r>
        <w:rPr>
          <w:rFonts w:hint="eastAsia" w:ascii="宋体" w:hAnsi="宋体" w:cs="宋体"/>
          <w:color w:val="auto"/>
          <w:sz w:val="24"/>
          <w:highlight w:val="none"/>
        </w:rPr>
        <w:t>⑴</w:t>
      </w:r>
      <w:r>
        <w:rPr>
          <w:rFonts w:eastAsiaTheme="minorEastAsia"/>
          <w:color w:val="auto"/>
          <w:sz w:val="24"/>
          <w:highlight w:val="none"/>
        </w:rPr>
        <w:t>查询渠道：“信用中国”网站(www.creditchina.gov.cn)、中国政府采购网(www.ccgp.gov.cn)等；</w:t>
      </w:r>
    </w:p>
    <w:p>
      <w:pPr>
        <w:shd w:val="clear"/>
        <w:snapToGrid w:val="0"/>
        <w:spacing w:line="400" w:lineRule="exact"/>
        <w:ind w:firstLine="480" w:firstLineChars="200"/>
        <w:rPr>
          <w:rFonts w:eastAsiaTheme="minorEastAsia"/>
          <w:color w:val="auto"/>
          <w:sz w:val="24"/>
          <w:highlight w:val="none"/>
        </w:rPr>
      </w:pPr>
      <w:r>
        <w:rPr>
          <w:rFonts w:hint="eastAsia" w:ascii="宋体" w:hAnsi="宋体" w:cs="宋体"/>
          <w:color w:val="auto"/>
          <w:sz w:val="24"/>
          <w:highlight w:val="none"/>
        </w:rPr>
        <w:t>⑵</w:t>
      </w:r>
      <w:r>
        <w:rPr>
          <w:rFonts w:eastAsiaTheme="minorEastAsia"/>
          <w:color w:val="auto"/>
          <w:sz w:val="24"/>
          <w:highlight w:val="none"/>
        </w:rPr>
        <w:t>查询截止时点：中标通知书发出前；</w:t>
      </w:r>
    </w:p>
    <w:p>
      <w:pPr>
        <w:shd w:val="clear"/>
        <w:snapToGrid w:val="0"/>
        <w:spacing w:line="400" w:lineRule="exact"/>
        <w:ind w:firstLine="480" w:firstLineChars="200"/>
        <w:rPr>
          <w:rFonts w:eastAsiaTheme="minorEastAsia"/>
          <w:color w:val="auto"/>
          <w:sz w:val="24"/>
          <w:highlight w:val="none"/>
        </w:rPr>
      </w:pPr>
      <w:r>
        <w:rPr>
          <w:rFonts w:hint="eastAsia" w:ascii="宋体" w:hAnsi="宋体" w:cs="宋体"/>
          <w:color w:val="auto"/>
          <w:sz w:val="24"/>
          <w:highlight w:val="none"/>
        </w:rPr>
        <w:t>⑶</w:t>
      </w:r>
      <w:r>
        <w:rPr>
          <w:rFonts w:eastAsiaTheme="minorEastAsia"/>
          <w:color w:val="auto"/>
          <w:sz w:val="24"/>
          <w:highlight w:val="none"/>
        </w:rPr>
        <w:t>信用信息查询记录和证据留存方式：在查询网站中直接打印查询记录，打印材料作为采购活动资料保存。</w:t>
      </w:r>
    </w:p>
    <w:p>
      <w:pPr>
        <w:shd w:val="clear"/>
        <w:snapToGrid w:val="0"/>
        <w:spacing w:line="400" w:lineRule="exact"/>
        <w:ind w:firstLine="480" w:firstLineChars="200"/>
        <w:rPr>
          <w:rFonts w:eastAsiaTheme="minorEastAsia"/>
          <w:color w:val="auto"/>
          <w:sz w:val="24"/>
          <w:highlight w:val="none"/>
        </w:rPr>
      </w:pPr>
      <w:r>
        <w:rPr>
          <w:rFonts w:hint="eastAsia" w:ascii="宋体" w:hAnsi="宋体" w:cs="宋体"/>
          <w:color w:val="auto"/>
          <w:sz w:val="24"/>
          <w:highlight w:val="none"/>
        </w:rPr>
        <w:t>⑷</w:t>
      </w:r>
      <w:r>
        <w:rPr>
          <w:rFonts w:eastAsiaTheme="minorEastAsia"/>
          <w:color w:val="auto"/>
          <w:sz w:val="24"/>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人资格。</w:t>
      </w:r>
    </w:p>
    <w:p>
      <w:pPr>
        <w:pStyle w:val="26"/>
        <w:shd w:val="clear"/>
        <w:snapToGrid w:val="0"/>
        <w:spacing w:line="400" w:lineRule="exact"/>
        <w:rPr>
          <w:rFonts w:ascii="Times New Roman" w:hAnsi="Times New Roman" w:cs="Times New Roman" w:eastAsiaTheme="minorEastAsia"/>
          <w:b/>
          <w:color w:val="auto"/>
          <w:sz w:val="24"/>
          <w:szCs w:val="24"/>
          <w:highlight w:val="none"/>
        </w:rPr>
      </w:pPr>
      <w:bookmarkStart w:id="97" w:name="_Toc254970546"/>
      <w:bookmarkStart w:id="98" w:name="_Toc254970687"/>
      <w:r>
        <w:rPr>
          <w:rFonts w:ascii="Times New Roman" w:hAnsi="Times New Roman" w:cs="Times New Roman" w:eastAsiaTheme="minorEastAsia"/>
          <w:b/>
          <w:color w:val="auto"/>
          <w:sz w:val="24"/>
          <w:szCs w:val="24"/>
          <w:highlight w:val="none"/>
        </w:rPr>
        <w:t>（十一）、评标结果</w:t>
      </w:r>
    </w:p>
    <w:bookmarkEnd w:id="97"/>
    <w:bookmarkEnd w:id="98"/>
    <w:p>
      <w:pPr>
        <w:shd w:val="clear"/>
        <w:snapToGrid w:val="0"/>
        <w:spacing w:line="400" w:lineRule="exact"/>
        <w:ind w:firstLine="480" w:firstLineChars="200"/>
        <w:rPr>
          <w:rFonts w:eastAsiaTheme="minorEastAsia"/>
          <w:color w:val="auto"/>
          <w:sz w:val="24"/>
          <w:highlight w:val="none"/>
        </w:rPr>
      </w:pPr>
      <w:r>
        <w:rPr>
          <w:rFonts w:eastAsiaTheme="minorEastAsia"/>
          <w:bCs/>
          <w:color w:val="auto"/>
          <w:sz w:val="24"/>
          <w:highlight w:val="none"/>
        </w:rPr>
        <w:t>1.</w:t>
      </w:r>
      <w:r>
        <w:rPr>
          <w:rFonts w:eastAsiaTheme="minorEastAsia"/>
          <w:color w:val="auto"/>
          <w:sz w:val="24"/>
          <w:highlight w:val="none"/>
        </w:rPr>
        <w:t>采购代理机构在评标结束后二个工作日内将评标报告送采购人，采购人在五个工作日内按照评标报告中推荐的中标候选人顺序确定中标供应商。采购人也可以事先授权评标委员会直接确定中标人。</w:t>
      </w:r>
    </w:p>
    <w:p>
      <w:pPr>
        <w:shd w:val="clear"/>
        <w:snapToGrid w:val="0"/>
        <w:spacing w:line="400" w:lineRule="exact"/>
        <w:ind w:firstLine="480" w:firstLineChars="200"/>
        <w:rPr>
          <w:rFonts w:eastAsiaTheme="minorEastAsia"/>
          <w:bCs/>
          <w:color w:val="auto"/>
          <w:sz w:val="24"/>
          <w:highlight w:val="none"/>
        </w:rPr>
      </w:pPr>
      <w:r>
        <w:rPr>
          <w:rFonts w:eastAsiaTheme="minorEastAsia"/>
          <w:color w:val="auto"/>
          <w:sz w:val="24"/>
          <w:highlight w:val="none"/>
        </w:rPr>
        <w:t>2.中标人确定后，采购代理机构二个工作日内在原发布招标公告的网</w:t>
      </w:r>
      <w:r>
        <w:rPr>
          <w:rFonts w:eastAsiaTheme="minorEastAsia"/>
          <w:bCs/>
          <w:color w:val="auto"/>
          <w:sz w:val="24"/>
          <w:highlight w:val="none"/>
        </w:rPr>
        <w:t>上发布中标公告。</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3.发布中标公告的同时，采购代理机构向中标人发出中标通知书</w:t>
      </w:r>
      <w:r>
        <w:rPr>
          <w:rFonts w:eastAsiaTheme="minorEastAsia"/>
          <w:color w:val="auto"/>
          <w:sz w:val="24"/>
          <w:highlight w:val="none"/>
        </w:rPr>
        <w:t>。</w:t>
      </w:r>
    </w:p>
    <w:p>
      <w:pPr>
        <w:pStyle w:val="26"/>
        <w:shd w:val="clear"/>
        <w:snapToGrid w:val="0"/>
        <w:spacing w:line="400" w:lineRule="exact"/>
        <w:ind w:firstLine="470" w:firstLineChars="196"/>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4.投标人认为招标文件、招标过程或中标结果使自己的权益受到损害的，可以在规定的期限内，以书面形式向采购代理机构提出质疑。并及时索要书面回执。</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5.采购代理机构应当按照有关规定就采购人委托授权范围内的事项</w:t>
      </w:r>
      <w:r>
        <w:rPr>
          <w:rFonts w:ascii="Times New Roman" w:hAnsi="Times New Roman" w:cs="Times New Roman" w:eastAsiaTheme="minorEastAsia"/>
          <w:bCs/>
          <w:color w:val="auto"/>
          <w:sz w:val="24"/>
          <w:szCs w:val="24"/>
          <w:highlight w:val="none"/>
        </w:rPr>
        <w:t>在收到投标人的书面质疑后七个工作日内做出答复，但答复的内容不得涉及商业秘密。</w:t>
      </w:r>
    </w:p>
    <w:p>
      <w:pPr>
        <w:shd w:val="clear"/>
        <w:snapToGrid w:val="0"/>
        <w:spacing w:line="400" w:lineRule="exact"/>
        <w:ind w:firstLine="470" w:firstLineChars="196"/>
        <w:rPr>
          <w:rFonts w:eastAsiaTheme="minorEastAsia"/>
          <w:color w:val="auto"/>
          <w:sz w:val="24"/>
          <w:highlight w:val="none"/>
        </w:rPr>
      </w:pPr>
      <w:r>
        <w:rPr>
          <w:rFonts w:eastAsiaTheme="minorEastAsia"/>
          <w:color w:val="auto"/>
          <w:sz w:val="24"/>
          <w:highlight w:val="none"/>
        </w:rPr>
        <w:t>6.采购代理机构无义务向未中标人退还其投标文件。</w:t>
      </w:r>
    </w:p>
    <w:p>
      <w:pPr>
        <w:pStyle w:val="26"/>
        <w:shd w:val="clear"/>
        <w:snapToGrid w:val="0"/>
        <w:spacing w:line="400" w:lineRule="exact"/>
        <w:rPr>
          <w:rFonts w:ascii="Times New Roman" w:hAnsi="Times New Roman" w:cs="Times New Roman" w:eastAsiaTheme="minorEastAsia"/>
          <w:b/>
          <w:color w:val="auto"/>
          <w:sz w:val="24"/>
          <w:szCs w:val="24"/>
          <w:highlight w:val="none"/>
        </w:rPr>
      </w:pPr>
      <w:r>
        <w:rPr>
          <w:rFonts w:ascii="Times New Roman" w:hAnsi="Times New Roman" w:cs="Times New Roman" w:eastAsiaTheme="minorEastAsia"/>
          <w:b/>
          <w:color w:val="auto"/>
          <w:sz w:val="24"/>
          <w:szCs w:val="24"/>
          <w:highlight w:val="none"/>
        </w:rPr>
        <w:t>（十二）废标和重新招标</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1.在招标过程中，出现下列情形之一的，予以废标：</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(1)符合专业条件的投标人或者对招标文件作实质响应的投标人不足三家的；</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(2)出现影响采购公正的违法、违规行为的；</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(3)投标人的报价均超过了总采购预算或分项采购预算(</w:t>
      </w:r>
      <w:r>
        <w:rPr>
          <w:color w:val="auto"/>
          <w:sz w:val="24"/>
          <w:highlight w:val="none"/>
        </w:rPr>
        <w:t>根据项目增减</w:t>
      </w:r>
      <w:r>
        <w:rPr>
          <w:rFonts w:eastAsiaTheme="minorEastAsia"/>
          <w:color w:val="auto"/>
          <w:sz w:val="24"/>
          <w:highlight w:val="none"/>
        </w:rPr>
        <w:t>)，采购人不能支付的；</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(4)因重大变故，采购任务取消的。</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2. 废标后，采购代理机构将在原政府采购信息发布媒体上公告废标理由，不再另行通知。</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3.重新招标</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公开招标数额标准以上的采购项目，投标截止后投标人不足3家或者通过资格审查或符合性审查的投标人不足3家的，除采购任务取消情形外，按照以下方式处理：</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(1)招标文件存在不合理条款或者招标程序不符合规定的，采购人、采购代理机构改正后依法重新招标；</w:t>
      </w:r>
    </w:p>
    <w:p>
      <w:pPr>
        <w:shd w:val="clear"/>
        <w:snapToGrid w:val="0"/>
        <w:spacing w:line="400" w:lineRule="exact"/>
        <w:ind w:firstLine="480" w:firstLineChars="200"/>
        <w:rPr>
          <w:rFonts w:eastAsiaTheme="minorEastAsia"/>
          <w:color w:val="auto"/>
          <w:sz w:val="24"/>
          <w:highlight w:val="none"/>
        </w:rPr>
      </w:pPr>
      <w:r>
        <w:rPr>
          <w:rFonts w:eastAsiaTheme="minorEastAsia"/>
          <w:color w:val="auto"/>
          <w:sz w:val="24"/>
          <w:highlight w:val="none"/>
        </w:rPr>
        <w:t>(2)招标文件没有不合理条款、招标程序符合规定，需要采用其他采购方式采购的，采购人应当依法报同级财政部门批准。</w:t>
      </w:r>
    </w:p>
    <w:p>
      <w:pPr>
        <w:shd w:val="clear"/>
        <w:snapToGrid w:val="0"/>
        <w:spacing w:line="400" w:lineRule="exact"/>
        <w:ind w:firstLine="470" w:firstLineChars="196"/>
        <w:rPr>
          <w:rFonts w:eastAsiaTheme="minorEastAsia"/>
          <w:color w:val="auto"/>
          <w:sz w:val="24"/>
          <w:highlight w:val="none"/>
        </w:rPr>
      </w:pPr>
    </w:p>
    <w:p>
      <w:pPr>
        <w:shd w:val="clear"/>
        <w:snapToGrid w:val="0"/>
        <w:spacing w:line="400" w:lineRule="exact"/>
        <w:ind w:firstLine="470" w:firstLineChars="196"/>
        <w:rPr>
          <w:rFonts w:eastAsiaTheme="minorEastAsia"/>
          <w:color w:val="auto"/>
          <w:sz w:val="24"/>
          <w:highlight w:val="none"/>
        </w:rPr>
      </w:pPr>
    </w:p>
    <w:p>
      <w:pPr>
        <w:shd w:val="clear"/>
        <w:snapToGrid w:val="0"/>
        <w:spacing w:line="400" w:lineRule="exact"/>
        <w:ind w:firstLine="630" w:firstLineChars="196"/>
        <w:jc w:val="center"/>
        <w:rPr>
          <w:rFonts w:eastAsiaTheme="minorEastAsia"/>
          <w:b/>
          <w:bCs/>
          <w:color w:val="auto"/>
          <w:sz w:val="32"/>
          <w:szCs w:val="32"/>
          <w:highlight w:val="none"/>
        </w:rPr>
      </w:pPr>
      <w:r>
        <w:rPr>
          <w:rFonts w:eastAsiaTheme="minorEastAsia"/>
          <w:b/>
          <w:bCs/>
          <w:color w:val="auto"/>
          <w:sz w:val="32"/>
          <w:szCs w:val="32"/>
          <w:highlight w:val="none"/>
        </w:rPr>
        <w:t>七、签订合同</w:t>
      </w:r>
    </w:p>
    <w:p>
      <w:pPr>
        <w:shd w:val="clear"/>
        <w:snapToGrid w:val="0"/>
        <w:spacing w:line="400" w:lineRule="exact"/>
        <w:rPr>
          <w:rFonts w:eastAsiaTheme="minorEastAsia"/>
          <w:b/>
          <w:bCs/>
          <w:color w:val="auto"/>
          <w:sz w:val="24"/>
          <w:highlight w:val="none"/>
        </w:rPr>
      </w:pPr>
      <w:r>
        <w:rPr>
          <w:rFonts w:eastAsiaTheme="minorEastAsia"/>
          <w:b/>
          <w:bCs/>
          <w:color w:val="auto"/>
          <w:sz w:val="24"/>
          <w:highlight w:val="none"/>
        </w:rPr>
        <w:t>（一）</w:t>
      </w:r>
      <w:r>
        <w:rPr>
          <w:rFonts w:eastAsiaTheme="minorEastAsia"/>
          <w:b/>
          <w:color w:val="auto"/>
          <w:sz w:val="24"/>
          <w:highlight w:val="none"/>
        </w:rPr>
        <w:t>合同授予标准</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合同将授予被确定为实质上响应招标文件要求，具备履行合同能力，综合评分排名第一的投标人。</w:t>
      </w:r>
    </w:p>
    <w:p>
      <w:pPr>
        <w:pStyle w:val="26"/>
        <w:shd w:val="clear"/>
        <w:snapToGrid w:val="0"/>
        <w:spacing w:line="400" w:lineRule="exact"/>
        <w:rPr>
          <w:rFonts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color w:val="auto"/>
          <w:sz w:val="24"/>
          <w:szCs w:val="24"/>
          <w:highlight w:val="none"/>
        </w:rPr>
        <w:t>（二）</w:t>
      </w:r>
      <w:r>
        <w:rPr>
          <w:rFonts w:ascii="Times New Roman" w:hAnsi="Times New Roman" w:cs="Times New Roman" w:eastAsiaTheme="minorEastAsia"/>
          <w:b/>
          <w:bCs/>
          <w:color w:val="auto"/>
          <w:sz w:val="24"/>
          <w:szCs w:val="24"/>
          <w:highlight w:val="none"/>
        </w:rPr>
        <w:t>签订合同</w:t>
      </w:r>
    </w:p>
    <w:p>
      <w:pPr>
        <w:pStyle w:val="26"/>
        <w:shd w:val="clear"/>
        <w:spacing w:line="400" w:lineRule="exact"/>
        <w:ind w:firstLine="42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1.投标人收到中标通知书后，应按中标通知书中规定的时间、地点与采购人签订合同。</w:t>
      </w:r>
    </w:p>
    <w:p>
      <w:pPr>
        <w:pStyle w:val="26"/>
        <w:shd w:val="clear"/>
        <w:spacing w:line="400" w:lineRule="exact"/>
        <w:ind w:firstLine="425"/>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2.如果中标人不按中标通知书中规定签订合同，则按中标人违约处理。</w:t>
      </w:r>
    </w:p>
    <w:p>
      <w:pPr>
        <w:pStyle w:val="26"/>
        <w:shd w:val="clear"/>
        <w:spacing w:line="400" w:lineRule="exact"/>
        <w:ind w:firstLine="420"/>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color w:val="auto"/>
          <w:sz w:val="24"/>
          <w:szCs w:val="24"/>
          <w:highlight w:val="none"/>
        </w:rPr>
        <w:t>3.中标人因不可抗力或者自身原因不能履行政府采购合同的，采购人可以与中标人之后排名第一的中标候选人签订采购合同，以此类推。</w:t>
      </w:r>
      <w:r>
        <w:rPr>
          <w:rFonts w:ascii="Times New Roman" w:hAnsi="Times New Roman" w:cs="Times New Roman" w:eastAsiaTheme="minorEastAsia"/>
          <w:bCs/>
          <w:color w:val="auto"/>
          <w:sz w:val="24"/>
          <w:szCs w:val="24"/>
          <w:highlight w:val="none"/>
        </w:rPr>
        <w:t>采购人也可以重新开展采购活动。</w:t>
      </w: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
          <w:color w:val="auto"/>
          <w:sz w:val="24"/>
          <w:szCs w:val="24"/>
          <w:highlight w:val="none"/>
        </w:rPr>
      </w:pPr>
    </w:p>
    <w:p>
      <w:pPr>
        <w:pStyle w:val="26"/>
        <w:shd w:val="clear"/>
        <w:snapToGrid w:val="0"/>
        <w:spacing w:line="400" w:lineRule="exact"/>
        <w:ind w:firstLine="315" w:firstLineChars="98"/>
        <w:jc w:val="center"/>
        <w:rPr>
          <w:rFonts w:ascii="Times New Roman" w:hAnsi="Times New Roman" w:cs="Times New Roman" w:eastAsiaTheme="minorEastAsia"/>
          <w:b/>
          <w:color w:val="auto"/>
          <w:sz w:val="32"/>
          <w:szCs w:val="32"/>
          <w:highlight w:val="none"/>
        </w:rPr>
      </w:pPr>
      <w:r>
        <w:rPr>
          <w:rFonts w:ascii="Times New Roman" w:hAnsi="Times New Roman" w:cs="Times New Roman" w:eastAsiaTheme="minorEastAsia"/>
          <w:b/>
          <w:color w:val="auto"/>
          <w:sz w:val="32"/>
          <w:szCs w:val="32"/>
          <w:highlight w:val="none"/>
        </w:rPr>
        <w:t>八、其他事项</w:t>
      </w:r>
    </w:p>
    <w:p>
      <w:pPr>
        <w:pStyle w:val="26"/>
        <w:shd w:val="clear"/>
        <w:snapToGrid w:val="0"/>
        <w:spacing w:line="400" w:lineRule="exact"/>
        <w:rPr>
          <w:rFonts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bCs/>
          <w:color w:val="auto"/>
          <w:sz w:val="24"/>
          <w:szCs w:val="24"/>
          <w:highlight w:val="none"/>
        </w:rPr>
        <w:t>（一）招标代理服务费</w:t>
      </w:r>
      <w:bookmarkStart w:id="99" w:name="_Toc254970689"/>
      <w:bookmarkStart w:id="100" w:name="_Toc254970548"/>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1、招标代理服务费参照国家计委《招标代理服务收费管理暂行办法》（计价格[2002]1980号）文（按服务类）标准，</w:t>
      </w:r>
      <w:r>
        <w:rPr>
          <w:rFonts w:hint="eastAsia" w:ascii="Times New Roman" w:hAnsi="Times New Roman" w:cs="Times New Roman" w:eastAsiaTheme="minorEastAsia"/>
          <w:color w:val="auto"/>
          <w:sz w:val="24"/>
          <w:szCs w:val="24"/>
          <w:highlight w:val="none"/>
        </w:rPr>
        <w:t>以采购计划预算金额计算，</w:t>
      </w:r>
      <w:r>
        <w:rPr>
          <w:rFonts w:hint="eastAsia" w:ascii="Times New Roman" w:hAnsi="Times New Roman" w:cs="Times New Roman" w:eastAsiaTheme="minorEastAsia"/>
          <w:color w:val="auto"/>
          <w:sz w:val="24"/>
          <w:szCs w:val="24"/>
          <w:highlight w:val="none"/>
        </w:rPr>
        <w:t>按45400.00元</w:t>
      </w:r>
      <w:r>
        <w:rPr>
          <w:rFonts w:hint="eastAsia" w:ascii="Times New Roman" w:hAnsi="Times New Roman" w:cs="Times New Roman" w:eastAsiaTheme="minorEastAsia"/>
          <w:color w:val="auto"/>
          <w:sz w:val="24"/>
          <w:szCs w:val="24"/>
          <w:highlight w:val="none"/>
        </w:rPr>
        <w:t>计取</w:t>
      </w:r>
      <w:r>
        <w:rPr>
          <w:rFonts w:ascii="Times New Roman" w:hAnsi="Times New Roman" w:cs="Times New Roman" w:eastAsiaTheme="minorEastAsia"/>
          <w:color w:val="auto"/>
          <w:sz w:val="24"/>
          <w:szCs w:val="24"/>
          <w:highlight w:val="none"/>
        </w:rPr>
        <w:t>向中标人收取。</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2、缴纳方式：转账。</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3、代理服务费缴入如下账户：</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账户名称：广西建设工程机电设备招标中心有限公司</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开户：招商银行南宁分行营业部</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账号：771901423310201</w:t>
      </w:r>
    </w:p>
    <w:p>
      <w:pPr>
        <w:pStyle w:val="26"/>
        <w:shd w:val="clear"/>
        <w:snapToGrid w:val="0"/>
        <w:spacing w:line="400" w:lineRule="exact"/>
        <w:rPr>
          <w:rFonts w:ascii="Times New Roman" w:hAnsi="Times New Roman" w:cs="Times New Roman" w:eastAsiaTheme="minorEastAsia"/>
          <w:b/>
          <w:bCs/>
          <w:color w:val="auto"/>
          <w:sz w:val="24"/>
          <w:szCs w:val="24"/>
          <w:highlight w:val="none"/>
        </w:rPr>
      </w:pPr>
      <w:r>
        <w:rPr>
          <w:rFonts w:ascii="Times New Roman" w:hAnsi="Times New Roman" w:cs="Times New Roman" w:eastAsiaTheme="minorEastAsia"/>
          <w:b/>
          <w:bCs/>
          <w:color w:val="auto"/>
          <w:sz w:val="24"/>
          <w:szCs w:val="24"/>
          <w:highlight w:val="none"/>
        </w:rPr>
        <w:t>（二）供应商政采云注册要求：</w:t>
      </w:r>
    </w:p>
    <w:p>
      <w:pPr>
        <w:pStyle w:val="26"/>
        <w:shd w:val="clear"/>
        <w:spacing w:line="400" w:lineRule="exact"/>
        <w:ind w:firstLine="480" w:firstLineChars="200"/>
        <w:rPr>
          <w:rFonts w:ascii="Times New Roman" w:hAnsi="Times New Roman" w:cs="Times New Roman" w:eastAsiaTheme="minorEastAsia"/>
          <w:color w:val="auto"/>
          <w:sz w:val="24"/>
          <w:szCs w:val="24"/>
          <w:highlight w:val="none"/>
        </w:rPr>
      </w:pPr>
      <w:r>
        <w:rPr>
          <w:rFonts w:ascii="Times New Roman" w:hAnsi="Times New Roman" w:cs="Times New Roman" w:eastAsiaTheme="minorEastAsia"/>
          <w:color w:val="auto"/>
          <w:sz w:val="24"/>
          <w:szCs w:val="24"/>
          <w:highlight w:val="none"/>
        </w:rPr>
        <w:t>为配合采购人进行政府采购项目执行和备案，未在政采云注册的供应商可在获取采购文件后登录政采云进行注册，如在操作过程中遇到问题或者需要技术支持，请致电政采云客服热线：400-881-7190。</w:t>
      </w:r>
    </w:p>
    <w:p>
      <w:pPr>
        <w:pStyle w:val="26"/>
        <w:shd w:val="clear"/>
        <w:snapToGrid w:val="0"/>
        <w:spacing w:line="400" w:lineRule="exact"/>
        <w:rPr>
          <w:rFonts w:ascii="Times New Roman" w:hAnsi="Times New Roman" w:cs="Times New Roman" w:eastAsiaTheme="minorEastAsia"/>
          <w:b/>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r>
        <w:rPr>
          <w:rFonts w:ascii="Times New Roman" w:hAnsi="Times New Roman" w:cs="Times New Roman" w:eastAsiaTheme="minorEastAsia"/>
          <w:bCs/>
          <w:color w:val="auto"/>
          <w:sz w:val="24"/>
          <w:szCs w:val="24"/>
          <w:highlight w:val="none"/>
        </w:rPr>
        <w:br w:type="page"/>
      </w: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pacing w:line="400" w:lineRule="exact"/>
        <w:ind w:firstLine="420"/>
        <w:rPr>
          <w:rFonts w:ascii="Times New Roman" w:hAnsi="Times New Roman" w:cs="Times New Roman" w:eastAsiaTheme="minorEastAsia"/>
          <w:bCs/>
          <w:color w:val="auto"/>
          <w:sz w:val="24"/>
          <w:szCs w:val="24"/>
          <w:highlight w:val="none"/>
        </w:rPr>
      </w:pPr>
    </w:p>
    <w:p>
      <w:pPr>
        <w:pStyle w:val="26"/>
        <w:shd w:val="clear"/>
        <w:snapToGrid w:val="0"/>
        <w:jc w:val="center"/>
        <w:outlineLvl w:val="0"/>
        <w:rPr>
          <w:rFonts w:ascii="Times New Roman" w:hAnsi="Times New Roman" w:cs="Times New Roman"/>
          <w:b/>
          <w:color w:val="auto"/>
          <w:sz w:val="44"/>
          <w:szCs w:val="44"/>
          <w:highlight w:val="none"/>
        </w:rPr>
      </w:pPr>
      <w:bookmarkStart w:id="101" w:name="_Toc21440"/>
      <w:r>
        <w:rPr>
          <w:rFonts w:ascii="Times New Roman" w:hAnsi="Times New Roman" w:cs="Times New Roman"/>
          <w:b/>
          <w:color w:val="auto"/>
          <w:sz w:val="44"/>
          <w:szCs w:val="44"/>
          <w:highlight w:val="none"/>
        </w:rPr>
        <w:t>第四章  评标办法及评分标准</w:t>
      </w:r>
      <w:bookmarkEnd w:id="99"/>
      <w:bookmarkEnd w:id="100"/>
      <w:bookmarkEnd w:id="101"/>
    </w:p>
    <w:p>
      <w:pPr>
        <w:pStyle w:val="26"/>
        <w:shd w:val="clear"/>
        <w:spacing w:line="400" w:lineRule="exact"/>
        <w:ind w:firstLine="420"/>
        <w:rPr>
          <w:rFonts w:ascii="Times New Roman" w:hAnsi="Times New Roman" w:cs="Times New Roman" w:eastAsiaTheme="minorEastAsia"/>
          <w:bCs/>
          <w:color w:val="auto"/>
          <w:sz w:val="24"/>
          <w:szCs w:val="24"/>
          <w:highlight w:val="none"/>
        </w:rPr>
      </w:pPr>
      <w:bookmarkStart w:id="102" w:name="_Toc254970549"/>
      <w:bookmarkStart w:id="103" w:name="_Toc254970690"/>
    </w:p>
    <w:p>
      <w:pPr>
        <w:shd w:val="clear"/>
        <w:ind w:firstLine="480" w:firstLineChars="200"/>
        <w:jc w:val="center"/>
        <w:rPr>
          <w:b/>
          <w:color w:val="auto"/>
          <w:sz w:val="32"/>
          <w:highlight w:val="none"/>
        </w:rPr>
      </w:pPr>
      <w:r>
        <w:rPr>
          <w:rFonts w:eastAsiaTheme="minorEastAsia"/>
          <w:bCs/>
          <w:color w:val="auto"/>
          <w:sz w:val="24"/>
          <w:highlight w:val="none"/>
        </w:rPr>
        <w:br w:type="page"/>
      </w:r>
      <w:bookmarkEnd w:id="102"/>
      <w:bookmarkEnd w:id="103"/>
      <w:r>
        <w:rPr>
          <w:b/>
          <w:color w:val="auto"/>
          <w:sz w:val="32"/>
          <w:highlight w:val="none"/>
        </w:rPr>
        <w:t>评标方法和评标标准（综合评分法）</w:t>
      </w:r>
    </w:p>
    <w:p>
      <w:pPr>
        <w:pStyle w:val="26"/>
        <w:shd w:val="clear"/>
        <w:spacing w:line="400" w:lineRule="exact"/>
        <w:ind w:firstLine="48" w:firstLineChars="20"/>
        <w:rPr>
          <w:rFonts w:ascii="Times New Roman" w:hAnsi="Times New Roman" w:cs="Times New Roman"/>
          <w:b/>
          <w:color w:val="auto"/>
          <w:sz w:val="24"/>
          <w:szCs w:val="24"/>
          <w:highlight w:val="none"/>
        </w:rPr>
      </w:pPr>
    </w:p>
    <w:p>
      <w:pPr>
        <w:pStyle w:val="26"/>
        <w:shd w:val="clear"/>
        <w:spacing w:line="400" w:lineRule="exact"/>
        <w:ind w:firstLine="48" w:firstLineChars="2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一、评标原则</w:t>
      </w:r>
    </w:p>
    <w:p>
      <w:pPr>
        <w:pStyle w:val="26"/>
        <w:shd w:val="clear"/>
        <w:spacing w:line="400" w:lineRule="exact"/>
        <w:ind w:firstLine="600" w:firstLineChars="25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(一)评委构成：本招标采购项目的评委分别由依法组成的专家、采购人代表共</w:t>
      </w:r>
      <w:r>
        <w:rPr>
          <w:rFonts w:ascii="Times New Roman" w:hAnsi="Times New Roman" w:cs="Times New Roman"/>
          <w:bCs/>
          <w:color w:val="auto"/>
          <w:sz w:val="24"/>
          <w:szCs w:val="24"/>
          <w:highlight w:val="none"/>
          <w:u w:val="single"/>
        </w:rPr>
        <w:t xml:space="preserve">    </w:t>
      </w:r>
      <w:r>
        <w:rPr>
          <w:rFonts w:ascii="Times New Roman" w:hAnsi="Times New Roman" w:cs="Times New Roman"/>
          <w:bCs/>
          <w:color w:val="auto"/>
          <w:sz w:val="24"/>
          <w:szCs w:val="24"/>
          <w:highlight w:val="none"/>
        </w:rPr>
        <w:t xml:space="preserve"> 5人以上单数构成，其中专家人数不少于成员总数的三分之二。</w:t>
      </w:r>
    </w:p>
    <w:p>
      <w:pPr>
        <w:pStyle w:val="26"/>
        <w:shd w:val="clear"/>
        <w:spacing w:line="400" w:lineRule="exact"/>
        <w:ind w:firstLine="600" w:firstLineChars="250"/>
        <w:rPr>
          <w:rFonts w:ascii="Times New Roman" w:hAnsi="Times New Roman" w:cs="Times New Roman"/>
          <w:color w:val="auto"/>
          <w:sz w:val="24"/>
          <w:szCs w:val="24"/>
          <w:highlight w:val="none"/>
        </w:rPr>
      </w:pPr>
      <w:r>
        <w:rPr>
          <w:rFonts w:ascii="Times New Roman" w:hAnsi="Times New Roman" w:cs="Times New Roman"/>
          <w:bCs/>
          <w:color w:val="auto"/>
          <w:sz w:val="24"/>
          <w:szCs w:val="24"/>
          <w:highlight w:val="none"/>
        </w:rPr>
        <w:t>(二)评标依据：对供应商的投标报价、可行性研究报告编制实施组织部分、可行性研究报告编制方案部分、企业信誉及业绩等方面内容按百分制打分。其中</w:t>
      </w:r>
      <w:r>
        <w:rPr>
          <w:rFonts w:ascii="Times New Roman" w:hAnsi="Times New Roman" w:cs="Times New Roman"/>
          <w:color w:val="auto"/>
          <w:sz w:val="24"/>
          <w:szCs w:val="24"/>
          <w:highlight w:val="none"/>
        </w:rPr>
        <w:t>价格分</w:t>
      </w:r>
      <w:r>
        <w:rPr>
          <w:rFonts w:ascii="Times New Roman" w:hAnsi="Times New Roman" w:cs="Times New Roman"/>
          <w:color w:val="auto"/>
          <w:sz w:val="24"/>
          <w:szCs w:val="24"/>
          <w:highlight w:val="none"/>
          <w:u w:val="single"/>
        </w:rPr>
        <w:t>10</w:t>
      </w:r>
      <w:r>
        <w:rPr>
          <w:rFonts w:ascii="Times New Roman" w:hAnsi="Times New Roman" w:cs="Times New Roman"/>
          <w:color w:val="auto"/>
          <w:sz w:val="24"/>
          <w:szCs w:val="24"/>
          <w:highlight w:val="none"/>
        </w:rPr>
        <w:t>分；技术分</w:t>
      </w:r>
      <w:r>
        <w:rPr>
          <w:rFonts w:hint="eastAsia" w:ascii="Times New Roman" w:hAnsi="Times New Roman" w:cs="Times New Roman"/>
          <w:color w:val="auto"/>
          <w:sz w:val="24"/>
          <w:szCs w:val="24"/>
          <w:highlight w:val="none"/>
          <w:u w:val="single"/>
          <w:lang w:val="en-US" w:eastAsia="zh-CN"/>
        </w:rPr>
        <w:t>6</w:t>
      </w:r>
      <w:r>
        <w:rPr>
          <w:rFonts w:ascii="Times New Roman" w:hAnsi="Times New Roman" w:cs="Times New Roman"/>
          <w:color w:val="auto"/>
          <w:sz w:val="24"/>
          <w:szCs w:val="24"/>
          <w:highlight w:val="none"/>
          <w:u w:val="single"/>
        </w:rPr>
        <w:t>0</w:t>
      </w:r>
      <w:r>
        <w:rPr>
          <w:rFonts w:ascii="Times New Roman" w:hAnsi="Times New Roman" w:cs="Times New Roman"/>
          <w:color w:val="auto"/>
          <w:sz w:val="24"/>
          <w:szCs w:val="24"/>
          <w:highlight w:val="none"/>
        </w:rPr>
        <w:t>分；</w:t>
      </w:r>
      <w:r>
        <w:rPr>
          <w:rFonts w:ascii="Times New Roman" w:hAnsi="Times New Roman" w:cs="Times New Roman"/>
          <w:bCs/>
          <w:color w:val="auto"/>
          <w:sz w:val="24"/>
          <w:szCs w:val="24"/>
          <w:highlight w:val="none"/>
        </w:rPr>
        <w:t>商务分</w:t>
      </w:r>
      <w:r>
        <w:rPr>
          <w:rFonts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3</w:t>
      </w:r>
      <w:r>
        <w:rPr>
          <w:rFonts w:ascii="Times New Roman" w:hAnsi="Times New Roman" w:cs="Times New Roman"/>
          <w:color w:val="auto"/>
          <w:sz w:val="24"/>
          <w:szCs w:val="24"/>
          <w:highlight w:val="none"/>
          <w:u w:val="single"/>
        </w:rPr>
        <w:t>0</w:t>
      </w:r>
      <w:r>
        <w:rPr>
          <w:rFonts w:ascii="Times New Roman" w:hAnsi="Times New Roman" w:cs="Times New Roman"/>
          <w:color w:val="auto"/>
          <w:sz w:val="24"/>
          <w:szCs w:val="24"/>
          <w:highlight w:val="none"/>
        </w:rPr>
        <w:t>分。</w:t>
      </w:r>
    </w:p>
    <w:p>
      <w:pPr>
        <w:pStyle w:val="26"/>
        <w:shd w:val="clear"/>
        <w:spacing w:line="400" w:lineRule="exact"/>
        <w:ind w:firstLine="585" w:firstLineChars="244"/>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(三)评标方式：以封闭方式进行。</w:t>
      </w:r>
    </w:p>
    <w:p>
      <w:pPr>
        <w:pStyle w:val="26"/>
        <w:shd w:val="clear"/>
        <w:spacing w:line="400" w:lineRule="exact"/>
        <w:ind w:firstLine="48" w:firstLineChars="20"/>
        <w:rPr>
          <w:rFonts w:ascii="Times New Roman" w:hAnsi="Times New Roman" w:cs="Times New Roman"/>
          <w:b/>
          <w:color w:val="auto"/>
          <w:sz w:val="24"/>
          <w:szCs w:val="24"/>
          <w:highlight w:val="none"/>
        </w:rPr>
      </w:pPr>
    </w:p>
    <w:p>
      <w:pPr>
        <w:pStyle w:val="26"/>
        <w:shd w:val="clear"/>
        <w:spacing w:line="400" w:lineRule="exact"/>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二、评定方法</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（一）对进入详评的，采用百分制综合评分法。</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（二）</w:t>
      </w:r>
      <w:r>
        <w:rPr>
          <w:rFonts w:ascii="Times New Roman" w:hAnsi="Times New Roman" w:cs="Times New Roman"/>
          <w:color w:val="auto"/>
          <w:kern w:val="0"/>
          <w:sz w:val="24"/>
          <w:szCs w:val="24"/>
          <w:highlight w:val="none"/>
        </w:rPr>
        <w:t>根据《政府采购促进中小企业发展暂行办法》（财库[2011]181号）第五条的规定、</w:t>
      </w:r>
      <w:r>
        <w:rPr>
          <w:rFonts w:ascii="Times New Roman" w:hAnsi="Times New Roman" w:cs="Times New Roman"/>
          <w:color w:val="auto"/>
          <w:sz w:val="24"/>
          <w:szCs w:val="24"/>
          <w:highlight w:val="none"/>
        </w:rPr>
        <w:t>关于印发2020 年广西优化营商环境百日攻坚行动方案的通知（桂政办发〔2020〕59 号）</w:t>
      </w:r>
      <w:r>
        <w:rPr>
          <w:rFonts w:ascii="Times New Roman" w:hAnsi="Times New Roman" w:cs="Times New Roman"/>
          <w:color w:val="auto"/>
          <w:sz w:val="24"/>
          <w:highlight w:val="none"/>
        </w:rPr>
        <w:t>：</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对小型或微型企业产品的价格给予10%的扣除，用扣除后的价格参与评审，</w:t>
      </w:r>
      <w:r>
        <w:rPr>
          <w:rFonts w:ascii="Times New Roman" w:hAnsi="Times New Roman" w:cs="Times New Roman"/>
          <w:color w:val="auto"/>
          <w:sz w:val="24"/>
          <w:szCs w:val="24"/>
          <w:highlight w:val="none"/>
        </w:rPr>
        <w:t>即：</w:t>
      </w:r>
      <w:r>
        <w:rPr>
          <w:rFonts w:ascii="Times New Roman" w:hAnsi="Times New Roman" w:cs="Times New Roman"/>
          <w:bCs/>
          <w:color w:val="auto"/>
          <w:spacing w:val="-6"/>
          <w:sz w:val="24"/>
          <w:szCs w:val="24"/>
          <w:highlight w:val="none"/>
        </w:rPr>
        <w:t>评标价</w:t>
      </w:r>
      <w:r>
        <w:rPr>
          <w:rFonts w:ascii="Times New Roman" w:hAnsi="Times New Roman" w:cs="Times New Roman"/>
          <w:bCs/>
          <w:color w:val="auto"/>
          <w:sz w:val="24"/>
          <w:szCs w:val="24"/>
          <w:highlight w:val="none"/>
        </w:rPr>
        <w:t>P</w:t>
      </w:r>
      <w:r>
        <w:rPr>
          <w:rFonts w:ascii="Times New Roman" w:hAnsi="Times New Roman" w:cs="Times New Roman"/>
          <w:bCs/>
          <w:color w:val="auto"/>
          <w:sz w:val="24"/>
          <w:szCs w:val="24"/>
          <w:highlight w:val="none"/>
          <w:vertAlign w:val="subscript"/>
        </w:rPr>
        <w:t xml:space="preserve">P </w:t>
      </w:r>
      <w:r>
        <w:rPr>
          <w:rFonts w:ascii="Times New Roman" w:hAnsi="Times New Roman" w:cs="Times New Roman"/>
          <w:bCs/>
          <w:color w:val="auto"/>
          <w:sz w:val="24"/>
          <w:szCs w:val="24"/>
          <w:highlight w:val="none"/>
        </w:rPr>
        <w:t>=投标价P</w:t>
      </w:r>
      <w:r>
        <w:rPr>
          <w:rFonts w:ascii="Times New Roman" w:hAnsi="Times New Roman" w:cs="Times New Roman"/>
          <w:bCs/>
          <w:color w:val="auto"/>
          <w:sz w:val="24"/>
          <w:szCs w:val="24"/>
          <w:highlight w:val="none"/>
          <w:vertAlign w:val="subscript"/>
        </w:rPr>
        <w:t>i</w:t>
      </w:r>
      <w:r>
        <w:rPr>
          <w:rFonts w:ascii="Times New Roman" w:hAnsi="Times New Roman" w:cs="Times New Roman"/>
          <w:bCs/>
          <w:color w:val="auto"/>
          <w:sz w:val="24"/>
          <w:szCs w:val="24"/>
          <w:highlight w:val="none"/>
        </w:rPr>
        <w:t>-10%×投标价P</w:t>
      </w:r>
      <w:r>
        <w:rPr>
          <w:rFonts w:ascii="Times New Roman" w:hAnsi="Times New Roman" w:cs="Times New Roman"/>
          <w:bCs/>
          <w:color w:val="auto"/>
          <w:sz w:val="24"/>
          <w:szCs w:val="24"/>
          <w:highlight w:val="none"/>
          <w:vertAlign w:val="subscript"/>
        </w:rPr>
        <w:t>i</w:t>
      </w:r>
      <w:r>
        <w:rPr>
          <w:rFonts w:ascii="Times New Roman" w:hAnsi="Times New Roman" w:cs="Times New Roman"/>
          <w:color w:val="auto"/>
          <w:sz w:val="24"/>
          <w:szCs w:val="24"/>
          <w:highlight w:val="none"/>
        </w:rPr>
        <w:t>。（</w:t>
      </w:r>
      <w:r>
        <w:rPr>
          <w:rFonts w:ascii="Times New Roman" w:hAnsi="Times New Roman" w:cs="Times New Roman"/>
          <w:b/>
          <w:color w:val="auto"/>
          <w:sz w:val="24"/>
          <w:szCs w:val="24"/>
          <w:highlight w:val="none"/>
        </w:rPr>
        <w:t>投标人如实填写中小企业声明函，否则不予价格扣除）</w:t>
      </w:r>
      <w:r>
        <w:rPr>
          <w:rFonts w:ascii="Times New Roman" w:hAnsi="Times New Roman" w:cs="Times New Roman"/>
          <w:color w:val="auto"/>
          <w:sz w:val="24"/>
          <w:szCs w:val="24"/>
          <w:highlight w:val="none"/>
        </w:rPr>
        <w:t>。</w:t>
      </w:r>
    </w:p>
    <w:p>
      <w:pPr>
        <w:pStyle w:val="26"/>
        <w:shd w:val="clear"/>
        <w:spacing w:line="400" w:lineRule="exact"/>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大中型企业和其他自然人、法人或者其他组织与小型、微型企业组成联合体，联合体协议中约定小型、微型企业的协议合同金额占到联合体协议合同总金额30%以上的，联合体投标价给予2%的扣除，扣除后的价格为评标价，即：</w:t>
      </w:r>
      <w:r>
        <w:rPr>
          <w:rFonts w:ascii="Times New Roman" w:hAnsi="Times New Roman" w:cs="Times New Roman"/>
          <w:color w:val="auto"/>
          <w:spacing w:val="-6"/>
          <w:sz w:val="24"/>
          <w:szCs w:val="24"/>
          <w:highlight w:val="none"/>
        </w:rPr>
        <w:t>评标价</w:t>
      </w:r>
      <w:r>
        <w:rPr>
          <w:rFonts w:ascii="Times New Roman" w:hAnsi="Times New Roman" w:cs="Times New Roman"/>
          <w:color w:val="auto"/>
          <w:sz w:val="24"/>
          <w:szCs w:val="24"/>
          <w:highlight w:val="none"/>
        </w:rPr>
        <w:t>P</w:t>
      </w:r>
      <w:r>
        <w:rPr>
          <w:rFonts w:ascii="Times New Roman" w:hAnsi="Times New Roman" w:cs="Times New Roman"/>
          <w:color w:val="auto"/>
          <w:sz w:val="24"/>
          <w:szCs w:val="24"/>
          <w:highlight w:val="none"/>
          <w:vertAlign w:val="subscript"/>
        </w:rPr>
        <w:t xml:space="preserve">P </w:t>
      </w:r>
      <w:r>
        <w:rPr>
          <w:rFonts w:ascii="Times New Roman" w:hAnsi="Times New Roman" w:cs="Times New Roman"/>
          <w:color w:val="auto"/>
          <w:sz w:val="24"/>
          <w:szCs w:val="24"/>
          <w:highlight w:val="none"/>
        </w:rPr>
        <w:t>=投标价P</w:t>
      </w:r>
      <w:r>
        <w:rPr>
          <w:rFonts w:ascii="Times New Roman" w:hAnsi="Times New Roman" w:cs="Times New Roman"/>
          <w:color w:val="auto"/>
          <w:sz w:val="24"/>
          <w:szCs w:val="24"/>
          <w:highlight w:val="none"/>
          <w:vertAlign w:val="subscript"/>
        </w:rPr>
        <w:t>i</w:t>
      </w:r>
      <w:r>
        <w:rPr>
          <w:rFonts w:ascii="Times New Roman" w:hAnsi="Times New Roman" w:cs="Times New Roman"/>
          <w:color w:val="auto"/>
          <w:sz w:val="24"/>
          <w:szCs w:val="24"/>
          <w:highlight w:val="none"/>
        </w:rPr>
        <w:t>-2%×投标价P</w:t>
      </w:r>
      <w:r>
        <w:rPr>
          <w:rFonts w:ascii="Times New Roman" w:hAnsi="Times New Roman" w:cs="Times New Roman"/>
          <w:color w:val="auto"/>
          <w:sz w:val="24"/>
          <w:szCs w:val="24"/>
          <w:highlight w:val="none"/>
          <w:vertAlign w:val="subscript"/>
        </w:rPr>
        <w:t>i</w:t>
      </w:r>
      <w:r>
        <w:rPr>
          <w:rFonts w:ascii="Times New Roman" w:hAnsi="Times New Roman" w:cs="Times New Roman"/>
          <w:color w:val="auto"/>
          <w:sz w:val="24"/>
          <w:szCs w:val="24"/>
          <w:highlight w:val="none"/>
        </w:rPr>
        <w:t>。</w:t>
      </w:r>
    </w:p>
    <w:p>
      <w:pPr>
        <w:pStyle w:val="26"/>
        <w:shd w:val="clear"/>
        <w:spacing w:line="400" w:lineRule="exact"/>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6"/>
        <w:shd w:val="clear"/>
        <w:spacing w:line="400" w:lineRule="exact"/>
        <w:ind w:firstLine="48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26"/>
        <w:shd w:val="clear"/>
        <w:spacing w:line="400" w:lineRule="exact"/>
        <w:ind w:firstLine="616" w:firstLineChars="257"/>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对于不属于以上情形的投标人，其投标报价即为评标价。</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highlight w:val="none"/>
        </w:rPr>
        <w:t>（三）</w:t>
      </w:r>
      <w:r>
        <w:rPr>
          <w:rFonts w:ascii="Times New Roman" w:hAnsi="Times New Roman" w:cs="Times New Roman"/>
          <w:color w:val="auto"/>
          <w:sz w:val="24"/>
          <w:szCs w:val="24"/>
          <w:highlight w:val="none"/>
        </w:rPr>
        <w:t>计分办法（按四舍五入取至百分位）：</w:t>
      </w:r>
    </w:p>
    <w:p>
      <w:pPr>
        <w:pStyle w:val="26"/>
        <w:shd w:val="clear"/>
        <w:spacing w:line="400" w:lineRule="exact"/>
        <w:ind w:firstLine="482" w:firstLineChars="200"/>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1、价格分…………………………………………………………</w:t>
      </w:r>
      <w:r>
        <w:rPr>
          <w:rFonts w:ascii="Times New Roman" w:hAnsi="Times New Roman" w:cs="Times New Roman"/>
          <w:b/>
          <w:color w:val="auto"/>
          <w:sz w:val="24"/>
          <w:highlight w:val="none"/>
        </w:rPr>
        <w:t>………</w:t>
      </w:r>
      <w:r>
        <w:rPr>
          <w:rFonts w:ascii="Times New Roman" w:hAnsi="Times New Roman" w:cs="Times New Roman"/>
          <w:b/>
          <w:color w:val="auto"/>
          <w:sz w:val="24"/>
          <w:szCs w:val="24"/>
          <w:highlight w:val="none"/>
        </w:rPr>
        <w:t>…… 10分</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（1）以进入评标的最低的评标价为10分。</w:t>
      </w:r>
    </w:p>
    <w:p>
      <w:pPr>
        <w:shd w:val="clear"/>
        <w:autoSpaceDE w:val="0"/>
        <w:autoSpaceDN w:val="0"/>
        <w:adjustRightInd w:val="0"/>
        <w:spacing w:line="400" w:lineRule="exact"/>
        <w:ind w:firstLine="480" w:firstLineChars="200"/>
        <w:rPr>
          <w:color w:val="auto"/>
          <w:sz w:val="24"/>
          <w:highlight w:val="none"/>
        </w:rPr>
      </w:pPr>
      <w:r>
        <w:rPr>
          <w:color w:val="auto"/>
          <w:sz w:val="24"/>
          <w:highlight w:val="none"/>
        </w:rPr>
        <w:t xml:space="preserve">                         投标人最低评标价（金额）</w:t>
      </w:r>
    </w:p>
    <w:p>
      <w:pPr>
        <w:shd w:val="clear"/>
        <w:autoSpaceDE w:val="0"/>
        <w:autoSpaceDN w:val="0"/>
        <w:adjustRightInd w:val="0"/>
        <w:spacing w:line="400" w:lineRule="exact"/>
        <w:ind w:firstLine="480" w:firstLineChars="200"/>
        <w:rPr>
          <w:color w:val="auto"/>
          <w:sz w:val="24"/>
          <w:highlight w:val="none"/>
        </w:rPr>
      </w:pPr>
      <w:r>
        <w:rPr>
          <w:color w:val="auto"/>
          <w:sz w:val="24"/>
          <w:highlight w:val="none"/>
        </w:rPr>
        <w:t>（2）某投标人价格得分=</w:t>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softHyphen/>
      </w:r>
      <w:r>
        <w:rPr>
          <w:color w:val="auto"/>
          <w:sz w:val="24"/>
          <w:highlight w:val="none"/>
        </w:rPr>
        <w:t xml:space="preserve"> —————————————× 10分</w:t>
      </w:r>
    </w:p>
    <w:p>
      <w:pPr>
        <w:shd w:val="clear"/>
        <w:autoSpaceDE w:val="0"/>
        <w:autoSpaceDN w:val="0"/>
        <w:adjustRightInd w:val="0"/>
        <w:spacing w:line="400" w:lineRule="exact"/>
        <w:ind w:firstLine="480" w:firstLineChars="200"/>
        <w:rPr>
          <w:color w:val="auto"/>
          <w:sz w:val="24"/>
          <w:highlight w:val="none"/>
        </w:rPr>
      </w:pPr>
      <w:r>
        <w:rPr>
          <w:color w:val="auto"/>
          <w:sz w:val="24"/>
          <w:highlight w:val="none"/>
        </w:rPr>
        <w:t xml:space="preserve">                        某投标人评标价（金额）</w:t>
      </w:r>
      <w:bookmarkStart w:id="104" w:name="_Toc453061765"/>
    </w:p>
    <w:p>
      <w:pPr>
        <w:pStyle w:val="17"/>
        <w:shd w:val="clear"/>
        <w:spacing w:line="400" w:lineRule="exact"/>
        <w:ind w:firstLine="482" w:firstLineChars="200"/>
        <w:rPr>
          <w:bCs/>
          <w:color w:val="auto"/>
          <w:highlight w:val="none"/>
        </w:rPr>
      </w:pPr>
      <w:r>
        <w:rPr>
          <w:b/>
          <w:bCs/>
          <w:color w:val="auto"/>
          <w:highlight w:val="none"/>
        </w:rPr>
        <w:t>2、技术分</w:t>
      </w:r>
      <w:r>
        <w:rPr>
          <w:b/>
          <w:bCs/>
          <w:color w:val="auto"/>
          <w:szCs w:val="21"/>
          <w:highlight w:val="none"/>
        </w:rPr>
        <w:t>…</w:t>
      </w:r>
      <w:r>
        <w:rPr>
          <w:b/>
          <w:color w:val="auto"/>
          <w:szCs w:val="21"/>
          <w:highlight w:val="none"/>
        </w:rPr>
        <w:t>……………………………………………………………………</w:t>
      </w:r>
      <w:r>
        <w:rPr>
          <w:b/>
          <w:color w:val="auto"/>
          <w:szCs w:val="21"/>
          <w:highlight w:val="none"/>
        </w:rPr>
        <w:t xml:space="preserve"> </w:t>
      </w:r>
      <w:r>
        <w:rPr>
          <w:rFonts w:hint="eastAsia"/>
          <w:b/>
          <w:color w:val="auto"/>
          <w:szCs w:val="21"/>
          <w:highlight w:val="none"/>
          <w:lang w:val="en-US" w:eastAsia="zh-CN"/>
        </w:rPr>
        <w:t>60</w:t>
      </w:r>
      <w:r>
        <w:rPr>
          <w:b/>
          <w:color w:val="auto"/>
          <w:szCs w:val="21"/>
          <w:highlight w:val="none"/>
        </w:rPr>
        <w:t>分</w:t>
      </w:r>
      <w:r>
        <w:rPr>
          <w:bCs/>
          <w:color w:val="auto"/>
          <w:highlight w:val="none"/>
        </w:rPr>
        <w:t xml:space="preserve"> </w:t>
      </w:r>
    </w:p>
    <w:p>
      <w:pPr>
        <w:pStyle w:val="26"/>
        <w:shd w:val="clear"/>
        <w:spacing w:line="400" w:lineRule="exact"/>
        <w:ind w:firstLine="482" w:firstLineChars="200"/>
        <w:jc w:val="left"/>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（1）服务方案（</w:t>
      </w:r>
      <w:r>
        <w:rPr>
          <w:rFonts w:hint="eastAsia" w:ascii="Times New Roman" w:hAnsi="Times New Roman" w:cs="Times New Roman"/>
          <w:b/>
          <w:bCs/>
          <w:color w:val="auto"/>
          <w:sz w:val="24"/>
          <w:szCs w:val="24"/>
          <w:highlight w:val="none"/>
          <w:lang w:val="en-US" w:eastAsia="zh-CN"/>
        </w:rPr>
        <w:t>25</w:t>
      </w:r>
      <w:r>
        <w:rPr>
          <w:rFonts w:ascii="Times New Roman" w:hAnsi="Times New Roman" w:cs="Times New Roman"/>
          <w:b/>
          <w:bCs/>
          <w:color w:val="auto"/>
          <w:sz w:val="24"/>
          <w:szCs w:val="24"/>
          <w:highlight w:val="none"/>
        </w:rPr>
        <w:t>分）</w:t>
      </w:r>
      <w:r>
        <w:rPr>
          <w:rFonts w:ascii="Times New Roman" w:hAnsi="Times New Roman" w:cs="Times New Roman"/>
          <w:b/>
          <w:bCs/>
          <w:color w:val="auto"/>
          <w:sz w:val="24"/>
          <w:szCs w:val="24"/>
          <w:highlight w:val="none"/>
        </w:rPr>
        <w:tab/>
      </w:r>
    </w:p>
    <w:p>
      <w:pPr>
        <w:pStyle w:val="26"/>
        <w:shd w:val="clear"/>
        <w:spacing w:line="400" w:lineRule="exact"/>
        <w:ind w:firstLine="480" w:firstLineChars="200"/>
        <w:rPr>
          <w:rFonts w:hint="eastAsia" w:ascii="Times New Roman" w:hAnsi="Times New Roman" w:eastAsia="宋体" w:cs="Times New Roman"/>
          <w:color w:val="auto"/>
          <w:sz w:val="24"/>
          <w:szCs w:val="24"/>
          <w:highlight w:val="none"/>
          <w:lang w:eastAsia="zh-CN"/>
        </w:rPr>
      </w:pPr>
      <w:r>
        <w:rPr>
          <w:rFonts w:ascii="Times New Roman" w:hAnsi="Times New Roman" w:cs="Times New Roman"/>
          <w:color w:val="auto"/>
          <w:sz w:val="24"/>
          <w:szCs w:val="24"/>
          <w:highlight w:val="none"/>
        </w:rPr>
        <w:t>一档（</w:t>
      </w:r>
      <w:r>
        <w:rPr>
          <w:rFonts w:hint="eastAsia" w:ascii="Times New Roman" w:hAnsi="Times New Roman" w:cs="Times New Roman"/>
          <w:color w:val="auto"/>
          <w:sz w:val="24"/>
          <w:szCs w:val="24"/>
          <w:highlight w:val="none"/>
          <w:lang w:val="en-US" w:eastAsia="zh-CN"/>
        </w:rPr>
        <w:t>25</w:t>
      </w:r>
      <w:r>
        <w:rPr>
          <w:rFonts w:ascii="Times New Roman" w:hAnsi="Times New Roman" w:cs="Times New Roman"/>
          <w:color w:val="auto"/>
          <w:sz w:val="24"/>
          <w:szCs w:val="24"/>
          <w:highlight w:val="none"/>
        </w:rPr>
        <w:t>分）：服务方案思路清晰、合理，服务内容和任务完整、明确，重点突出，重难点问题处理措施合理可行</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编制可研报告大纲、设计大纲实施方案科学合理，详尽、有针对性。</w:t>
      </w:r>
      <w:r>
        <w:rPr>
          <w:rFonts w:hint="eastAsia" w:hAnsi="宋体"/>
          <w:color w:val="auto"/>
          <w:sz w:val="24"/>
          <w:szCs w:val="24"/>
          <w:highlight w:val="none"/>
        </w:rPr>
        <w:t>包含有对项目所处区域建设条件的分析、对具体设计工作组织实施分析、对现状分析、能提出合理化建议、对设计造价分析与限额设计措施等内容，内容具体深刻，可行性强</w:t>
      </w:r>
      <w:r>
        <w:rPr>
          <w:rFonts w:hint="eastAsia" w:ascii="Times New Roman" w:hAnsi="Times New Roman" w:cs="Times New Roman"/>
          <w:color w:val="auto"/>
          <w:sz w:val="24"/>
          <w:szCs w:val="24"/>
          <w:highlight w:val="none"/>
          <w:lang w:eastAsia="zh-CN"/>
        </w:rPr>
        <w:t>；</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二档（</w:t>
      </w:r>
      <w:r>
        <w:rPr>
          <w:rFonts w:hint="eastAsia" w:ascii="Times New Roman" w:hAnsi="Times New Roman" w:cs="Times New Roman"/>
          <w:color w:val="auto"/>
          <w:sz w:val="24"/>
          <w:szCs w:val="24"/>
          <w:highlight w:val="none"/>
          <w:lang w:val="en-US" w:eastAsia="zh-CN"/>
        </w:rPr>
        <w:t>20</w:t>
      </w:r>
      <w:r>
        <w:rPr>
          <w:rFonts w:ascii="Times New Roman" w:hAnsi="Times New Roman" w:cs="Times New Roman"/>
          <w:color w:val="auto"/>
          <w:sz w:val="24"/>
          <w:szCs w:val="24"/>
          <w:highlight w:val="none"/>
        </w:rPr>
        <w:t>分）：服务方案思路较为清晰、合理，服务内容和任务基本完整、明确，重点突出，重难点问题处理措施基本合理可行</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编制可研报告大纲、设计大纲实施方案科学</w:t>
      </w:r>
      <w:r>
        <w:rPr>
          <w:rFonts w:hint="eastAsia" w:ascii="Times New Roman" w:hAnsi="Times New Roman" w:cs="Times New Roman"/>
          <w:color w:val="auto"/>
          <w:sz w:val="24"/>
          <w:szCs w:val="24"/>
          <w:highlight w:val="none"/>
          <w:lang w:eastAsia="zh-CN"/>
        </w:rPr>
        <w:t>简单，没有针对性，</w:t>
      </w:r>
      <w:r>
        <w:rPr>
          <w:rFonts w:hint="eastAsia" w:hAnsi="宋体"/>
          <w:color w:val="auto"/>
          <w:sz w:val="24"/>
          <w:szCs w:val="24"/>
          <w:highlight w:val="none"/>
        </w:rPr>
        <w:t>包含有对具体设计工作组织实施分析、对设计现状分析、化建议、对设计造价分析与限额设计措施等内容，内容较充实，可行性良好</w:t>
      </w:r>
      <w:r>
        <w:rPr>
          <w:rFonts w:ascii="Times New Roman" w:hAnsi="Times New Roman" w:cs="Times New Roman"/>
          <w:color w:val="auto"/>
          <w:sz w:val="24"/>
          <w:szCs w:val="24"/>
          <w:highlight w:val="none"/>
        </w:rPr>
        <w:t>。</w:t>
      </w:r>
    </w:p>
    <w:p>
      <w:pPr>
        <w:pStyle w:val="26"/>
        <w:shd w:val="clear"/>
        <w:spacing w:line="400" w:lineRule="exact"/>
        <w:ind w:firstLine="480" w:firstLineChars="200"/>
        <w:jc w:val="left"/>
        <w:rPr>
          <w:rFonts w:hint="eastAsia" w:hAnsi="宋体"/>
          <w:b w:val="0"/>
          <w:bCs w:val="0"/>
          <w:color w:val="auto"/>
          <w:sz w:val="24"/>
          <w:szCs w:val="24"/>
          <w:highlight w:val="none"/>
        </w:rPr>
      </w:pPr>
      <w:r>
        <w:rPr>
          <w:rFonts w:hint="eastAsia" w:ascii="Times New Roman" w:hAnsi="Times New Roman" w:cs="Times New Roman"/>
          <w:color w:val="auto"/>
          <w:sz w:val="24"/>
          <w:szCs w:val="24"/>
          <w:highlight w:val="none"/>
          <w:lang w:eastAsia="zh-CN"/>
        </w:rPr>
        <w:t>三</w:t>
      </w:r>
      <w:r>
        <w:rPr>
          <w:rFonts w:ascii="Times New Roman" w:hAnsi="Times New Roman" w:cs="Times New Roman"/>
          <w:color w:val="auto"/>
          <w:sz w:val="24"/>
          <w:szCs w:val="24"/>
          <w:highlight w:val="none"/>
        </w:rPr>
        <w:t>档（</w:t>
      </w:r>
      <w:r>
        <w:rPr>
          <w:rFonts w:hint="eastAsia" w:ascii="Times New Roman" w:hAnsi="Times New Roman" w:cs="Times New Roman"/>
          <w:color w:val="auto"/>
          <w:sz w:val="24"/>
          <w:szCs w:val="24"/>
          <w:highlight w:val="none"/>
          <w:lang w:val="en-US" w:eastAsia="zh-CN"/>
        </w:rPr>
        <w:t>15</w:t>
      </w:r>
      <w:r>
        <w:rPr>
          <w:rFonts w:ascii="Times New Roman" w:hAnsi="Times New Roman" w:cs="Times New Roman"/>
          <w:color w:val="auto"/>
          <w:sz w:val="24"/>
          <w:szCs w:val="24"/>
          <w:highlight w:val="none"/>
        </w:rPr>
        <w:t>分）：</w:t>
      </w:r>
      <w:r>
        <w:rPr>
          <w:rFonts w:ascii="Times New Roman" w:hAnsi="Times New Roman" w:cs="Times New Roman"/>
          <w:b w:val="0"/>
          <w:bCs w:val="0"/>
          <w:color w:val="auto"/>
          <w:sz w:val="24"/>
          <w:szCs w:val="24"/>
          <w:highlight w:val="none"/>
        </w:rPr>
        <w:t>服务方案思路</w:t>
      </w:r>
      <w:r>
        <w:rPr>
          <w:rFonts w:hint="eastAsia" w:ascii="Times New Roman" w:hAnsi="Times New Roman" w:cs="Times New Roman"/>
          <w:b w:val="0"/>
          <w:bCs w:val="0"/>
          <w:color w:val="auto"/>
          <w:sz w:val="24"/>
          <w:szCs w:val="24"/>
          <w:highlight w:val="none"/>
          <w:lang w:eastAsia="zh-CN"/>
        </w:rPr>
        <w:t>基本</w:t>
      </w:r>
      <w:r>
        <w:rPr>
          <w:rFonts w:ascii="Times New Roman" w:hAnsi="Times New Roman" w:cs="Times New Roman"/>
          <w:b w:val="0"/>
          <w:bCs w:val="0"/>
          <w:color w:val="auto"/>
          <w:sz w:val="24"/>
          <w:szCs w:val="24"/>
          <w:highlight w:val="none"/>
        </w:rPr>
        <w:t>清晰、</w:t>
      </w:r>
      <w:r>
        <w:rPr>
          <w:rFonts w:hint="eastAsia" w:ascii="Times New Roman" w:hAnsi="Times New Roman" w:cs="Times New Roman"/>
          <w:b w:val="0"/>
          <w:bCs w:val="0"/>
          <w:color w:val="auto"/>
          <w:sz w:val="24"/>
          <w:szCs w:val="24"/>
          <w:highlight w:val="none"/>
          <w:lang w:eastAsia="zh-CN"/>
        </w:rPr>
        <w:t>基本</w:t>
      </w:r>
      <w:r>
        <w:rPr>
          <w:rFonts w:ascii="Times New Roman" w:hAnsi="Times New Roman" w:cs="Times New Roman"/>
          <w:b w:val="0"/>
          <w:bCs w:val="0"/>
          <w:color w:val="auto"/>
          <w:sz w:val="24"/>
          <w:szCs w:val="24"/>
          <w:highlight w:val="none"/>
        </w:rPr>
        <w:t>合理，服务内容和任务</w:t>
      </w:r>
      <w:r>
        <w:rPr>
          <w:rFonts w:hint="eastAsia" w:ascii="Times New Roman" w:hAnsi="Times New Roman" w:cs="Times New Roman"/>
          <w:b w:val="0"/>
          <w:bCs w:val="0"/>
          <w:color w:val="auto"/>
          <w:sz w:val="24"/>
          <w:szCs w:val="24"/>
          <w:highlight w:val="none"/>
          <w:lang w:eastAsia="zh-CN"/>
        </w:rPr>
        <w:t>基本满足采购人需求</w:t>
      </w:r>
      <w:r>
        <w:rPr>
          <w:rFonts w:ascii="Times New Roman" w:hAnsi="Times New Roman" w:cs="Times New Roman"/>
          <w:b w:val="0"/>
          <w:bCs w:val="0"/>
          <w:color w:val="auto"/>
          <w:sz w:val="24"/>
          <w:szCs w:val="24"/>
          <w:highlight w:val="none"/>
        </w:rPr>
        <w:t>，</w:t>
      </w:r>
      <w:r>
        <w:rPr>
          <w:rFonts w:hint="eastAsia" w:ascii="Times New Roman" w:hAnsi="Times New Roman" w:cs="Times New Roman"/>
          <w:b w:val="0"/>
          <w:bCs w:val="0"/>
          <w:color w:val="auto"/>
          <w:sz w:val="24"/>
          <w:szCs w:val="24"/>
          <w:highlight w:val="none"/>
          <w:lang w:eastAsia="zh-CN"/>
        </w:rPr>
        <w:t>但</w:t>
      </w:r>
      <w:r>
        <w:rPr>
          <w:rFonts w:ascii="Times New Roman" w:hAnsi="Times New Roman" w:cs="Times New Roman"/>
          <w:b w:val="0"/>
          <w:bCs w:val="0"/>
          <w:color w:val="auto"/>
          <w:sz w:val="24"/>
          <w:szCs w:val="24"/>
          <w:highlight w:val="none"/>
        </w:rPr>
        <w:t>重点不</w:t>
      </w:r>
      <w:r>
        <w:rPr>
          <w:rFonts w:hint="eastAsia" w:ascii="Times New Roman" w:hAnsi="Times New Roman" w:cs="Times New Roman"/>
          <w:b w:val="0"/>
          <w:bCs w:val="0"/>
          <w:color w:val="auto"/>
          <w:sz w:val="24"/>
          <w:szCs w:val="24"/>
          <w:highlight w:val="none"/>
          <w:lang w:eastAsia="zh-CN"/>
        </w:rPr>
        <w:t>够</w:t>
      </w:r>
      <w:r>
        <w:rPr>
          <w:rFonts w:ascii="Times New Roman" w:hAnsi="Times New Roman" w:cs="Times New Roman"/>
          <w:b w:val="0"/>
          <w:bCs w:val="0"/>
          <w:color w:val="auto"/>
          <w:sz w:val="24"/>
          <w:szCs w:val="24"/>
          <w:highlight w:val="none"/>
        </w:rPr>
        <w:t>突出，重难点问题处理措施</w:t>
      </w:r>
      <w:r>
        <w:rPr>
          <w:rFonts w:hint="eastAsia" w:ascii="Times New Roman" w:hAnsi="Times New Roman" w:cs="Times New Roman"/>
          <w:b w:val="0"/>
          <w:bCs w:val="0"/>
          <w:color w:val="auto"/>
          <w:sz w:val="24"/>
          <w:szCs w:val="24"/>
          <w:highlight w:val="none"/>
          <w:lang w:eastAsia="zh-CN"/>
        </w:rPr>
        <w:t>基本可行；</w:t>
      </w:r>
      <w:r>
        <w:rPr>
          <w:rFonts w:hint="eastAsia" w:ascii="Times New Roman" w:hAnsi="Times New Roman" w:cs="Times New Roman"/>
          <w:color w:val="auto"/>
          <w:sz w:val="24"/>
          <w:szCs w:val="24"/>
          <w:highlight w:val="none"/>
        </w:rPr>
        <w:t>编制可研报告大纲、设计大纲实施方案科学</w:t>
      </w:r>
      <w:r>
        <w:rPr>
          <w:rFonts w:hint="eastAsia" w:ascii="Times New Roman" w:hAnsi="Times New Roman" w:cs="Times New Roman"/>
          <w:color w:val="auto"/>
          <w:sz w:val="24"/>
          <w:szCs w:val="24"/>
          <w:highlight w:val="none"/>
          <w:lang w:eastAsia="zh-CN"/>
        </w:rPr>
        <w:t>简单，没有针对性，</w:t>
      </w:r>
      <w:r>
        <w:rPr>
          <w:rFonts w:hint="eastAsia" w:hAnsi="宋体"/>
          <w:b w:val="0"/>
          <w:bCs w:val="0"/>
          <w:color w:val="auto"/>
          <w:sz w:val="24"/>
          <w:szCs w:val="24"/>
          <w:highlight w:val="none"/>
        </w:rPr>
        <w:t>包含有对具体设计工作组织实施分析、对设计造价分析与限额设计措施等内容，但不完整，可行性一般。</w:t>
      </w:r>
    </w:p>
    <w:p>
      <w:pPr>
        <w:pStyle w:val="26"/>
        <w:shd w:val="clear"/>
        <w:spacing w:line="400" w:lineRule="exact"/>
        <w:ind w:firstLine="480" w:firstLineChars="200"/>
        <w:jc w:val="left"/>
        <w:rPr>
          <w:rFonts w:hint="eastAsia" w:hAnsi="宋体"/>
          <w:b w:val="0"/>
          <w:bCs w:val="0"/>
          <w:color w:val="auto"/>
          <w:sz w:val="24"/>
          <w:szCs w:val="24"/>
          <w:highlight w:val="none"/>
        </w:rPr>
      </w:pPr>
      <w:r>
        <w:rPr>
          <w:rFonts w:hint="eastAsia" w:ascii="Times New Roman" w:hAnsi="Times New Roman" w:cs="Times New Roman"/>
          <w:color w:val="auto"/>
          <w:sz w:val="24"/>
          <w:szCs w:val="24"/>
          <w:highlight w:val="none"/>
          <w:lang w:eastAsia="zh-CN"/>
        </w:rPr>
        <w:t>四</w:t>
      </w:r>
      <w:r>
        <w:rPr>
          <w:rFonts w:ascii="Times New Roman" w:hAnsi="Times New Roman" w:cs="Times New Roman"/>
          <w:color w:val="auto"/>
          <w:sz w:val="24"/>
          <w:szCs w:val="24"/>
          <w:highlight w:val="none"/>
        </w:rPr>
        <w:t>档（</w:t>
      </w:r>
      <w:r>
        <w:rPr>
          <w:rFonts w:hint="eastAsia" w:ascii="Times New Roman" w:hAnsi="Times New Roman" w:cs="Times New Roman"/>
          <w:color w:val="auto"/>
          <w:sz w:val="24"/>
          <w:szCs w:val="24"/>
          <w:highlight w:val="none"/>
          <w:lang w:val="en-US" w:eastAsia="zh-CN"/>
        </w:rPr>
        <w:t>10</w:t>
      </w:r>
      <w:r>
        <w:rPr>
          <w:rFonts w:ascii="Times New Roman" w:hAnsi="Times New Roman" w:cs="Times New Roman"/>
          <w:color w:val="auto"/>
          <w:sz w:val="24"/>
          <w:szCs w:val="24"/>
          <w:highlight w:val="none"/>
        </w:rPr>
        <w:t>分）：</w:t>
      </w:r>
      <w:r>
        <w:rPr>
          <w:rFonts w:ascii="Times New Roman" w:hAnsi="Times New Roman" w:cs="Times New Roman"/>
          <w:b w:val="0"/>
          <w:bCs w:val="0"/>
          <w:color w:val="auto"/>
          <w:sz w:val="24"/>
          <w:szCs w:val="24"/>
          <w:highlight w:val="none"/>
        </w:rPr>
        <w:t>服务方案思路</w:t>
      </w:r>
      <w:r>
        <w:rPr>
          <w:rFonts w:hint="eastAsia" w:ascii="Times New Roman" w:hAnsi="Times New Roman" w:cs="Times New Roman"/>
          <w:b w:val="0"/>
          <w:bCs w:val="0"/>
          <w:color w:val="auto"/>
          <w:sz w:val="24"/>
          <w:szCs w:val="24"/>
          <w:highlight w:val="none"/>
          <w:lang w:eastAsia="zh-CN"/>
        </w:rPr>
        <w:t>基本</w:t>
      </w:r>
      <w:r>
        <w:rPr>
          <w:rFonts w:ascii="Times New Roman" w:hAnsi="Times New Roman" w:cs="Times New Roman"/>
          <w:b w:val="0"/>
          <w:bCs w:val="0"/>
          <w:color w:val="auto"/>
          <w:sz w:val="24"/>
          <w:szCs w:val="24"/>
          <w:highlight w:val="none"/>
        </w:rPr>
        <w:t>清晰、</w:t>
      </w:r>
      <w:r>
        <w:rPr>
          <w:rFonts w:hint="eastAsia" w:ascii="Times New Roman" w:hAnsi="Times New Roman" w:cs="Times New Roman"/>
          <w:b w:val="0"/>
          <w:bCs w:val="0"/>
          <w:color w:val="auto"/>
          <w:sz w:val="24"/>
          <w:szCs w:val="24"/>
          <w:highlight w:val="none"/>
          <w:lang w:eastAsia="zh-CN"/>
        </w:rPr>
        <w:t>基本</w:t>
      </w:r>
      <w:r>
        <w:rPr>
          <w:rFonts w:ascii="Times New Roman" w:hAnsi="Times New Roman" w:cs="Times New Roman"/>
          <w:b w:val="0"/>
          <w:bCs w:val="0"/>
          <w:color w:val="auto"/>
          <w:sz w:val="24"/>
          <w:szCs w:val="24"/>
          <w:highlight w:val="none"/>
        </w:rPr>
        <w:t>合理，服务内容和任务</w:t>
      </w:r>
      <w:r>
        <w:rPr>
          <w:rFonts w:hint="eastAsia" w:ascii="Times New Roman" w:hAnsi="Times New Roman" w:cs="Times New Roman"/>
          <w:b w:val="0"/>
          <w:bCs w:val="0"/>
          <w:color w:val="auto"/>
          <w:sz w:val="24"/>
          <w:szCs w:val="24"/>
          <w:highlight w:val="none"/>
          <w:lang w:eastAsia="zh-CN"/>
        </w:rPr>
        <w:t>简单</w:t>
      </w:r>
      <w:r>
        <w:rPr>
          <w:rFonts w:ascii="Times New Roman" w:hAnsi="Times New Roman" w:cs="Times New Roman"/>
          <w:b w:val="0"/>
          <w:bCs w:val="0"/>
          <w:color w:val="auto"/>
          <w:sz w:val="24"/>
          <w:szCs w:val="24"/>
          <w:highlight w:val="none"/>
        </w:rPr>
        <w:t>，重点不突出，重难点问题处理措施不合理、不可行</w:t>
      </w:r>
      <w:r>
        <w:rPr>
          <w:rFonts w:hint="eastAsia" w:ascii="Times New Roman" w:hAnsi="Times New Roman" w:cs="Times New Roman"/>
          <w:b w:val="0"/>
          <w:bCs w:val="0"/>
          <w:color w:val="auto"/>
          <w:sz w:val="24"/>
          <w:szCs w:val="24"/>
          <w:highlight w:val="none"/>
          <w:lang w:eastAsia="zh-CN"/>
        </w:rPr>
        <w:t>；实施方案内容不完善，</w:t>
      </w:r>
      <w:r>
        <w:rPr>
          <w:rFonts w:hint="eastAsia" w:hAnsi="宋体"/>
          <w:b w:val="0"/>
          <w:bCs w:val="0"/>
          <w:color w:val="auto"/>
          <w:sz w:val="24"/>
          <w:szCs w:val="24"/>
          <w:highlight w:val="none"/>
        </w:rPr>
        <w:t>包含有对具体设计工作组织实施分析等内容，但不完整，可行性一般。</w:t>
      </w:r>
    </w:p>
    <w:p>
      <w:pPr>
        <w:pStyle w:val="26"/>
        <w:shd w:val="clear"/>
        <w:spacing w:line="400" w:lineRule="exact"/>
        <w:ind w:firstLine="480" w:firstLineChars="200"/>
        <w:jc w:val="left"/>
        <w:rPr>
          <w:rFonts w:hint="eastAsia"/>
          <w:color w:val="auto"/>
          <w:highlight w:val="none"/>
        </w:rPr>
      </w:pPr>
      <w:r>
        <w:rPr>
          <w:rFonts w:hint="eastAsia" w:ascii="Times New Roman" w:hAnsi="Times New Roman" w:cs="Times New Roman"/>
          <w:color w:val="auto"/>
          <w:sz w:val="24"/>
          <w:szCs w:val="24"/>
          <w:highlight w:val="none"/>
          <w:lang w:eastAsia="zh-CN"/>
        </w:rPr>
        <w:t>五</w:t>
      </w:r>
      <w:r>
        <w:rPr>
          <w:rFonts w:ascii="Times New Roman" w:hAnsi="Times New Roman" w:cs="Times New Roman"/>
          <w:color w:val="auto"/>
          <w:sz w:val="24"/>
          <w:szCs w:val="24"/>
          <w:highlight w:val="none"/>
        </w:rPr>
        <w:t>档（</w:t>
      </w:r>
      <w:r>
        <w:rPr>
          <w:rFonts w:hint="eastAsia" w:ascii="Times New Roman" w:hAnsi="Times New Roman" w:cs="Times New Roman"/>
          <w:color w:val="auto"/>
          <w:sz w:val="24"/>
          <w:szCs w:val="24"/>
          <w:highlight w:val="none"/>
          <w:lang w:val="en-US" w:eastAsia="zh-CN"/>
        </w:rPr>
        <w:t>5</w:t>
      </w:r>
      <w:r>
        <w:rPr>
          <w:rFonts w:ascii="Times New Roman" w:hAnsi="Times New Roman" w:cs="Times New Roman"/>
          <w:color w:val="auto"/>
          <w:sz w:val="24"/>
          <w:szCs w:val="24"/>
          <w:highlight w:val="none"/>
        </w:rPr>
        <w:t>分）：</w:t>
      </w:r>
      <w:r>
        <w:rPr>
          <w:rFonts w:ascii="Times New Roman" w:hAnsi="Times New Roman" w:cs="Times New Roman"/>
          <w:b w:val="0"/>
          <w:bCs w:val="0"/>
          <w:color w:val="auto"/>
          <w:sz w:val="24"/>
          <w:szCs w:val="24"/>
          <w:highlight w:val="none"/>
        </w:rPr>
        <w:t>服务方案思路</w:t>
      </w:r>
      <w:r>
        <w:rPr>
          <w:rFonts w:hint="eastAsia" w:ascii="Times New Roman" w:hAnsi="Times New Roman" w:cs="Times New Roman"/>
          <w:b w:val="0"/>
          <w:bCs w:val="0"/>
          <w:color w:val="auto"/>
          <w:sz w:val="24"/>
          <w:szCs w:val="24"/>
          <w:highlight w:val="none"/>
          <w:lang w:eastAsia="zh-CN"/>
        </w:rPr>
        <w:t>不</w:t>
      </w:r>
      <w:r>
        <w:rPr>
          <w:rFonts w:ascii="Times New Roman" w:hAnsi="Times New Roman" w:cs="Times New Roman"/>
          <w:b w:val="0"/>
          <w:bCs w:val="0"/>
          <w:color w:val="auto"/>
          <w:sz w:val="24"/>
          <w:szCs w:val="24"/>
          <w:highlight w:val="none"/>
        </w:rPr>
        <w:t>清晰，服务内容和任务</w:t>
      </w:r>
      <w:r>
        <w:rPr>
          <w:rFonts w:hint="eastAsia" w:ascii="Times New Roman" w:hAnsi="Times New Roman" w:cs="Times New Roman"/>
          <w:b w:val="0"/>
          <w:bCs w:val="0"/>
          <w:color w:val="auto"/>
          <w:sz w:val="24"/>
          <w:szCs w:val="24"/>
          <w:highlight w:val="none"/>
          <w:lang w:eastAsia="zh-CN"/>
        </w:rPr>
        <w:t>不明确</w:t>
      </w:r>
      <w:r>
        <w:rPr>
          <w:rFonts w:ascii="Times New Roman" w:hAnsi="Times New Roman" w:cs="Times New Roman"/>
          <w:b w:val="0"/>
          <w:bCs w:val="0"/>
          <w:color w:val="auto"/>
          <w:sz w:val="24"/>
          <w:szCs w:val="24"/>
          <w:highlight w:val="none"/>
        </w:rPr>
        <w:t>，</w:t>
      </w:r>
      <w:r>
        <w:rPr>
          <w:rFonts w:hint="eastAsia" w:ascii="Times New Roman" w:hAnsi="Times New Roman" w:cs="Times New Roman"/>
          <w:b w:val="0"/>
          <w:bCs w:val="0"/>
          <w:color w:val="auto"/>
          <w:sz w:val="24"/>
          <w:szCs w:val="24"/>
          <w:highlight w:val="none"/>
          <w:lang w:eastAsia="zh-CN"/>
        </w:rPr>
        <w:t>无具体工作实施方案，</w:t>
      </w:r>
      <w:r>
        <w:rPr>
          <w:rFonts w:hint="eastAsia" w:hAnsi="宋体"/>
          <w:b w:val="0"/>
          <w:bCs w:val="0"/>
          <w:color w:val="auto"/>
          <w:sz w:val="24"/>
          <w:szCs w:val="24"/>
          <w:highlight w:val="none"/>
          <w:lang w:eastAsia="zh-CN"/>
        </w:rPr>
        <w:t>未体现</w:t>
      </w:r>
      <w:r>
        <w:rPr>
          <w:rFonts w:hint="eastAsia" w:hAnsi="宋体"/>
          <w:b w:val="0"/>
          <w:bCs w:val="0"/>
          <w:color w:val="auto"/>
          <w:sz w:val="24"/>
          <w:szCs w:val="24"/>
          <w:highlight w:val="none"/>
        </w:rPr>
        <w:t>有对具体设计工作组织实施分析等内容。</w:t>
      </w:r>
    </w:p>
    <w:p>
      <w:pPr>
        <w:pStyle w:val="7"/>
        <w:shd w:val="clear"/>
        <w:ind w:firstLine="480"/>
        <w:rPr>
          <w:rFonts w:hint="default"/>
          <w:color w:val="auto"/>
          <w:highlight w:val="none"/>
          <w:lang w:val="en-US" w:eastAsia="zh-CN"/>
        </w:rPr>
      </w:pPr>
      <w:r>
        <w:rPr>
          <w:rFonts w:hint="eastAsia" w:hAnsi="宋体"/>
          <w:color w:val="auto"/>
          <w:sz w:val="24"/>
          <w:szCs w:val="24"/>
          <w:highlight w:val="none"/>
          <w:lang w:val="en-US" w:eastAsia="zh-CN"/>
        </w:rPr>
        <w:t xml:space="preserve"> 备注：</w:t>
      </w:r>
      <w:r>
        <w:rPr>
          <w:rFonts w:hint="eastAsia" w:hAnsi="宋体"/>
          <w:b w:val="0"/>
          <w:bCs w:val="0"/>
          <w:color w:val="auto"/>
          <w:sz w:val="24"/>
          <w:szCs w:val="24"/>
          <w:highlight w:val="none"/>
          <w:lang w:val="en-US" w:eastAsia="zh-CN"/>
        </w:rPr>
        <w:t>不提供服务方案不得分。</w:t>
      </w:r>
    </w:p>
    <w:p>
      <w:pPr>
        <w:pStyle w:val="26"/>
        <w:shd w:val="clear"/>
        <w:spacing w:line="400" w:lineRule="exact"/>
        <w:ind w:firstLine="482" w:firstLineChars="200"/>
        <w:jc w:val="left"/>
        <w:rPr>
          <w:rFonts w:hAnsi="宋体"/>
          <w:color w:val="auto"/>
          <w:sz w:val="24"/>
          <w:szCs w:val="24"/>
          <w:highlight w:val="none"/>
        </w:rPr>
      </w:pPr>
      <w:r>
        <w:rPr>
          <w:rFonts w:hint="eastAsia" w:hAnsi="宋体"/>
          <w:b/>
          <w:bCs/>
          <w:color w:val="auto"/>
          <w:sz w:val="24"/>
          <w:szCs w:val="24"/>
          <w:highlight w:val="none"/>
        </w:rPr>
        <w:t>（2）</w:t>
      </w:r>
      <w:r>
        <w:rPr>
          <w:rFonts w:hint="eastAsia" w:hAnsi="宋体"/>
          <w:b/>
          <w:bCs/>
          <w:color w:val="auto"/>
          <w:sz w:val="24"/>
          <w:szCs w:val="24"/>
          <w:highlight w:val="none"/>
          <w:lang w:eastAsia="zh-CN"/>
        </w:rPr>
        <w:t>全过程咨询工作的</w:t>
      </w:r>
      <w:r>
        <w:rPr>
          <w:rFonts w:hint="eastAsia" w:hAnsi="宋体"/>
          <w:b/>
          <w:bCs/>
          <w:color w:val="auto"/>
          <w:sz w:val="24"/>
          <w:szCs w:val="24"/>
          <w:highlight w:val="none"/>
        </w:rPr>
        <w:t>管理要点（</w:t>
      </w:r>
      <w:r>
        <w:rPr>
          <w:rFonts w:hint="eastAsia" w:hAnsi="宋体"/>
          <w:b/>
          <w:bCs/>
          <w:color w:val="auto"/>
          <w:sz w:val="24"/>
          <w:szCs w:val="24"/>
          <w:highlight w:val="none"/>
          <w:lang w:val="en-US" w:eastAsia="zh-CN"/>
        </w:rPr>
        <w:t>10</w:t>
      </w:r>
      <w:r>
        <w:rPr>
          <w:rFonts w:hint="eastAsia" w:hAnsi="宋体"/>
          <w:b/>
          <w:bCs/>
          <w:color w:val="auto"/>
          <w:sz w:val="24"/>
          <w:szCs w:val="24"/>
          <w:highlight w:val="none"/>
        </w:rPr>
        <w:t>分）</w:t>
      </w:r>
      <w:r>
        <w:rPr>
          <w:rFonts w:hint="eastAsia" w:hAnsi="宋体"/>
          <w:color w:val="auto"/>
          <w:sz w:val="24"/>
          <w:szCs w:val="24"/>
          <w:highlight w:val="none"/>
        </w:rPr>
        <w:tab/>
      </w:r>
    </w:p>
    <w:p>
      <w:pPr>
        <w:pStyle w:val="26"/>
        <w:shd w:val="clear"/>
        <w:spacing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评审因素：全过程咨询工作</w:t>
      </w:r>
      <w:r>
        <w:rPr>
          <w:rFonts w:hint="eastAsia" w:hAnsi="宋体"/>
          <w:color w:val="auto"/>
          <w:sz w:val="24"/>
          <w:szCs w:val="24"/>
          <w:highlight w:val="none"/>
          <w:lang w:eastAsia="zh-CN"/>
        </w:rPr>
        <w:t>的</w:t>
      </w:r>
      <w:r>
        <w:rPr>
          <w:rFonts w:hint="eastAsia" w:hAnsi="宋体"/>
          <w:color w:val="auto"/>
          <w:sz w:val="24"/>
          <w:szCs w:val="24"/>
          <w:highlight w:val="none"/>
        </w:rPr>
        <w:t>管理要点及质量和周期的主要措施完善性、针对性；服务工作</w:t>
      </w:r>
      <w:r>
        <w:rPr>
          <w:rFonts w:hint="eastAsia" w:hAnsi="宋体"/>
          <w:color w:val="auto"/>
          <w:sz w:val="24"/>
          <w:szCs w:val="24"/>
          <w:highlight w:val="none"/>
          <w:lang w:eastAsia="zh-CN"/>
        </w:rPr>
        <w:t>的</w:t>
      </w:r>
      <w:r>
        <w:rPr>
          <w:rFonts w:hint="eastAsia" w:hAnsi="宋体"/>
          <w:color w:val="auto"/>
          <w:sz w:val="24"/>
          <w:szCs w:val="24"/>
          <w:highlight w:val="none"/>
        </w:rPr>
        <w:t xml:space="preserve">质量和周期控制保障措施进行评分。对项目工期、质量保证措施，且工期与甲方要求相符；充分考虑本项目具体情况，有确保工期合理可行的保障措施等进行评审。 </w:t>
      </w:r>
    </w:p>
    <w:p>
      <w:pPr>
        <w:pStyle w:val="26"/>
        <w:shd w:val="clear"/>
        <w:spacing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一档（</w:t>
      </w:r>
      <w:r>
        <w:rPr>
          <w:rFonts w:hint="eastAsia" w:hAnsi="宋体"/>
          <w:color w:val="auto"/>
          <w:sz w:val="24"/>
          <w:szCs w:val="24"/>
          <w:highlight w:val="none"/>
          <w:lang w:val="en-US" w:eastAsia="zh-CN"/>
        </w:rPr>
        <w:t>1</w:t>
      </w:r>
      <w:r>
        <w:rPr>
          <w:rFonts w:hint="eastAsia" w:hAnsi="宋体"/>
          <w:color w:val="auto"/>
          <w:sz w:val="24"/>
          <w:szCs w:val="24"/>
          <w:highlight w:val="none"/>
        </w:rPr>
        <w:t>0分）：全过程咨询工作</w:t>
      </w:r>
      <w:r>
        <w:rPr>
          <w:rFonts w:hint="eastAsia" w:hAnsi="宋体"/>
          <w:color w:val="auto"/>
          <w:sz w:val="24"/>
          <w:szCs w:val="24"/>
          <w:highlight w:val="none"/>
          <w:lang w:eastAsia="zh-CN"/>
        </w:rPr>
        <w:t>的</w:t>
      </w:r>
      <w:r>
        <w:rPr>
          <w:rFonts w:hint="eastAsia" w:hAnsi="宋体"/>
          <w:color w:val="auto"/>
          <w:sz w:val="24"/>
          <w:szCs w:val="24"/>
          <w:highlight w:val="none"/>
        </w:rPr>
        <w:t>管理要点明确清晰、可行性强，包含有工作计划编排及保证措施、质量保证措施、优化设计管理、对拟投入人员考核及处罚管理等内容，内容充实、完整、具体详细，完全满足招标要求。</w:t>
      </w:r>
    </w:p>
    <w:p>
      <w:pPr>
        <w:pStyle w:val="26"/>
        <w:shd w:val="clear"/>
        <w:spacing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二档（</w:t>
      </w:r>
      <w:r>
        <w:rPr>
          <w:rFonts w:hint="eastAsia" w:hAnsi="宋体"/>
          <w:color w:val="auto"/>
          <w:sz w:val="24"/>
          <w:szCs w:val="24"/>
          <w:highlight w:val="none"/>
          <w:lang w:val="en-US" w:eastAsia="zh-CN"/>
        </w:rPr>
        <w:t>6</w:t>
      </w:r>
      <w:r>
        <w:rPr>
          <w:rFonts w:hint="eastAsia" w:hAnsi="宋体"/>
          <w:color w:val="auto"/>
          <w:sz w:val="24"/>
          <w:szCs w:val="24"/>
          <w:highlight w:val="none"/>
        </w:rPr>
        <w:t>分）全过程咨询工作</w:t>
      </w:r>
      <w:r>
        <w:rPr>
          <w:rFonts w:hint="eastAsia" w:hAnsi="宋体"/>
          <w:color w:val="auto"/>
          <w:sz w:val="24"/>
          <w:szCs w:val="24"/>
          <w:highlight w:val="none"/>
          <w:lang w:eastAsia="zh-CN"/>
        </w:rPr>
        <w:t>的</w:t>
      </w:r>
      <w:r>
        <w:rPr>
          <w:rFonts w:hint="eastAsia" w:hAnsi="宋体"/>
          <w:color w:val="auto"/>
          <w:sz w:val="24"/>
          <w:szCs w:val="24"/>
          <w:highlight w:val="none"/>
        </w:rPr>
        <w:t xml:space="preserve">管理要点基本清晰、可行性一般，包含有工作计划编排及保证措施、质量保证措施、对拟投入人员考核及处罚管理等内容，内容基本充实，满足招标要求。 </w:t>
      </w:r>
    </w:p>
    <w:p>
      <w:pPr>
        <w:pStyle w:val="26"/>
        <w:shd w:val="clear"/>
        <w:spacing w:line="400" w:lineRule="exact"/>
        <w:ind w:firstLine="480" w:firstLineChars="200"/>
        <w:jc w:val="left"/>
        <w:rPr>
          <w:rFonts w:hint="eastAsia" w:hAnsi="宋体"/>
          <w:color w:val="auto"/>
          <w:sz w:val="24"/>
          <w:szCs w:val="24"/>
          <w:highlight w:val="none"/>
        </w:rPr>
      </w:pPr>
      <w:r>
        <w:rPr>
          <w:rFonts w:hint="eastAsia" w:hAnsi="宋体"/>
          <w:color w:val="auto"/>
          <w:sz w:val="24"/>
          <w:szCs w:val="24"/>
          <w:highlight w:val="none"/>
        </w:rPr>
        <w:t>三档（</w:t>
      </w:r>
      <w:r>
        <w:rPr>
          <w:rFonts w:hint="eastAsia" w:hAnsi="宋体"/>
          <w:color w:val="auto"/>
          <w:sz w:val="24"/>
          <w:szCs w:val="24"/>
          <w:highlight w:val="none"/>
          <w:lang w:val="en-US" w:eastAsia="zh-CN"/>
        </w:rPr>
        <w:t>3</w:t>
      </w:r>
      <w:r>
        <w:rPr>
          <w:rFonts w:hint="eastAsia" w:hAnsi="宋体"/>
          <w:color w:val="auto"/>
          <w:sz w:val="24"/>
          <w:szCs w:val="24"/>
          <w:highlight w:val="none"/>
        </w:rPr>
        <w:t>分）：全过程咨询工作</w:t>
      </w:r>
      <w:r>
        <w:rPr>
          <w:rFonts w:hint="eastAsia" w:hAnsi="宋体"/>
          <w:color w:val="auto"/>
          <w:sz w:val="24"/>
          <w:szCs w:val="24"/>
          <w:highlight w:val="none"/>
          <w:lang w:eastAsia="zh-CN"/>
        </w:rPr>
        <w:t>的</w:t>
      </w:r>
      <w:r>
        <w:rPr>
          <w:rFonts w:hint="eastAsia" w:hAnsi="宋体"/>
          <w:color w:val="auto"/>
          <w:sz w:val="24"/>
          <w:szCs w:val="24"/>
          <w:highlight w:val="none"/>
        </w:rPr>
        <w:t>管理要点不明确，不可行性，不能满足招标要求。</w:t>
      </w:r>
    </w:p>
    <w:p>
      <w:pPr>
        <w:pStyle w:val="7"/>
        <w:shd w:val="clear"/>
        <w:ind w:firstLine="482" w:firstLineChars="200"/>
        <w:rPr>
          <w:color w:val="auto"/>
          <w:highlight w:val="none"/>
        </w:rPr>
      </w:pPr>
      <w:r>
        <w:rPr>
          <w:rFonts w:hint="eastAsia" w:hAnsi="宋体"/>
          <w:color w:val="auto"/>
          <w:sz w:val="24"/>
          <w:szCs w:val="24"/>
          <w:highlight w:val="none"/>
          <w:lang w:val="en-US" w:eastAsia="zh-CN"/>
        </w:rPr>
        <w:t>备注：</w:t>
      </w:r>
      <w:r>
        <w:rPr>
          <w:rFonts w:hint="eastAsia" w:hAnsi="宋体"/>
          <w:b w:val="0"/>
          <w:bCs w:val="0"/>
          <w:color w:val="auto"/>
          <w:sz w:val="24"/>
          <w:szCs w:val="24"/>
          <w:highlight w:val="none"/>
          <w:lang w:val="en-US" w:eastAsia="zh-CN"/>
        </w:rPr>
        <w:t>不提供全过程咨询工作</w:t>
      </w:r>
      <w:r>
        <w:rPr>
          <w:rFonts w:hint="eastAsia" w:hAnsi="宋体"/>
          <w:b w:val="0"/>
          <w:bCs w:val="0"/>
          <w:color w:val="auto"/>
          <w:sz w:val="24"/>
          <w:szCs w:val="24"/>
          <w:highlight w:val="none"/>
          <w:lang w:eastAsia="zh-CN"/>
        </w:rPr>
        <w:t>的</w:t>
      </w:r>
      <w:r>
        <w:rPr>
          <w:rFonts w:hint="eastAsia" w:hAnsi="宋体"/>
          <w:b w:val="0"/>
          <w:bCs w:val="0"/>
          <w:color w:val="auto"/>
          <w:sz w:val="24"/>
          <w:szCs w:val="24"/>
          <w:highlight w:val="none"/>
        </w:rPr>
        <w:t>管理要点</w:t>
      </w:r>
      <w:r>
        <w:rPr>
          <w:rFonts w:hint="eastAsia" w:hAnsi="宋体"/>
          <w:b w:val="0"/>
          <w:bCs w:val="0"/>
          <w:color w:val="auto"/>
          <w:sz w:val="24"/>
          <w:szCs w:val="24"/>
          <w:highlight w:val="none"/>
          <w:lang w:val="en-US" w:eastAsia="zh-CN"/>
        </w:rPr>
        <w:t>不得分。</w:t>
      </w:r>
    </w:p>
    <w:p>
      <w:pPr>
        <w:pStyle w:val="26"/>
        <w:shd w:val="clear"/>
        <w:spacing w:line="400" w:lineRule="exact"/>
        <w:ind w:firstLine="482" w:firstLineChars="200"/>
        <w:jc w:val="left"/>
        <w:rPr>
          <w:rFonts w:hAnsi="宋体"/>
          <w:color w:val="auto"/>
          <w:sz w:val="24"/>
          <w:szCs w:val="24"/>
          <w:highlight w:val="none"/>
        </w:rPr>
      </w:pPr>
      <w:r>
        <w:rPr>
          <w:rFonts w:hint="eastAsia" w:hAnsi="宋体"/>
          <w:b/>
          <w:bCs/>
          <w:color w:val="auto"/>
          <w:sz w:val="24"/>
          <w:szCs w:val="24"/>
          <w:highlight w:val="none"/>
        </w:rPr>
        <w:t>（</w:t>
      </w:r>
      <w:r>
        <w:rPr>
          <w:rFonts w:hint="eastAsia" w:hAnsi="宋体"/>
          <w:b/>
          <w:bCs/>
          <w:color w:val="auto"/>
          <w:sz w:val="24"/>
          <w:szCs w:val="24"/>
          <w:highlight w:val="none"/>
          <w:lang w:val="en-US" w:eastAsia="zh-CN"/>
        </w:rPr>
        <w:t>3</w:t>
      </w:r>
      <w:r>
        <w:rPr>
          <w:rFonts w:hint="eastAsia" w:hAnsi="宋体"/>
          <w:b/>
          <w:bCs/>
          <w:color w:val="auto"/>
          <w:sz w:val="24"/>
          <w:szCs w:val="24"/>
          <w:highlight w:val="none"/>
        </w:rPr>
        <w:t>）</w:t>
      </w:r>
      <w:r>
        <w:rPr>
          <w:rFonts w:hint="eastAsia" w:hAnsi="宋体"/>
          <w:b/>
          <w:bCs/>
          <w:color w:val="auto"/>
          <w:sz w:val="24"/>
          <w:szCs w:val="24"/>
          <w:highlight w:val="none"/>
          <w:lang w:eastAsia="zh-CN"/>
        </w:rPr>
        <w:t>服务工作的</w:t>
      </w:r>
      <w:r>
        <w:rPr>
          <w:rFonts w:hint="eastAsia" w:hAnsi="宋体"/>
          <w:b/>
          <w:bCs/>
          <w:color w:val="auto"/>
          <w:sz w:val="24"/>
          <w:szCs w:val="24"/>
          <w:highlight w:val="none"/>
        </w:rPr>
        <w:t>配合（5分）</w:t>
      </w:r>
      <w:r>
        <w:rPr>
          <w:rFonts w:hint="eastAsia" w:hAnsi="宋体"/>
          <w:color w:val="auto"/>
          <w:sz w:val="24"/>
          <w:szCs w:val="24"/>
          <w:highlight w:val="none"/>
        </w:rPr>
        <w:tab/>
      </w:r>
    </w:p>
    <w:p>
      <w:pPr>
        <w:pStyle w:val="26"/>
        <w:shd w:val="clear"/>
        <w:spacing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评审因素：根据协调配合计划切合实际，提出的设计与施工的配合方案可行性，</w:t>
      </w:r>
      <w:r>
        <w:rPr>
          <w:rFonts w:hint="eastAsia" w:hAnsi="宋体"/>
          <w:color w:val="auto"/>
          <w:sz w:val="24"/>
          <w:szCs w:val="24"/>
          <w:highlight w:val="none"/>
          <w:lang w:eastAsia="zh-CN"/>
        </w:rPr>
        <w:t>项目管理工作配合积极，</w:t>
      </w:r>
      <w:r>
        <w:rPr>
          <w:rFonts w:hint="eastAsia" w:hAnsi="宋体"/>
          <w:color w:val="auto"/>
          <w:sz w:val="24"/>
          <w:szCs w:val="24"/>
          <w:highlight w:val="none"/>
        </w:rPr>
        <w:t>满足项目需求、实施方案的具体、完整、合理及协调配合计划的可操作性进行评分。 投标人须在项目所在地备有常驻工作小组协调工作，并承诺在设计及施工阶段提供周到服务等进行评审。</w:t>
      </w:r>
    </w:p>
    <w:p>
      <w:pPr>
        <w:pStyle w:val="26"/>
        <w:shd w:val="clear"/>
        <w:spacing w:line="400" w:lineRule="exact"/>
        <w:jc w:val="left"/>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hAnsi="宋体"/>
          <w:color w:val="auto"/>
          <w:sz w:val="24"/>
          <w:szCs w:val="24"/>
          <w:highlight w:val="none"/>
        </w:rPr>
        <w:t>一档（5分）：在施工过程中，能及时、有效的与甲方及施工单位进行沟通、协调、配合的，且承诺2小时内到达现场并主动解决问题。</w:t>
      </w:r>
    </w:p>
    <w:p>
      <w:pPr>
        <w:pStyle w:val="26"/>
        <w:shd w:val="clear"/>
        <w:spacing w:line="400" w:lineRule="exact"/>
        <w:jc w:val="left"/>
        <w:rPr>
          <w:rFonts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hAnsi="宋体"/>
          <w:color w:val="auto"/>
          <w:sz w:val="24"/>
          <w:szCs w:val="24"/>
          <w:highlight w:val="none"/>
        </w:rPr>
        <w:t xml:space="preserve"> 二档（3分）：在设计过程中，能与甲方及施工单位进行沟通、协调、配合的，且承诺4小时内到达现场并主动解决问题。</w:t>
      </w:r>
    </w:p>
    <w:p>
      <w:pPr>
        <w:pStyle w:val="26"/>
        <w:shd w:val="clear"/>
        <w:spacing w:line="400" w:lineRule="exact"/>
        <w:jc w:val="left"/>
        <w:rPr>
          <w:rFonts w:hint="eastAsia"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4"/>
          <w:szCs w:val="24"/>
          <w:highlight w:val="none"/>
          <w:lang w:val="en-US" w:eastAsia="zh-CN"/>
        </w:rPr>
        <w:t xml:space="preserve">  </w:t>
      </w:r>
      <w:r>
        <w:rPr>
          <w:rFonts w:hint="eastAsia" w:hAnsi="宋体"/>
          <w:color w:val="auto"/>
          <w:sz w:val="24"/>
          <w:szCs w:val="24"/>
          <w:highlight w:val="none"/>
        </w:rPr>
        <w:t>三档（1分）：在设计过程中，不能有效与甲方及施工单位进行沟通、协调、配合的，且超出4小时到达现场</w:t>
      </w:r>
    </w:p>
    <w:p>
      <w:pPr>
        <w:pStyle w:val="7"/>
        <w:shd w:val="clear"/>
        <w:ind w:firstLine="482"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 xml:space="preserve"> 备注：</w:t>
      </w:r>
      <w:r>
        <w:rPr>
          <w:rFonts w:hint="eastAsia" w:hAnsi="宋体"/>
          <w:b w:val="0"/>
          <w:bCs w:val="0"/>
          <w:color w:val="auto"/>
          <w:sz w:val="24"/>
          <w:szCs w:val="24"/>
          <w:highlight w:val="none"/>
          <w:lang w:val="en-US" w:eastAsia="zh-CN"/>
        </w:rPr>
        <w:t>不提供</w:t>
      </w:r>
      <w:r>
        <w:rPr>
          <w:rFonts w:hint="eastAsia" w:hAnsi="宋体"/>
          <w:b w:val="0"/>
          <w:bCs w:val="0"/>
          <w:color w:val="auto"/>
          <w:sz w:val="24"/>
          <w:szCs w:val="24"/>
          <w:highlight w:val="none"/>
          <w:lang w:eastAsia="zh-CN"/>
        </w:rPr>
        <w:t>服务工作的</w:t>
      </w:r>
      <w:r>
        <w:rPr>
          <w:rFonts w:hint="eastAsia" w:hAnsi="宋体"/>
          <w:b w:val="0"/>
          <w:bCs w:val="0"/>
          <w:color w:val="auto"/>
          <w:sz w:val="24"/>
          <w:szCs w:val="24"/>
          <w:highlight w:val="none"/>
        </w:rPr>
        <w:t>配合</w:t>
      </w:r>
      <w:r>
        <w:rPr>
          <w:rFonts w:hint="eastAsia" w:hAnsi="宋体"/>
          <w:b w:val="0"/>
          <w:bCs w:val="0"/>
          <w:color w:val="auto"/>
          <w:sz w:val="24"/>
          <w:szCs w:val="24"/>
          <w:highlight w:val="none"/>
          <w:lang w:eastAsia="zh-CN"/>
        </w:rPr>
        <w:t>承诺</w:t>
      </w:r>
      <w:r>
        <w:rPr>
          <w:rFonts w:hint="eastAsia" w:hAnsi="宋体"/>
          <w:b w:val="0"/>
          <w:bCs w:val="0"/>
          <w:color w:val="auto"/>
          <w:sz w:val="24"/>
          <w:szCs w:val="24"/>
          <w:highlight w:val="none"/>
          <w:lang w:val="en-US" w:eastAsia="zh-CN"/>
        </w:rPr>
        <w:t>不得分。</w:t>
      </w:r>
    </w:p>
    <w:p>
      <w:pPr>
        <w:shd w:val="clear"/>
        <w:rPr>
          <w:color w:val="auto"/>
          <w:highlight w:val="none"/>
        </w:rPr>
      </w:pPr>
    </w:p>
    <w:p>
      <w:pPr>
        <w:pStyle w:val="26"/>
        <w:shd w:val="clear"/>
        <w:spacing w:line="400" w:lineRule="exact"/>
        <w:ind w:firstLine="482" w:firstLineChars="200"/>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4</w:t>
      </w:r>
      <w:r>
        <w:rPr>
          <w:rFonts w:ascii="Times New Roman" w:hAnsi="Times New Roman" w:cs="Times New Roman"/>
          <w:b/>
          <w:bCs/>
          <w:color w:val="auto"/>
          <w:sz w:val="24"/>
          <w:szCs w:val="24"/>
          <w:highlight w:val="none"/>
        </w:rPr>
        <w:t>）拟投入人员配置（20分）</w:t>
      </w:r>
      <w:r>
        <w:rPr>
          <w:rFonts w:ascii="Times New Roman" w:hAnsi="Times New Roman" w:cs="Times New Roman"/>
          <w:color w:val="auto"/>
          <w:sz w:val="24"/>
          <w:szCs w:val="24"/>
          <w:highlight w:val="none"/>
        </w:rPr>
        <w:t xml:space="preserve">    </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除项目负责人以外不少于6人的咨询和设计团队(包括：4名咨询人员、2名设计人员)，其中各专业人员不少于： </w:t>
      </w:r>
      <w:r>
        <w:rPr>
          <w:rFonts w:hint="eastAsia" w:hAnsi="宋体" w:cs="宋体"/>
          <w:color w:val="auto"/>
          <w:sz w:val="24"/>
          <w:szCs w:val="24"/>
          <w:highlight w:val="none"/>
        </w:rPr>
        <w:t>①</w:t>
      </w:r>
      <w:r>
        <w:rPr>
          <w:rFonts w:ascii="Times New Roman" w:hAnsi="Times New Roman" w:cs="Times New Roman"/>
          <w:color w:val="auto"/>
          <w:sz w:val="24"/>
          <w:szCs w:val="24"/>
          <w:highlight w:val="none"/>
        </w:rPr>
        <w:t>可研编制负责人1人，具有中级及以上技术职称；</w:t>
      </w:r>
      <w:r>
        <w:rPr>
          <w:rFonts w:hint="eastAsia" w:hAnsi="宋体" w:cs="宋体"/>
          <w:color w:val="auto"/>
          <w:sz w:val="24"/>
          <w:szCs w:val="24"/>
          <w:highlight w:val="none"/>
        </w:rPr>
        <w:t>②</w:t>
      </w:r>
      <w:r>
        <w:rPr>
          <w:rFonts w:ascii="Times New Roman" w:hAnsi="Times New Roman" w:cs="Times New Roman"/>
          <w:color w:val="auto"/>
          <w:sz w:val="24"/>
          <w:szCs w:val="24"/>
          <w:highlight w:val="none"/>
        </w:rPr>
        <w:t xml:space="preserve"> 设计负责人1人，具有中级及以上技术职称；</w:t>
      </w:r>
      <w:r>
        <w:rPr>
          <w:rFonts w:hint="eastAsia" w:hAnsi="宋体" w:cs="宋体"/>
          <w:color w:val="auto"/>
          <w:sz w:val="24"/>
          <w:szCs w:val="24"/>
          <w:highlight w:val="none"/>
        </w:rPr>
        <w:t>③</w:t>
      </w:r>
      <w:r>
        <w:rPr>
          <w:rFonts w:ascii="Times New Roman" w:hAnsi="Times New Roman" w:cs="Times New Roman"/>
          <w:color w:val="auto"/>
          <w:sz w:val="24"/>
          <w:szCs w:val="24"/>
          <w:highlight w:val="none"/>
        </w:rPr>
        <w:t>造价编制负责人1人，具有国家注册造价师执业资格和中级及以上职称；其余团队组成人员根据项目需求由投标人自行配置。</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拟投入的咨询、设计人员必须满足上述最低人员配置要求，低于最低人员配置的，此项为0分。</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a、拟投入上述人员中，同时具有相应专业国家注册执业资格证书和高级及以上职称的，每人加2分。此项满分6分。</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b、在满足最低人员配置要求的基础上，每增加一名相应专业设计人员，且同时具有工程类专业中级及以上职称和相应专业国家注册执业资格证书的，每人加1分。此项满分4分。</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c、在满足最低人员配置要求的基础上，每增加一名相应专业咨询人员，具有工程类专业初级及以上职称和具有2年及以上类似建设项目前期咨询类咨询工作经验的，每人加1分。此项满分4分。（工作经经验以职称证颁发时间为准）</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d、拟派项目负责人同时具有具备教授级高级工程师职称、注册咨询工程师（投资）、注册造价工程师三类证书得 6分；拟派项目负责人同时具有高级工程师职称、注册咨询工程师（投资）、注册造价工程师三类证书得 4 分。（此项满分6分，提供相关注册证书和职称证书复印件）</w:t>
      </w:r>
    </w:p>
    <w:p>
      <w:pPr>
        <w:pStyle w:val="26"/>
        <w:shd w:val="clear"/>
        <w:spacing w:line="400" w:lineRule="exact"/>
        <w:jc w:val="left"/>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备注：</w:t>
      </w:r>
      <w:r>
        <w:rPr>
          <w:rFonts w:ascii="Times New Roman" w:hAnsi="Times New Roman" w:cs="Times New Roman"/>
          <w:color w:val="auto"/>
          <w:sz w:val="24"/>
          <w:szCs w:val="24"/>
          <w:highlight w:val="none"/>
        </w:rPr>
        <w:t>附上述相关人员的职称证（如有）、注册证（如有）、毕业证（如有）、非事业单位的提供投标人2020年9月—2020年11月(必须提供，否则不计分)为上述人员依法缴纳社会保险的有效证明材料，并在证明材料中将人员姓名进行标注，以便评委审查，如投标人为事业单位须提供经机构编制管理部门批准的人员编制证复印件。</w:t>
      </w:r>
    </w:p>
    <w:p>
      <w:pPr>
        <w:pStyle w:val="26"/>
        <w:shd w:val="clear"/>
        <w:spacing w:line="400" w:lineRule="exact"/>
        <w:ind w:firstLine="482" w:firstLineChars="200"/>
        <w:jc w:val="left"/>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3、商务分  ………………………………………………………………</w:t>
      </w:r>
      <w:r>
        <w:rPr>
          <w:rFonts w:hint="eastAsia" w:ascii="Times New Roman" w:hAnsi="Times New Roman" w:cs="Times New Roman"/>
          <w:b/>
          <w:bCs/>
          <w:color w:val="auto"/>
          <w:sz w:val="24"/>
          <w:szCs w:val="24"/>
          <w:highlight w:val="none"/>
          <w:lang w:val="en-US" w:eastAsia="zh-CN"/>
        </w:rPr>
        <w:t>30</w:t>
      </w:r>
      <w:r>
        <w:rPr>
          <w:rFonts w:ascii="Times New Roman" w:hAnsi="Times New Roman" w:cs="Times New Roman"/>
          <w:b/>
          <w:bCs/>
          <w:color w:val="auto"/>
          <w:sz w:val="24"/>
          <w:szCs w:val="24"/>
          <w:highlight w:val="none"/>
        </w:rPr>
        <w:t>分</w:t>
      </w:r>
    </w:p>
    <w:p>
      <w:pPr>
        <w:pStyle w:val="26"/>
        <w:shd w:val="clear"/>
        <w:spacing w:line="400" w:lineRule="exact"/>
        <w:ind w:firstLine="482" w:firstLineChars="200"/>
        <w:jc w:val="left"/>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（1）体系认证</w:t>
      </w:r>
      <w:r>
        <w:rPr>
          <w:rFonts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6</w:t>
      </w:r>
      <w:r>
        <w:rPr>
          <w:rFonts w:ascii="Times New Roman" w:hAnsi="Times New Roman" w:cs="Times New Roman"/>
          <w:b/>
          <w:bCs/>
          <w:color w:val="auto"/>
          <w:sz w:val="24"/>
          <w:szCs w:val="24"/>
          <w:highlight w:val="none"/>
        </w:rPr>
        <w:t>分）</w:t>
      </w:r>
      <w:r>
        <w:rPr>
          <w:rFonts w:ascii="Times New Roman" w:hAnsi="Times New Roman" w:cs="Times New Roman"/>
          <w:color w:val="auto"/>
          <w:sz w:val="24"/>
          <w:szCs w:val="24"/>
          <w:highlight w:val="none"/>
        </w:rPr>
        <w:tab/>
      </w:r>
    </w:p>
    <w:p>
      <w:pPr>
        <w:pStyle w:val="26"/>
        <w:shd w:val="clear"/>
        <w:spacing w:line="400" w:lineRule="exact"/>
        <w:ind w:firstLine="480" w:firstLineChars="200"/>
        <w:jc w:val="left"/>
        <w:rPr>
          <w:rFonts w:hint="eastAsia"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a、</w:t>
      </w:r>
      <w:r>
        <w:rPr>
          <w:rFonts w:hint="eastAsia" w:ascii="Times New Roman" w:hAnsi="Times New Roman" w:cs="Times New Roman"/>
          <w:color w:val="auto"/>
          <w:sz w:val="24"/>
          <w:szCs w:val="24"/>
          <w:highlight w:val="none"/>
        </w:rPr>
        <w:t>具备ISO质量管理体系认证证书的得2分（需提供复印件盖</w:t>
      </w:r>
      <w:r>
        <w:rPr>
          <w:rFonts w:hint="eastAsia" w:ascii="Times New Roman" w:hAnsi="Times New Roman" w:cs="Times New Roman"/>
          <w:color w:val="auto"/>
          <w:sz w:val="24"/>
          <w:szCs w:val="24"/>
          <w:highlight w:val="none"/>
          <w:lang w:eastAsia="zh-CN"/>
        </w:rPr>
        <w:t>公</w:t>
      </w:r>
      <w:r>
        <w:rPr>
          <w:rFonts w:hint="eastAsia" w:ascii="Times New Roman" w:hAnsi="Times New Roman" w:cs="Times New Roman"/>
          <w:color w:val="auto"/>
          <w:sz w:val="24"/>
          <w:szCs w:val="24"/>
          <w:highlight w:val="none"/>
        </w:rPr>
        <w:t>章）；</w:t>
      </w:r>
    </w:p>
    <w:p>
      <w:pPr>
        <w:pStyle w:val="26"/>
        <w:shd w:val="clear"/>
        <w:spacing w:line="400" w:lineRule="exact"/>
        <w:ind w:firstLine="480" w:firstLineChars="200"/>
        <w:jc w:val="left"/>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b、具备ISO环境管理体系认证证书的得2分（需提供复印件盖</w:t>
      </w:r>
      <w:r>
        <w:rPr>
          <w:rFonts w:hint="eastAsia" w:ascii="Times New Roman" w:hAnsi="Times New Roman" w:cs="Times New Roman"/>
          <w:color w:val="auto"/>
          <w:sz w:val="24"/>
          <w:szCs w:val="24"/>
          <w:highlight w:val="none"/>
          <w:lang w:eastAsia="zh-CN"/>
        </w:rPr>
        <w:t>公</w:t>
      </w:r>
      <w:r>
        <w:rPr>
          <w:rFonts w:hint="eastAsia" w:ascii="Times New Roman" w:hAnsi="Times New Roman" w:cs="Times New Roman"/>
          <w:color w:val="auto"/>
          <w:sz w:val="24"/>
          <w:szCs w:val="24"/>
          <w:highlight w:val="none"/>
        </w:rPr>
        <w:t>章）；</w:t>
      </w:r>
    </w:p>
    <w:p>
      <w:pPr>
        <w:pStyle w:val="26"/>
        <w:shd w:val="clear"/>
        <w:spacing w:line="400" w:lineRule="exact"/>
        <w:ind w:firstLine="480" w:firstLineChars="200"/>
        <w:jc w:val="left"/>
        <w:rPr>
          <w:color w:val="auto"/>
          <w:highlight w:val="none"/>
        </w:rPr>
      </w:pPr>
      <w:r>
        <w:rPr>
          <w:rFonts w:hint="eastAsia" w:ascii="Times New Roman" w:hAnsi="Times New Roman" w:cs="Times New Roman"/>
          <w:color w:val="auto"/>
          <w:sz w:val="24"/>
          <w:szCs w:val="24"/>
          <w:highlight w:val="none"/>
        </w:rPr>
        <w:t>c、具备ISO职业健康安全管理体系认证证书的得2分（需提供复印件盖</w:t>
      </w:r>
      <w:r>
        <w:rPr>
          <w:rFonts w:hint="eastAsia" w:ascii="Times New Roman" w:hAnsi="Times New Roman" w:cs="Times New Roman"/>
          <w:color w:val="auto"/>
          <w:sz w:val="24"/>
          <w:szCs w:val="24"/>
          <w:highlight w:val="none"/>
          <w:lang w:eastAsia="zh-CN"/>
        </w:rPr>
        <w:t>公</w:t>
      </w:r>
      <w:r>
        <w:rPr>
          <w:rFonts w:hint="eastAsia" w:ascii="Times New Roman" w:hAnsi="Times New Roman" w:cs="Times New Roman"/>
          <w:color w:val="auto"/>
          <w:sz w:val="24"/>
          <w:szCs w:val="24"/>
          <w:highlight w:val="none"/>
        </w:rPr>
        <w:t>章）。</w:t>
      </w:r>
    </w:p>
    <w:p>
      <w:pPr>
        <w:pStyle w:val="26"/>
        <w:shd w:val="clear"/>
        <w:spacing w:line="400" w:lineRule="exact"/>
        <w:ind w:firstLine="482" w:firstLineChars="200"/>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2</w:t>
      </w:r>
      <w:r>
        <w:rPr>
          <w:rFonts w:hint="eastAsia" w:ascii="Times New Roman" w:hAnsi="Times New Roman" w:cs="Times New Roman"/>
          <w:b/>
          <w:bCs/>
          <w:color w:val="auto"/>
          <w:sz w:val="24"/>
          <w:szCs w:val="24"/>
          <w:highlight w:val="none"/>
        </w:rPr>
        <w:t>）类似业绩</w:t>
      </w:r>
      <w:r>
        <w:rPr>
          <w:rFonts w:hint="eastAsia" w:ascii="Times New Roman" w:hAnsi="Times New Roman" w:cs="Times New Roman"/>
          <w:b/>
          <w:bCs/>
          <w:color w:val="auto"/>
          <w:sz w:val="24"/>
          <w:szCs w:val="24"/>
          <w:highlight w:val="none"/>
        </w:rPr>
        <w:t>（20分）</w:t>
      </w:r>
    </w:p>
    <w:p>
      <w:pPr>
        <w:pStyle w:val="26"/>
        <w:shd w:val="clear"/>
        <w:spacing w:line="400" w:lineRule="exact"/>
        <w:ind w:firstLine="480" w:firstLineChars="200"/>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a.投标人2017年以来完成过类似全过程工程咨询（可研、设计）项目业绩（提供中标通知书或合同复印件）,每项得</w:t>
      </w:r>
      <w:r>
        <w:rPr>
          <w:rFonts w:hint="eastAsia" w:ascii="Times New Roman" w:hAnsi="Times New Roman" w:cs="Times New Roman"/>
          <w:b w:val="0"/>
          <w:bCs w:val="0"/>
          <w:color w:val="auto"/>
          <w:sz w:val="24"/>
          <w:szCs w:val="24"/>
          <w:highlight w:val="none"/>
          <w:lang w:val="en-US" w:eastAsia="zh-CN"/>
        </w:rPr>
        <w:t>2</w:t>
      </w:r>
      <w:r>
        <w:rPr>
          <w:rFonts w:hint="eastAsia" w:ascii="Times New Roman" w:hAnsi="Times New Roman" w:cs="Times New Roman"/>
          <w:b w:val="0"/>
          <w:bCs w:val="0"/>
          <w:color w:val="auto"/>
          <w:sz w:val="24"/>
          <w:szCs w:val="24"/>
          <w:highlight w:val="none"/>
        </w:rPr>
        <w:t>分,最多得6分。</w:t>
      </w:r>
    </w:p>
    <w:p>
      <w:pPr>
        <w:pStyle w:val="26"/>
        <w:shd w:val="clear"/>
        <w:spacing w:line="400" w:lineRule="exact"/>
        <w:ind w:firstLine="480" w:firstLineChars="200"/>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b.投标人2017年以来完成过项目规划业绩（提供中标通知书或合同复印件）,每项得2分,最多得6分。</w:t>
      </w:r>
    </w:p>
    <w:p>
      <w:pPr>
        <w:pStyle w:val="26"/>
        <w:shd w:val="clear"/>
        <w:spacing w:line="400" w:lineRule="exact"/>
        <w:ind w:firstLine="480" w:firstLineChars="200"/>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C.投标人2017年以来完成过可研编制或设计（实施方案）项目业绩（提供中标通知书或合同复印件）,每项得2分,最多得6分</w:t>
      </w:r>
    </w:p>
    <w:p>
      <w:pPr>
        <w:pStyle w:val="26"/>
        <w:shd w:val="clear"/>
        <w:spacing w:line="400" w:lineRule="exact"/>
        <w:ind w:firstLine="480" w:firstLineChars="200"/>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d.投标人2017年以来完成过项目管理（包括代建项目）业绩（提供中标通知书或合同复印件），每项得2分，最多得2分。</w:t>
      </w:r>
    </w:p>
    <w:p>
      <w:pPr>
        <w:pStyle w:val="26"/>
        <w:shd w:val="clear"/>
        <w:spacing w:line="400" w:lineRule="exact"/>
        <w:ind w:firstLine="482" w:firstLineChars="200"/>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eastAsia="zh-CN"/>
        </w:rPr>
        <w:t>获奖情况</w:t>
      </w:r>
      <w:r>
        <w:rPr>
          <w:rFonts w:hint="eastAsia"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4</w:t>
      </w:r>
      <w:r>
        <w:rPr>
          <w:rFonts w:hint="eastAsia" w:ascii="Times New Roman" w:hAnsi="Times New Roman" w:cs="Times New Roman"/>
          <w:b/>
          <w:bCs/>
          <w:color w:val="auto"/>
          <w:sz w:val="24"/>
          <w:szCs w:val="24"/>
          <w:highlight w:val="none"/>
        </w:rPr>
        <w:t>分）</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投标人以上业绩有获得过省部级及以上奖项的（提供复印件盖</w:t>
      </w:r>
      <w:r>
        <w:rPr>
          <w:rFonts w:hint="eastAsia" w:ascii="Times New Roman" w:hAnsi="Times New Roman" w:cs="Times New Roman"/>
          <w:color w:val="auto"/>
          <w:sz w:val="24"/>
          <w:szCs w:val="24"/>
          <w:highlight w:val="none"/>
          <w:lang w:eastAsia="zh-CN"/>
        </w:rPr>
        <w:t>公</w:t>
      </w:r>
      <w:r>
        <w:rPr>
          <w:rFonts w:ascii="Times New Roman" w:hAnsi="Times New Roman" w:cs="Times New Roman"/>
          <w:color w:val="auto"/>
          <w:sz w:val="24"/>
          <w:szCs w:val="24"/>
          <w:highlight w:val="none"/>
        </w:rPr>
        <w:t>章），每有</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项得2分</w:t>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rPr>
        <w:t>投标人以上业绩有获得过</w:t>
      </w:r>
      <w:r>
        <w:rPr>
          <w:rFonts w:hint="eastAsia" w:ascii="Times New Roman" w:hAnsi="Times New Roman" w:cs="Times New Roman"/>
          <w:color w:val="auto"/>
          <w:sz w:val="24"/>
          <w:szCs w:val="24"/>
          <w:highlight w:val="none"/>
          <w:lang w:eastAsia="zh-CN"/>
        </w:rPr>
        <w:t>市</w:t>
      </w:r>
      <w:r>
        <w:rPr>
          <w:rFonts w:ascii="Times New Roman" w:hAnsi="Times New Roman" w:cs="Times New Roman"/>
          <w:color w:val="auto"/>
          <w:sz w:val="24"/>
          <w:szCs w:val="24"/>
          <w:highlight w:val="none"/>
        </w:rPr>
        <w:t>级奖项的（提供复印件盖</w:t>
      </w:r>
      <w:r>
        <w:rPr>
          <w:rFonts w:hint="eastAsia" w:ascii="Times New Roman" w:hAnsi="Times New Roman" w:cs="Times New Roman"/>
          <w:color w:val="auto"/>
          <w:sz w:val="24"/>
          <w:szCs w:val="24"/>
          <w:highlight w:val="none"/>
          <w:lang w:eastAsia="zh-CN"/>
        </w:rPr>
        <w:t>公</w:t>
      </w:r>
      <w:r>
        <w:rPr>
          <w:rFonts w:ascii="Times New Roman" w:hAnsi="Times New Roman" w:cs="Times New Roman"/>
          <w:color w:val="auto"/>
          <w:sz w:val="24"/>
          <w:szCs w:val="24"/>
          <w:highlight w:val="none"/>
        </w:rPr>
        <w:t>章），每有</w:t>
      </w:r>
      <w:r>
        <w:rPr>
          <w:rFonts w:hint="eastAsia" w:ascii="Times New Roman" w:hAnsi="Times New Roman" w:cs="Times New Roman"/>
          <w:color w:val="auto"/>
          <w:sz w:val="24"/>
          <w:szCs w:val="24"/>
          <w:highlight w:val="none"/>
        </w:rPr>
        <w:t>1</w:t>
      </w:r>
      <w:r>
        <w:rPr>
          <w:rFonts w:ascii="Times New Roman" w:hAnsi="Times New Roman" w:cs="Times New Roman"/>
          <w:color w:val="auto"/>
          <w:sz w:val="24"/>
          <w:szCs w:val="24"/>
          <w:highlight w:val="none"/>
        </w:rPr>
        <w:t>项得</w:t>
      </w:r>
      <w:r>
        <w:rPr>
          <w:rFonts w:hint="eastAsia" w:ascii="Times New Roman" w:hAnsi="Times New Roman" w:cs="Times New Roman"/>
          <w:color w:val="auto"/>
          <w:sz w:val="24"/>
          <w:szCs w:val="24"/>
          <w:highlight w:val="none"/>
          <w:lang w:val="en-US" w:eastAsia="zh-CN"/>
        </w:rPr>
        <w:t>1</w:t>
      </w:r>
      <w:r>
        <w:rPr>
          <w:rFonts w:ascii="Times New Roman" w:hAnsi="Times New Roman" w:cs="Times New Roman"/>
          <w:color w:val="auto"/>
          <w:sz w:val="24"/>
          <w:szCs w:val="24"/>
          <w:highlight w:val="none"/>
        </w:rPr>
        <w:t>分</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此项</w:t>
      </w:r>
      <w:r>
        <w:rPr>
          <w:rFonts w:ascii="Times New Roman" w:hAnsi="Times New Roman" w:cs="Times New Roman"/>
          <w:color w:val="auto"/>
          <w:sz w:val="24"/>
          <w:szCs w:val="24"/>
          <w:highlight w:val="none"/>
        </w:rPr>
        <w:t>最多得4分。</w:t>
      </w:r>
    </w:p>
    <w:p>
      <w:pPr>
        <w:pStyle w:val="26"/>
        <w:shd w:val="clear"/>
        <w:spacing w:line="400" w:lineRule="exact"/>
        <w:ind w:firstLine="482" w:firstLineChars="200"/>
        <w:rPr>
          <w:rFonts w:ascii="Times New Roman" w:hAnsi="Times New Roman" w:cs="Times New Roman"/>
          <w:color w:val="auto"/>
          <w:sz w:val="24"/>
          <w:szCs w:val="24"/>
          <w:highlight w:val="none"/>
        </w:rPr>
      </w:pPr>
      <w:r>
        <w:rPr>
          <w:rFonts w:hint="eastAsia" w:ascii="Times New Roman" w:hAnsi="Times New Roman" w:cs="Times New Roman"/>
          <w:b/>
          <w:bCs/>
          <w:color w:val="auto"/>
          <w:sz w:val="24"/>
          <w:szCs w:val="24"/>
          <w:highlight w:val="none"/>
          <w:lang w:val="en-US" w:eastAsia="zh-CN"/>
        </w:rPr>
        <w:t>4、</w:t>
      </w:r>
      <w:r>
        <w:rPr>
          <w:rFonts w:ascii="Times New Roman" w:hAnsi="Times New Roman" w:cs="Times New Roman"/>
          <w:b/>
          <w:color w:val="auto"/>
          <w:sz w:val="24"/>
          <w:szCs w:val="24"/>
          <w:highlight w:val="none"/>
        </w:rPr>
        <w:t>诚信处罚扣分</w:t>
      </w:r>
    </w:p>
    <w:p>
      <w:pPr>
        <w:pStyle w:val="26"/>
        <w:shd w:val="clear"/>
        <w:spacing w:line="400" w:lineRule="exact"/>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pPr>
        <w:shd w:val="clear"/>
        <w:adjustRightInd w:val="0"/>
        <w:snapToGrid w:val="0"/>
        <w:spacing w:line="400" w:lineRule="exact"/>
        <w:ind w:firstLine="472" w:firstLineChars="196"/>
        <w:rPr>
          <w:bCs/>
          <w:color w:val="auto"/>
          <w:sz w:val="24"/>
          <w:highlight w:val="none"/>
        </w:rPr>
      </w:pPr>
      <w:bookmarkStart w:id="105" w:name="_Toc35418121"/>
      <w:r>
        <w:rPr>
          <w:rFonts w:hint="eastAsia"/>
          <w:b/>
          <w:color w:val="auto"/>
          <w:sz w:val="24"/>
          <w:highlight w:val="none"/>
          <w:lang w:val="en-US" w:eastAsia="zh-CN"/>
        </w:rPr>
        <w:t>5</w:t>
      </w:r>
      <w:r>
        <w:rPr>
          <w:b/>
          <w:color w:val="auto"/>
          <w:sz w:val="24"/>
          <w:highlight w:val="none"/>
        </w:rPr>
        <w:t>、综合得分</w:t>
      </w:r>
      <w:bookmarkEnd w:id="105"/>
    </w:p>
    <w:p>
      <w:pPr>
        <w:shd w:val="clear"/>
        <w:adjustRightInd w:val="0"/>
        <w:snapToGrid w:val="0"/>
        <w:spacing w:line="400" w:lineRule="exact"/>
        <w:ind w:firstLine="470" w:firstLineChars="196"/>
        <w:rPr>
          <w:bCs/>
          <w:color w:val="auto"/>
          <w:sz w:val="24"/>
          <w:highlight w:val="none"/>
        </w:rPr>
      </w:pPr>
      <w:r>
        <w:rPr>
          <w:bCs/>
          <w:color w:val="auto"/>
          <w:sz w:val="24"/>
          <w:highlight w:val="none"/>
        </w:rPr>
        <w:t>（1）综合得分＝报价分＋技术分＋商务分+诚信处罚扣分</w:t>
      </w:r>
    </w:p>
    <w:p>
      <w:pPr>
        <w:shd w:val="clear"/>
        <w:adjustRightInd w:val="0"/>
        <w:snapToGrid w:val="0"/>
        <w:spacing w:line="400" w:lineRule="exact"/>
        <w:ind w:firstLine="470" w:firstLineChars="196"/>
        <w:rPr>
          <w:bCs/>
          <w:color w:val="auto"/>
          <w:sz w:val="24"/>
          <w:highlight w:val="none"/>
        </w:rPr>
      </w:pPr>
      <w:r>
        <w:rPr>
          <w:bCs/>
          <w:color w:val="auto"/>
          <w:sz w:val="24"/>
          <w:highlight w:val="none"/>
        </w:rPr>
        <w:t>（2）计分时各项分数计算四舍五入，取小数点后两位；</w:t>
      </w:r>
    </w:p>
    <w:p>
      <w:pPr>
        <w:pStyle w:val="26"/>
        <w:shd w:val="clear"/>
        <w:spacing w:line="400" w:lineRule="exact"/>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三、中标候选人推荐原则</w:t>
      </w:r>
    </w:p>
    <w:p>
      <w:pPr>
        <w:pStyle w:val="26"/>
        <w:shd w:val="clear"/>
        <w:spacing w:line="400" w:lineRule="exact"/>
        <w:ind w:firstLine="480" w:firstLineChars="200"/>
        <w:rPr>
          <w:rFonts w:ascii="Times New Roman" w:hAnsi="Times New Roman" w:cs="Times New Roman"/>
          <w:color w:val="auto"/>
          <w:sz w:val="24"/>
          <w:szCs w:val="24"/>
          <w:highlight w:val="none"/>
        </w:rPr>
        <w:sectPr>
          <w:footerReference r:id="rId7" w:type="first"/>
          <w:headerReference r:id="rId4" w:type="default"/>
          <w:footerReference r:id="rId5" w:type="default"/>
          <w:footerReference r:id="rId6" w:type="even"/>
          <w:pgSz w:w="11906" w:h="16838"/>
          <w:pgMar w:top="1134" w:right="1469" w:bottom="1134" w:left="1440" w:header="851" w:footer="992" w:gutter="0"/>
          <w:pgNumType w:fmt="decimal"/>
          <w:cols w:space="720" w:num="1"/>
          <w:titlePg/>
          <w:docGrid w:type="lines" w:linePitch="312" w:charSpace="0"/>
        </w:sectPr>
      </w:pPr>
      <w:r>
        <w:rPr>
          <w:rFonts w:ascii="Times New Roman" w:hAnsi="Times New Roman" w:cs="Times New Roman"/>
          <w:color w:val="auto"/>
          <w:sz w:val="24"/>
          <w:szCs w:val="24"/>
          <w:highlight w:val="none"/>
        </w:rPr>
        <w:t>评标委员会将根据综合得分由高到低排列次序（得分相同时，以投标报价由低到高顺序排列；得分相同且投标报价相同的，按技术分由高到低顺序排列）并推荐3</w:t>
      </w:r>
      <w:r>
        <w:rPr>
          <w:rFonts w:ascii="Times New Roman" w:hAnsi="Times New Roman" w:cs="Times New Roman"/>
          <w:bCs/>
          <w:color w:val="auto"/>
          <w:sz w:val="24"/>
          <w:szCs w:val="24"/>
          <w:highlight w:val="none"/>
        </w:rPr>
        <w:t>名中标候选人。招标采购人应当确定评审委员会推荐排名第一的中标候选人为中标人。</w:t>
      </w:r>
      <w:r>
        <w:rPr>
          <w:rFonts w:ascii="Times New Roman" w:hAnsi="Times New Roman" w:cs="Times New Roman"/>
          <w:color w:val="auto"/>
          <w:sz w:val="24"/>
          <w:szCs w:val="24"/>
          <w:highlight w:val="none"/>
        </w:rPr>
        <w:t>根据桂财采〔2016〕37号《关于做好政府采购有关信用主体标识码登记及在政府采购活动中查询使用信用记录有关问题的通知</w:t>
      </w:r>
      <w:r>
        <w:rPr>
          <w:rFonts w:ascii="Times New Roman" w:hAnsi="Times New Roman" w:cs="Times New Roman"/>
          <w:color w:val="auto"/>
          <w:sz w:val="24"/>
          <w:szCs w:val="24"/>
          <w:highlight w:val="none"/>
          <w:shd w:val="clear" w:color="auto" w:fill="FFFFFF"/>
        </w:rPr>
        <w:t>》相关规定，</w:t>
      </w:r>
      <w:r>
        <w:rPr>
          <w:rFonts w:ascii="Times New Roman" w:hAnsi="Times New Roman" w:cs="Times New Roman"/>
          <w:bCs/>
          <w:color w:val="auto"/>
          <w:sz w:val="24"/>
          <w:szCs w:val="24"/>
          <w:highlight w:val="none"/>
        </w:rPr>
        <w:t>采购代理机构</w:t>
      </w:r>
      <w:r>
        <w:rPr>
          <w:rFonts w:ascii="Times New Roman" w:hAnsi="Times New Roman" w:cs="Times New Roman"/>
          <w:color w:val="auto"/>
          <w:sz w:val="24"/>
          <w:szCs w:val="24"/>
          <w:highlight w:val="none"/>
          <w:shd w:val="clear" w:color="auto" w:fill="FFFFFF"/>
        </w:rPr>
        <w:t>将对</w:t>
      </w:r>
      <w:r>
        <w:rPr>
          <w:rFonts w:ascii="Times New Roman" w:hAnsi="Times New Roman" w:cs="Times New Roman"/>
          <w:bCs/>
          <w:color w:val="auto"/>
          <w:sz w:val="24"/>
          <w:szCs w:val="24"/>
          <w:highlight w:val="none"/>
        </w:rPr>
        <w:t>排名第一的中标候选人进行信用查询</w:t>
      </w:r>
      <w:r>
        <w:rPr>
          <w:rFonts w:ascii="Times New Roman" w:hAnsi="Times New Roman" w:cs="Times New Roman"/>
          <w:color w:val="auto"/>
          <w:sz w:val="24"/>
          <w:szCs w:val="24"/>
          <w:highlight w:val="none"/>
          <w:shd w:val="clear" w:color="auto" w:fill="FFFFFF"/>
        </w:rPr>
        <w:t>，如</w:t>
      </w:r>
      <w:r>
        <w:rPr>
          <w:rFonts w:ascii="Times New Roman" w:hAnsi="Times New Roman" w:cs="Times New Roman"/>
          <w:bCs/>
          <w:color w:val="auto"/>
          <w:sz w:val="24"/>
          <w:szCs w:val="24"/>
          <w:highlight w:val="none"/>
        </w:rPr>
        <w:t>排名第一的中标候选人在中国政府采购网处于被暂停参加政府采购活动期间的，或排名第一的中标候选人放弃中标、因不可抗力提出不能履行合同的，招标采购人可以确定排定第二的中标候选人为中标人。排名第二的中标候选人因前款规定的同样原因不能签订合同的，招标采购人可以确定排名第三的中标候选人为中标人。招标采购人也可以重新采购。</w:t>
      </w:r>
    </w:p>
    <w:bookmarkEnd w:id="104"/>
    <w:p>
      <w:pPr>
        <w:pStyle w:val="26"/>
        <w:shd w:val="clear"/>
        <w:spacing w:line="400" w:lineRule="exact"/>
        <w:rPr>
          <w:rFonts w:ascii="Times New Roman" w:hAnsi="Times New Roman" w:cs="Times New Roman"/>
          <w:bCs/>
          <w:color w:val="auto"/>
          <w:sz w:val="24"/>
          <w:szCs w:val="24"/>
          <w:highlight w:val="none"/>
        </w:rPr>
      </w:pPr>
    </w:p>
    <w:p>
      <w:pPr>
        <w:pStyle w:val="26"/>
        <w:shd w:val="clear"/>
        <w:spacing w:line="400" w:lineRule="exact"/>
        <w:ind w:firstLine="480" w:firstLineChars="200"/>
        <w:rPr>
          <w:rFonts w:ascii="Times New Roman" w:hAnsi="Times New Roman" w:cs="Times New Roman"/>
          <w:bCs/>
          <w:color w:val="auto"/>
          <w:sz w:val="24"/>
          <w:szCs w:val="24"/>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pStyle w:val="9"/>
        <w:shd w:val="clear"/>
        <w:rPr>
          <w:color w:val="auto"/>
          <w:highlight w:val="none"/>
        </w:rPr>
      </w:pPr>
    </w:p>
    <w:p>
      <w:pPr>
        <w:shd w:val="clear"/>
        <w:ind w:firstLine="883" w:firstLineChars="200"/>
        <w:jc w:val="center"/>
        <w:outlineLvl w:val="0"/>
        <w:rPr>
          <w:b/>
          <w:bCs/>
          <w:color w:val="auto"/>
          <w:sz w:val="44"/>
          <w:szCs w:val="44"/>
          <w:highlight w:val="none"/>
        </w:rPr>
      </w:pPr>
      <w:bookmarkStart w:id="106" w:name="_Toc20889"/>
      <w:r>
        <w:rPr>
          <w:b/>
          <w:color w:val="auto"/>
          <w:sz w:val="44"/>
          <w:szCs w:val="44"/>
          <w:highlight w:val="none"/>
        </w:rPr>
        <w:t xml:space="preserve">第五章  </w:t>
      </w:r>
      <w:r>
        <w:rPr>
          <w:b/>
          <w:bCs/>
          <w:color w:val="auto"/>
          <w:sz w:val="44"/>
          <w:szCs w:val="44"/>
          <w:highlight w:val="none"/>
        </w:rPr>
        <w:t>合同主要条款格式</w:t>
      </w:r>
      <w:bookmarkEnd w:id="106"/>
    </w:p>
    <w:p>
      <w:pPr>
        <w:shd w:val="clear"/>
        <w:snapToGrid w:val="0"/>
        <w:spacing w:before="120" w:line="360" w:lineRule="auto"/>
        <w:jc w:val="center"/>
        <w:rPr>
          <w:rFonts w:hint="eastAsia" w:ascii="宋体" w:hAnsi="宋体" w:eastAsia="宋体" w:cs="宋体"/>
          <w:b/>
          <w:bCs/>
          <w:color w:val="auto"/>
          <w:sz w:val="30"/>
          <w:szCs w:val="30"/>
          <w:highlight w:val="none"/>
        </w:rPr>
      </w:pPr>
      <w:r>
        <w:rPr>
          <w:color w:val="auto"/>
          <w:sz w:val="24"/>
          <w:highlight w:val="none"/>
        </w:rPr>
        <w:br w:type="page"/>
      </w:r>
      <w:r>
        <w:rPr>
          <w:rFonts w:hint="eastAsia" w:ascii="宋体" w:hAnsi="宋体" w:eastAsia="宋体" w:cs="宋体"/>
          <w:b/>
          <w:bCs/>
          <w:color w:val="auto"/>
          <w:sz w:val="30"/>
          <w:szCs w:val="30"/>
          <w:highlight w:val="none"/>
        </w:rPr>
        <w:t>2021年度横县水库移民项目全过程工程咨询（可研、设计）</w:t>
      </w:r>
    </w:p>
    <w:p>
      <w:pPr>
        <w:shd w:val="clear"/>
        <w:snapToGrid w:val="0"/>
        <w:spacing w:before="120"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合同书</w:t>
      </w:r>
    </w:p>
    <w:p>
      <w:pPr>
        <w:pStyle w:val="2"/>
        <w:shd w:val="clear"/>
        <w:rPr>
          <w:rFonts w:hint="eastAsia"/>
          <w:color w:val="auto"/>
          <w:highlight w:val="none"/>
        </w:rPr>
      </w:pPr>
    </w:p>
    <w:p>
      <w:pPr>
        <w:pStyle w:val="122"/>
        <w:keepNext w:val="0"/>
        <w:keepLines w:val="0"/>
        <w:pageBreakBefore w:val="0"/>
        <w:shd w:val="clear"/>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（以下简称甲方）</w:t>
      </w:r>
    </w:p>
    <w:p>
      <w:pPr>
        <w:pStyle w:val="122"/>
        <w:keepNext w:val="0"/>
        <w:keepLines w:val="0"/>
        <w:pageBreakBefore w:val="0"/>
        <w:shd w:val="clear"/>
        <w:kinsoku/>
        <w:wordWrap/>
        <w:overflowPunct/>
        <w:topLinePunct w:val="0"/>
        <w:bidi w:val="0"/>
        <w:adjustRightInd w:val="0"/>
        <w:snapToGrid w:val="0"/>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（以下简称乙方）</w:t>
      </w:r>
    </w:p>
    <w:p>
      <w:pPr>
        <w:keepNext w:val="0"/>
        <w:keepLines w:val="0"/>
        <w:pageBreakBefore w:val="0"/>
        <w:shd w:val="clear"/>
        <w:kinsoku/>
        <w:wordWrap/>
        <w:overflowPunct/>
        <w:topLinePunct w:val="0"/>
        <w:bidi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根据《中华人民共和国合同法》等法律、法规规定，按照本项目《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》规定条款和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承诺，甲乙双方签订本合同。</w:t>
      </w:r>
    </w:p>
    <w:p>
      <w:pPr>
        <w:keepNext w:val="0"/>
        <w:keepLines w:val="0"/>
        <w:pageBreakBefore w:val="0"/>
        <w:shd w:val="clear"/>
        <w:kinsoku/>
        <w:wordWrap/>
        <w:overflowPunct/>
        <w:topLinePunct w:val="0"/>
        <w:autoSpaceDE w:val="0"/>
        <w:autoSpaceDN w:val="0"/>
        <w:bidi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1、招标内容</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名称：</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建设地点：</w:t>
      </w:r>
      <w:r>
        <w:rPr>
          <w:rFonts w:hint="eastAsia" w:ascii="宋体" w:hAnsi="宋体" w:eastAsia="宋体" w:cs="宋体"/>
          <w:color w:val="auto"/>
          <w:sz w:val="24"/>
          <w:szCs w:val="24"/>
          <w:highlight w:val="none"/>
          <w:lang w:val="en-US" w:eastAsia="zh-CN"/>
        </w:rPr>
        <w:t xml:space="preserve"> </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服务内容及要求：</w:t>
      </w:r>
    </w:p>
    <w:p>
      <w:pPr>
        <w:pStyle w:val="26"/>
        <w:keepNext w:val="0"/>
        <w:keepLines w:val="0"/>
        <w:pageBreakBefore w:val="0"/>
        <w:shd w:val="clear"/>
        <w:tabs>
          <w:tab w:val="left" w:pos="5940"/>
        </w:tabs>
        <w:kinsoku/>
        <w:wordWrap/>
        <w:overflowPunct/>
        <w:topLinePunct w:val="0"/>
        <w:bidi w:val="0"/>
        <w:spacing w:line="24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提交服务成果时间和地点</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提交服务成果时间：</w:t>
      </w:r>
    </w:p>
    <w:p>
      <w:pPr>
        <w:pStyle w:val="26"/>
        <w:keepNext w:val="0"/>
        <w:keepLines w:val="0"/>
        <w:pageBreakBefore w:val="0"/>
        <w:shd w:val="clear"/>
        <w:tabs>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提交服务成果地点：</w:t>
      </w:r>
      <w:r>
        <w:rPr>
          <w:rFonts w:hint="eastAsia" w:ascii="宋体" w:hAnsi="宋体" w:eastAsia="宋体" w:cs="宋体"/>
          <w:color w:val="auto"/>
          <w:sz w:val="24"/>
          <w:szCs w:val="24"/>
          <w:highlight w:val="none"/>
        </w:rPr>
        <w:t>招标人指定地点。</w:t>
      </w:r>
    </w:p>
    <w:p>
      <w:pPr>
        <w:keepNext w:val="0"/>
        <w:keepLines w:val="0"/>
        <w:pageBreakBefore w:val="0"/>
        <w:numPr>
          <w:ilvl w:val="0"/>
          <w:numId w:val="2"/>
        </w:numPr>
        <w:shd w:val="clear"/>
        <w:kinsoku/>
        <w:wordWrap/>
        <w:overflowPunct/>
        <w:topLinePunct w:val="0"/>
        <w:bidi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全过程咨询服务范围</w:t>
      </w:r>
      <w:r>
        <w:rPr>
          <w:rFonts w:hint="eastAsia" w:ascii="宋体" w:hAnsi="宋体" w:eastAsia="宋体" w:cs="宋体"/>
          <w:color w:val="auto"/>
          <w:sz w:val="24"/>
          <w:szCs w:val="24"/>
          <w:highlight w:val="none"/>
        </w:rPr>
        <w:t>：</w:t>
      </w:r>
    </w:p>
    <w:p>
      <w:pPr>
        <w:keepNext w:val="0"/>
        <w:keepLines w:val="0"/>
        <w:pageBreakBefore w:val="0"/>
        <w:shd w:val="clear"/>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color w:val="auto"/>
          <w:sz w:val="24"/>
          <w:highlight w:val="none"/>
        </w:rPr>
        <w:t>2021年度横县水库移民项目全过程工程咨询（可研、设计），涉及项目约120个，总投资约12000万元，涉及农村道路、风貌改造、水系整治、环境整治等类别以及新农村建设项目。服务内容包括项目规划，可研报告，项目勘测设计，项目全过程管理。</w:t>
      </w:r>
      <w:r>
        <w:rPr>
          <w:rFonts w:hint="eastAsia" w:ascii="宋体" w:hAnsi="宋体" w:eastAsia="宋体" w:cs="宋体"/>
          <w:color w:val="auto"/>
          <w:sz w:val="24"/>
          <w:szCs w:val="24"/>
          <w:highlight w:val="none"/>
        </w:rPr>
        <w:t>项目投资以上级主管部门下发文件为准，项目具体情况根据采购人上报采购计划批准，全过程工程咨询（可研、设计）费率不超过4%。</w:t>
      </w:r>
    </w:p>
    <w:p>
      <w:pPr>
        <w:keepNext w:val="0"/>
        <w:keepLines w:val="0"/>
        <w:pageBreakBefore w:val="0"/>
        <w:shd w:val="clear"/>
        <w:kinsoku/>
        <w:wordWrap/>
        <w:overflowPunct/>
        <w:topLinePunct w:val="0"/>
        <w:bidi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（1）项目规划：根据上级文件要求及各乡镇上报项目建议计划到点调查了解项目情况，对项目合规性进行咨询，编制年度项目计划。</w:t>
      </w:r>
    </w:p>
    <w:p>
      <w:pPr>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（2）可行性研究报告编制：总投资50万元以上的项目编制可行性研究报告。</w:t>
      </w:r>
    </w:p>
    <w:p>
      <w:pPr>
        <w:keepNext w:val="0"/>
        <w:keepLines w:val="0"/>
        <w:pageBreakBefore w:val="0"/>
        <w:shd w:val="clear"/>
        <w:kinsoku/>
        <w:wordWrap/>
        <w:overflowPunct/>
        <w:topLinePunct w:val="0"/>
        <w:bidi w:val="0"/>
        <w:spacing w:line="240" w:lineRule="auto"/>
        <w:ind w:firstLine="362" w:firstLineChars="1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(3)项目勘测设计：项目现场勘测、规划方案设计、实施方案设计、施工图设计以及编制总投资估算和施工图设计预算、设计变更及工程建设过程中配合招标人解决设计遗留问题、施工期间提供现场配合服务等。</w:t>
      </w:r>
    </w:p>
    <w:p>
      <w:pPr>
        <w:keepNext w:val="0"/>
        <w:keepLines w:val="0"/>
        <w:pageBreakBefore w:val="0"/>
        <w:shd w:val="clear"/>
        <w:kinsoku/>
        <w:wordWrap/>
        <w:overflowPunct/>
        <w:topLinePunct w:val="0"/>
        <w:bidi w:val="0"/>
        <w:spacing w:line="240" w:lineRule="auto"/>
        <w:ind w:firstLine="362" w:firstLineChars="15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管理：服务内容包括质量控制、投资控制、安全管理、项目档案资料管理。涵盖工程的施工准备阶段、施工阶段、工程验收结算阶段（协助采购人制订验收工作方案，明确验收范围、内容；协助采购人编制验收报告、工程移交、工程结算等）。</w:t>
      </w:r>
    </w:p>
    <w:p>
      <w:pPr>
        <w:keepNext w:val="0"/>
        <w:keepLines w:val="0"/>
        <w:pageBreakBefore w:val="0"/>
        <w:shd w:val="clear"/>
        <w:kinsoku/>
        <w:wordWrap/>
        <w:overflowPunct/>
        <w:topLinePunct w:val="0"/>
        <w:bidi w:val="0"/>
        <w:spacing w:line="240" w:lineRule="auto"/>
        <w:textAlignment w:val="auto"/>
        <w:rPr>
          <w:rFonts w:hint="eastAsia" w:ascii="宋体" w:hAnsi="宋体" w:eastAsia="宋体" w:cs="宋体"/>
          <w:color w:val="auto"/>
          <w:sz w:val="24"/>
          <w:szCs w:val="24"/>
          <w:highlight w:val="none"/>
        </w:rPr>
      </w:pPr>
    </w:p>
    <w:p>
      <w:pPr>
        <w:keepNext w:val="0"/>
        <w:keepLines w:val="0"/>
        <w:pageBreakBefore w:val="0"/>
        <w:shd w:val="clear"/>
        <w:kinsoku/>
        <w:wordWrap/>
        <w:overflowPunct/>
        <w:topLinePunct w:val="0"/>
        <w:autoSpaceDE w:val="0"/>
        <w:autoSpaceDN w:val="0"/>
        <w:bidi w:val="0"/>
        <w:spacing w:line="24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、服务期限</w:t>
      </w:r>
    </w:p>
    <w:p>
      <w:pPr>
        <w:keepNext w:val="0"/>
        <w:keepLines w:val="0"/>
        <w:pageBreakBefore w:val="0"/>
        <w:shd w:val="clear"/>
        <w:kinsoku/>
        <w:wordWrap/>
        <w:overflowPunct/>
        <w:topLinePunct w:val="0"/>
        <w:bidi w:val="0"/>
        <w:snapToGrid w:val="0"/>
        <w:spacing w:line="240" w:lineRule="auto"/>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期限：</w:t>
      </w:r>
      <w:r>
        <w:rPr>
          <w:rFonts w:hint="eastAsia" w:asciiTheme="minorEastAsia" w:hAnsiTheme="minorEastAsia" w:eastAsiaTheme="minorEastAsia" w:cstheme="minorEastAsia"/>
          <w:color w:val="auto"/>
          <w:sz w:val="24"/>
          <w:szCs w:val="24"/>
          <w:highlight w:val="none"/>
        </w:rPr>
        <w:t>自签订合同之日起至2021年度横县水库移民项目市级竣工验收完成止</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shd w:val="clear"/>
        <w:kinsoku/>
        <w:wordWrap/>
        <w:overflowPunct/>
        <w:topLinePunct w:val="0"/>
        <w:bidi w:val="0"/>
        <w:spacing w:line="240" w:lineRule="auto"/>
        <w:ind w:lef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工程进度安排</w:t>
      </w:r>
    </w:p>
    <w:p>
      <w:pPr>
        <w:pStyle w:val="104"/>
        <w:keepNext w:val="0"/>
        <w:keepLines w:val="0"/>
        <w:pageBreakBefore w:val="0"/>
        <w:numPr>
          <w:ilvl w:val="0"/>
          <w:numId w:val="0"/>
        </w:numPr>
        <w:shd w:val="clear"/>
        <w:kinsoku/>
        <w:wordWrap/>
        <w:overflowPunct/>
        <w:topLinePunct w:val="0"/>
        <w:bidi w:val="0"/>
        <w:snapToGrid w:val="0"/>
        <w:spacing w:line="240" w:lineRule="auto"/>
        <w:ind w:left="480" w:leftChars="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自接到采购人通知之日起，在上级文件要求时间内完成年度项目计划编制；</w:t>
      </w:r>
    </w:p>
    <w:p>
      <w:pPr>
        <w:keepNext w:val="0"/>
        <w:keepLines w:val="0"/>
        <w:pageBreakBefore w:val="0"/>
        <w:shd w:val="clear"/>
        <w:kinsoku/>
        <w:wordWrap/>
        <w:overflowPunct/>
        <w:topLinePunct w:val="0"/>
        <w:bidi w:val="0"/>
        <w:snapToGrid w:val="0"/>
        <w:spacing w:line="240" w:lineRule="auto"/>
        <w:ind w:left="480"/>
        <w:textAlignment w:val="auto"/>
        <w:rPr>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color w:val="auto"/>
          <w:sz w:val="24"/>
          <w:szCs w:val="24"/>
          <w:highlight w:val="none"/>
        </w:rPr>
        <w:t>自接到采购人通知之日起</w:t>
      </w:r>
      <w:r>
        <w:rPr>
          <w:rFonts w:hint="eastAsia"/>
          <w:color w:val="auto"/>
          <w:sz w:val="24"/>
          <w:szCs w:val="24"/>
          <w:highlight w:val="none"/>
          <w:u w:val="single"/>
          <w:lang w:val="en-US" w:eastAsia="zh-CN"/>
        </w:rPr>
        <w:t xml:space="preserve">    </w:t>
      </w:r>
      <w:r>
        <w:rPr>
          <w:rFonts w:hint="eastAsia"/>
          <w:color w:val="auto"/>
          <w:sz w:val="24"/>
          <w:szCs w:val="24"/>
          <w:highlight w:val="none"/>
        </w:rPr>
        <w:t>日历天完成并提交可行性研究报告编制成果文件（其中，初稿报审时间</w:t>
      </w:r>
      <w:r>
        <w:rPr>
          <w:rFonts w:hint="eastAsia"/>
          <w:color w:val="auto"/>
          <w:sz w:val="24"/>
          <w:szCs w:val="24"/>
          <w:highlight w:val="none"/>
          <w:u w:val="single"/>
          <w:lang w:val="en-US" w:eastAsia="zh-CN"/>
        </w:rPr>
        <w:t xml:space="preserve">    </w:t>
      </w:r>
      <w:r>
        <w:rPr>
          <w:rFonts w:hint="eastAsia"/>
          <w:color w:val="auto"/>
          <w:sz w:val="24"/>
          <w:szCs w:val="24"/>
          <w:highlight w:val="none"/>
        </w:rPr>
        <w:t>日历天，自接到采购人审查意见批复后</w:t>
      </w:r>
      <w:r>
        <w:rPr>
          <w:rFonts w:hint="eastAsia"/>
          <w:color w:val="auto"/>
          <w:sz w:val="24"/>
          <w:szCs w:val="24"/>
          <w:highlight w:val="none"/>
          <w:u w:val="single"/>
          <w:lang w:val="en-US" w:eastAsia="zh-CN"/>
        </w:rPr>
        <w:t xml:space="preserve">    </w:t>
      </w:r>
      <w:r>
        <w:rPr>
          <w:rFonts w:hint="eastAsia"/>
          <w:color w:val="auto"/>
          <w:sz w:val="24"/>
          <w:szCs w:val="24"/>
          <w:highlight w:val="none"/>
        </w:rPr>
        <w:t>日历天内完成修改稿并提交修改稿，修改稿审核通过后</w:t>
      </w:r>
      <w:r>
        <w:rPr>
          <w:rFonts w:hint="eastAsia"/>
          <w:color w:val="auto"/>
          <w:sz w:val="24"/>
          <w:szCs w:val="24"/>
          <w:highlight w:val="none"/>
          <w:u w:val="single"/>
          <w:lang w:val="en-US" w:eastAsia="zh-CN"/>
        </w:rPr>
        <w:t xml:space="preserve">    </w:t>
      </w:r>
      <w:r>
        <w:rPr>
          <w:rFonts w:hint="eastAsia"/>
          <w:color w:val="auto"/>
          <w:sz w:val="24"/>
          <w:szCs w:val="24"/>
          <w:highlight w:val="none"/>
        </w:rPr>
        <w:t>日历天内提交成果文件）；</w:t>
      </w:r>
    </w:p>
    <w:p>
      <w:pPr>
        <w:keepNext w:val="0"/>
        <w:keepLines w:val="0"/>
        <w:pageBreakBefore w:val="0"/>
        <w:shd w:val="clear"/>
        <w:kinsoku/>
        <w:wordWrap/>
        <w:overflowPunct/>
        <w:topLinePunct w:val="0"/>
        <w:bidi w:val="0"/>
        <w:snapToGrid w:val="0"/>
        <w:spacing w:line="240" w:lineRule="auto"/>
        <w:ind w:firstLine="480"/>
        <w:textAlignment w:val="auto"/>
        <w:rPr>
          <w:rFonts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color w:val="auto"/>
          <w:sz w:val="24"/>
          <w:szCs w:val="24"/>
          <w:highlight w:val="none"/>
        </w:rPr>
        <w:t>自接到采购人通知之日起</w:t>
      </w:r>
      <w:r>
        <w:rPr>
          <w:rFonts w:hint="eastAsia"/>
          <w:color w:val="auto"/>
          <w:sz w:val="24"/>
          <w:szCs w:val="24"/>
          <w:highlight w:val="none"/>
          <w:u w:val="single"/>
          <w:lang w:val="en-US" w:eastAsia="zh-CN"/>
        </w:rPr>
        <w:t xml:space="preserve">    </w:t>
      </w:r>
      <w:r>
        <w:rPr>
          <w:rFonts w:hint="eastAsia"/>
          <w:color w:val="auto"/>
          <w:sz w:val="24"/>
          <w:szCs w:val="24"/>
          <w:highlight w:val="none"/>
        </w:rPr>
        <w:t>日内完成现场勘测；</w:t>
      </w:r>
      <w:r>
        <w:rPr>
          <w:rFonts w:hint="eastAsia"/>
          <w:color w:val="auto"/>
          <w:sz w:val="24"/>
          <w:szCs w:val="24"/>
          <w:highlight w:val="none"/>
          <w:u w:val="single"/>
          <w:lang w:val="en-US" w:eastAsia="zh-CN"/>
        </w:rPr>
        <w:t xml:space="preserve">    </w:t>
      </w:r>
      <w:r>
        <w:rPr>
          <w:rFonts w:hint="eastAsia"/>
          <w:color w:val="auto"/>
          <w:sz w:val="24"/>
          <w:szCs w:val="24"/>
          <w:highlight w:val="none"/>
        </w:rPr>
        <w:t>日内完成方案及初步设计；</w:t>
      </w:r>
      <w:r>
        <w:rPr>
          <w:rFonts w:hint="eastAsia"/>
          <w:color w:val="auto"/>
          <w:sz w:val="24"/>
          <w:szCs w:val="24"/>
          <w:highlight w:val="none"/>
          <w:u w:val="single"/>
          <w:lang w:val="en-US" w:eastAsia="zh-CN"/>
        </w:rPr>
        <w:t xml:space="preserve">    </w:t>
      </w:r>
      <w:r>
        <w:rPr>
          <w:rFonts w:hint="eastAsia"/>
          <w:color w:val="auto"/>
          <w:sz w:val="24"/>
          <w:szCs w:val="24"/>
          <w:highlight w:val="none"/>
        </w:rPr>
        <w:t>日内完成施工图设计及投资估算。</w:t>
      </w:r>
      <w:r>
        <w:rPr>
          <w:rFonts w:hint="eastAsia" w:ascii="宋体" w:hAnsi="宋体" w:cs="宋体"/>
          <w:color w:val="auto"/>
          <w:sz w:val="24"/>
          <w:szCs w:val="24"/>
          <w:highlight w:val="none"/>
        </w:rPr>
        <w:t>接到有关部门修改批复意见后</w:t>
      </w:r>
      <w:r>
        <w:rPr>
          <w:rFonts w:hint="eastAsia"/>
          <w:color w:val="auto"/>
          <w:sz w:val="24"/>
          <w:szCs w:val="24"/>
          <w:highlight w:val="none"/>
          <w:u w:val="single"/>
          <w:lang w:val="en-US" w:eastAsia="zh-CN"/>
        </w:rPr>
        <w:t xml:space="preserve">    </w:t>
      </w:r>
      <w:r>
        <w:rPr>
          <w:rFonts w:hint="eastAsia" w:ascii="宋体" w:hAnsi="宋体" w:cs="宋体"/>
          <w:color w:val="auto"/>
          <w:sz w:val="24"/>
          <w:szCs w:val="24"/>
          <w:highlight w:val="none"/>
        </w:rPr>
        <w:t>日历天内提交修改稿；</w:t>
      </w:r>
    </w:p>
    <w:p>
      <w:pPr>
        <w:keepNext w:val="0"/>
        <w:keepLines w:val="0"/>
        <w:pageBreakBefore w:val="0"/>
        <w:shd w:val="clear"/>
        <w:kinsoku/>
        <w:wordWrap/>
        <w:overflowPunct/>
        <w:topLinePunct w:val="0"/>
        <w:bidi w:val="0"/>
        <w:snapToGrid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项目管理：从工程项目施工阶段开始至市级竣工验收</w:t>
      </w:r>
      <w:r>
        <w:rPr>
          <w:rFonts w:hint="eastAsia" w:ascii="宋体" w:hAnsi="宋体" w:cs="宋体"/>
          <w:color w:val="auto"/>
          <w:sz w:val="24"/>
          <w:szCs w:val="24"/>
          <w:highlight w:val="none"/>
          <w:lang w:eastAsia="zh-CN"/>
        </w:rPr>
        <w:t>。</w:t>
      </w:r>
    </w:p>
    <w:p>
      <w:pPr>
        <w:keepNext w:val="0"/>
        <w:keepLines w:val="0"/>
        <w:pageBreakBefore w:val="0"/>
        <w:shd w:val="clear"/>
        <w:kinsoku/>
        <w:wordWrap/>
        <w:overflowPunct/>
        <w:topLinePunct w:val="0"/>
        <w:autoSpaceDE w:val="0"/>
        <w:autoSpaceDN w:val="0"/>
        <w:bidi w:val="0"/>
        <w:spacing w:line="24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、咨询业务的酬金</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.1本项项目服务酬金所采取的货币币种为人民币。</w:t>
      </w:r>
    </w:p>
    <w:p>
      <w:pPr>
        <w:pStyle w:val="26"/>
        <w:keepNext w:val="0"/>
        <w:keepLines w:val="0"/>
        <w:pageBreakBefore w:val="0"/>
        <w:widowControl w:val="0"/>
        <w:shd w:val="clear"/>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highlight w:val="none"/>
        </w:rPr>
      </w:pP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全过程工程咨询</w:t>
      </w:r>
      <w:r>
        <w:rPr>
          <w:rFonts w:hint="eastAsia" w:hAnsi="宋体" w:cs="宋体"/>
          <w:color w:val="auto"/>
          <w:sz w:val="24"/>
          <w:szCs w:val="24"/>
          <w:highlight w:val="none"/>
          <w:lang w:eastAsia="zh-CN"/>
        </w:rPr>
        <w:t>中标</w:t>
      </w:r>
      <w:r>
        <w:rPr>
          <w:rFonts w:hint="eastAsia" w:ascii="宋体" w:hAnsi="宋体" w:eastAsia="宋体" w:cs="宋体"/>
          <w:color w:val="auto"/>
          <w:sz w:val="24"/>
          <w:szCs w:val="24"/>
          <w:highlight w:val="none"/>
        </w:rPr>
        <w:t>费率为：</w:t>
      </w:r>
      <w:r>
        <w:rPr>
          <w:rFonts w:hint="eastAsia" w:ascii="宋体" w:hAnsi="宋体" w:eastAsia="宋体" w:cs="宋体"/>
          <w:color w:val="auto"/>
          <w:sz w:val="24"/>
          <w:szCs w:val="24"/>
          <w:highlight w:val="none"/>
          <w:u w:val="single"/>
        </w:rPr>
        <w:t xml:space="preserve">         %</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本合同金额包括：实施和完成本项目全部服务工作所需的全过程咨询服务费（含基本服务费、核减效益费）、设备、劳务、技术服务费、交通、通讯、办公场地、税费和利润等与咨询服务业务有关一切费用和政策性文件规定及合同包含的所有风险、责任等各项应有的费用，除非上述费用在合同中另有说明，否则合同期内，合同价不再调整。</w:t>
      </w:r>
    </w:p>
    <w:p>
      <w:pPr>
        <w:pStyle w:val="2"/>
        <w:keepNext w:val="0"/>
        <w:keepLines w:val="0"/>
        <w:pageBreakBefore w:val="0"/>
        <w:widowControl w:val="0"/>
        <w:shd w:val="clear"/>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全过程工程咨询费以项目计划投资额为计费基数，按中标费率计算；委托方与承包方按中标费率签订中标总合同，履行合同时双方以实际下达的项目计划文为依据按中标费率约定签订补充协议，全过程工程咨询费按补充协议约定支付。</w:t>
      </w:r>
    </w:p>
    <w:p>
      <w:pPr>
        <w:pStyle w:val="2"/>
        <w:keepNext w:val="0"/>
        <w:keepLines w:val="0"/>
        <w:pageBreakBefore w:val="0"/>
        <w:widowControl w:val="0"/>
        <w:shd w:val="clear"/>
        <w:kinsoku/>
        <w:wordWrap/>
        <w:overflowPunct/>
        <w:topLinePunct w:val="0"/>
        <w:autoSpaceDE/>
        <w:autoSpaceDN/>
        <w:bidi w:val="0"/>
        <w:adjustRightInd/>
        <w:spacing w:line="240" w:lineRule="auto"/>
        <w:ind w:firstLine="480" w:firstLineChars="200"/>
        <w:textAlignment w:val="auto"/>
        <w:rPr>
          <w:rFonts w:hint="eastAsia"/>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lang w:val="en-US" w:eastAsia="zh-CN"/>
        </w:rPr>
        <w:t>5</w:t>
      </w: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 xml:space="preserve">、甲方如在合同期间对本工程提出重大变更或原始资料、数据有重大变动，或甲方另行指定评估单位单项专业超出乙方对本项目编制费用的百分之五，须经双方协商，对本合同进行修改，或增加任务变更附件，或另订合同。 </w:t>
      </w:r>
    </w:p>
    <w:p>
      <w:pPr>
        <w:pStyle w:val="26"/>
        <w:keepNext w:val="0"/>
        <w:keepLines w:val="0"/>
        <w:pageBreakBefore w:val="0"/>
        <w:shd w:val="clear"/>
        <w:tabs>
          <w:tab w:val="left" w:pos="5250"/>
          <w:tab w:val="left" w:pos="5940"/>
        </w:tabs>
        <w:kinsoku/>
        <w:wordWrap/>
        <w:overflowPunct/>
        <w:topLinePunct w:val="0"/>
        <w:bidi w:val="0"/>
        <w:spacing w:line="240" w:lineRule="auto"/>
        <w:ind w:firstLine="241" w:firstLineChars="1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6、产权</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6.1乙方应保证所提供的服务或其任何一部分均不会侵犯任何第三方的专利权、商标权或著作权。</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乙方保证所交付服务的所有权完全属于乙方且无任何抵押、查封等产权瑕疵。如乙方所交付服务有产权瑕疵的，视为乙方违约，按照本合同的约定处理。但在已经全部支付完合同款后才发现有产权瑕疵的，乙方除了支付违约金还应负担甲方由此产生的一切损失。</w:t>
      </w:r>
    </w:p>
    <w:p>
      <w:pPr>
        <w:pStyle w:val="26"/>
        <w:keepNext w:val="0"/>
        <w:keepLines w:val="0"/>
        <w:pageBreakBefore w:val="0"/>
        <w:shd w:val="clear"/>
        <w:tabs>
          <w:tab w:val="left" w:pos="5250"/>
          <w:tab w:val="left" w:pos="5940"/>
        </w:tabs>
        <w:kinsoku/>
        <w:wordWrap/>
        <w:overflowPunct/>
        <w:topLinePunct w:val="0"/>
        <w:bidi w:val="0"/>
        <w:spacing w:line="240" w:lineRule="auto"/>
        <w:ind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7、技术资料</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7.1甲方应向乙方提供提交服务成果所必需的有关数据、资料等。</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keepNext w:val="0"/>
        <w:keepLines w:val="0"/>
        <w:pageBreakBefore w:val="0"/>
        <w:shd w:val="clear"/>
        <w:tabs>
          <w:tab w:val="left" w:pos="5250"/>
          <w:tab w:val="left" w:pos="5940"/>
        </w:tabs>
        <w:kinsoku/>
        <w:wordWrap/>
        <w:overflowPunct/>
        <w:topLinePunct w:val="0"/>
        <w:bidi w:val="0"/>
        <w:spacing w:line="240" w:lineRule="auto"/>
        <w:ind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8、验收</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8.1乙方应对提交的服务成果作出全面检查和整理，并列出清单，作为甲方验收和使用的技术条件依据，清单应随提交的服务成果交给甲方。</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8.2乙方在指定地点提交服务成果后，甲方应在5个工作日内依据招标文件、乙方的投标文件等组织验收，验收完毕后作出书面验收报告。验收时乙方必须在现场。</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8.3对复杂的服务，甲方可请国家认可的专业机构参与验收，并由其出具验收报告，相关费用由甲方承担。</w:t>
      </w:r>
    </w:p>
    <w:p>
      <w:pPr>
        <w:pStyle w:val="26"/>
        <w:keepNext w:val="0"/>
        <w:keepLines w:val="0"/>
        <w:pageBreakBefore w:val="0"/>
        <w:shd w:val="clear"/>
        <w:tabs>
          <w:tab w:val="left" w:pos="5250"/>
          <w:tab w:val="left" w:pos="5940"/>
        </w:tabs>
        <w:kinsoku/>
        <w:wordWrap/>
        <w:overflowPunct/>
        <w:topLinePunct w:val="0"/>
        <w:bidi w:val="0"/>
        <w:spacing w:line="240" w:lineRule="auto"/>
        <w:ind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9、合同款支付</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9.1付款方式：</w:t>
      </w:r>
    </w:p>
    <w:p>
      <w:pPr>
        <w:pStyle w:val="26"/>
        <w:keepNext w:val="0"/>
        <w:keepLines w:val="0"/>
        <w:pageBreakBefore w:val="0"/>
        <w:shd w:val="clear"/>
        <w:tabs>
          <w:tab w:val="left" w:pos="5250"/>
          <w:tab w:val="left" w:pos="5940"/>
        </w:tabs>
        <w:kinsoku/>
        <w:wordWrap/>
        <w:overflowPunct/>
        <w:topLinePunct w:val="0"/>
        <w:bidi w:val="0"/>
        <w:spacing w:line="24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1）本项目无预付款。</w:t>
      </w:r>
    </w:p>
    <w:p>
      <w:pPr>
        <w:pStyle w:val="26"/>
        <w:keepNext w:val="0"/>
        <w:keepLines w:val="0"/>
        <w:pageBreakBefore w:val="0"/>
        <w:shd w:val="clear"/>
        <w:tabs>
          <w:tab w:val="left" w:pos="5250"/>
          <w:tab w:val="left" w:pos="5940"/>
        </w:tabs>
        <w:kinsoku/>
        <w:wordWrap/>
        <w:overflowPunct/>
        <w:topLinePunct w:val="0"/>
        <w:bidi w:val="0"/>
        <w:spacing w:line="240" w:lineRule="auto"/>
        <w:ind w:firstLine="470" w:firstLineChars="196"/>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乙方按合同约定提交编制成果并通过审查后一个月内支付咨询费60%、竣工验收后一个月内支付至咨询费的90%（含已支付的），市级竣工验收完成一个月内支付全部余款</w:t>
      </w:r>
      <w:r>
        <w:rPr>
          <w:rFonts w:hint="eastAsia" w:ascii="宋体" w:hAnsi="宋体" w:eastAsia="宋体" w:cs="宋体"/>
          <w:bCs/>
          <w:color w:val="auto"/>
          <w:sz w:val="24"/>
          <w:szCs w:val="24"/>
          <w:highlight w:val="none"/>
        </w:rPr>
        <w:t>。</w:t>
      </w:r>
    </w:p>
    <w:p>
      <w:pPr>
        <w:keepNext w:val="0"/>
        <w:keepLines w:val="0"/>
        <w:pageBreakBefore w:val="0"/>
        <w:shd w:val="clear"/>
        <w:kinsoku/>
        <w:wordWrap/>
        <w:overflowPunct/>
        <w:topLinePunct w:val="0"/>
        <w:autoSpaceDE w:val="0"/>
        <w:autoSpaceDN w:val="0"/>
        <w:bidi w:val="0"/>
        <w:spacing w:line="24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10、乙方工作原则</w:t>
      </w:r>
    </w:p>
    <w:p>
      <w:pPr>
        <w:keepNext w:val="0"/>
        <w:keepLines w:val="0"/>
        <w:pageBreakBefore w:val="0"/>
        <w:shd w:val="clear"/>
        <w:kinsoku/>
        <w:wordWrap/>
        <w:overflowPunct/>
        <w:topLinePunct w:val="0"/>
        <w:autoSpaceDE w:val="0"/>
        <w:autoSpaceDN w:val="0"/>
        <w:bidi w:val="0"/>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独立客观公正、及时、完整、准确、真实。</w:t>
      </w:r>
    </w:p>
    <w:p>
      <w:pPr>
        <w:keepNext w:val="0"/>
        <w:keepLines w:val="0"/>
        <w:pageBreakBefore w:val="0"/>
        <w:shd w:val="clear"/>
        <w:kinsoku/>
        <w:wordWrap/>
        <w:overflowPunct/>
        <w:topLinePunct w:val="0"/>
        <w:autoSpaceDE w:val="0"/>
        <w:autoSpaceDN w:val="0"/>
        <w:bidi w:val="0"/>
        <w:spacing w:line="240" w:lineRule="auto"/>
        <w:ind w:firstLine="361"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11、乙方的义务</w:t>
      </w:r>
    </w:p>
    <w:p>
      <w:pPr>
        <w:pStyle w:val="104"/>
        <w:keepNext w:val="0"/>
        <w:keepLines w:val="0"/>
        <w:pageBreakBefore w:val="0"/>
        <w:numPr>
          <w:ilvl w:val="0"/>
          <w:numId w:val="0"/>
        </w:numPr>
        <w:shd w:val="clear"/>
        <w:kinsoku/>
        <w:wordWrap/>
        <w:overflowPunct/>
        <w:topLinePunct w:val="0"/>
        <w:bidi w:val="0"/>
        <w:snapToGrid w:val="0"/>
        <w:spacing w:line="240" w:lineRule="auto"/>
        <w:ind w:left="480" w:leftChars="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color w:val="auto"/>
          <w:sz w:val="24"/>
          <w:szCs w:val="24"/>
          <w:highlight w:val="none"/>
        </w:rPr>
        <w:t>自接到采购人通知之日起，在上级文件要求时间内完成年度项目计划编制；</w:t>
      </w:r>
    </w:p>
    <w:p>
      <w:pPr>
        <w:keepNext w:val="0"/>
        <w:keepLines w:val="0"/>
        <w:pageBreakBefore w:val="0"/>
        <w:shd w:val="clear"/>
        <w:kinsoku/>
        <w:wordWrap/>
        <w:overflowPunct/>
        <w:topLinePunct w:val="0"/>
        <w:bidi w:val="0"/>
        <w:snapToGrid w:val="0"/>
        <w:spacing w:line="240" w:lineRule="auto"/>
        <w:ind w:left="480"/>
        <w:textAlignment w:val="auto"/>
        <w:rPr>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2</w:t>
      </w:r>
      <w:r>
        <w:rPr>
          <w:rFonts w:hint="eastAsia"/>
          <w:color w:val="auto"/>
          <w:sz w:val="24"/>
          <w:szCs w:val="24"/>
          <w:highlight w:val="none"/>
        </w:rPr>
        <w:t>自接到采购人通知之日</w:t>
      </w:r>
      <w:r>
        <w:rPr>
          <w:rFonts w:hint="eastAsia"/>
          <w:color w:val="auto"/>
          <w:sz w:val="24"/>
          <w:szCs w:val="24"/>
          <w:highlight w:val="none"/>
          <w:lang w:eastAsia="zh-CN"/>
        </w:rPr>
        <w:t>按时间要求</w:t>
      </w:r>
      <w:r>
        <w:rPr>
          <w:rFonts w:hint="eastAsia"/>
          <w:color w:val="auto"/>
          <w:sz w:val="24"/>
          <w:szCs w:val="24"/>
          <w:highlight w:val="none"/>
        </w:rPr>
        <w:t>完成并提交可行性研究报告编制成果文件；自接到采购人审查意见批复后</w:t>
      </w:r>
      <w:r>
        <w:rPr>
          <w:rFonts w:hint="eastAsia"/>
          <w:color w:val="auto"/>
          <w:sz w:val="24"/>
          <w:szCs w:val="24"/>
          <w:highlight w:val="none"/>
          <w:lang w:eastAsia="zh-CN"/>
        </w:rPr>
        <w:t>按时间要求</w:t>
      </w:r>
      <w:r>
        <w:rPr>
          <w:rFonts w:hint="eastAsia"/>
          <w:color w:val="auto"/>
          <w:sz w:val="24"/>
          <w:szCs w:val="24"/>
          <w:highlight w:val="none"/>
        </w:rPr>
        <w:t>完成修改稿并提交修改稿，修改稿审核通过后</w:t>
      </w:r>
      <w:r>
        <w:rPr>
          <w:rFonts w:hint="eastAsia"/>
          <w:color w:val="auto"/>
          <w:sz w:val="24"/>
          <w:szCs w:val="24"/>
          <w:highlight w:val="none"/>
          <w:lang w:eastAsia="zh-CN"/>
        </w:rPr>
        <w:t>按时间要求</w:t>
      </w:r>
      <w:r>
        <w:rPr>
          <w:rFonts w:hint="eastAsia"/>
          <w:color w:val="auto"/>
          <w:sz w:val="24"/>
          <w:szCs w:val="24"/>
          <w:highlight w:val="none"/>
        </w:rPr>
        <w:t>提交成果文件</w:t>
      </w:r>
    </w:p>
    <w:p>
      <w:pPr>
        <w:keepNext w:val="0"/>
        <w:keepLines w:val="0"/>
        <w:pageBreakBefore w:val="0"/>
        <w:shd w:val="clear"/>
        <w:kinsoku/>
        <w:wordWrap/>
        <w:overflowPunct/>
        <w:topLinePunct w:val="0"/>
        <w:bidi w:val="0"/>
        <w:snapToGrid w:val="0"/>
        <w:spacing w:line="240" w:lineRule="auto"/>
        <w:ind w:firstLine="480"/>
        <w:textAlignment w:val="auto"/>
        <w:rPr>
          <w:rFonts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3</w:t>
      </w:r>
      <w:r>
        <w:rPr>
          <w:rFonts w:hint="eastAsia"/>
          <w:color w:val="auto"/>
          <w:sz w:val="24"/>
          <w:szCs w:val="24"/>
          <w:highlight w:val="none"/>
        </w:rPr>
        <w:t>自接到采购人通知之日起</w:t>
      </w:r>
      <w:r>
        <w:rPr>
          <w:rFonts w:hint="eastAsia"/>
          <w:color w:val="auto"/>
          <w:sz w:val="24"/>
          <w:szCs w:val="24"/>
          <w:highlight w:val="none"/>
          <w:lang w:eastAsia="zh-CN"/>
        </w:rPr>
        <w:t>按时间要求</w:t>
      </w:r>
      <w:r>
        <w:rPr>
          <w:rFonts w:hint="eastAsia"/>
          <w:color w:val="auto"/>
          <w:sz w:val="24"/>
          <w:szCs w:val="24"/>
          <w:highlight w:val="none"/>
        </w:rPr>
        <w:t>完成现场勘测</w:t>
      </w:r>
      <w:r>
        <w:rPr>
          <w:rFonts w:hint="eastAsia"/>
          <w:color w:val="auto"/>
          <w:sz w:val="24"/>
          <w:szCs w:val="24"/>
          <w:highlight w:val="none"/>
          <w:lang w:eastAsia="zh-CN"/>
        </w:rPr>
        <w:t>、</w:t>
      </w:r>
      <w:r>
        <w:rPr>
          <w:rFonts w:hint="eastAsia"/>
          <w:color w:val="auto"/>
          <w:sz w:val="24"/>
          <w:szCs w:val="24"/>
          <w:highlight w:val="none"/>
        </w:rPr>
        <w:t>完成方案及初步设计</w:t>
      </w:r>
      <w:r>
        <w:rPr>
          <w:rFonts w:hint="eastAsia"/>
          <w:color w:val="auto"/>
          <w:sz w:val="24"/>
          <w:szCs w:val="24"/>
          <w:highlight w:val="none"/>
          <w:lang w:eastAsia="zh-CN"/>
        </w:rPr>
        <w:t>、</w:t>
      </w:r>
      <w:r>
        <w:rPr>
          <w:rFonts w:hint="eastAsia"/>
          <w:color w:val="auto"/>
          <w:sz w:val="24"/>
          <w:szCs w:val="24"/>
          <w:highlight w:val="none"/>
        </w:rPr>
        <w:t>完成施工图设计及投资估算。</w:t>
      </w:r>
      <w:r>
        <w:rPr>
          <w:rFonts w:hint="eastAsia" w:ascii="宋体" w:hAnsi="宋体" w:cs="宋体"/>
          <w:color w:val="auto"/>
          <w:sz w:val="24"/>
          <w:szCs w:val="24"/>
          <w:highlight w:val="none"/>
        </w:rPr>
        <w:t>接到有关部门修改批复意见后</w:t>
      </w:r>
      <w:r>
        <w:rPr>
          <w:rFonts w:hint="eastAsia"/>
          <w:color w:val="auto"/>
          <w:sz w:val="24"/>
          <w:szCs w:val="24"/>
          <w:highlight w:val="none"/>
          <w:lang w:eastAsia="zh-CN"/>
        </w:rPr>
        <w:t>按时间要求</w:t>
      </w:r>
      <w:r>
        <w:rPr>
          <w:rFonts w:hint="eastAsia" w:ascii="宋体" w:hAnsi="宋体" w:cs="宋体"/>
          <w:color w:val="auto"/>
          <w:sz w:val="24"/>
          <w:szCs w:val="24"/>
          <w:highlight w:val="none"/>
        </w:rPr>
        <w:t>提交修改稿；</w:t>
      </w:r>
    </w:p>
    <w:p>
      <w:pPr>
        <w:pStyle w:val="26"/>
        <w:keepNext w:val="0"/>
        <w:keepLines w:val="0"/>
        <w:pageBreakBefore w:val="0"/>
        <w:widowControl w:val="0"/>
        <w:shd w:val="clear"/>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hAnsi="宋体" w:cs="宋体"/>
          <w:color w:val="auto"/>
          <w:sz w:val="24"/>
          <w:szCs w:val="24"/>
          <w:highlight w:val="none"/>
          <w:lang w:val="en-US" w:eastAsia="zh-CN"/>
        </w:rPr>
        <w:t>4</w:t>
      </w:r>
      <w:r>
        <w:rPr>
          <w:rFonts w:hint="eastAsia" w:ascii="宋体" w:hAnsi="宋体" w:cs="宋体"/>
          <w:color w:val="auto"/>
          <w:sz w:val="24"/>
          <w:szCs w:val="24"/>
          <w:highlight w:val="none"/>
        </w:rPr>
        <w:t>项目管理：从工程项目施工阶段开始至市级竣工验收</w:t>
      </w:r>
      <w:r>
        <w:rPr>
          <w:rFonts w:hint="eastAsia" w:hAnsi="宋体" w:cs="宋体"/>
          <w:color w:val="auto"/>
          <w:sz w:val="24"/>
          <w:szCs w:val="24"/>
          <w:highlight w:val="none"/>
          <w:lang w:eastAsia="zh-CN"/>
        </w:rPr>
        <w:t>须安排人员配合项目管理工作</w:t>
      </w:r>
      <w:r>
        <w:rPr>
          <w:rFonts w:hint="eastAsia" w:ascii="宋体" w:hAnsi="宋体" w:cs="宋体"/>
          <w:color w:val="auto"/>
          <w:sz w:val="24"/>
          <w:szCs w:val="24"/>
          <w:highlight w:val="none"/>
          <w:lang w:eastAsia="zh-CN"/>
        </w:rPr>
        <w:t>。</w:t>
      </w:r>
    </w:p>
    <w:p>
      <w:pPr>
        <w:keepNext w:val="0"/>
        <w:keepLines w:val="0"/>
        <w:pageBreakBefore w:val="0"/>
        <w:shd w:val="clear"/>
        <w:kinsoku/>
        <w:wordWrap/>
        <w:overflowPunct/>
        <w:topLinePunct w:val="0"/>
        <w:autoSpaceDE w:val="0"/>
        <w:autoSpaceDN w:val="0"/>
        <w:bidi w:val="0"/>
        <w:spacing w:line="24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12、甲方的义务</w:t>
      </w:r>
    </w:p>
    <w:p>
      <w:pPr>
        <w:pStyle w:val="26"/>
        <w:keepNext w:val="0"/>
        <w:keepLines w:val="0"/>
        <w:pageBreakBefore w:val="0"/>
        <w:widowControl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12.1</w:t>
      </w:r>
      <w:r>
        <w:rPr>
          <w:rFonts w:hint="eastAsia" w:ascii="宋体" w:hAnsi="宋体" w:eastAsia="宋体" w:cs="宋体"/>
          <w:color w:val="auto"/>
          <w:sz w:val="24"/>
          <w:szCs w:val="24"/>
          <w:highlight w:val="none"/>
        </w:rPr>
        <w:t>甲方在合同签订之日起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天以内，向乙方提供所有与工程有关的数据和资料，并对资料的准确性负责。</w:t>
      </w:r>
    </w:p>
    <w:p>
      <w:pPr>
        <w:pStyle w:val="26"/>
        <w:keepNext w:val="0"/>
        <w:keepLines w:val="0"/>
        <w:pageBreakBefore w:val="0"/>
        <w:widowControl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12.2</w:t>
      </w:r>
      <w:r>
        <w:rPr>
          <w:rFonts w:hint="eastAsia" w:ascii="宋体" w:hAnsi="宋体" w:eastAsia="宋体" w:cs="宋体"/>
          <w:color w:val="auto"/>
          <w:sz w:val="24"/>
          <w:szCs w:val="24"/>
          <w:highlight w:val="none"/>
        </w:rPr>
        <w:t>．在合同期内，甲方进行与本工程有关的讨论、询价、对外谈判、调研考察等所得的信息资料，应及时提供给乙方，必要时可吸收乙方参加本工程的人员参加。</w:t>
      </w:r>
    </w:p>
    <w:p>
      <w:pPr>
        <w:keepNext w:val="0"/>
        <w:keepLines w:val="0"/>
        <w:pageBreakBefore w:val="0"/>
        <w:shd w:val="clear"/>
        <w:kinsoku/>
        <w:wordWrap/>
        <w:overflowPunct/>
        <w:topLinePunct w:val="0"/>
        <w:autoSpaceDE w:val="0"/>
        <w:autoSpaceDN w:val="0"/>
        <w:bidi w:val="0"/>
        <w:spacing w:line="24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13、乙方的权利</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13.1甲方在委托的建设工程咨询业务范围内，授予乙方以下权利：</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13.1.1乙方在咨询过程中，如甲方提供的资料不明确时可向甲方提出书面报告。</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13.1.2乙方在咨询过程中，有权对第三人提出与本咨询业务有关的问题进行核对或查问。</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13.1.3乙方在咨询过程中，有到工程现场勘察的权利。</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乙方有权拒绝甲方的有违法违纪的要求。</w:t>
      </w:r>
    </w:p>
    <w:p>
      <w:pPr>
        <w:keepNext w:val="0"/>
        <w:keepLines w:val="0"/>
        <w:pageBreakBefore w:val="0"/>
        <w:shd w:val="clear"/>
        <w:kinsoku/>
        <w:wordWrap/>
        <w:overflowPunct/>
        <w:topLinePunct w:val="0"/>
        <w:autoSpaceDE w:val="0"/>
        <w:autoSpaceDN w:val="0"/>
        <w:bidi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14、甲方的权利</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14.1甲方有权向乙方询问工作进展情况及相关的内容。</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14.2甲方有权阐述对具体问题的意见和建议。</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14.3当甲方认定咨询专业人员不按咨询合同履行其职责，或与第三人串通给甲方造成经济损失的，甲方有权要求更换咨询专业人员，直至终止合同并要求乙方承担相应的赔偿责任</w:t>
      </w:r>
    </w:p>
    <w:p>
      <w:pPr>
        <w:keepNext w:val="0"/>
        <w:keepLines w:val="0"/>
        <w:pageBreakBefore w:val="0"/>
        <w:shd w:val="clear"/>
        <w:kinsoku/>
        <w:wordWrap/>
        <w:overflowPunct/>
        <w:topLinePunct w:val="0"/>
        <w:autoSpaceDE w:val="0"/>
        <w:autoSpaceDN w:val="0"/>
        <w:bidi w:val="0"/>
        <w:spacing w:line="240" w:lineRule="auto"/>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15、乙方责任</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乙方的责任期</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。如因非乙方的责任造成进度的推迟或延误而超过约定的日期，双方应进一步约定相应延长合同有效期。</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乙方责任期内，应当履行建设工程造价咨询合同中约定的义务，因乙方的单方过失造成的经济损失，应当向甲方进行赔偿。累计赔偿总额不应超过建设咨询酬金总额（除去税金）。</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乙方对甲方或第三人所提出的问题不能及时核对或答复，导致合同不能全部或部分履行，乙方应承担责任。</w:t>
      </w:r>
    </w:p>
    <w:p>
      <w:pPr>
        <w:keepNext w:val="0"/>
        <w:keepLines w:val="0"/>
        <w:pageBreakBefore w:val="0"/>
        <w:shd w:val="clear"/>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乙方向甲方提出赔偿要求不能成立时，则应补偿由于该赔偿或其他要求所导致甲方的各种费用的支出。</w:t>
      </w:r>
    </w:p>
    <w:p>
      <w:pPr>
        <w:keepNext w:val="0"/>
        <w:keepLines w:val="0"/>
        <w:pageBreakBefore w:val="0"/>
        <w:shd w:val="clear"/>
        <w:kinsoku/>
        <w:wordWrap/>
        <w:overflowPunct/>
        <w:topLinePunct w:val="0"/>
        <w:autoSpaceDE w:val="0"/>
        <w:autoSpaceDN w:val="0"/>
        <w:bidi w:val="0"/>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乙方应遵守职业道德，维护甲方的利益，做到公正、合理、合法，并严守秘密。</w:t>
      </w:r>
    </w:p>
    <w:p>
      <w:pPr>
        <w:keepNext w:val="0"/>
        <w:keepLines w:val="0"/>
        <w:pageBreakBefore w:val="0"/>
        <w:shd w:val="clear"/>
        <w:kinsoku/>
        <w:wordWrap/>
        <w:overflowPunct/>
        <w:topLinePunct w:val="0"/>
        <w:autoSpaceDE w:val="0"/>
        <w:autoSpaceDN w:val="0"/>
        <w:bidi w:val="0"/>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16、甲方的责任</w:t>
      </w:r>
    </w:p>
    <w:p>
      <w:pPr>
        <w:keepNext w:val="0"/>
        <w:keepLines w:val="0"/>
        <w:pageBreakBefore w:val="0"/>
        <w:shd w:val="clear"/>
        <w:kinsoku/>
        <w:wordWrap/>
        <w:overflowPunct/>
        <w:topLinePunct w:val="0"/>
        <w:autoSpaceDE w:val="0"/>
        <w:autoSpaceDN w:val="0"/>
        <w:bidi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甲方应当履行建设工程咨询合同约定的义务，如有违反则应当承担违约责任，赔偿给乙方造成的损失。累计赔偿总额不应超过建筑工程咨询酬金总额（除去税金）。</w:t>
      </w:r>
    </w:p>
    <w:p>
      <w:pPr>
        <w:keepNext w:val="0"/>
        <w:keepLines w:val="0"/>
        <w:pageBreakBefore w:val="0"/>
        <w:shd w:val="clear"/>
        <w:kinsoku/>
        <w:wordWrap/>
        <w:overflowPunct/>
        <w:topLinePunct w:val="0"/>
        <w:autoSpaceDE w:val="0"/>
        <w:autoSpaceDN w:val="0"/>
        <w:bidi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甲方如果向乙方提出赔偿或其他要求不能成立时，则应补偿由于该赔偿或其他要求所导致乙方的各种费用的支出。</w:t>
      </w:r>
    </w:p>
    <w:p>
      <w:pPr>
        <w:pStyle w:val="123"/>
        <w:keepNext w:val="0"/>
        <w:keepLines w:val="0"/>
        <w:pageBreakBefore w:val="0"/>
        <w:shd w:val="clear"/>
        <w:kinsoku/>
        <w:wordWrap/>
        <w:overflowPunct/>
        <w:topLinePunct w:val="0"/>
        <w:bidi w:val="0"/>
        <w:snapToGrid w:val="0"/>
        <w:spacing w:line="240" w:lineRule="auto"/>
        <w:ind w:firstLine="241" w:firstLineChars="100"/>
        <w:textAlignment w:val="auto"/>
        <w:outlineLvl w:val="0"/>
        <w:rPr>
          <w:rFonts w:hint="eastAsia" w:ascii="宋体" w:hAnsi="宋体" w:eastAsia="宋体" w:cs="宋体"/>
          <w:b/>
          <w:bCs/>
          <w:color w:val="auto"/>
          <w:sz w:val="24"/>
          <w:szCs w:val="24"/>
          <w:highlight w:val="none"/>
        </w:rPr>
      </w:pPr>
      <w:bookmarkStart w:id="107" w:name="_Toc25764"/>
      <w:r>
        <w:rPr>
          <w:rFonts w:hint="eastAsia" w:ascii="宋体" w:hAnsi="宋体" w:eastAsia="宋体" w:cs="宋体"/>
          <w:b/>
          <w:bCs/>
          <w:color w:val="auto"/>
          <w:sz w:val="24"/>
          <w:szCs w:val="24"/>
          <w:highlight w:val="none"/>
        </w:rPr>
        <w:t>17、违约责任</w:t>
      </w:r>
      <w:bookmarkEnd w:id="107"/>
    </w:p>
    <w:p>
      <w:pPr>
        <w:pStyle w:val="26"/>
        <w:keepNext w:val="0"/>
        <w:keepLines w:val="0"/>
        <w:pageBreakBefore w:val="0"/>
        <w:widowControl w:val="0"/>
        <w:shd w:val="clear"/>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1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额百分之五的违约金，如造成甲方损失超过违约金的，超出部分由乙方继续承担赔偿责任。。</w:t>
      </w:r>
    </w:p>
    <w:p>
      <w:pPr>
        <w:pStyle w:val="26"/>
        <w:keepNext w:val="0"/>
        <w:keepLines w:val="0"/>
        <w:pageBreakBefore w:val="0"/>
        <w:widowControl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2乙方提供的</w:t>
      </w:r>
      <w:r>
        <w:rPr>
          <w:rFonts w:hint="eastAsia" w:ascii="宋体" w:hAnsi="宋体" w:eastAsia="宋体" w:cs="宋体"/>
          <w:bCs/>
          <w:color w:val="auto"/>
          <w:sz w:val="24"/>
          <w:szCs w:val="24"/>
          <w:highlight w:val="none"/>
        </w:rPr>
        <w:t>编制报告</w:t>
      </w:r>
      <w:r>
        <w:rPr>
          <w:rFonts w:hint="eastAsia" w:ascii="宋体" w:hAnsi="宋体" w:eastAsia="宋体" w:cs="宋体"/>
          <w:color w:val="auto"/>
          <w:sz w:val="24"/>
          <w:szCs w:val="24"/>
          <w:highlight w:val="none"/>
        </w:rPr>
        <w:t>中出现较大错误，且此等错误纯属乙方造成者，应扣除其所应得费用的千分之五，作为违约罚金，视错误性质严重程度而定。</w:t>
      </w:r>
    </w:p>
    <w:p>
      <w:pPr>
        <w:pStyle w:val="26"/>
        <w:keepNext w:val="0"/>
        <w:keepLines w:val="0"/>
        <w:pageBreakBefore w:val="0"/>
        <w:widowControl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3因甲方责任造成的</w:t>
      </w:r>
      <w:r>
        <w:rPr>
          <w:rFonts w:hint="eastAsia" w:ascii="宋体" w:hAnsi="宋体" w:eastAsia="宋体" w:cs="宋体"/>
          <w:bCs/>
          <w:color w:val="auto"/>
          <w:sz w:val="24"/>
          <w:szCs w:val="24"/>
          <w:highlight w:val="none"/>
        </w:rPr>
        <w:t>项目可行性研究报告</w:t>
      </w:r>
      <w:r>
        <w:rPr>
          <w:rFonts w:hint="eastAsia" w:ascii="宋体" w:hAnsi="宋体" w:eastAsia="宋体" w:cs="宋体"/>
          <w:color w:val="auto"/>
          <w:sz w:val="24"/>
          <w:szCs w:val="24"/>
          <w:highlight w:val="none"/>
        </w:rPr>
        <w:t>重大修改，或返工重做，应另行增加费用，其数额由双方商定。</w:t>
      </w:r>
    </w:p>
    <w:p>
      <w:pPr>
        <w:pStyle w:val="26"/>
        <w:keepNext w:val="0"/>
        <w:keepLines w:val="0"/>
        <w:pageBreakBefore w:val="0"/>
        <w:widowControl w:val="0"/>
        <w:shd w:val="clear"/>
        <w:kinsoku/>
        <w:wordWrap/>
        <w:overflowPunct/>
        <w:topLinePunct w:val="0"/>
        <w:autoSpaceDE/>
        <w:autoSpaceDN/>
        <w:bidi w:val="0"/>
        <w:adjustRightIn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4甲方超过合同规定日期付费时，应偿付给乙方以逾期违约罚金，以每逾期一天按合同规定费用的1‰计算。</w:t>
      </w:r>
    </w:p>
    <w:p>
      <w:pPr>
        <w:keepNext w:val="0"/>
        <w:keepLines w:val="0"/>
        <w:pageBreakBefore w:val="0"/>
        <w:shd w:val="clear"/>
        <w:kinsoku/>
        <w:wordWrap/>
        <w:overflowPunct/>
        <w:topLinePunct w:val="0"/>
        <w:autoSpaceDE w:val="0"/>
        <w:autoSpaceDN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b/>
          <w:bCs/>
          <w:color w:val="auto"/>
          <w:sz w:val="24"/>
          <w:szCs w:val="24"/>
          <w:highlight w:val="none"/>
        </w:rPr>
        <w:t>合同生效、变更、暂停、解除与终止</w:t>
      </w:r>
    </w:p>
    <w:p>
      <w:pPr>
        <w:keepNext w:val="0"/>
        <w:keepLines w:val="0"/>
        <w:pageBreakBefore w:val="0"/>
        <w:shd w:val="clear"/>
        <w:kinsoku/>
        <w:wordWrap/>
        <w:overflowPunct/>
        <w:topLinePunct w:val="0"/>
        <w:autoSpaceDE w:val="0"/>
        <w:autoSpaceDN w:val="0"/>
        <w:bidi w:val="0"/>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本合同自双方签字盖章之日起生效。</w:t>
      </w:r>
    </w:p>
    <w:p>
      <w:pPr>
        <w:keepNext w:val="0"/>
        <w:keepLines w:val="0"/>
        <w:pageBreakBefore w:val="0"/>
        <w:shd w:val="clear"/>
        <w:kinsoku/>
        <w:wordWrap/>
        <w:overflowPunct/>
        <w:topLinePunct w:val="0"/>
        <w:autoSpaceDE w:val="0"/>
        <w:autoSpaceDN w:val="0"/>
        <w:bidi w:val="0"/>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当事人一方要求变更或解除合同时，则应当在14 日前通知对方；因变更或解除合同使一方遭受损失的，应由责任方负责赔偿。</w:t>
      </w:r>
    </w:p>
    <w:p>
      <w:pPr>
        <w:keepNext w:val="0"/>
        <w:keepLines w:val="0"/>
        <w:pageBreakBefore w:val="0"/>
        <w:shd w:val="clear"/>
        <w:kinsoku/>
        <w:wordWrap/>
        <w:overflowPunct/>
        <w:topLinePunct w:val="0"/>
        <w:autoSpaceDE w:val="0"/>
        <w:autoSpaceDN w:val="0"/>
        <w:bidi w:val="0"/>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变更或解除合同的通知或协议应当采取书面形式，新的协议未达成之前，原合同仍然有效。</w:t>
      </w:r>
    </w:p>
    <w:p>
      <w:pPr>
        <w:keepNext w:val="0"/>
        <w:keepLines w:val="0"/>
        <w:pageBreakBefore w:val="0"/>
        <w:shd w:val="clear"/>
        <w:kinsoku/>
        <w:wordWrap/>
        <w:overflowPunct/>
        <w:topLinePunct w:val="0"/>
        <w:autoSpaceDE w:val="0"/>
        <w:autoSpaceDN w:val="0"/>
        <w:bidi w:val="0"/>
        <w:spacing w:line="24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、合同争议的解决</w:t>
      </w:r>
    </w:p>
    <w:p>
      <w:pPr>
        <w:keepNext w:val="0"/>
        <w:keepLines w:val="0"/>
        <w:pageBreakBefore w:val="0"/>
        <w:shd w:val="clear"/>
        <w:kinsoku/>
        <w:wordWrap/>
        <w:overflowPunct/>
        <w:topLinePunct w:val="0"/>
        <w:autoSpaceDE w:val="0"/>
        <w:autoSpaceDN w:val="0"/>
        <w:bidi w:val="0"/>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甲乙双方在合同履行过程中发生争议，甲方和乙方应及时协商解决；如未能达成一致，可提交有关主管部门调解；协商和调解不成的，按下列</w:t>
      </w:r>
      <w:r>
        <w:rPr>
          <w:rFonts w:hint="eastAsia" w:ascii="宋体" w:hAnsi="宋体" w:eastAsia="宋体" w:cs="宋体"/>
          <w:color w:val="auto"/>
          <w:sz w:val="24"/>
          <w:szCs w:val="24"/>
          <w:highlight w:val="none"/>
          <w:u w:val="single"/>
        </w:rPr>
        <w:t>第（</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）种</w:t>
      </w:r>
      <w:r>
        <w:rPr>
          <w:rFonts w:hint="eastAsia" w:ascii="宋体" w:hAnsi="宋体" w:eastAsia="宋体" w:cs="宋体"/>
          <w:color w:val="auto"/>
          <w:sz w:val="24"/>
          <w:szCs w:val="24"/>
          <w:highlight w:val="none"/>
        </w:rPr>
        <w:t>方式解决：</w:t>
      </w:r>
    </w:p>
    <w:p>
      <w:pPr>
        <w:keepNext w:val="0"/>
        <w:keepLines w:val="0"/>
        <w:pageBreakBefore w:val="0"/>
        <w:shd w:val="clear"/>
        <w:kinsoku/>
        <w:wordWrap/>
        <w:overflowPunct/>
        <w:topLinePunct w:val="0"/>
        <w:autoSpaceDE w:val="0"/>
        <w:autoSpaceDN w:val="0"/>
        <w:bidi w:val="0"/>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w:t>
      </w:r>
      <w:r>
        <w:rPr>
          <w:rFonts w:hint="eastAsia" w:ascii="宋体" w:hAnsi="宋体" w:eastAsia="宋体" w:cs="宋体"/>
          <w:color w:val="auto"/>
          <w:sz w:val="24"/>
          <w:szCs w:val="24"/>
          <w:highlight w:val="none"/>
          <w:u w:val="single"/>
        </w:rPr>
        <w:t xml:space="preserve">  南宁  </w:t>
      </w:r>
      <w:r>
        <w:rPr>
          <w:rFonts w:hint="eastAsia" w:ascii="宋体" w:hAnsi="宋体" w:eastAsia="宋体" w:cs="宋体"/>
          <w:color w:val="auto"/>
          <w:sz w:val="24"/>
          <w:szCs w:val="24"/>
          <w:highlight w:val="none"/>
        </w:rPr>
        <w:t>仲裁委员会进行仲裁。</w:t>
      </w:r>
    </w:p>
    <w:p>
      <w:pPr>
        <w:keepNext w:val="0"/>
        <w:keepLines w:val="0"/>
        <w:pageBreakBefore w:val="0"/>
        <w:shd w:val="clear"/>
        <w:kinsoku/>
        <w:wordWrap/>
        <w:overflowPunct/>
        <w:topLinePunct w:val="0"/>
        <w:autoSpaceDE w:val="0"/>
        <w:autoSpaceDN w:val="0"/>
        <w:bidi w:val="0"/>
        <w:spacing w:line="24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项目所在地  </w:t>
      </w:r>
      <w:r>
        <w:rPr>
          <w:rFonts w:hint="eastAsia" w:ascii="宋体" w:hAnsi="宋体" w:eastAsia="宋体" w:cs="宋体"/>
          <w:color w:val="auto"/>
          <w:sz w:val="24"/>
          <w:szCs w:val="24"/>
          <w:highlight w:val="none"/>
        </w:rPr>
        <w:t>人民法院提起诉讼</w:t>
      </w:r>
    </w:p>
    <w:p>
      <w:pPr>
        <w:pStyle w:val="26"/>
        <w:keepNext w:val="0"/>
        <w:keepLines w:val="0"/>
        <w:pageBreakBefore w:val="0"/>
        <w:widowControl w:val="0"/>
        <w:numPr>
          <w:ilvl w:val="0"/>
          <w:numId w:val="4"/>
        </w:numPr>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其他</w:t>
      </w:r>
      <w:r>
        <w:rPr>
          <w:rFonts w:hint="eastAsia" w:ascii="宋体" w:hAnsi="宋体" w:eastAsia="宋体" w:cs="宋体"/>
          <w:color w:val="auto"/>
          <w:sz w:val="24"/>
          <w:szCs w:val="24"/>
          <w:highlight w:val="none"/>
        </w:rPr>
        <w:t xml:space="preserve"> </w:t>
      </w:r>
    </w:p>
    <w:p>
      <w:pPr>
        <w:pStyle w:val="26"/>
        <w:keepNext w:val="0"/>
        <w:keepLines w:val="0"/>
        <w:pageBreakBefore w:val="0"/>
        <w:widowControl w:val="0"/>
        <w:numPr>
          <w:ilvl w:val="0"/>
          <w:numId w:val="0"/>
        </w:numPr>
        <w:shd w:val="clear"/>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本合同自签订之日起生效。合同中如有未尽事宜，由双方共同协商，作出修改或补充规定。修改或补充规定与本合同具有同等效力。</w:t>
      </w:r>
    </w:p>
    <w:p>
      <w:pPr>
        <w:pStyle w:val="26"/>
        <w:keepNext w:val="0"/>
        <w:keepLines w:val="0"/>
        <w:pageBreakBefore w:val="0"/>
        <w:widowControl w:val="0"/>
        <w:shd w:val="clear"/>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第六条</w:t>
      </w:r>
      <w:r>
        <w:rPr>
          <w:rFonts w:hint="eastAsia" w:ascii="宋体" w:hAnsi="宋体" w:eastAsia="宋体" w:cs="宋体"/>
          <w:color w:val="auto"/>
          <w:sz w:val="24"/>
          <w:szCs w:val="24"/>
          <w:highlight w:val="none"/>
        </w:rPr>
        <w:t xml:space="preserve">  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pStyle w:val="26"/>
        <w:shd w:val="clear"/>
        <w:spacing w:line="240" w:lineRule="auto"/>
        <w:rPr>
          <w:rFonts w:hint="eastAsia" w:ascii="宋体" w:hAnsi="宋体" w:eastAsia="宋体" w:cs="宋体"/>
          <w:color w:val="auto"/>
          <w:sz w:val="24"/>
          <w:szCs w:val="24"/>
          <w:highlight w:val="none"/>
        </w:rPr>
      </w:pPr>
    </w:p>
    <w:p>
      <w:pPr>
        <w:pStyle w:val="7"/>
        <w:shd w:val="clear"/>
        <w:rPr>
          <w:rFonts w:hint="eastAsia"/>
          <w:color w:val="auto"/>
          <w:highlight w:val="none"/>
        </w:rPr>
      </w:pP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委托代理人：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电话：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                                  传真：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邮政编码：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开户名称：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银行账号：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合同签订地点：  </w:t>
      </w:r>
    </w:p>
    <w:p>
      <w:pPr>
        <w:shd w:val="clea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合同签订日期：     年   月   日 </w:t>
      </w:r>
    </w:p>
    <w:p>
      <w:pPr>
        <w:pStyle w:val="4"/>
        <w:shd w:val="clear"/>
        <w:spacing w:line="240" w:lineRule="auto"/>
        <w:rPr>
          <w:rFonts w:hint="eastAsia" w:ascii="宋体" w:hAnsi="宋体" w:eastAsia="宋体" w:cs="宋体"/>
          <w:color w:val="auto"/>
          <w:sz w:val="24"/>
          <w:szCs w:val="24"/>
          <w:highlight w:val="none"/>
        </w:rPr>
      </w:pPr>
    </w:p>
    <w:p>
      <w:pPr>
        <w:pStyle w:val="26"/>
        <w:shd w:val="clear"/>
        <w:spacing w:line="240" w:lineRule="auto"/>
        <w:rPr>
          <w:rFonts w:hint="eastAsia" w:ascii="宋体" w:hAnsi="宋体" w:eastAsia="宋体" w:cs="宋体"/>
          <w:color w:val="auto"/>
          <w:sz w:val="21"/>
          <w:szCs w:val="21"/>
          <w:highlight w:val="none"/>
        </w:rPr>
      </w:pPr>
    </w:p>
    <w:p>
      <w:pPr>
        <w:pStyle w:val="26"/>
        <w:shd w:val="clear"/>
        <w:tabs>
          <w:tab w:val="left" w:pos="2472"/>
        </w:tabs>
        <w:snapToGrid w:val="0"/>
        <w:jc w:val="center"/>
        <w:rPr>
          <w:rFonts w:hint="eastAsia" w:ascii="宋体" w:hAnsi="宋体" w:eastAsia="宋体" w:cs="宋体"/>
          <w:color w:val="auto"/>
          <w:highlight w:val="none"/>
        </w:rPr>
      </w:pPr>
    </w:p>
    <w:p>
      <w:pPr>
        <w:pStyle w:val="26"/>
        <w:shd w:val="clear"/>
        <w:tabs>
          <w:tab w:val="left" w:pos="2472"/>
        </w:tabs>
        <w:snapToGrid w:val="0"/>
        <w:jc w:val="center"/>
        <w:rPr>
          <w:rFonts w:hint="eastAsia" w:ascii="宋体" w:hAnsi="宋体" w:eastAsia="宋体" w:cs="宋体"/>
          <w:color w:val="auto"/>
          <w:highlight w:val="none"/>
        </w:rPr>
      </w:pPr>
    </w:p>
    <w:p>
      <w:pPr>
        <w:pStyle w:val="26"/>
        <w:shd w:val="clear"/>
        <w:tabs>
          <w:tab w:val="left" w:pos="2472"/>
        </w:tabs>
        <w:snapToGrid w:val="0"/>
        <w:jc w:val="center"/>
        <w:rPr>
          <w:rFonts w:hint="eastAsia" w:ascii="宋体" w:hAnsi="宋体" w:eastAsia="宋体" w:cs="宋体"/>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rPr>
          <w:rFonts w:ascii="Times New Roman" w:hAnsi="Times New Roman" w:cs="Times New Roman"/>
          <w:color w:val="auto"/>
          <w:highlight w:val="none"/>
        </w:rPr>
      </w:pPr>
    </w:p>
    <w:p>
      <w:pPr>
        <w:pStyle w:val="26"/>
        <w:shd w:val="clear"/>
        <w:tabs>
          <w:tab w:val="left" w:pos="2472"/>
        </w:tabs>
        <w:snapToGrid w:val="0"/>
        <w:jc w:val="center"/>
        <w:outlineLvl w:val="0"/>
        <w:rPr>
          <w:rFonts w:ascii="Times New Roman" w:hAnsi="Times New Roman" w:cs="Times New Roman"/>
          <w:b/>
          <w:color w:val="auto"/>
          <w:sz w:val="44"/>
          <w:szCs w:val="44"/>
          <w:highlight w:val="none"/>
        </w:rPr>
      </w:pPr>
      <w:bookmarkStart w:id="108" w:name="_Toc11309"/>
      <w:r>
        <w:rPr>
          <w:rFonts w:ascii="Times New Roman" w:hAnsi="Times New Roman" w:cs="Times New Roman"/>
          <w:b/>
          <w:color w:val="auto"/>
          <w:sz w:val="44"/>
          <w:szCs w:val="44"/>
          <w:highlight w:val="none"/>
        </w:rPr>
        <w:t>第六章  投标文件格式</w:t>
      </w:r>
      <w:bookmarkEnd w:id="108"/>
    </w:p>
    <w:p>
      <w:pPr>
        <w:shd w:val="clear"/>
        <w:snapToGrid w:val="0"/>
        <w:rPr>
          <w:b/>
          <w:color w:val="auto"/>
          <w:sz w:val="24"/>
          <w:highlight w:val="none"/>
        </w:rPr>
      </w:pPr>
      <w:r>
        <w:rPr>
          <w:color w:val="auto"/>
          <w:highlight w:val="none"/>
        </w:rPr>
        <w:br w:type="page"/>
      </w:r>
      <w:r>
        <w:rPr>
          <w:b/>
          <w:color w:val="auto"/>
          <w:sz w:val="24"/>
          <w:highlight w:val="none"/>
        </w:rPr>
        <w:t>开标一览表信封封面格式（可以手写，密封）：</w:t>
      </w:r>
    </w:p>
    <w:p>
      <w:pPr>
        <w:shd w:val="clear"/>
        <w:snapToGrid w:val="0"/>
        <w:rPr>
          <w:color w:val="auto"/>
          <w:sz w:val="24"/>
          <w:highlight w:val="none"/>
        </w:rPr>
      </w:pPr>
    </w:p>
    <w:p>
      <w:pPr>
        <w:shd w:val="clear"/>
        <w:snapToGrid w:val="0"/>
        <w:rPr>
          <w:color w:val="auto"/>
          <w:sz w:val="24"/>
          <w:highlight w:val="none"/>
        </w:rPr>
      </w:pPr>
    </w:p>
    <w:p>
      <w:pPr>
        <w:pStyle w:val="26"/>
        <w:shd w:val="clear"/>
        <w:snapToGrid w:val="0"/>
        <w:jc w:val="center"/>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开标一览表</w:t>
      </w:r>
    </w:p>
    <w:p>
      <w:pPr>
        <w:shd w:val="clear"/>
        <w:snapToGrid w:val="0"/>
        <w:rPr>
          <w:color w:val="auto"/>
          <w:sz w:val="24"/>
          <w:highlight w:val="none"/>
        </w:rPr>
      </w:pPr>
    </w:p>
    <w:p>
      <w:pPr>
        <w:shd w:val="clear"/>
        <w:snapToGrid w:val="0"/>
        <w:rPr>
          <w:color w:val="auto"/>
          <w:sz w:val="24"/>
          <w:highlight w:val="none"/>
        </w:rPr>
      </w:pPr>
    </w:p>
    <w:p>
      <w:pPr>
        <w:shd w:val="clear"/>
        <w:snapToGrid w:val="0"/>
        <w:rPr>
          <w:bCs/>
          <w:color w:val="auto"/>
          <w:sz w:val="24"/>
          <w:highlight w:val="none"/>
        </w:rPr>
      </w:pPr>
      <w:r>
        <w:rPr>
          <w:bCs/>
          <w:color w:val="auto"/>
          <w:sz w:val="24"/>
          <w:highlight w:val="none"/>
        </w:rPr>
        <w:t>项目名称：</w:t>
      </w:r>
      <w:r>
        <w:rPr>
          <w:color w:val="auto"/>
          <w:sz w:val="24"/>
          <w:highlight w:val="none"/>
          <w:u w:val="single"/>
        </w:rPr>
        <w:t xml:space="preserve">            </w:t>
      </w:r>
    </w:p>
    <w:p>
      <w:pPr>
        <w:shd w:val="clear"/>
        <w:snapToGrid w:val="0"/>
        <w:rPr>
          <w:color w:val="auto"/>
          <w:sz w:val="24"/>
          <w:highlight w:val="none"/>
        </w:rPr>
      </w:pPr>
    </w:p>
    <w:p>
      <w:pPr>
        <w:shd w:val="clear"/>
        <w:snapToGrid w:val="0"/>
        <w:rPr>
          <w:color w:val="auto"/>
          <w:sz w:val="24"/>
          <w:highlight w:val="none"/>
        </w:rPr>
      </w:pPr>
      <w:r>
        <w:rPr>
          <w:bCs/>
          <w:color w:val="auto"/>
          <w:sz w:val="24"/>
          <w:highlight w:val="none"/>
        </w:rPr>
        <w:t>项目</w:t>
      </w:r>
      <w:r>
        <w:rPr>
          <w:color w:val="auto"/>
          <w:sz w:val="24"/>
          <w:highlight w:val="none"/>
        </w:rPr>
        <w:t>编号：</w:t>
      </w:r>
      <w:r>
        <w:rPr>
          <w:color w:val="auto"/>
          <w:sz w:val="24"/>
          <w:highlight w:val="none"/>
          <w:u w:val="single"/>
        </w:rPr>
        <w:t xml:space="preserve">            </w:t>
      </w:r>
      <w:r>
        <w:rPr>
          <w:color w:val="auto"/>
          <w:sz w:val="24"/>
          <w:highlight w:val="none"/>
        </w:rPr>
        <w:t xml:space="preserve"> </w:t>
      </w:r>
    </w:p>
    <w:p>
      <w:pPr>
        <w:shd w:val="clear"/>
        <w:snapToGrid w:val="0"/>
        <w:rPr>
          <w:color w:val="auto"/>
          <w:sz w:val="24"/>
          <w:highlight w:val="none"/>
        </w:rPr>
      </w:pPr>
    </w:p>
    <w:p>
      <w:pPr>
        <w:shd w:val="clear"/>
        <w:snapToGrid w:val="0"/>
        <w:rPr>
          <w:color w:val="auto"/>
          <w:sz w:val="24"/>
          <w:highlight w:val="none"/>
          <w:u w:val="single"/>
        </w:rPr>
      </w:pPr>
      <w:r>
        <w:rPr>
          <w:color w:val="auto"/>
          <w:sz w:val="24"/>
          <w:highlight w:val="none"/>
        </w:rPr>
        <w:t>投标人名称：</w:t>
      </w:r>
      <w:r>
        <w:rPr>
          <w:color w:val="auto"/>
          <w:sz w:val="24"/>
          <w:highlight w:val="none"/>
          <w:u w:val="single"/>
        </w:rPr>
        <w:t xml:space="preserve">          </w:t>
      </w:r>
    </w:p>
    <w:p>
      <w:pPr>
        <w:shd w:val="clear"/>
        <w:snapToGrid w:val="0"/>
        <w:rPr>
          <w:color w:val="auto"/>
          <w:sz w:val="24"/>
          <w:highlight w:val="none"/>
        </w:rPr>
      </w:pPr>
    </w:p>
    <w:p>
      <w:pPr>
        <w:shd w:val="clear"/>
        <w:snapToGrid w:val="0"/>
        <w:rPr>
          <w:color w:val="auto"/>
          <w:sz w:val="24"/>
          <w:highlight w:val="none"/>
          <w:u w:val="single"/>
        </w:rPr>
      </w:pPr>
      <w:r>
        <w:rPr>
          <w:color w:val="auto"/>
          <w:sz w:val="24"/>
          <w:highlight w:val="none"/>
        </w:rPr>
        <w:t>投标人地址：</w:t>
      </w:r>
      <w:r>
        <w:rPr>
          <w:color w:val="auto"/>
          <w:sz w:val="24"/>
          <w:highlight w:val="none"/>
          <w:u w:val="single"/>
        </w:rPr>
        <w:t xml:space="preserve">          </w:t>
      </w:r>
    </w:p>
    <w:p>
      <w:pPr>
        <w:pStyle w:val="26"/>
        <w:shd w:val="clear"/>
        <w:snapToGrid w:val="0"/>
        <w:jc w:val="center"/>
        <w:rPr>
          <w:rFonts w:ascii="Times New Roman" w:hAnsi="Times New Roman" w:cs="Times New Roman"/>
          <w:color w:val="auto"/>
          <w:sz w:val="24"/>
          <w:szCs w:val="24"/>
          <w:highlight w:val="none"/>
        </w:rPr>
      </w:pPr>
    </w:p>
    <w:p>
      <w:pPr>
        <w:pStyle w:val="26"/>
        <w:shd w:val="clear"/>
        <w:snapToGrid w:val="0"/>
        <w:jc w:val="center"/>
        <w:rPr>
          <w:rFonts w:ascii="Times New Roman" w:hAnsi="Times New Roman" w:cs="Times New Roman"/>
          <w:color w:val="auto"/>
          <w:sz w:val="24"/>
          <w:szCs w:val="24"/>
          <w:highlight w:val="none"/>
        </w:rPr>
      </w:pPr>
    </w:p>
    <w:p>
      <w:pPr>
        <w:shd w:val="clear"/>
        <w:rPr>
          <w:color w:val="auto"/>
          <w:sz w:val="24"/>
          <w:highlight w:val="none"/>
        </w:rPr>
      </w:pPr>
    </w:p>
    <w:p>
      <w:pPr>
        <w:pStyle w:val="9"/>
        <w:shd w:val="clear"/>
        <w:snapToGrid w:val="0"/>
        <w:ind w:firstLine="3960" w:firstLineChars="1650"/>
        <w:rPr>
          <w:color w:val="auto"/>
          <w:sz w:val="24"/>
          <w:szCs w:val="24"/>
          <w:highlight w:val="none"/>
        </w:rPr>
      </w:pPr>
      <w:r>
        <w:rPr>
          <w:color w:val="auto"/>
          <w:sz w:val="24"/>
          <w:szCs w:val="24"/>
          <w:highlight w:val="none"/>
        </w:rPr>
        <w:t>在开标时间之前不得启封</w:t>
      </w:r>
    </w:p>
    <w:p>
      <w:pPr>
        <w:pStyle w:val="9"/>
        <w:shd w:val="clear"/>
        <w:snapToGrid w:val="0"/>
        <w:ind w:firstLine="998" w:firstLineChars="416"/>
        <w:rPr>
          <w:color w:val="auto"/>
          <w:sz w:val="24"/>
          <w:szCs w:val="24"/>
          <w:highlight w:val="none"/>
        </w:rPr>
      </w:pPr>
    </w:p>
    <w:p>
      <w:pPr>
        <w:shd w:val="clear"/>
        <w:snapToGrid w:val="0"/>
        <w:ind w:firstLine="645"/>
        <w:jc w:val="center"/>
        <w:rPr>
          <w:color w:val="auto"/>
          <w:sz w:val="24"/>
          <w:highlight w:val="none"/>
        </w:rPr>
      </w:pPr>
      <w:r>
        <w:rPr>
          <w:color w:val="auto"/>
          <w:sz w:val="24"/>
          <w:highlight w:val="none"/>
        </w:rPr>
        <w:t xml:space="preserve">                        年   月   日</w:t>
      </w:r>
    </w:p>
    <w:p>
      <w:pPr>
        <w:shd w:val="clear"/>
        <w:snapToGrid w:val="0"/>
        <w:rPr>
          <w:b/>
          <w:color w:val="auto"/>
          <w:sz w:val="24"/>
          <w:highlight w:val="none"/>
        </w:rPr>
      </w:pPr>
      <w:r>
        <w:rPr>
          <w:color w:val="auto"/>
          <w:sz w:val="24"/>
          <w:highlight w:val="none"/>
        </w:rPr>
        <w:br w:type="page"/>
      </w:r>
      <w:r>
        <w:rPr>
          <w:b/>
          <w:color w:val="auto"/>
          <w:sz w:val="24"/>
          <w:highlight w:val="none"/>
        </w:rPr>
        <w:t>开标一览表（格式）</w:t>
      </w:r>
    </w:p>
    <w:p>
      <w:pPr>
        <w:shd w:val="clear"/>
        <w:snapToGrid w:val="0"/>
        <w:jc w:val="center"/>
        <w:rPr>
          <w:b/>
          <w:color w:val="auto"/>
          <w:sz w:val="32"/>
          <w:szCs w:val="32"/>
          <w:highlight w:val="none"/>
        </w:rPr>
      </w:pPr>
    </w:p>
    <w:p>
      <w:pPr>
        <w:shd w:val="clear"/>
        <w:snapToGrid w:val="0"/>
        <w:jc w:val="center"/>
        <w:rPr>
          <w:b/>
          <w:color w:val="auto"/>
          <w:sz w:val="32"/>
          <w:szCs w:val="32"/>
          <w:highlight w:val="none"/>
        </w:rPr>
      </w:pPr>
      <w:r>
        <w:rPr>
          <w:b/>
          <w:color w:val="auto"/>
          <w:sz w:val="32"/>
          <w:szCs w:val="32"/>
          <w:highlight w:val="none"/>
        </w:rPr>
        <w:t>开标一览表</w:t>
      </w:r>
    </w:p>
    <w:p>
      <w:pPr>
        <w:shd w:val="clear"/>
        <w:snapToGrid w:val="0"/>
        <w:jc w:val="left"/>
        <w:rPr>
          <w:bCs/>
          <w:color w:val="auto"/>
          <w:sz w:val="24"/>
          <w:highlight w:val="none"/>
        </w:rPr>
      </w:pPr>
      <w:r>
        <w:rPr>
          <w:bCs/>
          <w:color w:val="auto"/>
          <w:sz w:val="24"/>
          <w:highlight w:val="none"/>
        </w:rPr>
        <w:t>项目名称：</w:t>
      </w:r>
      <w:r>
        <w:rPr>
          <w:bCs/>
          <w:color w:val="auto"/>
          <w:sz w:val="24"/>
          <w:highlight w:val="none"/>
          <w:u w:val="single"/>
        </w:rPr>
        <w:t xml:space="preserve">                     </w:t>
      </w:r>
      <w:r>
        <w:rPr>
          <w:bCs/>
          <w:color w:val="auto"/>
          <w:sz w:val="24"/>
          <w:highlight w:val="none"/>
        </w:rPr>
        <w:t xml:space="preserve">  </w:t>
      </w:r>
    </w:p>
    <w:p>
      <w:pPr>
        <w:shd w:val="clear"/>
        <w:snapToGrid w:val="0"/>
        <w:rPr>
          <w:bCs/>
          <w:color w:val="auto"/>
          <w:sz w:val="24"/>
          <w:highlight w:val="none"/>
        </w:rPr>
      </w:pPr>
      <w:r>
        <w:rPr>
          <w:bCs/>
          <w:color w:val="auto"/>
          <w:sz w:val="24"/>
          <w:highlight w:val="none"/>
        </w:rPr>
        <w:t>项目编号：</w:t>
      </w:r>
      <w:r>
        <w:rPr>
          <w:bCs/>
          <w:color w:val="auto"/>
          <w:sz w:val="24"/>
          <w:highlight w:val="none"/>
          <w:u w:val="single"/>
        </w:rPr>
        <w:t xml:space="preserve">                     </w:t>
      </w:r>
      <w:r>
        <w:rPr>
          <w:bCs/>
          <w:color w:val="auto"/>
          <w:sz w:val="24"/>
          <w:highlight w:val="none"/>
        </w:rPr>
        <w:t xml:space="preserve">                                     </w:t>
      </w:r>
    </w:p>
    <w:p>
      <w:pPr>
        <w:shd w:val="clear"/>
        <w:snapToGrid w:val="0"/>
        <w:rPr>
          <w:rFonts w:eastAsia="仿宋_GB2312"/>
          <w:color w:val="auto"/>
          <w:sz w:val="24"/>
          <w:highlight w:val="none"/>
        </w:rPr>
      </w:pPr>
      <w:r>
        <w:rPr>
          <w:bCs/>
          <w:color w:val="auto"/>
          <w:sz w:val="24"/>
          <w:highlight w:val="none"/>
        </w:rPr>
        <w:t>投标人名称：</w:t>
      </w:r>
      <w:r>
        <w:rPr>
          <w:bCs/>
          <w:color w:val="auto"/>
          <w:sz w:val="24"/>
          <w:highlight w:val="none"/>
          <w:u w:val="single"/>
        </w:rPr>
        <w:t xml:space="preserve">                     </w:t>
      </w:r>
      <w:r>
        <w:rPr>
          <w:bCs/>
          <w:color w:val="auto"/>
          <w:sz w:val="24"/>
          <w:highlight w:val="none"/>
        </w:rPr>
        <w:t xml:space="preserve">       </w:t>
      </w:r>
      <w:r>
        <w:rPr>
          <w:color w:val="auto"/>
          <w:sz w:val="24"/>
          <w:highlight w:val="none"/>
        </w:rPr>
        <w:t xml:space="preserve">         </w:t>
      </w:r>
    </w:p>
    <w:p>
      <w:pPr>
        <w:shd w:val="clear"/>
        <w:snapToGrid w:val="0"/>
        <w:ind w:firstLine="480" w:firstLineChars="200"/>
        <w:jc w:val="left"/>
        <w:rPr>
          <w:rFonts w:eastAsia="仿宋_GB2312"/>
          <w:color w:val="auto"/>
          <w:sz w:val="24"/>
          <w:highlight w:val="none"/>
        </w:rPr>
      </w:pPr>
    </w:p>
    <w:tbl>
      <w:tblPr>
        <w:tblStyle w:val="46"/>
        <w:tblW w:w="885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38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4"/>
                <w:highlight w:val="none"/>
              </w:rPr>
            </w:pPr>
            <w:r>
              <w:rPr>
                <w:color w:val="auto"/>
                <w:sz w:val="24"/>
                <w:highlight w:val="none"/>
              </w:rPr>
              <w:t>服务内容</w:t>
            </w:r>
          </w:p>
        </w:tc>
        <w:tc>
          <w:tcPr>
            <w:tcW w:w="3857"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4"/>
                <w:highlight w:val="none"/>
              </w:rPr>
            </w:pPr>
            <w:r>
              <w:rPr>
                <w:color w:val="auto"/>
                <w:sz w:val="24"/>
                <w:highlight w:val="none"/>
              </w:rPr>
              <w:t>费率报价（%）</w:t>
            </w:r>
          </w:p>
        </w:tc>
        <w:tc>
          <w:tcPr>
            <w:tcW w:w="9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38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38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38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u w:val="single"/>
              </w:rPr>
            </w:pPr>
            <w:r>
              <w:rPr>
                <w:color w:val="auto"/>
                <w:sz w:val="24"/>
                <w:highlight w:val="none"/>
              </w:rPr>
              <w:t>费率报价合计（包含税费等所有费用）（%）：</w:t>
            </w:r>
            <w:r>
              <w:rPr>
                <w:color w:val="auto"/>
                <w:sz w:val="24"/>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overflowPunct/>
              <w:topLinePunct w:val="0"/>
              <w:bidi w:val="0"/>
              <w:snapToGrid w:val="0"/>
              <w:spacing w:line="350" w:lineRule="exact"/>
              <w:textAlignment w:val="auto"/>
              <w:rPr>
                <w:rFonts w:hint="default" w:eastAsia="宋体"/>
                <w:color w:val="auto"/>
                <w:sz w:val="24"/>
                <w:highlight w:val="none"/>
                <w:u w:val="single"/>
                <w:lang w:val="en-US" w:eastAsia="zh-CN"/>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期限：</w:t>
            </w:r>
            <w:r>
              <w:rPr>
                <w:rFonts w:hint="eastAsia" w:ascii="宋体" w:hAnsi="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u w:val="single"/>
              </w:rPr>
              <w:t>　　</w:t>
            </w:r>
            <w:r>
              <w:rPr>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法定代表人或其委托代理人（签字或盖章）：</w:t>
            </w:r>
          </w:p>
          <w:p>
            <w:pPr>
              <w:shd w:val="clear"/>
              <w:rPr>
                <w:color w:val="auto"/>
                <w:sz w:val="24"/>
                <w:highlight w:val="none"/>
              </w:rPr>
            </w:pPr>
            <w:r>
              <w:rPr>
                <w:color w:val="auto"/>
                <w:sz w:val="24"/>
                <w:highlight w:val="none"/>
              </w:rPr>
              <w:t>（投标人属自然人的应由自然人签字并加盖指印，投标人若为其他组织形式无法定代表人的应由机构负责人签字或盖章）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日期：       年   月   日</w:t>
            </w:r>
          </w:p>
        </w:tc>
      </w:tr>
    </w:tbl>
    <w:p>
      <w:pPr>
        <w:shd w:val="clear"/>
        <w:snapToGrid w:val="0"/>
        <w:ind w:firstLine="480" w:firstLineChars="200"/>
        <w:jc w:val="left"/>
        <w:rPr>
          <w:rFonts w:eastAsia="仿宋_GB2312"/>
          <w:color w:val="auto"/>
          <w:sz w:val="24"/>
          <w:highlight w:val="none"/>
        </w:rPr>
      </w:pPr>
    </w:p>
    <w:p>
      <w:pPr>
        <w:shd w:val="clear"/>
        <w:snapToGrid w:val="0"/>
        <w:ind w:firstLine="480" w:firstLineChars="200"/>
        <w:jc w:val="left"/>
        <w:rPr>
          <w:rFonts w:eastAsia="仿宋_GB2312"/>
          <w:color w:val="auto"/>
          <w:sz w:val="24"/>
          <w:highlight w:val="none"/>
        </w:rPr>
      </w:pPr>
      <w:r>
        <w:rPr>
          <w:rFonts w:eastAsia="仿宋_GB2312"/>
          <w:color w:val="auto"/>
          <w:sz w:val="24"/>
          <w:highlight w:val="none"/>
        </w:rPr>
        <w:t>注：1、表格内容均需按要求填写并盖章，不得留空, 否则按投标无效处理。</w:t>
      </w:r>
    </w:p>
    <w:p>
      <w:pPr>
        <w:shd w:val="clear"/>
        <w:snapToGrid w:val="0"/>
        <w:ind w:firstLine="480" w:firstLineChars="200"/>
        <w:jc w:val="left"/>
        <w:rPr>
          <w:rFonts w:eastAsia="仿宋_GB2312"/>
          <w:color w:val="auto"/>
          <w:sz w:val="24"/>
          <w:highlight w:val="none"/>
        </w:rPr>
      </w:pPr>
      <w:r>
        <w:rPr>
          <w:rFonts w:eastAsia="仿宋_GB2312"/>
          <w:color w:val="auto"/>
          <w:sz w:val="24"/>
          <w:highlight w:val="none"/>
        </w:rPr>
        <w:t xml:space="preserve">    2、以上“报价合计”应与“投标报价明细表”中的“报价合计”相一致。</w:t>
      </w:r>
    </w:p>
    <w:p>
      <w:pPr>
        <w:pStyle w:val="9"/>
        <w:shd w:val="clear"/>
        <w:snapToGrid w:val="0"/>
        <w:ind w:firstLine="960" w:firstLineChars="400"/>
        <w:jc w:val="left"/>
        <w:rPr>
          <w:rFonts w:eastAsia="仿宋_GB2312"/>
          <w:color w:val="auto"/>
          <w:sz w:val="24"/>
          <w:szCs w:val="24"/>
          <w:highlight w:val="none"/>
        </w:rPr>
      </w:pPr>
      <w:r>
        <w:rPr>
          <w:rFonts w:eastAsia="仿宋_GB2312"/>
          <w:color w:val="auto"/>
          <w:sz w:val="24"/>
          <w:szCs w:val="24"/>
          <w:highlight w:val="none"/>
        </w:rPr>
        <w:t>3、此表请单独用信封封装，信封封面请注明招标编号、标项、投标人名称及“开标一览表”字样。如有多个标段的，每表须分别单独用信封密封。</w:t>
      </w:r>
    </w:p>
    <w:p>
      <w:pPr>
        <w:shd w:val="clear"/>
        <w:snapToGrid w:val="0"/>
        <w:ind w:firstLine="480" w:firstLineChars="200"/>
        <w:jc w:val="left"/>
        <w:rPr>
          <w:color w:val="auto"/>
          <w:sz w:val="24"/>
          <w:highlight w:val="none"/>
        </w:rPr>
      </w:pPr>
      <w:r>
        <w:rPr>
          <w:color w:val="auto"/>
          <w:sz w:val="24"/>
          <w:highlight w:val="none"/>
        </w:rPr>
        <w:t xml:space="preserve">   </w:t>
      </w:r>
    </w:p>
    <w:p>
      <w:pPr>
        <w:shd w:val="clear"/>
        <w:snapToGrid w:val="0"/>
        <w:rPr>
          <w:color w:val="auto"/>
          <w:sz w:val="24"/>
          <w:highlight w:val="none"/>
        </w:rPr>
      </w:pPr>
    </w:p>
    <w:p>
      <w:pPr>
        <w:pStyle w:val="2"/>
        <w:shd w:val="clear"/>
        <w:rPr>
          <w:color w:val="auto"/>
          <w:sz w:val="24"/>
          <w:highlight w:val="none"/>
        </w:rPr>
      </w:pPr>
    </w:p>
    <w:p>
      <w:pPr>
        <w:pStyle w:val="2"/>
        <w:shd w:val="clear"/>
        <w:rPr>
          <w:color w:val="auto"/>
          <w:sz w:val="24"/>
          <w:highlight w:val="none"/>
        </w:rPr>
      </w:pPr>
    </w:p>
    <w:p>
      <w:pPr>
        <w:pStyle w:val="2"/>
        <w:shd w:val="clear"/>
        <w:rPr>
          <w:color w:val="auto"/>
          <w:sz w:val="24"/>
          <w:highlight w:val="none"/>
        </w:rPr>
      </w:pPr>
    </w:p>
    <w:p>
      <w:pPr>
        <w:pStyle w:val="2"/>
        <w:shd w:val="clear"/>
        <w:rPr>
          <w:color w:val="auto"/>
          <w:sz w:val="24"/>
          <w:highlight w:val="none"/>
        </w:rPr>
      </w:pPr>
    </w:p>
    <w:p>
      <w:pPr>
        <w:pStyle w:val="2"/>
        <w:shd w:val="clear"/>
        <w:rPr>
          <w:color w:val="auto"/>
          <w:sz w:val="24"/>
          <w:highlight w:val="none"/>
        </w:rPr>
      </w:pPr>
    </w:p>
    <w:p>
      <w:pPr>
        <w:pStyle w:val="2"/>
        <w:shd w:val="clear"/>
        <w:rPr>
          <w:color w:val="auto"/>
          <w:sz w:val="24"/>
          <w:highlight w:val="none"/>
        </w:rPr>
      </w:pPr>
    </w:p>
    <w:p>
      <w:pPr>
        <w:pStyle w:val="2"/>
        <w:shd w:val="clear"/>
        <w:rPr>
          <w:color w:val="auto"/>
          <w:sz w:val="24"/>
          <w:highlight w:val="none"/>
        </w:rPr>
      </w:pPr>
    </w:p>
    <w:p>
      <w:pPr>
        <w:pStyle w:val="2"/>
        <w:shd w:val="clear"/>
        <w:rPr>
          <w:color w:val="auto"/>
          <w:sz w:val="24"/>
          <w:highlight w:val="none"/>
        </w:rPr>
      </w:pPr>
    </w:p>
    <w:p>
      <w:pPr>
        <w:pStyle w:val="3"/>
        <w:shd w:val="clear"/>
        <w:rPr>
          <w:color w:val="auto"/>
          <w:highlight w:val="none"/>
        </w:rPr>
      </w:pP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r>
        <w:rPr>
          <w:b/>
          <w:color w:val="auto"/>
          <w:sz w:val="24"/>
          <w:highlight w:val="none"/>
        </w:rPr>
        <w:t>投标文件电子文档U盘信封封面格式（可以手写，密封）：</w:t>
      </w:r>
    </w:p>
    <w:p>
      <w:pPr>
        <w:shd w:val="clear"/>
        <w:snapToGrid w:val="0"/>
        <w:rPr>
          <w:color w:val="auto"/>
          <w:sz w:val="24"/>
          <w:highlight w:val="none"/>
        </w:rPr>
      </w:pPr>
    </w:p>
    <w:p>
      <w:pPr>
        <w:shd w:val="clear"/>
        <w:snapToGrid w:val="0"/>
        <w:rPr>
          <w:color w:val="auto"/>
          <w:sz w:val="24"/>
          <w:highlight w:val="none"/>
        </w:rPr>
      </w:pPr>
    </w:p>
    <w:p>
      <w:pPr>
        <w:shd w:val="clear"/>
        <w:snapToGrid w:val="0"/>
        <w:jc w:val="center"/>
        <w:rPr>
          <w:bCs/>
          <w:color w:val="auto"/>
          <w:sz w:val="24"/>
          <w:highlight w:val="none"/>
        </w:rPr>
      </w:pPr>
      <w:r>
        <w:rPr>
          <w:bCs/>
          <w:color w:val="auto"/>
          <w:sz w:val="24"/>
          <w:highlight w:val="none"/>
        </w:rPr>
        <w:t>投标文件电子文档U盘</w:t>
      </w:r>
    </w:p>
    <w:p>
      <w:pPr>
        <w:shd w:val="clear"/>
        <w:snapToGrid w:val="0"/>
        <w:rPr>
          <w:color w:val="auto"/>
          <w:sz w:val="24"/>
          <w:highlight w:val="none"/>
        </w:rPr>
      </w:pPr>
    </w:p>
    <w:p>
      <w:pPr>
        <w:shd w:val="clear"/>
        <w:snapToGrid w:val="0"/>
        <w:rPr>
          <w:bCs/>
          <w:color w:val="auto"/>
          <w:sz w:val="24"/>
          <w:highlight w:val="none"/>
        </w:rPr>
      </w:pPr>
      <w:r>
        <w:rPr>
          <w:bCs/>
          <w:color w:val="auto"/>
          <w:sz w:val="24"/>
          <w:highlight w:val="none"/>
        </w:rPr>
        <w:t>项目名称：</w:t>
      </w:r>
      <w:r>
        <w:rPr>
          <w:color w:val="auto"/>
          <w:sz w:val="24"/>
          <w:highlight w:val="none"/>
          <w:u w:val="single"/>
        </w:rPr>
        <w:t xml:space="preserve">            </w:t>
      </w:r>
    </w:p>
    <w:p>
      <w:pPr>
        <w:shd w:val="clear"/>
        <w:snapToGrid w:val="0"/>
        <w:rPr>
          <w:color w:val="auto"/>
          <w:sz w:val="24"/>
          <w:highlight w:val="none"/>
        </w:rPr>
      </w:pPr>
    </w:p>
    <w:p>
      <w:pPr>
        <w:shd w:val="clear"/>
        <w:snapToGrid w:val="0"/>
        <w:rPr>
          <w:color w:val="auto"/>
          <w:sz w:val="24"/>
          <w:highlight w:val="none"/>
        </w:rPr>
      </w:pPr>
      <w:r>
        <w:rPr>
          <w:bCs/>
          <w:color w:val="auto"/>
          <w:sz w:val="24"/>
          <w:highlight w:val="none"/>
        </w:rPr>
        <w:t>项目</w:t>
      </w:r>
      <w:r>
        <w:rPr>
          <w:color w:val="auto"/>
          <w:sz w:val="24"/>
          <w:highlight w:val="none"/>
        </w:rPr>
        <w:t>编号：</w:t>
      </w:r>
      <w:r>
        <w:rPr>
          <w:color w:val="auto"/>
          <w:sz w:val="24"/>
          <w:highlight w:val="none"/>
          <w:u w:val="single"/>
        </w:rPr>
        <w:t xml:space="preserve">            </w:t>
      </w:r>
      <w:r>
        <w:rPr>
          <w:color w:val="auto"/>
          <w:sz w:val="24"/>
          <w:highlight w:val="none"/>
        </w:rPr>
        <w:t xml:space="preserve"> </w:t>
      </w:r>
    </w:p>
    <w:p>
      <w:pPr>
        <w:shd w:val="clear"/>
        <w:snapToGrid w:val="0"/>
        <w:rPr>
          <w:color w:val="auto"/>
          <w:sz w:val="24"/>
          <w:highlight w:val="none"/>
        </w:rPr>
      </w:pPr>
    </w:p>
    <w:p>
      <w:pPr>
        <w:shd w:val="clear"/>
        <w:snapToGrid w:val="0"/>
        <w:rPr>
          <w:color w:val="auto"/>
          <w:sz w:val="24"/>
          <w:highlight w:val="none"/>
          <w:u w:val="single"/>
        </w:rPr>
      </w:pPr>
      <w:r>
        <w:rPr>
          <w:color w:val="auto"/>
          <w:sz w:val="24"/>
          <w:highlight w:val="none"/>
        </w:rPr>
        <w:t>投标人名称：</w:t>
      </w:r>
      <w:r>
        <w:rPr>
          <w:color w:val="auto"/>
          <w:sz w:val="24"/>
          <w:highlight w:val="none"/>
          <w:u w:val="single"/>
        </w:rPr>
        <w:t xml:space="preserve">          </w:t>
      </w:r>
    </w:p>
    <w:p>
      <w:pPr>
        <w:shd w:val="clear"/>
        <w:snapToGrid w:val="0"/>
        <w:rPr>
          <w:color w:val="auto"/>
          <w:sz w:val="24"/>
          <w:highlight w:val="none"/>
        </w:rPr>
      </w:pPr>
    </w:p>
    <w:p>
      <w:pPr>
        <w:shd w:val="clear"/>
        <w:snapToGrid w:val="0"/>
        <w:rPr>
          <w:color w:val="auto"/>
          <w:sz w:val="24"/>
          <w:highlight w:val="none"/>
          <w:u w:val="single"/>
        </w:rPr>
      </w:pPr>
      <w:r>
        <w:rPr>
          <w:color w:val="auto"/>
          <w:sz w:val="24"/>
          <w:highlight w:val="none"/>
        </w:rPr>
        <w:t>投标人地址：</w:t>
      </w:r>
      <w:r>
        <w:rPr>
          <w:color w:val="auto"/>
          <w:sz w:val="24"/>
          <w:highlight w:val="none"/>
          <w:u w:val="single"/>
        </w:rPr>
        <w:t xml:space="preserve">          </w:t>
      </w:r>
    </w:p>
    <w:p>
      <w:pPr>
        <w:pStyle w:val="2"/>
        <w:shd w:val="clear"/>
        <w:rPr>
          <w:color w:val="auto"/>
          <w:highlight w:val="none"/>
        </w:rPr>
      </w:pPr>
    </w:p>
    <w:p>
      <w:pPr>
        <w:pStyle w:val="26"/>
        <w:shd w:val="clear"/>
        <w:snapToGrid w:val="0"/>
        <w:jc w:val="center"/>
        <w:rPr>
          <w:rFonts w:ascii="Times New Roman" w:hAnsi="Times New Roman" w:cs="Times New Roman"/>
          <w:color w:val="auto"/>
          <w:sz w:val="24"/>
          <w:szCs w:val="24"/>
          <w:highlight w:val="none"/>
        </w:rPr>
      </w:pPr>
    </w:p>
    <w:p>
      <w:pPr>
        <w:pStyle w:val="26"/>
        <w:shd w:val="clear"/>
        <w:snapToGrid w:val="0"/>
        <w:jc w:val="center"/>
        <w:rPr>
          <w:rFonts w:ascii="Times New Roman" w:hAnsi="Times New Roman" w:cs="Times New Roman"/>
          <w:color w:val="auto"/>
          <w:sz w:val="24"/>
          <w:szCs w:val="24"/>
          <w:highlight w:val="none"/>
        </w:rPr>
      </w:pPr>
    </w:p>
    <w:p>
      <w:pPr>
        <w:shd w:val="clear"/>
        <w:rPr>
          <w:color w:val="auto"/>
          <w:sz w:val="24"/>
          <w:highlight w:val="none"/>
        </w:rPr>
      </w:pPr>
    </w:p>
    <w:p>
      <w:pPr>
        <w:pStyle w:val="9"/>
        <w:shd w:val="clear"/>
        <w:snapToGrid w:val="0"/>
        <w:ind w:firstLine="3960" w:firstLineChars="1650"/>
        <w:rPr>
          <w:color w:val="auto"/>
          <w:sz w:val="24"/>
          <w:szCs w:val="24"/>
          <w:highlight w:val="none"/>
        </w:rPr>
      </w:pPr>
      <w:r>
        <w:rPr>
          <w:color w:val="auto"/>
          <w:sz w:val="24"/>
          <w:szCs w:val="24"/>
          <w:highlight w:val="none"/>
        </w:rPr>
        <w:t>在开标时间之前不得启封</w:t>
      </w:r>
    </w:p>
    <w:p>
      <w:pPr>
        <w:pStyle w:val="9"/>
        <w:shd w:val="clear"/>
        <w:snapToGrid w:val="0"/>
        <w:ind w:firstLine="998" w:firstLineChars="416"/>
        <w:rPr>
          <w:color w:val="auto"/>
          <w:sz w:val="24"/>
          <w:szCs w:val="24"/>
          <w:highlight w:val="none"/>
        </w:rPr>
      </w:pPr>
    </w:p>
    <w:p>
      <w:pPr>
        <w:shd w:val="clear"/>
        <w:snapToGrid w:val="0"/>
        <w:ind w:firstLine="645"/>
        <w:jc w:val="center"/>
        <w:rPr>
          <w:color w:val="auto"/>
          <w:sz w:val="24"/>
          <w:highlight w:val="none"/>
        </w:rPr>
      </w:pPr>
      <w:r>
        <w:rPr>
          <w:color w:val="auto"/>
          <w:sz w:val="24"/>
          <w:highlight w:val="none"/>
        </w:rPr>
        <w:t xml:space="preserve">                        年   月   日</w:t>
      </w:r>
    </w:p>
    <w:p>
      <w:pPr>
        <w:shd w:val="clear"/>
        <w:snapToGrid w:val="0"/>
        <w:rPr>
          <w:b/>
          <w:bCs/>
          <w:color w:val="auto"/>
          <w:sz w:val="24"/>
          <w:highlight w:val="none"/>
        </w:rPr>
      </w:pPr>
      <w:r>
        <w:rPr>
          <w:b/>
          <w:bCs/>
          <w:color w:val="auto"/>
          <w:sz w:val="32"/>
          <w:szCs w:val="32"/>
          <w:highlight w:val="none"/>
        </w:rPr>
        <w:br w:type="page"/>
      </w:r>
      <w:r>
        <w:rPr>
          <w:b/>
          <w:color w:val="auto"/>
          <w:sz w:val="24"/>
          <w:highlight w:val="none"/>
        </w:rPr>
        <w:t>1.外封套</w:t>
      </w:r>
      <w:r>
        <w:rPr>
          <w:b/>
          <w:bCs/>
          <w:color w:val="auto"/>
          <w:sz w:val="24"/>
          <w:highlight w:val="none"/>
        </w:rPr>
        <w:t>格式：</w:t>
      </w:r>
    </w:p>
    <w:p>
      <w:pPr>
        <w:shd w:val="clear"/>
        <w:snapToGrid w:val="0"/>
        <w:rPr>
          <w:bCs/>
          <w:color w:val="auto"/>
          <w:sz w:val="24"/>
          <w:highlight w:val="none"/>
        </w:rPr>
      </w:pPr>
    </w:p>
    <w:p>
      <w:pPr>
        <w:shd w:val="clear"/>
        <w:snapToGrid w:val="0"/>
        <w:jc w:val="center"/>
        <w:rPr>
          <w:b/>
          <w:bCs/>
          <w:color w:val="auto"/>
          <w:sz w:val="44"/>
          <w:szCs w:val="44"/>
          <w:highlight w:val="none"/>
        </w:rPr>
      </w:pPr>
    </w:p>
    <w:p>
      <w:pPr>
        <w:shd w:val="clear"/>
        <w:snapToGrid w:val="0"/>
        <w:jc w:val="center"/>
        <w:rPr>
          <w:b/>
          <w:bCs/>
          <w:color w:val="auto"/>
          <w:sz w:val="44"/>
          <w:szCs w:val="44"/>
          <w:highlight w:val="none"/>
        </w:rPr>
      </w:pPr>
    </w:p>
    <w:p>
      <w:pPr>
        <w:shd w:val="clear"/>
        <w:snapToGrid w:val="0"/>
        <w:jc w:val="center"/>
        <w:rPr>
          <w:b/>
          <w:bCs/>
          <w:color w:val="auto"/>
          <w:sz w:val="44"/>
          <w:szCs w:val="44"/>
          <w:highlight w:val="none"/>
        </w:rPr>
      </w:pPr>
    </w:p>
    <w:p>
      <w:pPr>
        <w:shd w:val="clear"/>
        <w:snapToGrid w:val="0"/>
        <w:jc w:val="center"/>
        <w:rPr>
          <w:b/>
          <w:bCs/>
          <w:color w:val="auto"/>
          <w:sz w:val="44"/>
          <w:szCs w:val="44"/>
          <w:highlight w:val="none"/>
        </w:rPr>
      </w:pPr>
      <w:r>
        <w:rPr>
          <w:b/>
          <w:bCs/>
          <w:color w:val="auto"/>
          <w:sz w:val="44"/>
          <w:szCs w:val="44"/>
          <w:highlight w:val="none"/>
        </w:rPr>
        <w:t>投标文件</w:t>
      </w:r>
    </w:p>
    <w:p>
      <w:pPr>
        <w:shd w:val="clear"/>
        <w:snapToGrid w:val="0"/>
        <w:ind w:firstLine="1424" w:firstLineChars="445"/>
        <w:rPr>
          <w:bCs/>
          <w:color w:val="auto"/>
          <w:sz w:val="32"/>
          <w:szCs w:val="32"/>
          <w:highlight w:val="none"/>
        </w:rPr>
      </w:pPr>
    </w:p>
    <w:p>
      <w:pPr>
        <w:shd w:val="clear"/>
        <w:snapToGrid w:val="0"/>
        <w:ind w:firstLine="1424" w:firstLineChars="445"/>
        <w:rPr>
          <w:bCs/>
          <w:color w:val="auto"/>
          <w:sz w:val="32"/>
          <w:szCs w:val="32"/>
          <w:highlight w:val="none"/>
        </w:rPr>
      </w:pPr>
    </w:p>
    <w:p>
      <w:pPr>
        <w:shd w:val="clear"/>
        <w:snapToGrid w:val="0"/>
        <w:ind w:firstLine="1430" w:firstLineChars="445"/>
        <w:rPr>
          <w:b/>
          <w:bCs/>
          <w:color w:val="auto"/>
          <w:sz w:val="32"/>
          <w:szCs w:val="32"/>
          <w:highlight w:val="none"/>
        </w:rPr>
      </w:pPr>
      <w:r>
        <w:rPr>
          <w:b/>
          <w:bCs/>
          <w:color w:val="auto"/>
          <w:sz w:val="32"/>
          <w:szCs w:val="32"/>
          <w:highlight w:val="none"/>
        </w:rPr>
        <w:t>项目名称：</w:t>
      </w:r>
    </w:p>
    <w:p>
      <w:pPr>
        <w:shd w:val="clear"/>
        <w:snapToGrid w:val="0"/>
        <w:ind w:firstLine="643" w:firstLineChars="200"/>
        <w:rPr>
          <w:b/>
          <w:bCs/>
          <w:color w:val="auto"/>
          <w:sz w:val="32"/>
          <w:szCs w:val="32"/>
          <w:highlight w:val="none"/>
        </w:rPr>
      </w:pPr>
      <w:r>
        <w:rPr>
          <w:b/>
          <w:bCs/>
          <w:color w:val="auto"/>
          <w:sz w:val="32"/>
          <w:szCs w:val="32"/>
          <w:highlight w:val="none"/>
        </w:rPr>
        <w:t xml:space="preserve">     项目编号： </w:t>
      </w: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r>
        <w:rPr>
          <w:b/>
          <w:bCs/>
          <w:color w:val="auto"/>
          <w:sz w:val="32"/>
          <w:szCs w:val="32"/>
          <w:highlight w:val="none"/>
        </w:rPr>
        <w:t>投标人名称：</w:t>
      </w:r>
    </w:p>
    <w:p>
      <w:pPr>
        <w:pStyle w:val="9"/>
        <w:shd w:val="clear"/>
        <w:snapToGrid w:val="0"/>
        <w:ind w:firstLine="1336" w:firstLineChars="416"/>
        <w:rPr>
          <w:b/>
          <w:bCs/>
          <w:color w:val="auto"/>
          <w:sz w:val="32"/>
          <w:szCs w:val="32"/>
          <w:highlight w:val="none"/>
        </w:rPr>
      </w:pPr>
      <w:r>
        <w:rPr>
          <w:b/>
          <w:bCs/>
          <w:color w:val="auto"/>
          <w:sz w:val="32"/>
          <w:szCs w:val="32"/>
          <w:highlight w:val="none"/>
        </w:rPr>
        <w:t>投标人地址：</w:t>
      </w: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shd w:val="clear"/>
        <w:snapToGrid w:val="0"/>
        <w:ind w:firstLine="645"/>
        <w:jc w:val="center"/>
        <w:rPr>
          <w:b/>
          <w:color w:val="auto"/>
          <w:sz w:val="32"/>
          <w:szCs w:val="32"/>
          <w:highlight w:val="none"/>
        </w:rPr>
      </w:pPr>
      <w:r>
        <w:rPr>
          <w:b/>
          <w:color w:val="auto"/>
          <w:sz w:val="32"/>
          <w:szCs w:val="32"/>
          <w:highlight w:val="none"/>
        </w:rPr>
        <w:t xml:space="preserve">  在    年   月  日  时  分前不得开启日</w:t>
      </w:r>
    </w:p>
    <w:p>
      <w:pPr>
        <w:shd w:val="clear"/>
        <w:snapToGrid w:val="0"/>
        <w:rPr>
          <w:b/>
          <w:color w:val="auto"/>
          <w:sz w:val="24"/>
          <w:highlight w:val="none"/>
        </w:rPr>
      </w:pPr>
    </w:p>
    <w:p>
      <w:pPr>
        <w:shd w:val="clear"/>
        <w:snapToGrid w:val="0"/>
        <w:rPr>
          <w:b/>
          <w:color w:val="auto"/>
          <w:sz w:val="24"/>
          <w:highlight w:val="none"/>
        </w:rPr>
      </w:pPr>
      <w:r>
        <w:rPr>
          <w:b/>
          <w:color w:val="auto"/>
          <w:sz w:val="24"/>
          <w:highlight w:val="none"/>
        </w:rPr>
        <w:br w:type="textWrapping"/>
      </w:r>
      <w:r>
        <w:rPr>
          <w:b/>
          <w:color w:val="auto"/>
          <w:sz w:val="24"/>
          <w:highlight w:val="none"/>
        </w:rPr>
        <w:br w:type="page"/>
      </w:r>
    </w:p>
    <w:p>
      <w:pPr>
        <w:shd w:val="clear"/>
        <w:snapToGrid w:val="0"/>
        <w:rPr>
          <w:b/>
          <w:bCs/>
          <w:color w:val="auto"/>
          <w:sz w:val="24"/>
          <w:highlight w:val="none"/>
        </w:rPr>
      </w:pPr>
      <w:r>
        <w:rPr>
          <w:b/>
          <w:color w:val="auto"/>
          <w:sz w:val="24"/>
          <w:highlight w:val="none"/>
        </w:rPr>
        <w:t>2.内封套</w:t>
      </w:r>
      <w:r>
        <w:rPr>
          <w:b/>
          <w:bCs/>
          <w:color w:val="auto"/>
          <w:sz w:val="24"/>
          <w:highlight w:val="none"/>
        </w:rPr>
        <w:t>格式：</w:t>
      </w:r>
    </w:p>
    <w:p>
      <w:pPr>
        <w:shd w:val="clear"/>
        <w:snapToGrid w:val="0"/>
        <w:rPr>
          <w:bCs/>
          <w:color w:val="auto"/>
          <w:sz w:val="24"/>
          <w:highlight w:val="none"/>
        </w:rPr>
      </w:pPr>
    </w:p>
    <w:p>
      <w:pPr>
        <w:shd w:val="clear"/>
        <w:snapToGrid w:val="0"/>
        <w:jc w:val="center"/>
        <w:rPr>
          <w:b/>
          <w:bCs/>
          <w:color w:val="auto"/>
          <w:sz w:val="44"/>
          <w:szCs w:val="44"/>
          <w:highlight w:val="none"/>
        </w:rPr>
      </w:pPr>
    </w:p>
    <w:p>
      <w:pPr>
        <w:shd w:val="clear"/>
        <w:snapToGrid w:val="0"/>
        <w:jc w:val="center"/>
        <w:rPr>
          <w:b/>
          <w:bCs/>
          <w:color w:val="auto"/>
          <w:sz w:val="44"/>
          <w:szCs w:val="44"/>
          <w:highlight w:val="none"/>
        </w:rPr>
      </w:pPr>
    </w:p>
    <w:p>
      <w:pPr>
        <w:shd w:val="clear"/>
        <w:snapToGrid w:val="0"/>
        <w:jc w:val="center"/>
        <w:rPr>
          <w:b/>
          <w:bCs/>
          <w:color w:val="auto"/>
          <w:sz w:val="44"/>
          <w:szCs w:val="44"/>
          <w:highlight w:val="none"/>
        </w:rPr>
      </w:pPr>
    </w:p>
    <w:p>
      <w:pPr>
        <w:shd w:val="clear"/>
        <w:snapToGrid w:val="0"/>
        <w:jc w:val="center"/>
        <w:rPr>
          <w:b/>
          <w:bCs/>
          <w:color w:val="auto"/>
          <w:sz w:val="44"/>
          <w:szCs w:val="44"/>
          <w:highlight w:val="none"/>
        </w:rPr>
      </w:pPr>
      <w:r>
        <w:rPr>
          <w:b/>
          <w:bCs/>
          <w:color w:val="auto"/>
          <w:sz w:val="44"/>
          <w:szCs w:val="44"/>
          <w:highlight w:val="none"/>
        </w:rPr>
        <w:t>投标文件</w:t>
      </w:r>
    </w:p>
    <w:p>
      <w:pPr>
        <w:shd w:val="clear"/>
        <w:snapToGrid w:val="0"/>
        <w:ind w:firstLine="1424" w:firstLineChars="445"/>
        <w:rPr>
          <w:bCs/>
          <w:color w:val="auto"/>
          <w:sz w:val="32"/>
          <w:szCs w:val="32"/>
          <w:highlight w:val="none"/>
        </w:rPr>
      </w:pPr>
      <w:r>
        <w:rPr>
          <w:bCs/>
          <w:color w:val="auto"/>
          <w:sz w:val="32"/>
          <w:szCs w:val="32"/>
          <w:highlight w:val="none"/>
        </w:rPr>
        <w:t>（资格审查文件/商务文件、技术文件、报价文件）</w:t>
      </w:r>
    </w:p>
    <w:p>
      <w:pPr>
        <w:shd w:val="clear"/>
        <w:snapToGrid w:val="0"/>
        <w:ind w:firstLine="1430" w:firstLineChars="445"/>
        <w:rPr>
          <w:b/>
          <w:bCs/>
          <w:color w:val="auto"/>
          <w:sz w:val="32"/>
          <w:szCs w:val="32"/>
          <w:highlight w:val="none"/>
        </w:rPr>
      </w:pPr>
    </w:p>
    <w:p>
      <w:pPr>
        <w:shd w:val="clear"/>
        <w:snapToGrid w:val="0"/>
        <w:ind w:firstLine="1430" w:firstLineChars="445"/>
        <w:rPr>
          <w:b/>
          <w:bCs/>
          <w:color w:val="auto"/>
          <w:sz w:val="32"/>
          <w:szCs w:val="32"/>
          <w:highlight w:val="none"/>
        </w:rPr>
      </w:pPr>
      <w:r>
        <w:rPr>
          <w:b/>
          <w:bCs/>
          <w:color w:val="auto"/>
          <w:sz w:val="32"/>
          <w:szCs w:val="32"/>
          <w:highlight w:val="none"/>
        </w:rPr>
        <w:t>项目名称：</w:t>
      </w:r>
    </w:p>
    <w:p>
      <w:pPr>
        <w:shd w:val="clear"/>
        <w:snapToGrid w:val="0"/>
        <w:ind w:firstLine="643" w:firstLineChars="200"/>
        <w:rPr>
          <w:b/>
          <w:bCs/>
          <w:color w:val="auto"/>
          <w:sz w:val="32"/>
          <w:szCs w:val="32"/>
          <w:highlight w:val="none"/>
        </w:rPr>
      </w:pPr>
      <w:r>
        <w:rPr>
          <w:b/>
          <w:bCs/>
          <w:color w:val="auto"/>
          <w:sz w:val="32"/>
          <w:szCs w:val="32"/>
          <w:highlight w:val="none"/>
        </w:rPr>
        <w:t xml:space="preserve">     项目编号： </w:t>
      </w: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r>
        <w:rPr>
          <w:b/>
          <w:bCs/>
          <w:color w:val="auto"/>
          <w:sz w:val="32"/>
          <w:szCs w:val="32"/>
          <w:highlight w:val="none"/>
        </w:rPr>
        <w:t>投标人名称：</w:t>
      </w:r>
    </w:p>
    <w:p>
      <w:pPr>
        <w:pStyle w:val="9"/>
        <w:shd w:val="clear"/>
        <w:snapToGrid w:val="0"/>
        <w:ind w:firstLine="1336" w:firstLineChars="416"/>
        <w:rPr>
          <w:b/>
          <w:bCs/>
          <w:color w:val="auto"/>
          <w:sz w:val="32"/>
          <w:szCs w:val="32"/>
          <w:highlight w:val="none"/>
        </w:rPr>
      </w:pPr>
      <w:r>
        <w:rPr>
          <w:b/>
          <w:bCs/>
          <w:color w:val="auto"/>
          <w:sz w:val="32"/>
          <w:szCs w:val="32"/>
          <w:highlight w:val="none"/>
        </w:rPr>
        <w:t>投标人地址：</w:t>
      </w:r>
    </w:p>
    <w:p>
      <w:pPr>
        <w:pStyle w:val="9"/>
        <w:shd w:val="clear"/>
        <w:snapToGrid w:val="0"/>
        <w:ind w:firstLine="1336" w:firstLineChars="416"/>
        <w:rPr>
          <w:b/>
          <w:bCs/>
          <w:color w:val="auto"/>
          <w:sz w:val="32"/>
          <w:szCs w:val="32"/>
          <w:highlight w:val="none"/>
        </w:rPr>
      </w:pPr>
    </w:p>
    <w:p>
      <w:pPr>
        <w:pStyle w:val="9"/>
        <w:shd w:val="clear"/>
        <w:snapToGrid w:val="0"/>
        <w:ind w:firstLine="1336" w:firstLineChars="416"/>
        <w:rPr>
          <w:b/>
          <w:bCs/>
          <w:color w:val="auto"/>
          <w:sz w:val="32"/>
          <w:szCs w:val="32"/>
          <w:highlight w:val="none"/>
        </w:rPr>
      </w:pPr>
    </w:p>
    <w:p>
      <w:pPr>
        <w:shd w:val="clear"/>
        <w:snapToGrid w:val="0"/>
        <w:ind w:firstLine="645"/>
        <w:jc w:val="center"/>
        <w:rPr>
          <w:b/>
          <w:color w:val="auto"/>
          <w:sz w:val="32"/>
          <w:szCs w:val="32"/>
          <w:highlight w:val="none"/>
        </w:rPr>
      </w:pPr>
      <w:r>
        <w:rPr>
          <w:b/>
          <w:color w:val="auto"/>
          <w:sz w:val="32"/>
          <w:szCs w:val="32"/>
          <w:highlight w:val="none"/>
        </w:rPr>
        <w:t xml:space="preserve">  在    年   月  日  时  分前不得开启日</w:t>
      </w: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p>
    <w:p>
      <w:pPr>
        <w:pStyle w:val="2"/>
        <w:shd w:val="clear"/>
        <w:rPr>
          <w:b/>
          <w:color w:val="auto"/>
          <w:sz w:val="24"/>
          <w:highlight w:val="none"/>
        </w:rPr>
      </w:pPr>
    </w:p>
    <w:p>
      <w:pPr>
        <w:pStyle w:val="3"/>
        <w:shd w:val="clear"/>
        <w:rPr>
          <w:color w:val="auto"/>
          <w:highlight w:val="none"/>
        </w:rPr>
      </w:pP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p>
    <w:p>
      <w:pPr>
        <w:shd w:val="clear"/>
        <w:snapToGrid w:val="0"/>
        <w:rPr>
          <w:b/>
          <w:color w:val="auto"/>
          <w:sz w:val="24"/>
          <w:highlight w:val="none"/>
        </w:rPr>
      </w:pPr>
      <w:r>
        <w:rPr>
          <w:b/>
          <w:color w:val="auto"/>
          <w:sz w:val="24"/>
          <w:highlight w:val="none"/>
        </w:rPr>
        <w:t xml:space="preserve">3.投标文件封面格式： </w:t>
      </w:r>
    </w:p>
    <w:p>
      <w:pPr>
        <w:shd w:val="clear"/>
        <w:snapToGrid w:val="0"/>
        <w:rPr>
          <w:b/>
          <w:bCs/>
          <w:color w:val="auto"/>
          <w:sz w:val="44"/>
          <w:szCs w:val="44"/>
          <w:highlight w:val="none"/>
        </w:rPr>
      </w:pPr>
      <w:r>
        <w:rPr>
          <w:color w:val="auto"/>
          <w:sz w:val="24"/>
          <w:highlight w:val="none"/>
        </w:rPr>
        <w:t xml:space="preserve">                                              </w:t>
      </w:r>
      <w:r>
        <w:rPr>
          <w:b/>
          <w:bCs/>
          <w:color w:val="auto"/>
          <w:sz w:val="44"/>
          <w:szCs w:val="44"/>
          <w:highlight w:val="none"/>
        </w:rPr>
        <w:t>正本/或副本</w:t>
      </w:r>
    </w:p>
    <w:p>
      <w:pPr>
        <w:shd w:val="clear"/>
        <w:snapToGrid w:val="0"/>
        <w:rPr>
          <w:b/>
          <w:color w:val="auto"/>
          <w:sz w:val="44"/>
          <w:szCs w:val="44"/>
          <w:highlight w:val="none"/>
        </w:rPr>
      </w:pPr>
    </w:p>
    <w:p>
      <w:pPr>
        <w:shd w:val="clear"/>
        <w:snapToGrid w:val="0"/>
        <w:jc w:val="center"/>
        <w:rPr>
          <w:b/>
          <w:bCs/>
          <w:color w:val="auto"/>
          <w:sz w:val="44"/>
          <w:szCs w:val="44"/>
          <w:highlight w:val="none"/>
        </w:rPr>
      </w:pPr>
      <w:r>
        <w:rPr>
          <w:b/>
          <w:bCs/>
          <w:color w:val="auto"/>
          <w:sz w:val="44"/>
          <w:szCs w:val="44"/>
          <w:highlight w:val="none"/>
        </w:rPr>
        <w:t>投 标 文 件</w:t>
      </w:r>
    </w:p>
    <w:p>
      <w:pPr>
        <w:shd w:val="clear"/>
        <w:snapToGrid w:val="0"/>
        <w:jc w:val="center"/>
        <w:rPr>
          <w:bCs/>
          <w:color w:val="auto"/>
          <w:sz w:val="24"/>
          <w:highlight w:val="none"/>
        </w:rPr>
      </w:pPr>
      <w:r>
        <w:rPr>
          <w:bCs/>
          <w:color w:val="auto"/>
          <w:sz w:val="24"/>
          <w:highlight w:val="none"/>
        </w:rPr>
        <w:t>（资格审查文件/商务文件、技术文件、报价文件）</w:t>
      </w:r>
    </w:p>
    <w:p>
      <w:pPr>
        <w:shd w:val="clear"/>
        <w:snapToGrid w:val="0"/>
        <w:ind w:firstLine="1424" w:firstLineChars="445"/>
        <w:rPr>
          <w:bCs/>
          <w:color w:val="auto"/>
          <w:sz w:val="32"/>
          <w:szCs w:val="32"/>
          <w:highlight w:val="none"/>
        </w:rPr>
      </w:pPr>
    </w:p>
    <w:p>
      <w:pPr>
        <w:shd w:val="clear"/>
        <w:snapToGrid w:val="0"/>
        <w:ind w:firstLine="1424" w:firstLineChars="445"/>
        <w:rPr>
          <w:bCs/>
          <w:color w:val="auto"/>
          <w:sz w:val="32"/>
          <w:szCs w:val="32"/>
          <w:highlight w:val="none"/>
        </w:rPr>
      </w:pPr>
    </w:p>
    <w:p>
      <w:pPr>
        <w:shd w:val="clear"/>
        <w:snapToGrid w:val="0"/>
        <w:ind w:firstLine="1430" w:firstLineChars="445"/>
        <w:rPr>
          <w:b/>
          <w:bCs/>
          <w:color w:val="auto"/>
          <w:sz w:val="32"/>
          <w:szCs w:val="32"/>
          <w:highlight w:val="none"/>
        </w:rPr>
      </w:pPr>
      <w:r>
        <w:rPr>
          <w:b/>
          <w:bCs/>
          <w:color w:val="auto"/>
          <w:sz w:val="32"/>
          <w:szCs w:val="32"/>
          <w:highlight w:val="none"/>
        </w:rPr>
        <w:t>项目名称：</w:t>
      </w:r>
    </w:p>
    <w:p>
      <w:pPr>
        <w:shd w:val="clear"/>
        <w:snapToGrid w:val="0"/>
        <w:ind w:firstLine="643" w:firstLineChars="200"/>
        <w:rPr>
          <w:b/>
          <w:bCs/>
          <w:color w:val="auto"/>
          <w:sz w:val="32"/>
          <w:szCs w:val="32"/>
          <w:highlight w:val="none"/>
        </w:rPr>
      </w:pPr>
      <w:r>
        <w:rPr>
          <w:b/>
          <w:bCs/>
          <w:color w:val="auto"/>
          <w:sz w:val="32"/>
          <w:szCs w:val="32"/>
          <w:highlight w:val="none"/>
        </w:rPr>
        <w:t xml:space="preserve">     </w:t>
      </w:r>
    </w:p>
    <w:p>
      <w:pPr>
        <w:shd w:val="clear"/>
        <w:snapToGrid w:val="0"/>
        <w:ind w:firstLine="1446" w:firstLineChars="450"/>
        <w:rPr>
          <w:b/>
          <w:bCs/>
          <w:color w:val="auto"/>
          <w:sz w:val="32"/>
          <w:szCs w:val="32"/>
          <w:highlight w:val="none"/>
        </w:rPr>
      </w:pPr>
      <w:r>
        <w:rPr>
          <w:b/>
          <w:bCs/>
          <w:color w:val="auto"/>
          <w:sz w:val="32"/>
          <w:szCs w:val="32"/>
          <w:highlight w:val="none"/>
        </w:rPr>
        <w:t xml:space="preserve">项目编号： </w:t>
      </w:r>
    </w:p>
    <w:p>
      <w:pPr>
        <w:shd w:val="clear"/>
        <w:snapToGrid w:val="0"/>
        <w:ind w:firstLine="643" w:firstLineChars="200"/>
        <w:rPr>
          <w:b/>
          <w:bCs/>
          <w:color w:val="auto"/>
          <w:sz w:val="32"/>
          <w:szCs w:val="32"/>
          <w:highlight w:val="none"/>
        </w:rPr>
      </w:pPr>
      <w:r>
        <w:rPr>
          <w:b/>
          <w:bCs/>
          <w:color w:val="auto"/>
          <w:sz w:val="32"/>
          <w:szCs w:val="32"/>
          <w:highlight w:val="none"/>
        </w:rPr>
        <w:t xml:space="preserve">     </w:t>
      </w: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1" w:firstLineChars="416"/>
        <w:rPr>
          <w:bCs/>
          <w:color w:val="auto"/>
          <w:sz w:val="32"/>
          <w:szCs w:val="32"/>
          <w:highlight w:val="none"/>
        </w:rPr>
      </w:pPr>
    </w:p>
    <w:p>
      <w:pPr>
        <w:pStyle w:val="9"/>
        <w:shd w:val="clear"/>
        <w:snapToGrid w:val="0"/>
        <w:ind w:firstLine="1336" w:firstLineChars="416"/>
        <w:rPr>
          <w:b/>
          <w:bCs/>
          <w:color w:val="auto"/>
          <w:sz w:val="32"/>
          <w:szCs w:val="32"/>
          <w:highlight w:val="none"/>
        </w:rPr>
      </w:pPr>
      <w:r>
        <w:rPr>
          <w:b/>
          <w:bCs/>
          <w:color w:val="auto"/>
          <w:sz w:val="32"/>
          <w:szCs w:val="32"/>
          <w:highlight w:val="none"/>
        </w:rPr>
        <w:t>投标人名称：</w:t>
      </w:r>
    </w:p>
    <w:p>
      <w:pPr>
        <w:pStyle w:val="9"/>
        <w:shd w:val="clear"/>
        <w:snapToGrid w:val="0"/>
        <w:ind w:firstLine="1336" w:firstLineChars="416"/>
        <w:rPr>
          <w:b/>
          <w:bCs/>
          <w:color w:val="auto"/>
          <w:sz w:val="32"/>
          <w:szCs w:val="32"/>
          <w:highlight w:val="none"/>
        </w:rPr>
      </w:pPr>
      <w:r>
        <w:rPr>
          <w:b/>
          <w:bCs/>
          <w:color w:val="auto"/>
          <w:sz w:val="32"/>
          <w:szCs w:val="32"/>
          <w:highlight w:val="none"/>
        </w:rPr>
        <w:t>投标人地址：</w:t>
      </w:r>
    </w:p>
    <w:p>
      <w:pPr>
        <w:pStyle w:val="9"/>
        <w:shd w:val="clear"/>
        <w:snapToGrid w:val="0"/>
        <w:ind w:firstLine="1285" w:firstLineChars="400"/>
        <w:rPr>
          <w:b/>
          <w:bCs/>
          <w:color w:val="auto"/>
          <w:sz w:val="32"/>
          <w:szCs w:val="32"/>
          <w:highlight w:val="none"/>
        </w:rPr>
      </w:pPr>
    </w:p>
    <w:p>
      <w:pPr>
        <w:shd w:val="clear"/>
        <w:snapToGrid w:val="0"/>
        <w:ind w:firstLine="645"/>
        <w:jc w:val="center"/>
        <w:rPr>
          <w:b/>
          <w:color w:val="auto"/>
          <w:sz w:val="32"/>
          <w:szCs w:val="32"/>
          <w:highlight w:val="none"/>
        </w:rPr>
      </w:pPr>
      <w:r>
        <w:rPr>
          <w:b/>
          <w:color w:val="auto"/>
          <w:sz w:val="32"/>
          <w:szCs w:val="32"/>
          <w:highlight w:val="none"/>
        </w:rPr>
        <w:t xml:space="preserve">                        年  月  日</w:t>
      </w:r>
    </w:p>
    <w:p>
      <w:pPr>
        <w:shd w:val="clear"/>
        <w:snapToGrid w:val="0"/>
        <w:rPr>
          <w:color w:val="auto"/>
          <w:sz w:val="24"/>
          <w:highlight w:val="none"/>
        </w:rPr>
      </w:pPr>
      <w:r>
        <w:rPr>
          <w:color w:val="auto"/>
          <w:sz w:val="24"/>
          <w:highlight w:val="none"/>
        </w:rPr>
        <w:br w:type="page"/>
      </w:r>
      <w:r>
        <w:rPr>
          <w:color w:val="auto"/>
          <w:sz w:val="24"/>
          <w:highlight w:val="none"/>
        </w:rPr>
        <w:t>3.</w:t>
      </w:r>
      <w:r>
        <w:rPr>
          <w:b/>
          <w:bCs/>
          <w:color w:val="auto"/>
          <w:sz w:val="24"/>
          <w:highlight w:val="none"/>
        </w:rPr>
        <w:t>投标文件目录</w:t>
      </w:r>
    </w:p>
    <w:p>
      <w:pPr>
        <w:shd w:val="clear"/>
        <w:snapToGrid w:val="0"/>
        <w:rPr>
          <w:color w:val="auto"/>
          <w:sz w:val="24"/>
          <w:highlight w:val="none"/>
        </w:rPr>
      </w:pPr>
    </w:p>
    <w:p>
      <w:pPr>
        <w:shd w:val="clear"/>
        <w:snapToGrid w:val="0"/>
        <w:jc w:val="left"/>
        <w:rPr>
          <w:color w:val="auto"/>
          <w:sz w:val="24"/>
          <w:highlight w:val="none"/>
        </w:rPr>
      </w:pPr>
      <w:r>
        <w:rPr>
          <w:color w:val="auto"/>
          <w:sz w:val="24"/>
          <w:highlight w:val="none"/>
        </w:rPr>
        <w:t>按照招标文件第三章“投标人须知”中“三之（一）投标文件的组成”的顺序编排</w:t>
      </w:r>
    </w:p>
    <w:p>
      <w:pPr>
        <w:shd w:val="clear"/>
        <w:snapToGrid w:val="0"/>
        <w:rPr>
          <w:b/>
          <w:color w:val="auto"/>
          <w:sz w:val="24"/>
          <w:highlight w:val="none"/>
        </w:rPr>
      </w:pPr>
      <w:r>
        <w:rPr>
          <w:b/>
          <w:color w:val="auto"/>
          <w:sz w:val="24"/>
          <w:highlight w:val="none"/>
        </w:rPr>
        <w:br w:type="page"/>
      </w:r>
      <w:r>
        <w:rPr>
          <w:b/>
          <w:color w:val="auto"/>
          <w:sz w:val="24"/>
          <w:highlight w:val="none"/>
        </w:rPr>
        <w:t>投标函格式：</w:t>
      </w:r>
    </w:p>
    <w:p>
      <w:pPr>
        <w:shd w:val="clear"/>
        <w:snapToGrid w:val="0"/>
        <w:jc w:val="center"/>
        <w:rPr>
          <w:b/>
          <w:color w:val="auto"/>
          <w:sz w:val="32"/>
          <w:szCs w:val="32"/>
          <w:highlight w:val="none"/>
        </w:rPr>
      </w:pPr>
      <w:r>
        <w:rPr>
          <w:b/>
          <w:color w:val="auto"/>
          <w:sz w:val="32"/>
          <w:szCs w:val="32"/>
          <w:highlight w:val="none"/>
        </w:rPr>
        <w:t>投 标 函</w:t>
      </w:r>
    </w:p>
    <w:p>
      <w:pPr>
        <w:shd w:val="clear"/>
        <w:snapToGrid w:val="0"/>
        <w:jc w:val="center"/>
        <w:rPr>
          <w:b/>
          <w:color w:val="auto"/>
          <w:sz w:val="24"/>
          <w:highlight w:val="none"/>
        </w:rPr>
      </w:pPr>
    </w:p>
    <w:p>
      <w:pPr>
        <w:shd w:val="clear"/>
        <w:snapToGrid w:val="0"/>
        <w:rPr>
          <w:color w:val="auto"/>
          <w:sz w:val="24"/>
          <w:highlight w:val="none"/>
        </w:rPr>
      </w:pPr>
      <w:r>
        <w:rPr>
          <w:color w:val="auto"/>
          <w:sz w:val="24"/>
          <w:highlight w:val="none"/>
        </w:rPr>
        <w:t>致：</w:t>
      </w:r>
      <w:r>
        <w:rPr>
          <w:color w:val="auto"/>
          <w:sz w:val="24"/>
          <w:highlight w:val="none"/>
          <w:u w:val="single"/>
        </w:rPr>
        <w:t xml:space="preserve">       </w:t>
      </w:r>
      <w:r>
        <w:rPr>
          <w:color w:val="auto"/>
          <w:sz w:val="24"/>
          <w:highlight w:val="none"/>
        </w:rPr>
        <w:t>（招标采购人名称）：</w:t>
      </w:r>
    </w:p>
    <w:p>
      <w:pPr>
        <w:shd w:val="clear"/>
        <w:snapToGrid w:val="0"/>
        <w:ind w:firstLine="480"/>
        <w:rPr>
          <w:color w:val="auto"/>
          <w:sz w:val="24"/>
          <w:highlight w:val="none"/>
        </w:rPr>
      </w:pPr>
      <w:r>
        <w:rPr>
          <w:color w:val="auto"/>
          <w:sz w:val="24"/>
          <w:highlight w:val="none"/>
        </w:rPr>
        <w:t>根据贵方为</w:t>
      </w:r>
      <w:r>
        <w:rPr>
          <w:color w:val="auto"/>
          <w:sz w:val="24"/>
          <w:highlight w:val="none"/>
          <w:u w:val="single"/>
        </w:rPr>
        <w:t xml:space="preserve">                             </w:t>
      </w:r>
      <w:r>
        <w:rPr>
          <w:color w:val="auto"/>
          <w:sz w:val="24"/>
          <w:highlight w:val="none"/>
        </w:rPr>
        <w:t>项目的招标公告（项目编号：____），签字代表</w:t>
      </w:r>
      <w:r>
        <w:rPr>
          <w:color w:val="auto"/>
          <w:sz w:val="24"/>
          <w:highlight w:val="none"/>
          <w:u w:val="single"/>
        </w:rPr>
        <w:t xml:space="preserve">     </w:t>
      </w:r>
      <w:r>
        <w:rPr>
          <w:color w:val="auto"/>
          <w:sz w:val="24"/>
          <w:highlight w:val="none"/>
        </w:rPr>
        <w:t>（全名）经正式授权并代表投标人</w:t>
      </w:r>
      <w:r>
        <w:rPr>
          <w:color w:val="auto"/>
          <w:sz w:val="24"/>
          <w:highlight w:val="none"/>
          <w:u w:val="single"/>
        </w:rPr>
        <w:t xml:space="preserve">                   </w:t>
      </w:r>
      <w:r>
        <w:rPr>
          <w:color w:val="auto"/>
          <w:sz w:val="24"/>
          <w:highlight w:val="none"/>
        </w:rPr>
        <w:t>（投标人名称）提交投标文件正本</w:t>
      </w:r>
      <w:r>
        <w:rPr>
          <w:color w:val="auto"/>
          <w:sz w:val="24"/>
          <w:highlight w:val="none"/>
          <w:u w:val="single"/>
        </w:rPr>
        <w:t xml:space="preserve">    </w:t>
      </w:r>
      <w:r>
        <w:rPr>
          <w:color w:val="auto"/>
          <w:sz w:val="24"/>
          <w:highlight w:val="none"/>
        </w:rPr>
        <w:t>份、副本</w:t>
      </w:r>
      <w:r>
        <w:rPr>
          <w:color w:val="auto"/>
          <w:sz w:val="24"/>
          <w:highlight w:val="none"/>
          <w:u w:val="single"/>
        </w:rPr>
        <w:t xml:space="preserve">   </w:t>
      </w:r>
      <w:r>
        <w:rPr>
          <w:color w:val="auto"/>
          <w:sz w:val="24"/>
          <w:highlight w:val="none"/>
        </w:rPr>
        <w:t>份。</w:t>
      </w:r>
    </w:p>
    <w:p>
      <w:pPr>
        <w:shd w:val="clear"/>
        <w:snapToGrid w:val="0"/>
        <w:ind w:firstLine="480" w:firstLineChars="200"/>
        <w:rPr>
          <w:color w:val="auto"/>
          <w:sz w:val="24"/>
          <w:highlight w:val="none"/>
        </w:rPr>
      </w:pPr>
      <w:r>
        <w:rPr>
          <w:color w:val="auto"/>
          <w:sz w:val="24"/>
          <w:highlight w:val="none"/>
        </w:rPr>
        <w:t>据此函，签字代表宣布同意如下：</w:t>
      </w:r>
    </w:p>
    <w:p>
      <w:pPr>
        <w:shd w:val="clear"/>
        <w:snapToGrid w:val="0"/>
        <w:ind w:firstLine="480" w:firstLineChars="200"/>
        <w:rPr>
          <w:color w:val="auto"/>
          <w:sz w:val="24"/>
          <w:highlight w:val="none"/>
        </w:rPr>
      </w:pPr>
      <w:r>
        <w:rPr>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pStyle w:val="26"/>
        <w:shd w:val="clear"/>
        <w:snapToGrid w:val="0"/>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highlight w:val="none"/>
        </w:rPr>
        <w:t>2.</w:t>
      </w:r>
      <w:r>
        <w:rPr>
          <w:rFonts w:ascii="Times New Roman" w:hAnsi="Times New Roman" w:cs="Times New Roman"/>
          <w:color w:val="auto"/>
          <w:sz w:val="24"/>
          <w:szCs w:val="24"/>
          <w:highlight w:val="none"/>
        </w:rPr>
        <w:t>按投标报价明细表报价。</w:t>
      </w:r>
    </w:p>
    <w:p>
      <w:pPr>
        <w:shd w:val="clear"/>
        <w:snapToGrid w:val="0"/>
        <w:ind w:firstLine="480" w:firstLineChars="200"/>
        <w:rPr>
          <w:color w:val="auto"/>
          <w:sz w:val="24"/>
          <w:highlight w:val="none"/>
        </w:rPr>
      </w:pPr>
      <w:r>
        <w:rPr>
          <w:color w:val="auto"/>
          <w:sz w:val="24"/>
          <w:highlight w:val="none"/>
        </w:rPr>
        <w:t>3.投标人在投标之前已经与贵方进行了充分的沟通，完全理解并接受招标文件的各项规定和要求，对招标文件的合理性、合法性不再有异议。</w:t>
      </w:r>
    </w:p>
    <w:p>
      <w:pPr>
        <w:shd w:val="clear"/>
        <w:snapToGrid w:val="0"/>
        <w:ind w:firstLine="480" w:firstLineChars="200"/>
        <w:rPr>
          <w:color w:val="auto"/>
          <w:sz w:val="24"/>
          <w:highlight w:val="none"/>
        </w:rPr>
      </w:pPr>
      <w:r>
        <w:rPr>
          <w:color w:val="auto"/>
          <w:sz w:val="24"/>
          <w:highlight w:val="none"/>
        </w:rPr>
        <w:t>4.本项目投标有效期为</w:t>
      </w:r>
      <w:r>
        <w:rPr>
          <w:color w:val="auto"/>
          <w:sz w:val="24"/>
          <w:highlight w:val="none"/>
          <w:u w:val="single"/>
        </w:rPr>
        <w:t xml:space="preserve">      </w:t>
      </w:r>
      <w:r>
        <w:rPr>
          <w:color w:val="auto"/>
          <w:sz w:val="24"/>
          <w:highlight w:val="none"/>
        </w:rPr>
        <w:t>天。</w:t>
      </w:r>
    </w:p>
    <w:p>
      <w:pPr>
        <w:shd w:val="clear"/>
        <w:snapToGrid w:val="0"/>
        <w:ind w:firstLine="480" w:firstLineChars="200"/>
        <w:rPr>
          <w:color w:val="auto"/>
          <w:sz w:val="24"/>
          <w:highlight w:val="none"/>
        </w:rPr>
      </w:pPr>
      <w:r>
        <w:rPr>
          <w:color w:val="auto"/>
          <w:sz w:val="24"/>
          <w:highlight w:val="none"/>
        </w:rPr>
        <w:t>5.如中标，本投标文件至本项目合同履行完毕止均保持有效，本投标人将按“招标文件”及政府采购法律、法规的规定履行合同责任和义务。</w:t>
      </w:r>
    </w:p>
    <w:p>
      <w:pPr>
        <w:shd w:val="clear"/>
        <w:snapToGrid w:val="0"/>
        <w:ind w:firstLine="480" w:firstLineChars="200"/>
        <w:rPr>
          <w:color w:val="auto"/>
          <w:sz w:val="24"/>
          <w:highlight w:val="none"/>
        </w:rPr>
      </w:pPr>
      <w:r>
        <w:rPr>
          <w:color w:val="auto"/>
          <w:sz w:val="24"/>
          <w:highlight w:val="none"/>
        </w:rPr>
        <w:t>6.投标人同意按照贵方要求提供与投标有关的一切数据或资料。</w:t>
      </w:r>
    </w:p>
    <w:p>
      <w:pPr>
        <w:shd w:val="clear"/>
        <w:snapToGrid w:val="0"/>
        <w:ind w:firstLine="480" w:firstLineChars="200"/>
        <w:rPr>
          <w:color w:val="auto"/>
          <w:sz w:val="24"/>
          <w:highlight w:val="none"/>
        </w:rPr>
      </w:pPr>
      <w:r>
        <w:rPr>
          <w:color w:val="auto"/>
          <w:sz w:val="24"/>
          <w:highlight w:val="none"/>
        </w:rPr>
        <w:t>7.与本投标有关的一切正式往来信函请寄：</w:t>
      </w:r>
    </w:p>
    <w:p>
      <w:pPr>
        <w:shd w:val="clear"/>
        <w:snapToGrid w:val="0"/>
        <w:ind w:firstLine="480" w:firstLineChars="200"/>
        <w:rPr>
          <w:color w:val="auto"/>
          <w:sz w:val="24"/>
          <w:highlight w:val="none"/>
        </w:rPr>
      </w:pPr>
      <w:r>
        <w:rPr>
          <w:color w:val="auto"/>
          <w:sz w:val="24"/>
          <w:highlight w:val="none"/>
        </w:rPr>
        <w:t>地址：</w:t>
      </w:r>
      <w:r>
        <w:rPr>
          <w:color w:val="auto"/>
          <w:sz w:val="24"/>
          <w:highlight w:val="none"/>
          <w:u w:val="single"/>
        </w:rPr>
        <w:t xml:space="preserve">            </w:t>
      </w:r>
      <w:r>
        <w:rPr>
          <w:color w:val="auto"/>
          <w:sz w:val="24"/>
          <w:highlight w:val="none"/>
        </w:rPr>
        <w:t>邮编：__________   电话：_____________</w:t>
      </w:r>
    </w:p>
    <w:p>
      <w:pPr>
        <w:shd w:val="clear"/>
        <w:snapToGrid w:val="0"/>
        <w:ind w:firstLine="480" w:firstLineChars="200"/>
        <w:rPr>
          <w:color w:val="auto"/>
          <w:sz w:val="24"/>
          <w:highlight w:val="none"/>
        </w:rPr>
      </w:pPr>
    </w:p>
    <w:p>
      <w:pPr>
        <w:shd w:val="clear"/>
        <w:snapToGrid w:val="0"/>
        <w:ind w:firstLine="480" w:firstLineChars="200"/>
        <w:rPr>
          <w:color w:val="auto"/>
          <w:sz w:val="24"/>
          <w:highlight w:val="none"/>
        </w:rPr>
      </w:pPr>
      <w:r>
        <w:rPr>
          <w:color w:val="auto"/>
          <w:sz w:val="24"/>
          <w:highlight w:val="none"/>
        </w:rPr>
        <w:t>传真：___________   投标人代表姓名 _________ 职务：</w:t>
      </w:r>
      <w:r>
        <w:rPr>
          <w:color w:val="auto"/>
          <w:sz w:val="24"/>
          <w:highlight w:val="none"/>
          <w:u w:val="single"/>
        </w:rPr>
        <w:t xml:space="preserve">            </w:t>
      </w:r>
    </w:p>
    <w:p>
      <w:pPr>
        <w:shd w:val="clear"/>
        <w:snapToGrid w:val="0"/>
        <w:rPr>
          <w:color w:val="auto"/>
          <w:sz w:val="24"/>
          <w:highlight w:val="none"/>
        </w:rPr>
      </w:pPr>
      <w:r>
        <w:rPr>
          <w:color w:val="auto"/>
          <w:sz w:val="24"/>
          <w:highlight w:val="none"/>
        </w:rPr>
        <w:t xml:space="preserve">  </w:t>
      </w:r>
    </w:p>
    <w:p>
      <w:pPr>
        <w:shd w:val="clear"/>
        <w:snapToGrid w:val="0"/>
        <w:ind w:firstLine="360" w:firstLineChars="150"/>
        <w:rPr>
          <w:color w:val="auto"/>
          <w:sz w:val="24"/>
          <w:highlight w:val="none"/>
        </w:rPr>
      </w:pPr>
      <w:r>
        <w:rPr>
          <w:color w:val="auto"/>
          <w:sz w:val="24"/>
          <w:highlight w:val="none"/>
        </w:rPr>
        <w:t>投标人名称:</w:t>
      </w:r>
      <w:r>
        <w:rPr>
          <w:color w:val="auto"/>
          <w:sz w:val="24"/>
          <w:highlight w:val="none"/>
          <w:u w:val="single"/>
        </w:rPr>
        <w:t xml:space="preserve">            </w:t>
      </w:r>
    </w:p>
    <w:p>
      <w:pPr>
        <w:shd w:val="clear"/>
        <w:snapToGrid w:val="0"/>
        <w:ind w:firstLine="360" w:firstLineChars="150"/>
        <w:rPr>
          <w:color w:val="auto"/>
          <w:sz w:val="24"/>
          <w:highlight w:val="none"/>
        </w:rPr>
      </w:pPr>
      <w:r>
        <w:rPr>
          <w:color w:val="auto"/>
          <w:sz w:val="24"/>
          <w:highlight w:val="none"/>
        </w:rPr>
        <w:t>开户银行：</w:t>
      </w:r>
      <w:r>
        <w:rPr>
          <w:color w:val="auto"/>
          <w:sz w:val="24"/>
          <w:highlight w:val="none"/>
          <w:u w:val="single"/>
        </w:rPr>
        <w:t xml:space="preserve">                      </w:t>
      </w:r>
      <w:r>
        <w:rPr>
          <w:color w:val="auto"/>
          <w:sz w:val="24"/>
          <w:highlight w:val="none"/>
        </w:rPr>
        <w:t xml:space="preserve">   银行帐号：</w:t>
      </w:r>
      <w:r>
        <w:rPr>
          <w:color w:val="auto"/>
          <w:sz w:val="24"/>
          <w:highlight w:val="none"/>
          <w:u w:val="single"/>
        </w:rPr>
        <w:t xml:space="preserve">                    </w:t>
      </w:r>
      <w:r>
        <w:rPr>
          <w:color w:val="auto"/>
          <w:sz w:val="24"/>
          <w:highlight w:val="none"/>
        </w:rPr>
        <w:t xml:space="preserve"> </w:t>
      </w:r>
    </w:p>
    <w:p>
      <w:pPr>
        <w:shd w:val="clear"/>
        <w:snapToGrid w:val="0"/>
        <w:jc w:val="center"/>
        <w:rPr>
          <w:color w:val="auto"/>
          <w:sz w:val="24"/>
          <w:highlight w:val="none"/>
        </w:rPr>
      </w:pPr>
    </w:p>
    <w:p>
      <w:pPr>
        <w:shd w:val="clear"/>
        <w:snapToGrid w:val="0"/>
        <w:jc w:val="center"/>
        <w:rPr>
          <w:color w:val="auto"/>
          <w:sz w:val="24"/>
          <w:highlight w:val="none"/>
        </w:rPr>
      </w:pPr>
    </w:p>
    <w:p>
      <w:pPr>
        <w:shd w:val="clear"/>
        <w:snapToGrid w:val="0"/>
        <w:ind w:firstLine="5040" w:firstLineChars="2100"/>
        <w:rPr>
          <w:color w:val="auto"/>
          <w:sz w:val="24"/>
          <w:highlight w:val="none"/>
        </w:rPr>
      </w:pPr>
    </w:p>
    <w:p>
      <w:pPr>
        <w:shd w:val="clear"/>
        <w:snapToGrid w:val="0"/>
        <w:ind w:firstLine="1920" w:firstLineChars="800"/>
        <w:rPr>
          <w:rFonts w:eastAsiaTheme="minorEastAsia"/>
          <w:color w:val="auto"/>
          <w:sz w:val="24"/>
          <w:highlight w:val="none"/>
        </w:rPr>
      </w:pPr>
      <w:r>
        <w:rPr>
          <w:color w:val="auto"/>
          <w:sz w:val="24"/>
          <w:highlight w:val="none"/>
        </w:rPr>
        <w:t xml:space="preserve">  </w:t>
      </w:r>
      <w:r>
        <w:rPr>
          <w:rFonts w:eastAsiaTheme="minorEastAsia"/>
          <w:color w:val="auto"/>
          <w:sz w:val="24"/>
          <w:highlight w:val="none"/>
        </w:rPr>
        <w:t xml:space="preserve">                  </w:t>
      </w:r>
    </w:p>
    <w:p>
      <w:pPr>
        <w:shd w:val="clear"/>
        <w:snapToGrid w:val="0"/>
        <w:ind w:left="149" w:hanging="148" w:hangingChars="62"/>
        <w:rPr>
          <w:rFonts w:eastAsiaTheme="minorEastAsia"/>
          <w:color w:val="auto"/>
          <w:sz w:val="24"/>
          <w:highlight w:val="none"/>
        </w:rPr>
      </w:pPr>
      <w:r>
        <w:rPr>
          <w:rFonts w:eastAsiaTheme="minorEastAsia"/>
          <w:color w:val="auto"/>
          <w:sz w:val="24"/>
          <w:highlight w:val="none"/>
        </w:rPr>
        <w:t xml:space="preserve"> 投标人（盖单位公章，自然人除外）：</w:t>
      </w:r>
    </w:p>
    <w:p>
      <w:pPr>
        <w:shd w:val="clear"/>
        <w:snapToGrid w:val="0"/>
        <w:ind w:firstLine="1920" w:firstLineChars="800"/>
        <w:rPr>
          <w:rFonts w:eastAsiaTheme="minorEastAsia"/>
          <w:color w:val="auto"/>
          <w:sz w:val="24"/>
          <w:highlight w:val="none"/>
        </w:rPr>
      </w:pPr>
    </w:p>
    <w:p>
      <w:pPr>
        <w:shd w:val="clear"/>
        <w:rPr>
          <w:rFonts w:eastAsiaTheme="minorEastAsia"/>
          <w:color w:val="auto"/>
          <w:sz w:val="24"/>
          <w:highlight w:val="none"/>
        </w:rPr>
      </w:pPr>
      <w:r>
        <w:rPr>
          <w:rFonts w:eastAsiaTheme="minorEastAsia"/>
          <w:color w:val="auto"/>
          <w:sz w:val="24"/>
          <w:highlight w:val="none"/>
        </w:rPr>
        <w:t>法定代表人或其委托代理人（签字或盖章）：</w:t>
      </w:r>
    </w:p>
    <w:p>
      <w:pPr>
        <w:shd w:val="clear"/>
        <w:snapToGrid w:val="0"/>
        <w:rPr>
          <w:rFonts w:eastAsiaTheme="minorEastAsia"/>
          <w:color w:val="auto"/>
          <w:sz w:val="24"/>
          <w:highlight w:val="none"/>
        </w:rPr>
      </w:pPr>
      <w:r>
        <w:rPr>
          <w:rFonts w:eastAsiaTheme="minorEastAsia"/>
          <w:color w:val="auto"/>
          <w:sz w:val="24"/>
          <w:highlight w:val="none"/>
        </w:rPr>
        <w:t>（投标人属自然人的应由自然人签字并加盖指印，投标人若为其他组织形式无法定代表人的应由机构负责人签字或盖章）</w:t>
      </w:r>
    </w:p>
    <w:p>
      <w:pPr>
        <w:shd w:val="clear"/>
        <w:snapToGrid w:val="0"/>
        <w:ind w:firstLine="2280" w:firstLineChars="950"/>
        <w:rPr>
          <w:rFonts w:eastAsiaTheme="minorEastAsia"/>
          <w:color w:val="auto"/>
          <w:sz w:val="24"/>
          <w:highlight w:val="none"/>
        </w:rPr>
      </w:pPr>
    </w:p>
    <w:p>
      <w:pPr>
        <w:shd w:val="clear"/>
        <w:snapToGrid w:val="0"/>
        <w:rPr>
          <w:rFonts w:eastAsiaTheme="minorEastAsia"/>
          <w:color w:val="auto"/>
          <w:sz w:val="24"/>
          <w:highlight w:val="none"/>
        </w:rPr>
      </w:pPr>
      <w:r>
        <w:rPr>
          <w:rFonts w:eastAsiaTheme="minorEastAsia"/>
          <w:color w:val="auto"/>
          <w:sz w:val="24"/>
          <w:highlight w:val="none"/>
        </w:rPr>
        <w:t>日期:_____年_____月_____日</w:t>
      </w:r>
    </w:p>
    <w:p>
      <w:pPr>
        <w:widowControl/>
        <w:shd w:val="clear"/>
        <w:jc w:val="left"/>
        <w:rPr>
          <w:color w:val="auto"/>
          <w:highlight w:val="none"/>
        </w:rPr>
      </w:pPr>
      <w:r>
        <w:rPr>
          <w:color w:val="auto"/>
          <w:highlight w:val="none"/>
        </w:rPr>
        <w:br w:type="page"/>
      </w:r>
    </w:p>
    <w:p>
      <w:pPr>
        <w:shd w:val="clear"/>
        <w:snapToGrid w:val="0"/>
        <w:ind w:firstLine="2289" w:firstLineChars="950"/>
        <w:rPr>
          <w:b/>
          <w:color w:val="auto"/>
          <w:sz w:val="24"/>
          <w:highlight w:val="none"/>
        </w:rPr>
      </w:pPr>
    </w:p>
    <w:p>
      <w:pPr>
        <w:shd w:val="clear"/>
        <w:snapToGrid w:val="0"/>
        <w:rPr>
          <w:b/>
          <w:color w:val="auto"/>
          <w:sz w:val="24"/>
          <w:highlight w:val="none"/>
        </w:rPr>
      </w:pPr>
      <w:r>
        <w:rPr>
          <w:b/>
          <w:color w:val="auto"/>
          <w:sz w:val="24"/>
          <w:highlight w:val="none"/>
        </w:rPr>
        <w:t xml:space="preserve">投标报价明细表格式： </w:t>
      </w:r>
    </w:p>
    <w:p>
      <w:pPr>
        <w:pStyle w:val="26"/>
        <w:shd w:val="clear"/>
        <w:snapToGrid w:val="0"/>
        <w:jc w:val="center"/>
        <w:rPr>
          <w:rFonts w:ascii="Times New Roman" w:hAnsi="Times New Roman" w:cs="Times New Roman"/>
          <w:b/>
          <w:color w:val="auto"/>
          <w:sz w:val="32"/>
          <w:szCs w:val="32"/>
          <w:highlight w:val="none"/>
        </w:rPr>
      </w:pPr>
    </w:p>
    <w:p>
      <w:pPr>
        <w:pStyle w:val="26"/>
        <w:shd w:val="clear"/>
        <w:snapToGrid w:val="0"/>
        <w:jc w:val="center"/>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投标报价明细表</w:t>
      </w:r>
    </w:p>
    <w:tbl>
      <w:tblPr>
        <w:tblStyle w:val="46"/>
        <w:tblW w:w="885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38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服务名称</w:t>
            </w:r>
          </w:p>
        </w:tc>
        <w:tc>
          <w:tcPr>
            <w:tcW w:w="2065"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4"/>
                <w:highlight w:val="none"/>
              </w:rPr>
            </w:pPr>
            <w:r>
              <w:rPr>
                <w:color w:val="auto"/>
                <w:sz w:val="24"/>
                <w:highlight w:val="none"/>
              </w:rPr>
              <w:t>服务内容</w:t>
            </w:r>
          </w:p>
        </w:tc>
        <w:tc>
          <w:tcPr>
            <w:tcW w:w="3857" w:type="dxa"/>
            <w:tcBorders>
              <w:top w:val="single" w:color="auto" w:sz="4" w:space="0"/>
              <w:left w:val="single" w:color="auto" w:sz="4" w:space="0"/>
              <w:bottom w:val="single" w:color="auto" w:sz="4" w:space="0"/>
              <w:right w:val="single" w:color="auto" w:sz="4" w:space="0"/>
            </w:tcBorders>
            <w:vAlign w:val="center"/>
          </w:tcPr>
          <w:p>
            <w:pPr>
              <w:shd w:val="clear"/>
              <w:jc w:val="center"/>
              <w:rPr>
                <w:color w:val="auto"/>
                <w:sz w:val="24"/>
                <w:highlight w:val="none"/>
              </w:rPr>
            </w:pPr>
            <w:r>
              <w:rPr>
                <w:color w:val="auto"/>
                <w:sz w:val="24"/>
                <w:highlight w:val="none"/>
              </w:rPr>
              <w:t>费率报价（%）</w:t>
            </w:r>
          </w:p>
        </w:tc>
        <w:tc>
          <w:tcPr>
            <w:tcW w:w="9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38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38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2065"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38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u w:val="single"/>
              </w:rPr>
            </w:pPr>
            <w:r>
              <w:rPr>
                <w:color w:val="auto"/>
                <w:sz w:val="24"/>
                <w:highlight w:val="none"/>
              </w:rPr>
              <w:t>费率报价合计（包含税费等所有费用）（%）：</w:t>
            </w:r>
            <w:r>
              <w:rPr>
                <w:color w:val="auto"/>
                <w:sz w:val="24"/>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期限：</w:t>
            </w:r>
            <w:r>
              <w:rPr>
                <w:rFonts w:hint="eastAsia" w:ascii="宋体" w:hAnsi="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u w:val="single"/>
              </w:rPr>
              <w:t>　　</w:t>
            </w:r>
            <w:r>
              <w:rPr>
                <w:color w:val="auto"/>
                <w:sz w:val="24"/>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法定代表人或其委托代理人（签字或盖章）：</w:t>
            </w:r>
          </w:p>
          <w:p>
            <w:pPr>
              <w:shd w:val="clear"/>
              <w:rPr>
                <w:color w:val="auto"/>
                <w:sz w:val="24"/>
                <w:highlight w:val="none"/>
              </w:rPr>
            </w:pPr>
            <w:r>
              <w:rPr>
                <w:color w:val="auto"/>
                <w:sz w:val="24"/>
                <w:highlight w:val="none"/>
              </w:rPr>
              <w:t>（投标人属自然人的应由自然人签字并加盖指印，投标人若为其他组织形式无法定代表人的应由机构负责人签字或盖章）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right"/>
        </w:trPr>
        <w:tc>
          <w:tcPr>
            <w:tcW w:w="8859" w:type="dxa"/>
            <w:gridSpan w:val="5"/>
            <w:tcBorders>
              <w:top w:val="single" w:color="auto" w:sz="4" w:space="0"/>
              <w:left w:val="single" w:color="auto" w:sz="4" w:space="0"/>
              <w:bottom w:val="single" w:color="auto" w:sz="4" w:space="0"/>
              <w:right w:val="single" w:color="auto" w:sz="4" w:space="0"/>
            </w:tcBorders>
            <w:vAlign w:val="center"/>
          </w:tcPr>
          <w:p>
            <w:pPr>
              <w:shd w:val="clear"/>
              <w:rPr>
                <w:color w:val="auto"/>
                <w:sz w:val="24"/>
                <w:highlight w:val="none"/>
              </w:rPr>
            </w:pPr>
            <w:r>
              <w:rPr>
                <w:color w:val="auto"/>
                <w:sz w:val="24"/>
                <w:highlight w:val="none"/>
              </w:rPr>
              <w:t>日期：       年   月   日</w:t>
            </w:r>
          </w:p>
        </w:tc>
      </w:tr>
    </w:tbl>
    <w:p>
      <w:pPr>
        <w:shd w:val="clear"/>
        <w:ind w:firstLine="480" w:firstLineChars="200"/>
        <w:rPr>
          <w:rFonts w:eastAsia="仿宋_GB2312"/>
          <w:color w:val="auto"/>
          <w:sz w:val="24"/>
          <w:highlight w:val="none"/>
        </w:rPr>
      </w:pPr>
    </w:p>
    <w:p>
      <w:pPr>
        <w:shd w:val="clear"/>
        <w:ind w:firstLine="480" w:firstLineChars="200"/>
        <w:rPr>
          <w:rFonts w:eastAsia="仿宋_GB2312"/>
          <w:color w:val="auto"/>
          <w:sz w:val="24"/>
          <w:highlight w:val="none"/>
        </w:rPr>
      </w:pPr>
      <w:r>
        <w:rPr>
          <w:rFonts w:eastAsia="仿宋_GB2312"/>
          <w:color w:val="auto"/>
          <w:sz w:val="24"/>
          <w:highlight w:val="none"/>
        </w:rPr>
        <w:t>注：表格内容均需按要求填写并盖章，不得留空,</w:t>
      </w:r>
      <w:r>
        <w:rPr>
          <w:rFonts w:eastAsia="仿宋_GB2312"/>
          <w:bCs/>
          <w:color w:val="auto"/>
          <w:sz w:val="24"/>
          <w:highlight w:val="none"/>
        </w:rPr>
        <w:t xml:space="preserve"> 否则按投标无效处理</w:t>
      </w:r>
      <w:r>
        <w:rPr>
          <w:rFonts w:eastAsia="仿宋_GB2312"/>
          <w:color w:val="auto"/>
          <w:sz w:val="24"/>
          <w:highlight w:val="none"/>
        </w:rPr>
        <w:t>。</w:t>
      </w: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pStyle w:val="26"/>
        <w:shd w:val="clear"/>
        <w:ind w:firstLine="600" w:firstLineChars="250"/>
        <w:rPr>
          <w:rFonts w:ascii="Times New Roman" w:hAnsi="Times New Roman" w:cs="Times New Roman"/>
          <w:b/>
          <w:bCs/>
          <w:color w:val="auto"/>
          <w:sz w:val="24"/>
          <w:szCs w:val="24"/>
          <w:highlight w:val="none"/>
        </w:rPr>
      </w:pPr>
      <w:r>
        <w:rPr>
          <w:rFonts w:ascii="Times New Roman" w:hAnsi="Times New Roman" w:cs="Times New Roman"/>
          <w:color w:val="auto"/>
          <w:sz w:val="24"/>
          <w:highlight w:val="none"/>
        </w:rPr>
        <w:t xml:space="preserve">     </w:t>
      </w:r>
    </w:p>
    <w:p>
      <w:pPr>
        <w:shd w:val="clear"/>
        <w:tabs>
          <w:tab w:val="left" w:pos="3870"/>
          <w:tab w:val="left" w:pos="4085"/>
        </w:tabs>
        <w:snapToGrid w:val="0"/>
        <w:ind w:firstLine="480" w:firstLineChars="200"/>
        <w:rPr>
          <w:color w:val="auto"/>
          <w:highlight w:val="none"/>
        </w:rPr>
      </w:pPr>
      <w:r>
        <w:rPr>
          <w:color w:val="auto"/>
          <w:sz w:val="24"/>
          <w:highlight w:val="none"/>
        </w:rPr>
        <w:br w:type="page"/>
      </w:r>
    </w:p>
    <w:p>
      <w:pPr>
        <w:shd w:val="clear"/>
        <w:rPr>
          <w:color w:val="auto"/>
          <w:highlight w:val="none"/>
        </w:rPr>
      </w:pPr>
    </w:p>
    <w:p>
      <w:pPr>
        <w:shd w:val="clear"/>
        <w:tabs>
          <w:tab w:val="left" w:pos="3870"/>
          <w:tab w:val="left" w:pos="4085"/>
        </w:tabs>
        <w:snapToGrid w:val="0"/>
        <w:ind w:firstLine="482" w:firstLineChars="200"/>
        <w:rPr>
          <w:b/>
          <w:color w:val="auto"/>
          <w:sz w:val="24"/>
          <w:highlight w:val="none"/>
        </w:rPr>
      </w:pPr>
      <w:r>
        <w:rPr>
          <w:b/>
          <w:color w:val="auto"/>
          <w:sz w:val="24"/>
          <w:highlight w:val="none"/>
        </w:rPr>
        <w:t>投标声明书格式：</w:t>
      </w:r>
    </w:p>
    <w:p>
      <w:pPr>
        <w:shd w:val="clear"/>
        <w:snapToGrid w:val="0"/>
        <w:jc w:val="left"/>
        <w:rPr>
          <w:color w:val="auto"/>
          <w:sz w:val="24"/>
          <w:highlight w:val="none"/>
        </w:rPr>
      </w:pPr>
    </w:p>
    <w:p>
      <w:pPr>
        <w:shd w:val="clear"/>
        <w:snapToGrid w:val="0"/>
        <w:jc w:val="center"/>
        <w:rPr>
          <w:b/>
          <w:color w:val="auto"/>
          <w:sz w:val="32"/>
          <w:szCs w:val="32"/>
          <w:highlight w:val="none"/>
        </w:rPr>
      </w:pPr>
      <w:r>
        <w:rPr>
          <w:b/>
          <w:color w:val="auto"/>
          <w:sz w:val="32"/>
          <w:szCs w:val="32"/>
          <w:highlight w:val="none"/>
        </w:rPr>
        <w:t>投标声明书</w:t>
      </w:r>
    </w:p>
    <w:p>
      <w:pPr>
        <w:shd w:val="clear"/>
        <w:snapToGrid w:val="0"/>
        <w:rPr>
          <w:color w:val="auto"/>
          <w:sz w:val="24"/>
          <w:highlight w:val="none"/>
        </w:rPr>
      </w:pPr>
    </w:p>
    <w:p>
      <w:pPr>
        <w:shd w:val="clear"/>
        <w:snapToGrid w:val="0"/>
        <w:rPr>
          <w:color w:val="auto"/>
          <w:sz w:val="24"/>
          <w:highlight w:val="none"/>
        </w:rPr>
      </w:pPr>
    </w:p>
    <w:p>
      <w:pPr>
        <w:shd w:val="clear"/>
        <w:snapToGrid w:val="0"/>
        <w:spacing w:line="460" w:lineRule="exact"/>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（招标采购人名称）：</w:t>
      </w:r>
    </w:p>
    <w:p>
      <w:pPr>
        <w:shd w:val="clear"/>
        <w:snapToGrid w:val="0"/>
        <w:spacing w:line="460" w:lineRule="exact"/>
        <w:ind w:firstLine="630" w:firstLineChars="300"/>
        <w:rPr>
          <w:color w:val="auto"/>
          <w:szCs w:val="21"/>
          <w:highlight w:val="none"/>
        </w:rPr>
      </w:pPr>
      <w:r>
        <w:rPr>
          <w:color w:val="auto"/>
          <w:szCs w:val="21"/>
          <w:highlight w:val="none"/>
        </w:rPr>
        <w:t>______（投标人名称）系中华人民共和国合法企业，经营地址</w:t>
      </w:r>
      <w:r>
        <w:rPr>
          <w:color w:val="auto"/>
          <w:szCs w:val="21"/>
          <w:highlight w:val="none"/>
          <w:u w:val="single"/>
        </w:rPr>
        <w:t xml:space="preserve">                       </w:t>
      </w:r>
      <w:r>
        <w:rPr>
          <w:color w:val="auto"/>
          <w:szCs w:val="21"/>
          <w:highlight w:val="none"/>
        </w:rPr>
        <w:t>。</w:t>
      </w:r>
    </w:p>
    <w:p>
      <w:pPr>
        <w:shd w:val="clear"/>
        <w:snapToGrid w:val="0"/>
        <w:spacing w:line="460" w:lineRule="exact"/>
        <w:ind w:firstLine="645"/>
        <w:rPr>
          <w:color w:val="auto"/>
          <w:szCs w:val="21"/>
          <w:highlight w:val="none"/>
        </w:rPr>
      </w:pPr>
      <w:r>
        <w:rPr>
          <w:color w:val="auto"/>
          <w:szCs w:val="21"/>
          <w:highlight w:val="none"/>
        </w:rPr>
        <w:t>我方愿意参加贵方组织的</w:t>
      </w:r>
      <w:r>
        <w:rPr>
          <w:color w:val="auto"/>
          <w:szCs w:val="21"/>
          <w:highlight w:val="none"/>
          <w:u w:val="single"/>
        </w:rPr>
        <w:t xml:space="preserve">            </w:t>
      </w:r>
      <w:r>
        <w:rPr>
          <w:color w:val="auto"/>
          <w:szCs w:val="21"/>
          <w:highlight w:val="none"/>
        </w:rPr>
        <w:t>项目的投标，为便于贵方公正、择优地确定中标人及其投标产品和服务，我方就本次投标有关事项郑重声明如下：</w:t>
      </w:r>
    </w:p>
    <w:p>
      <w:pPr>
        <w:shd w:val="clear"/>
        <w:snapToGrid w:val="0"/>
        <w:spacing w:line="460" w:lineRule="exact"/>
        <w:ind w:firstLine="420" w:firstLineChars="200"/>
        <w:rPr>
          <w:color w:val="auto"/>
          <w:szCs w:val="21"/>
          <w:highlight w:val="none"/>
        </w:rPr>
      </w:pPr>
      <w:r>
        <w:rPr>
          <w:color w:val="auto"/>
          <w:szCs w:val="21"/>
          <w:highlight w:val="none"/>
        </w:rPr>
        <w:t>1.我方向贵方提交的所有投标文件、资料都是准确的和真实的。</w:t>
      </w:r>
    </w:p>
    <w:p>
      <w:pPr>
        <w:shd w:val="clear"/>
        <w:snapToGrid w:val="0"/>
        <w:spacing w:line="460" w:lineRule="exact"/>
        <w:ind w:firstLine="420" w:firstLineChars="200"/>
        <w:rPr>
          <w:color w:val="auto"/>
          <w:szCs w:val="21"/>
          <w:highlight w:val="none"/>
        </w:rPr>
      </w:pPr>
      <w:r>
        <w:rPr>
          <w:color w:val="auto"/>
          <w:szCs w:val="21"/>
          <w:highlight w:val="none"/>
        </w:rPr>
        <w:t>2.我方不是采购人的附属机构；在获知本项目采购信息后，与采购人聘请的为此项目提供咨询服务的公司及其附属机构没有任何联系。</w:t>
      </w:r>
    </w:p>
    <w:p>
      <w:pPr>
        <w:shd w:val="clear"/>
        <w:snapToGrid w:val="0"/>
        <w:spacing w:line="460" w:lineRule="exact"/>
        <w:ind w:firstLine="420" w:firstLineChars="200"/>
        <w:rPr>
          <w:color w:val="auto"/>
          <w:szCs w:val="21"/>
          <w:highlight w:val="none"/>
        </w:rPr>
      </w:pPr>
      <w:r>
        <w:rPr>
          <w:color w:val="auto"/>
          <w:szCs w:val="21"/>
          <w:highlight w:val="none"/>
        </w:rPr>
        <w:t>3.我方在参加政府采购活动前3年内在经营活动中</w:t>
      </w:r>
      <w:r>
        <w:rPr>
          <w:bCs/>
          <w:color w:val="auto"/>
          <w:szCs w:val="21"/>
          <w:highlight w:val="none"/>
          <w:u w:val="single"/>
        </w:rPr>
        <w:t xml:space="preserve">        （填</w:t>
      </w:r>
      <w:r>
        <w:rPr>
          <w:color w:val="auto"/>
          <w:szCs w:val="21"/>
          <w:highlight w:val="none"/>
          <w:u w:val="single"/>
        </w:rPr>
        <w:t>没有或有</w:t>
      </w:r>
      <w:r>
        <w:rPr>
          <w:bCs/>
          <w:color w:val="auto"/>
          <w:szCs w:val="21"/>
          <w:highlight w:val="none"/>
          <w:u w:val="single"/>
        </w:rPr>
        <w:t>）</w:t>
      </w:r>
      <w:r>
        <w:rPr>
          <w:color w:val="auto"/>
          <w:szCs w:val="21"/>
          <w:highlight w:val="none"/>
        </w:rPr>
        <w:t>重大违法记录（指因违法经营收到刑事处罚或者责令停产停业、吊销许可证或者执照、较大数额罚款等行政处罚）。</w:t>
      </w:r>
    </w:p>
    <w:p>
      <w:pPr>
        <w:shd w:val="clear"/>
        <w:snapToGrid w:val="0"/>
        <w:spacing w:line="460" w:lineRule="exact"/>
        <w:ind w:firstLine="420" w:firstLineChars="200"/>
        <w:rPr>
          <w:color w:val="auto"/>
          <w:szCs w:val="21"/>
          <w:highlight w:val="none"/>
        </w:rPr>
      </w:pPr>
      <w:r>
        <w:rPr>
          <w:color w:val="auto"/>
          <w:szCs w:val="21"/>
          <w:highlight w:val="none"/>
        </w:rPr>
        <w:t>4、我方在“信用中国”或“中国政府采购网”的被列为失信被执行人、重大税收违法案件当事人名单、政府采购严重违法失信行为记录名单情况：</w:t>
      </w:r>
      <w:r>
        <w:rPr>
          <w:bCs/>
          <w:color w:val="auto"/>
          <w:szCs w:val="21"/>
          <w:highlight w:val="none"/>
          <w:u w:val="single"/>
        </w:rPr>
        <w:t xml:space="preserve">            </w:t>
      </w:r>
      <w:r>
        <w:rPr>
          <w:bCs/>
          <w:color w:val="auto"/>
          <w:szCs w:val="21"/>
          <w:highlight w:val="none"/>
        </w:rPr>
        <w:t>。</w:t>
      </w:r>
    </w:p>
    <w:p>
      <w:pPr>
        <w:shd w:val="clear"/>
        <w:snapToGrid w:val="0"/>
        <w:spacing w:line="460" w:lineRule="exact"/>
        <w:ind w:firstLine="420" w:firstLineChars="200"/>
        <w:rPr>
          <w:color w:val="auto"/>
          <w:szCs w:val="21"/>
          <w:highlight w:val="none"/>
        </w:rPr>
      </w:pPr>
      <w:r>
        <w:rPr>
          <w:color w:val="auto"/>
          <w:szCs w:val="21"/>
          <w:highlight w:val="none"/>
        </w:rPr>
        <w:t>5.以上事项如有虚假或隐瞒，我方愿意承担一切后果，并不再寻求任何旨在减轻或免除法律责任的辩解。</w:t>
      </w:r>
    </w:p>
    <w:p>
      <w:pPr>
        <w:pStyle w:val="24"/>
        <w:shd w:val="clear"/>
        <w:tabs>
          <w:tab w:val="left" w:pos="939"/>
        </w:tabs>
        <w:snapToGrid w:val="0"/>
        <w:spacing w:line="460" w:lineRule="exact"/>
        <w:ind w:left="401" w:leftChars="0" w:hanging="401" w:hangingChars="191"/>
        <w:rPr>
          <w:color w:val="auto"/>
          <w:sz w:val="21"/>
          <w:szCs w:val="21"/>
          <w:highlight w:val="none"/>
        </w:rPr>
      </w:pPr>
    </w:p>
    <w:p>
      <w:pPr>
        <w:pStyle w:val="24"/>
        <w:shd w:val="clear"/>
        <w:tabs>
          <w:tab w:val="left" w:pos="939"/>
        </w:tabs>
        <w:snapToGrid w:val="0"/>
        <w:spacing w:line="420" w:lineRule="exact"/>
        <w:ind w:left="401" w:leftChars="0" w:hanging="401" w:hangingChars="191"/>
        <w:rPr>
          <w:color w:val="auto"/>
          <w:sz w:val="21"/>
          <w:szCs w:val="21"/>
          <w:highlight w:val="none"/>
        </w:rPr>
      </w:pPr>
    </w:p>
    <w:p>
      <w:pPr>
        <w:pStyle w:val="24"/>
        <w:shd w:val="clear"/>
        <w:tabs>
          <w:tab w:val="left" w:pos="939"/>
        </w:tabs>
        <w:snapToGrid w:val="0"/>
        <w:spacing w:line="420" w:lineRule="exact"/>
        <w:ind w:left="401" w:leftChars="0" w:hanging="401" w:hangingChars="191"/>
        <w:rPr>
          <w:color w:val="auto"/>
          <w:sz w:val="21"/>
          <w:szCs w:val="21"/>
          <w:highlight w:val="none"/>
        </w:rPr>
      </w:pPr>
    </w:p>
    <w:p>
      <w:pPr>
        <w:pStyle w:val="24"/>
        <w:shd w:val="clear"/>
        <w:tabs>
          <w:tab w:val="left" w:pos="939"/>
        </w:tabs>
        <w:snapToGrid w:val="0"/>
        <w:spacing w:line="420" w:lineRule="exact"/>
        <w:ind w:left="401" w:leftChars="0" w:hanging="401" w:hangingChars="191"/>
        <w:rPr>
          <w:color w:val="auto"/>
          <w:sz w:val="21"/>
          <w:szCs w:val="21"/>
          <w:highlight w:val="none"/>
        </w:rPr>
      </w:pPr>
    </w:p>
    <w:p>
      <w:pPr>
        <w:pStyle w:val="105"/>
        <w:shd w:val="clear"/>
        <w:snapToGrid w:val="0"/>
        <w:spacing w:line="420" w:lineRule="exact"/>
        <w:ind w:firstLine="200"/>
        <w:rPr>
          <w:rFonts w:ascii="Times New Roman" w:hAnsi="Times New Roman"/>
          <w:color w:val="auto"/>
          <w:sz w:val="21"/>
          <w:szCs w:val="21"/>
          <w:highlight w:val="none"/>
        </w:rPr>
      </w:pPr>
    </w:p>
    <w:p>
      <w:pPr>
        <w:shd w:val="clear"/>
        <w:snapToGrid w:val="0"/>
        <w:ind w:left="149" w:hanging="148" w:hangingChars="62"/>
        <w:rPr>
          <w:rFonts w:eastAsiaTheme="minorEastAsia"/>
          <w:color w:val="auto"/>
          <w:sz w:val="24"/>
          <w:highlight w:val="none"/>
        </w:rPr>
      </w:pPr>
      <w:r>
        <w:rPr>
          <w:rFonts w:eastAsiaTheme="minorEastAsia"/>
          <w:color w:val="auto"/>
          <w:sz w:val="24"/>
          <w:highlight w:val="none"/>
        </w:rPr>
        <w:t>投标人（盖单位公章，自然人除外）：</w:t>
      </w:r>
    </w:p>
    <w:p>
      <w:pPr>
        <w:shd w:val="clear"/>
        <w:snapToGrid w:val="0"/>
        <w:ind w:firstLine="1920" w:firstLineChars="800"/>
        <w:rPr>
          <w:rFonts w:eastAsiaTheme="minorEastAsia"/>
          <w:color w:val="auto"/>
          <w:sz w:val="24"/>
          <w:highlight w:val="none"/>
        </w:rPr>
      </w:pPr>
    </w:p>
    <w:p>
      <w:pPr>
        <w:shd w:val="clear"/>
        <w:rPr>
          <w:rFonts w:eastAsiaTheme="minorEastAsia"/>
          <w:color w:val="auto"/>
          <w:sz w:val="24"/>
          <w:highlight w:val="none"/>
        </w:rPr>
      </w:pPr>
      <w:r>
        <w:rPr>
          <w:rFonts w:eastAsiaTheme="minorEastAsia"/>
          <w:color w:val="auto"/>
          <w:sz w:val="24"/>
          <w:highlight w:val="none"/>
        </w:rPr>
        <w:t>法定代表人或其委托代理人（签字或盖章）：</w:t>
      </w:r>
    </w:p>
    <w:p>
      <w:pPr>
        <w:shd w:val="clear"/>
        <w:snapToGrid w:val="0"/>
        <w:rPr>
          <w:rFonts w:eastAsiaTheme="minorEastAsia"/>
          <w:color w:val="auto"/>
          <w:sz w:val="24"/>
          <w:highlight w:val="none"/>
        </w:rPr>
      </w:pPr>
      <w:r>
        <w:rPr>
          <w:rFonts w:eastAsiaTheme="minorEastAsia"/>
          <w:color w:val="auto"/>
          <w:sz w:val="24"/>
          <w:highlight w:val="none"/>
        </w:rPr>
        <w:t>（投标人属自然人的应由自然人签字并加盖指印，投标人若为其他组织形式无法定代表人的应由机构负责人签字或盖章）</w:t>
      </w:r>
    </w:p>
    <w:p>
      <w:pPr>
        <w:shd w:val="clear"/>
        <w:snapToGrid w:val="0"/>
        <w:ind w:firstLine="2280" w:firstLineChars="950"/>
        <w:rPr>
          <w:rFonts w:eastAsiaTheme="minorEastAsia"/>
          <w:color w:val="auto"/>
          <w:sz w:val="24"/>
          <w:highlight w:val="none"/>
        </w:rPr>
      </w:pPr>
    </w:p>
    <w:p>
      <w:pPr>
        <w:shd w:val="clear"/>
        <w:snapToGrid w:val="0"/>
        <w:rPr>
          <w:rFonts w:eastAsiaTheme="minorEastAsia"/>
          <w:color w:val="auto"/>
          <w:sz w:val="24"/>
          <w:highlight w:val="none"/>
        </w:rPr>
      </w:pPr>
      <w:r>
        <w:rPr>
          <w:rFonts w:eastAsiaTheme="minorEastAsia"/>
          <w:color w:val="auto"/>
          <w:sz w:val="24"/>
          <w:highlight w:val="none"/>
        </w:rPr>
        <w:t>日期:_____年_____月_____日</w:t>
      </w:r>
    </w:p>
    <w:p>
      <w:pPr>
        <w:shd w:val="clear"/>
        <w:rPr>
          <w:color w:val="auto"/>
          <w:highlight w:val="none"/>
        </w:rPr>
      </w:pPr>
    </w:p>
    <w:p>
      <w:pPr>
        <w:shd w:val="clear"/>
        <w:snapToGrid w:val="0"/>
        <w:jc w:val="left"/>
        <w:rPr>
          <w:color w:val="auto"/>
          <w:highlight w:val="none"/>
        </w:rPr>
      </w:pPr>
    </w:p>
    <w:p>
      <w:pPr>
        <w:widowControl/>
        <w:shd w:val="clear"/>
        <w:jc w:val="left"/>
        <w:rPr>
          <w:b/>
          <w:color w:val="auto"/>
          <w:kern w:val="0"/>
          <w:sz w:val="36"/>
          <w:szCs w:val="36"/>
          <w:highlight w:val="none"/>
        </w:rPr>
      </w:pPr>
      <w:r>
        <w:rPr>
          <w:b/>
          <w:color w:val="auto"/>
          <w:kern w:val="0"/>
          <w:sz w:val="36"/>
          <w:szCs w:val="36"/>
          <w:highlight w:val="none"/>
        </w:rPr>
        <w:br w:type="page"/>
      </w:r>
    </w:p>
    <w:p>
      <w:pPr>
        <w:widowControl/>
        <w:shd w:val="clear" w:color="auto"/>
        <w:spacing w:line="360" w:lineRule="auto"/>
        <w:ind w:firstLine="480"/>
        <w:jc w:val="center"/>
        <w:rPr>
          <w:b/>
          <w:color w:val="auto"/>
          <w:kern w:val="0"/>
          <w:sz w:val="36"/>
          <w:szCs w:val="36"/>
          <w:highlight w:val="none"/>
        </w:rPr>
      </w:pPr>
      <w:r>
        <w:rPr>
          <w:b/>
          <w:color w:val="auto"/>
          <w:kern w:val="0"/>
          <w:sz w:val="36"/>
          <w:szCs w:val="36"/>
          <w:highlight w:val="none"/>
        </w:rPr>
        <w:t>投标人参加政府采购活动前3年内在经营活动中没有重大违法记录的声明</w:t>
      </w:r>
    </w:p>
    <w:p>
      <w:pPr>
        <w:widowControl/>
        <w:shd w:val="clear" w:color="auto"/>
        <w:spacing w:line="360" w:lineRule="auto"/>
        <w:jc w:val="left"/>
        <w:rPr>
          <w:color w:val="auto"/>
          <w:kern w:val="0"/>
          <w:sz w:val="24"/>
          <w:highlight w:val="none"/>
        </w:rPr>
      </w:pPr>
    </w:p>
    <w:p>
      <w:pPr>
        <w:widowControl/>
        <w:shd w:val="clear" w:color="auto"/>
        <w:spacing w:line="360" w:lineRule="auto"/>
        <w:jc w:val="left"/>
        <w:rPr>
          <w:color w:val="auto"/>
          <w:kern w:val="0"/>
          <w:sz w:val="24"/>
          <w:highlight w:val="none"/>
        </w:rPr>
      </w:pPr>
    </w:p>
    <w:p>
      <w:pPr>
        <w:widowControl/>
        <w:shd w:val="clear" w:color="auto"/>
        <w:spacing w:line="360" w:lineRule="auto"/>
        <w:jc w:val="left"/>
        <w:rPr>
          <w:color w:val="auto"/>
          <w:kern w:val="0"/>
          <w:sz w:val="24"/>
          <w:highlight w:val="none"/>
        </w:rPr>
      </w:pPr>
      <w:r>
        <w:rPr>
          <w:color w:val="auto"/>
          <w:kern w:val="0"/>
          <w:sz w:val="24"/>
          <w:highlight w:val="none"/>
        </w:rPr>
        <w:t>致：广西建设工程机电设备招标中心有限公司</w:t>
      </w:r>
    </w:p>
    <w:p>
      <w:pPr>
        <w:widowControl/>
        <w:shd w:val="clear" w:color="auto"/>
        <w:spacing w:line="360" w:lineRule="auto"/>
        <w:ind w:firstLine="480"/>
        <w:jc w:val="left"/>
        <w:rPr>
          <w:color w:val="auto"/>
          <w:kern w:val="0"/>
          <w:sz w:val="24"/>
          <w:highlight w:val="none"/>
        </w:rPr>
      </w:pPr>
      <w:r>
        <w:rPr>
          <w:color w:val="auto"/>
          <w:kern w:val="0"/>
          <w:sz w:val="24"/>
          <w:highlight w:val="none"/>
        </w:rPr>
        <w:t xml:space="preserve"> 本公司郑重声明，在参加政府采购活动前3年内，我公司在经营活动中没有重大违法记录（重大违法记录指因违法经营收到刑事处罚或者责令停产停业、吊销许可证或者执照、较大数额罚</w:t>
      </w:r>
      <w:r>
        <w:rPr>
          <w:color w:val="auto"/>
          <w:sz w:val="24"/>
          <w:highlight w:val="none"/>
        </w:rPr>
        <w:t>款等行政处</w:t>
      </w:r>
      <w:r>
        <w:rPr>
          <w:color w:val="auto"/>
          <w:kern w:val="0"/>
          <w:sz w:val="24"/>
          <w:highlight w:val="none"/>
        </w:rPr>
        <w:t>罚）。</w:t>
      </w:r>
    </w:p>
    <w:p>
      <w:pPr>
        <w:widowControl/>
        <w:shd w:val="clear" w:color="auto"/>
        <w:spacing w:line="360" w:lineRule="auto"/>
        <w:ind w:firstLine="480"/>
        <w:jc w:val="left"/>
        <w:rPr>
          <w:color w:val="auto"/>
          <w:kern w:val="0"/>
          <w:sz w:val="24"/>
          <w:highlight w:val="none"/>
        </w:rPr>
      </w:pPr>
    </w:p>
    <w:p>
      <w:pPr>
        <w:widowControl/>
        <w:shd w:val="clear" w:color="auto"/>
        <w:spacing w:line="360" w:lineRule="auto"/>
        <w:ind w:firstLine="480"/>
        <w:jc w:val="left"/>
        <w:rPr>
          <w:color w:val="auto"/>
          <w:kern w:val="0"/>
          <w:sz w:val="24"/>
          <w:highlight w:val="none"/>
        </w:rPr>
      </w:pPr>
    </w:p>
    <w:p>
      <w:pPr>
        <w:widowControl/>
        <w:shd w:val="clear" w:color="auto"/>
        <w:spacing w:line="360" w:lineRule="auto"/>
        <w:ind w:firstLine="480"/>
        <w:jc w:val="left"/>
        <w:rPr>
          <w:color w:val="auto"/>
          <w:kern w:val="0"/>
          <w:sz w:val="24"/>
          <w:highlight w:val="none"/>
        </w:rPr>
      </w:pPr>
    </w:p>
    <w:p>
      <w:pPr>
        <w:shd w:val="clear"/>
        <w:snapToGrid w:val="0"/>
        <w:ind w:left="149" w:hanging="148" w:hangingChars="62"/>
        <w:rPr>
          <w:rFonts w:eastAsiaTheme="minorEastAsia"/>
          <w:color w:val="auto"/>
          <w:sz w:val="24"/>
          <w:highlight w:val="none"/>
        </w:rPr>
      </w:pPr>
      <w:r>
        <w:rPr>
          <w:rFonts w:eastAsiaTheme="minorEastAsia"/>
          <w:color w:val="auto"/>
          <w:sz w:val="24"/>
          <w:highlight w:val="none"/>
        </w:rPr>
        <w:t>投标人（盖单位公章，自然人除外）：</w:t>
      </w:r>
    </w:p>
    <w:p>
      <w:pPr>
        <w:shd w:val="clear"/>
        <w:snapToGrid w:val="0"/>
        <w:ind w:firstLine="1920" w:firstLineChars="800"/>
        <w:rPr>
          <w:rFonts w:eastAsiaTheme="minorEastAsia"/>
          <w:color w:val="auto"/>
          <w:sz w:val="24"/>
          <w:highlight w:val="none"/>
        </w:rPr>
      </w:pPr>
    </w:p>
    <w:p>
      <w:pPr>
        <w:shd w:val="clear"/>
        <w:rPr>
          <w:rFonts w:eastAsiaTheme="minorEastAsia"/>
          <w:color w:val="auto"/>
          <w:sz w:val="24"/>
          <w:highlight w:val="none"/>
        </w:rPr>
      </w:pPr>
      <w:r>
        <w:rPr>
          <w:rFonts w:eastAsiaTheme="minorEastAsia"/>
          <w:color w:val="auto"/>
          <w:sz w:val="24"/>
          <w:highlight w:val="none"/>
        </w:rPr>
        <w:t>法定代表人或其委托代理人（签字或盖章）：</w:t>
      </w:r>
    </w:p>
    <w:p>
      <w:pPr>
        <w:shd w:val="clear"/>
        <w:snapToGrid w:val="0"/>
        <w:rPr>
          <w:rFonts w:eastAsiaTheme="minorEastAsia"/>
          <w:color w:val="auto"/>
          <w:sz w:val="24"/>
          <w:highlight w:val="none"/>
        </w:rPr>
      </w:pPr>
      <w:r>
        <w:rPr>
          <w:rFonts w:eastAsiaTheme="minorEastAsia"/>
          <w:color w:val="auto"/>
          <w:sz w:val="24"/>
          <w:highlight w:val="none"/>
        </w:rPr>
        <w:t>（投标人属自然人的应由自然人签字并加盖指印，投标人若为其他组织形式无法定代表人的应由机构负责人签字或盖章）</w:t>
      </w:r>
    </w:p>
    <w:p>
      <w:pPr>
        <w:shd w:val="clear"/>
        <w:snapToGrid w:val="0"/>
        <w:ind w:firstLine="2280" w:firstLineChars="950"/>
        <w:rPr>
          <w:rFonts w:eastAsiaTheme="minorEastAsia"/>
          <w:color w:val="auto"/>
          <w:sz w:val="24"/>
          <w:highlight w:val="none"/>
        </w:rPr>
      </w:pPr>
    </w:p>
    <w:p>
      <w:pPr>
        <w:shd w:val="clear"/>
        <w:snapToGrid w:val="0"/>
        <w:rPr>
          <w:rFonts w:eastAsiaTheme="minorEastAsia"/>
          <w:color w:val="auto"/>
          <w:sz w:val="24"/>
          <w:highlight w:val="none"/>
        </w:rPr>
      </w:pPr>
      <w:r>
        <w:rPr>
          <w:rFonts w:eastAsiaTheme="minorEastAsia"/>
          <w:color w:val="auto"/>
          <w:sz w:val="24"/>
          <w:highlight w:val="none"/>
        </w:rPr>
        <w:t>日期:_____年_____月_____日</w:t>
      </w:r>
    </w:p>
    <w:p>
      <w:pPr>
        <w:shd w:val="clear"/>
        <w:rPr>
          <w:b/>
          <w:color w:val="auto"/>
          <w:sz w:val="24"/>
          <w:highlight w:val="none"/>
        </w:rPr>
      </w:pPr>
      <w:r>
        <w:rPr>
          <w:b/>
          <w:color w:val="auto"/>
          <w:sz w:val="24"/>
          <w:highlight w:val="none"/>
        </w:rPr>
        <w:br w:type="page"/>
      </w:r>
      <w:r>
        <w:rPr>
          <w:b/>
          <w:color w:val="auto"/>
          <w:sz w:val="24"/>
          <w:highlight w:val="none"/>
        </w:rPr>
        <w:t>法定代表人身份证明书格式：</w:t>
      </w:r>
    </w:p>
    <w:p>
      <w:pPr>
        <w:shd w:val="clear"/>
        <w:jc w:val="center"/>
        <w:rPr>
          <w:b/>
          <w:color w:val="auto"/>
          <w:sz w:val="32"/>
          <w:highlight w:val="none"/>
        </w:rPr>
      </w:pPr>
      <w:r>
        <w:rPr>
          <w:b/>
          <w:color w:val="auto"/>
          <w:sz w:val="32"/>
          <w:highlight w:val="none"/>
        </w:rPr>
        <w:t>法定代表人身份证明书</w:t>
      </w:r>
    </w:p>
    <w:p>
      <w:pPr>
        <w:shd w:val="clear"/>
        <w:ind w:firstLine="840" w:firstLineChars="400"/>
        <w:rPr>
          <w:color w:val="auto"/>
          <w:highlight w:val="none"/>
          <w:u w:val="single"/>
        </w:rPr>
      </w:pPr>
    </w:p>
    <w:p>
      <w:pPr>
        <w:shd w:val="clear"/>
        <w:ind w:firstLine="960" w:firstLineChars="400"/>
        <w:rPr>
          <w:color w:val="auto"/>
          <w:sz w:val="24"/>
          <w:highlight w:val="none"/>
        </w:rPr>
      </w:pPr>
      <w:r>
        <w:rPr>
          <w:color w:val="auto"/>
          <w:sz w:val="24"/>
          <w:highlight w:val="none"/>
          <w:u w:val="single"/>
        </w:rPr>
        <w:t xml:space="preserve">   （法定代表人名字）       </w:t>
      </w:r>
      <w:r>
        <w:rPr>
          <w:color w:val="auto"/>
          <w:sz w:val="24"/>
          <w:highlight w:val="none"/>
        </w:rPr>
        <w:t xml:space="preserve"> 在</w:t>
      </w:r>
      <w:r>
        <w:rPr>
          <w:color w:val="auto"/>
          <w:sz w:val="24"/>
          <w:highlight w:val="none"/>
          <w:u w:val="single"/>
        </w:rPr>
        <w:t xml:space="preserve">（ 单位名称）     </w:t>
      </w:r>
      <w:r>
        <w:rPr>
          <w:color w:val="auto"/>
          <w:sz w:val="24"/>
          <w:highlight w:val="none"/>
        </w:rPr>
        <w:t>任</w:t>
      </w:r>
      <w:r>
        <w:rPr>
          <w:color w:val="auto"/>
          <w:sz w:val="24"/>
          <w:highlight w:val="none"/>
          <w:u w:val="single"/>
        </w:rPr>
        <w:t xml:space="preserve">          </w:t>
      </w:r>
      <w:r>
        <w:rPr>
          <w:color w:val="auto"/>
          <w:sz w:val="24"/>
          <w:highlight w:val="none"/>
        </w:rPr>
        <w:t>职务，是</w:t>
      </w:r>
      <w:r>
        <w:rPr>
          <w:color w:val="auto"/>
          <w:sz w:val="24"/>
          <w:highlight w:val="none"/>
          <w:u w:val="single"/>
        </w:rPr>
        <w:t xml:space="preserve">（ 单位名称）    </w:t>
      </w:r>
      <w:r>
        <w:rPr>
          <w:color w:val="auto"/>
          <w:sz w:val="24"/>
          <w:highlight w:val="none"/>
        </w:rPr>
        <w:t>的法定代表人。</w:t>
      </w:r>
    </w:p>
    <w:p>
      <w:pPr>
        <w:shd w:val="clear"/>
        <w:ind w:firstLine="840" w:firstLineChars="350"/>
        <w:rPr>
          <w:color w:val="auto"/>
          <w:sz w:val="24"/>
          <w:highlight w:val="none"/>
        </w:rPr>
      </w:pPr>
      <w:r>
        <w:rPr>
          <w:color w:val="auto"/>
          <w:sz w:val="24"/>
          <w:highlight w:val="none"/>
        </w:rPr>
        <w:t>特此证明。</w:t>
      </w:r>
    </w:p>
    <w:p>
      <w:pPr>
        <w:shd w:val="clear"/>
        <w:rPr>
          <w:color w:val="auto"/>
          <w:sz w:val="24"/>
          <w:highlight w:val="none"/>
        </w:rPr>
      </w:pPr>
    </w:p>
    <w:p>
      <w:pPr>
        <w:shd w:val="clear"/>
        <w:rPr>
          <w:color w:val="auto"/>
          <w:sz w:val="24"/>
          <w:highlight w:val="none"/>
        </w:rPr>
      </w:pPr>
    </w:p>
    <w:p>
      <w:pPr>
        <w:shd w:val="clear"/>
        <w:rPr>
          <w:color w:val="auto"/>
          <w:sz w:val="24"/>
          <w:highlight w:val="none"/>
          <w:u w:val="single"/>
        </w:rPr>
      </w:pPr>
      <w:r>
        <w:rPr>
          <w:color w:val="auto"/>
          <w:sz w:val="24"/>
          <w:highlight w:val="none"/>
        </w:rPr>
        <w:t xml:space="preserve">                                     单位名称：</w:t>
      </w:r>
      <w:r>
        <w:rPr>
          <w:color w:val="auto"/>
          <w:sz w:val="24"/>
          <w:highlight w:val="none"/>
          <w:u w:val="single"/>
        </w:rPr>
        <w:t xml:space="preserve">                              </w:t>
      </w:r>
    </w:p>
    <w:p>
      <w:pPr>
        <w:shd w:val="clear"/>
        <w:rPr>
          <w:color w:val="auto"/>
          <w:sz w:val="24"/>
          <w:highlight w:val="none"/>
        </w:rPr>
      </w:pPr>
      <w:r>
        <w:rPr>
          <w:color w:val="auto"/>
          <w:sz w:val="24"/>
          <w:highlight w:val="none"/>
        </w:rPr>
        <w:t xml:space="preserve">                                                        （单位公章）</w:t>
      </w:r>
    </w:p>
    <w:p>
      <w:pPr>
        <w:shd w:val="clear"/>
        <w:rPr>
          <w:color w:val="auto"/>
          <w:sz w:val="24"/>
          <w:highlight w:val="none"/>
        </w:rPr>
      </w:pPr>
      <w:r>
        <w:rPr>
          <w:color w:val="auto"/>
          <w:sz w:val="24"/>
          <w:highlight w:val="none"/>
        </w:rPr>
        <w:t xml:space="preserve">                                                     年     月    日</w:t>
      </w:r>
    </w:p>
    <w:p>
      <w:pPr>
        <w:shd w:val="clear"/>
        <w:rPr>
          <w:color w:val="auto"/>
          <w:sz w:val="24"/>
          <w:highlight w:val="none"/>
        </w:rPr>
      </w:pPr>
    </w:p>
    <w:p>
      <w:pPr>
        <w:shd w:val="clear"/>
        <w:ind w:firstLine="360" w:firstLineChars="150"/>
        <w:rPr>
          <w:color w:val="auto"/>
          <w:sz w:val="24"/>
          <w:highlight w:val="none"/>
        </w:rPr>
      </w:pPr>
      <w:r>
        <w:rPr>
          <w:color w:val="auto"/>
          <w:sz w:val="24"/>
          <w:highlight w:val="none"/>
        </w:rPr>
        <w:t>法定代表人身份证号码：</w:t>
      </w:r>
    </w:p>
    <w:p>
      <w:pPr>
        <w:shd w:val="clear"/>
        <w:ind w:firstLine="360" w:firstLineChars="150"/>
        <w:rPr>
          <w:color w:val="auto"/>
          <w:sz w:val="24"/>
          <w:highlight w:val="none"/>
        </w:rPr>
      </w:pPr>
    </w:p>
    <w:p>
      <w:pPr>
        <w:shd w:val="clear"/>
        <w:ind w:firstLine="360" w:firstLineChars="150"/>
        <w:rPr>
          <w:color w:val="auto"/>
          <w:sz w:val="24"/>
          <w:highlight w:val="none"/>
        </w:rPr>
      </w:pPr>
      <w:r>
        <w:rPr>
          <w:color w:val="auto"/>
          <w:sz w:val="24"/>
          <w:highlight w:val="none"/>
        </w:rPr>
        <w:t>住    址：</w:t>
      </w:r>
    </w:p>
    <w:p>
      <w:pPr>
        <w:pStyle w:val="26"/>
        <w:shd w:val="clear"/>
        <w:jc w:val="center"/>
        <w:rPr>
          <w:rFonts w:ascii="Times New Roman" w:hAnsi="Times New Roman" w:cs="Times New Roman"/>
          <w:color w:val="auto"/>
          <w:sz w:val="24"/>
          <w:szCs w:val="24"/>
          <w:highlight w:val="none"/>
        </w:rPr>
      </w:pPr>
    </w:p>
    <w:p>
      <w:pPr>
        <w:shd w:val="clear"/>
        <w:snapToGrid w:val="0"/>
        <w:ind w:firstLine="470" w:firstLineChars="196"/>
        <w:jc w:val="center"/>
        <w:rPr>
          <w:b/>
          <w:color w:val="auto"/>
          <w:sz w:val="24"/>
          <w:highlight w:val="none"/>
        </w:rPr>
      </w:pPr>
      <w:r>
        <w:rPr>
          <w:color w:val="auto"/>
          <w:sz w:val="24"/>
          <w:highlight w:val="none"/>
        </w:rPr>
        <w:br w:type="page"/>
      </w:r>
      <w:r>
        <w:rPr>
          <w:b/>
          <w:color w:val="auto"/>
          <w:sz w:val="24"/>
          <w:highlight w:val="none"/>
        </w:rPr>
        <w:t>投标人法定代表人身份证复印件</w:t>
      </w:r>
    </w:p>
    <w:p>
      <w:pPr>
        <w:shd w:val="clear"/>
        <w:rPr>
          <w:color w:val="auto"/>
          <w:szCs w:val="21"/>
          <w:highlight w:val="none"/>
        </w:rPr>
      </w:pPr>
    </w:p>
    <w:p>
      <w:pPr>
        <w:shd w:val="clear"/>
        <w:rPr>
          <w:color w:val="auto"/>
          <w:szCs w:val="21"/>
          <w:highlight w:val="none"/>
        </w:rPr>
      </w:pPr>
      <w:r>
        <w:rPr>
          <w:color w:val="auto"/>
          <w:szCs w:val="21"/>
          <w:highlight w:val="none"/>
        </w:rPr>
        <w:t>投标人法定代表人身份证复印件：</w:t>
      </w:r>
    </w:p>
    <w:p>
      <w:pPr>
        <w:shd w:val="clear"/>
        <w:rPr>
          <w:color w:val="auto"/>
          <w:szCs w:val="21"/>
          <w:highlight w:val="none"/>
        </w:rPr>
      </w:pPr>
    </w:p>
    <w:tbl>
      <w:tblPr>
        <w:tblStyle w:val="4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shd w:val="clear"/>
              <w:jc w:val="center"/>
              <w:rPr>
                <w:color w:val="auto"/>
                <w:szCs w:val="21"/>
                <w:highlight w:val="none"/>
              </w:rPr>
            </w:pPr>
            <w:r>
              <w:rPr>
                <w:color w:val="auto"/>
                <w:szCs w:val="21"/>
                <w:highlight w:val="none"/>
              </w:rPr>
              <w:t>身份证（正面）</w:t>
            </w:r>
          </w:p>
        </w:tc>
      </w:tr>
    </w:tbl>
    <w:p>
      <w:pPr>
        <w:shd w:val="clear"/>
        <w:rPr>
          <w:color w:val="auto"/>
          <w:szCs w:val="21"/>
          <w:highlight w:val="none"/>
        </w:rPr>
      </w:pPr>
    </w:p>
    <w:tbl>
      <w:tblPr>
        <w:tblStyle w:val="4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shd w:val="clear"/>
              <w:jc w:val="center"/>
              <w:rPr>
                <w:color w:val="auto"/>
                <w:szCs w:val="21"/>
                <w:highlight w:val="none"/>
              </w:rPr>
            </w:pPr>
            <w:r>
              <w:rPr>
                <w:color w:val="auto"/>
                <w:szCs w:val="21"/>
                <w:highlight w:val="none"/>
              </w:rPr>
              <w:t>身份证（反面）</w:t>
            </w:r>
          </w:p>
          <w:p>
            <w:pPr>
              <w:shd w:val="clear"/>
              <w:jc w:val="center"/>
              <w:rPr>
                <w:color w:val="auto"/>
                <w:szCs w:val="21"/>
                <w:highlight w:val="none"/>
              </w:rPr>
            </w:pPr>
          </w:p>
        </w:tc>
      </w:tr>
    </w:tbl>
    <w:p>
      <w:pPr>
        <w:shd w:val="clear"/>
        <w:rPr>
          <w:color w:val="auto"/>
          <w:szCs w:val="21"/>
          <w:highlight w:val="none"/>
        </w:rPr>
      </w:pPr>
    </w:p>
    <w:p>
      <w:pPr>
        <w:shd w:val="clear"/>
        <w:rPr>
          <w:color w:val="auto"/>
          <w:szCs w:val="21"/>
          <w:highlight w:val="none"/>
        </w:rPr>
      </w:pPr>
    </w:p>
    <w:p>
      <w:pPr>
        <w:shd w:val="clear"/>
        <w:rPr>
          <w:color w:val="auto"/>
          <w:szCs w:val="21"/>
          <w:highlight w:val="none"/>
        </w:rPr>
      </w:pPr>
      <w:r>
        <w:rPr>
          <w:color w:val="auto"/>
          <w:szCs w:val="21"/>
          <w:highlight w:val="none"/>
        </w:rPr>
        <w:t>法定代表人签名：</w:t>
      </w:r>
    </w:p>
    <w:p>
      <w:pPr>
        <w:shd w:val="clear"/>
        <w:rPr>
          <w:color w:val="auto"/>
          <w:szCs w:val="21"/>
          <w:highlight w:val="none"/>
        </w:rPr>
      </w:pPr>
    </w:p>
    <w:p>
      <w:pPr>
        <w:shd w:val="clear"/>
        <w:rPr>
          <w:color w:val="auto"/>
          <w:szCs w:val="21"/>
          <w:highlight w:val="none"/>
        </w:rPr>
      </w:pPr>
      <w:r>
        <w:rPr>
          <w:color w:val="auto"/>
          <w:szCs w:val="21"/>
          <w:highlight w:val="none"/>
        </w:rPr>
        <w:t>投标单位（公章）：</w:t>
      </w:r>
    </w:p>
    <w:p>
      <w:pPr>
        <w:shd w:val="clear"/>
        <w:rPr>
          <w:color w:val="auto"/>
          <w:highlight w:val="none"/>
        </w:rPr>
      </w:pPr>
    </w:p>
    <w:p>
      <w:pPr>
        <w:shd w:val="clear"/>
        <w:ind w:firstLine="735" w:firstLineChars="350"/>
        <w:rPr>
          <w:b/>
          <w:color w:val="auto"/>
          <w:sz w:val="24"/>
          <w:highlight w:val="none"/>
        </w:rPr>
      </w:pPr>
      <w:r>
        <w:rPr>
          <w:color w:val="auto"/>
          <w:highlight w:val="none"/>
        </w:rPr>
        <w:t>年    月    日</w:t>
      </w:r>
      <w:r>
        <w:rPr>
          <w:color w:val="auto"/>
          <w:highlight w:val="none"/>
        </w:rPr>
        <w:br w:type="page"/>
      </w:r>
      <w:r>
        <w:rPr>
          <w:b/>
          <w:color w:val="auto"/>
          <w:sz w:val="24"/>
          <w:highlight w:val="none"/>
        </w:rPr>
        <w:t>授权委托书格式：</w:t>
      </w:r>
    </w:p>
    <w:p>
      <w:pPr>
        <w:shd w:val="clear"/>
        <w:jc w:val="center"/>
        <w:rPr>
          <w:b/>
          <w:color w:val="auto"/>
          <w:sz w:val="32"/>
          <w:szCs w:val="32"/>
          <w:highlight w:val="none"/>
        </w:rPr>
      </w:pPr>
      <w:r>
        <w:rPr>
          <w:b/>
          <w:color w:val="auto"/>
          <w:sz w:val="32"/>
          <w:szCs w:val="32"/>
          <w:highlight w:val="none"/>
        </w:rPr>
        <w:t>授权委托书（格式一）</w:t>
      </w:r>
    </w:p>
    <w:p>
      <w:pPr>
        <w:shd w:val="clear"/>
        <w:snapToGrid w:val="0"/>
        <w:rPr>
          <w:bCs/>
          <w:color w:val="auto"/>
          <w:sz w:val="24"/>
          <w:highlight w:val="none"/>
        </w:rPr>
      </w:pPr>
    </w:p>
    <w:p>
      <w:pPr>
        <w:shd w:val="clear"/>
        <w:snapToGrid w:val="0"/>
        <w:rPr>
          <w:b/>
          <w:bCs/>
          <w:color w:val="auto"/>
          <w:sz w:val="24"/>
          <w:highlight w:val="none"/>
        </w:rPr>
      </w:pPr>
      <w:r>
        <w:rPr>
          <w:bCs/>
          <w:color w:val="auto"/>
          <w:sz w:val="24"/>
          <w:highlight w:val="none"/>
        </w:rPr>
        <w:t>致：</w:t>
      </w:r>
      <w:r>
        <w:rPr>
          <w:color w:val="auto"/>
          <w:sz w:val="24"/>
          <w:highlight w:val="none"/>
          <w:u w:val="single"/>
        </w:rPr>
        <w:t xml:space="preserve">                </w:t>
      </w:r>
      <w:r>
        <w:rPr>
          <w:color w:val="auto"/>
          <w:sz w:val="24"/>
          <w:highlight w:val="none"/>
        </w:rPr>
        <w:t>（招标采购人名称）：</w:t>
      </w:r>
    </w:p>
    <w:p>
      <w:pPr>
        <w:shd w:val="clear"/>
        <w:snapToGrid w:val="0"/>
        <w:ind w:firstLine="720" w:firstLineChars="300"/>
        <w:rPr>
          <w:color w:val="auto"/>
          <w:sz w:val="24"/>
          <w:highlight w:val="none"/>
        </w:rPr>
      </w:pPr>
      <w:r>
        <w:rPr>
          <w:color w:val="auto"/>
          <w:sz w:val="24"/>
          <w:highlight w:val="none"/>
        </w:rPr>
        <w:t>我</w:t>
      </w:r>
      <w:r>
        <w:rPr>
          <w:color w:val="auto"/>
          <w:sz w:val="24"/>
          <w:highlight w:val="none"/>
          <w:u w:val="single"/>
        </w:rPr>
        <w:t xml:space="preserve">             </w:t>
      </w:r>
      <w:r>
        <w:rPr>
          <w:color w:val="auto"/>
          <w:sz w:val="24"/>
          <w:highlight w:val="none"/>
        </w:rPr>
        <w:t>（姓名）系</w:t>
      </w:r>
      <w:r>
        <w:rPr>
          <w:color w:val="auto"/>
          <w:sz w:val="24"/>
          <w:highlight w:val="none"/>
          <w:u w:val="single"/>
        </w:rPr>
        <w:t xml:space="preserve">                  </w:t>
      </w:r>
      <w:r>
        <w:rPr>
          <w:color w:val="auto"/>
          <w:sz w:val="24"/>
          <w:highlight w:val="none"/>
        </w:rPr>
        <w:t>（投标人名称）的法定代表人（</w:t>
      </w:r>
      <w:r>
        <w:rPr>
          <w:rFonts w:eastAsiaTheme="minorEastAsia"/>
          <w:color w:val="auto"/>
          <w:sz w:val="24"/>
          <w:highlight w:val="none"/>
        </w:rPr>
        <w:t>投标人若为其他组织形式无法定代表人的应为机构负责人</w:t>
      </w:r>
      <w:r>
        <w:rPr>
          <w:color w:val="auto"/>
          <w:sz w:val="24"/>
          <w:highlight w:val="none"/>
        </w:rPr>
        <w:t xml:space="preserve">），现授权委托本单位在职职工 </w:t>
      </w:r>
      <w:r>
        <w:rPr>
          <w:color w:val="auto"/>
          <w:sz w:val="24"/>
          <w:highlight w:val="none"/>
          <w:u w:val="single"/>
        </w:rPr>
        <w:t xml:space="preserve">              </w:t>
      </w:r>
      <w:r>
        <w:rPr>
          <w:color w:val="auto"/>
          <w:sz w:val="24"/>
          <w:highlight w:val="none"/>
        </w:rPr>
        <w:t>（姓名）以我方的名义参加</w:t>
      </w:r>
      <w:r>
        <w:rPr>
          <w:color w:val="auto"/>
          <w:sz w:val="24"/>
          <w:highlight w:val="none"/>
          <w:u w:val="single"/>
        </w:rPr>
        <w:t xml:space="preserve">                    （项目名称和编号）    </w:t>
      </w:r>
      <w:r>
        <w:rPr>
          <w:color w:val="auto"/>
          <w:sz w:val="24"/>
          <w:highlight w:val="none"/>
        </w:rPr>
        <w:t>项目的投标活动，并代表我方全权办理针对上述项目的投标、开标、评标、签约等具体事务和签署相关文件。</w:t>
      </w:r>
    </w:p>
    <w:p>
      <w:pPr>
        <w:shd w:val="clear"/>
        <w:snapToGrid w:val="0"/>
        <w:rPr>
          <w:color w:val="auto"/>
          <w:sz w:val="24"/>
          <w:highlight w:val="none"/>
        </w:rPr>
      </w:pPr>
      <w:r>
        <w:rPr>
          <w:color w:val="auto"/>
          <w:sz w:val="24"/>
          <w:highlight w:val="none"/>
        </w:rPr>
        <w:t xml:space="preserve">    我方对被授权人的签名事项负全部责任。</w:t>
      </w:r>
    </w:p>
    <w:p>
      <w:pPr>
        <w:shd w:val="clear"/>
        <w:snapToGrid w:val="0"/>
        <w:ind w:firstLine="480"/>
        <w:rPr>
          <w:color w:val="auto"/>
          <w:sz w:val="24"/>
          <w:highlight w:val="none"/>
        </w:rPr>
      </w:pPr>
      <w:r>
        <w:rPr>
          <w:color w:val="auto"/>
          <w:sz w:val="24"/>
          <w:highlight w:val="none"/>
          <w:u w:val="single"/>
        </w:rPr>
        <w:t>在撤销授权的书面通知以前，本授权书一直有效。</w:t>
      </w:r>
      <w:r>
        <w:rPr>
          <w:color w:val="auto"/>
          <w:sz w:val="24"/>
          <w:highlight w:val="none"/>
        </w:rPr>
        <w:t>被授权人在授权书有效期内签署的所有文件不因授权的撤销而失效。</w:t>
      </w:r>
    </w:p>
    <w:p>
      <w:pPr>
        <w:shd w:val="clear"/>
        <w:snapToGrid w:val="0"/>
        <w:ind w:firstLine="480"/>
        <w:rPr>
          <w:color w:val="auto"/>
          <w:sz w:val="24"/>
          <w:highlight w:val="none"/>
        </w:rPr>
      </w:pPr>
      <w:r>
        <w:rPr>
          <w:color w:val="auto"/>
          <w:sz w:val="24"/>
          <w:highlight w:val="none"/>
        </w:rPr>
        <w:t>被授权人无转委托权，特此委托。</w:t>
      </w:r>
    </w:p>
    <w:p>
      <w:pPr>
        <w:shd w:val="clear"/>
        <w:snapToGrid w:val="0"/>
        <w:rPr>
          <w:color w:val="auto"/>
          <w:sz w:val="24"/>
          <w:highlight w:val="none"/>
        </w:rPr>
      </w:pPr>
    </w:p>
    <w:p>
      <w:pPr>
        <w:shd w:val="clear"/>
        <w:snapToGrid w:val="0"/>
        <w:rPr>
          <w:color w:val="auto"/>
          <w:sz w:val="24"/>
          <w:highlight w:val="none"/>
          <w:u w:val="single"/>
        </w:rPr>
      </w:pPr>
      <w:r>
        <w:rPr>
          <w:color w:val="auto"/>
          <w:sz w:val="24"/>
          <w:highlight w:val="none"/>
        </w:rPr>
        <w:t>被授权人签名：</w:t>
      </w:r>
      <w:r>
        <w:rPr>
          <w:color w:val="auto"/>
          <w:sz w:val="24"/>
          <w:highlight w:val="none"/>
          <w:u w:val="single"/>
        </w:rPr>
        <w:t xml:space="preserve">             </w:t>
      </w:r>
      <w:r>
        <w:rPr>
          <w:color w:val="auto"/>
          <w:sz w:val="24"/>
          <w:highlight w:val="none"/>
        </w:rPr>
        <w:t xml:space="preserve">                 </w:t>
      </w:r>
    </w:p>
    <w:p>
      <w:pPr>
        <w:shd w:val="clear"/>
        <w:snapToGrid w:val="0"/>
        <w:rPr>
          <w:color w:val="auto"/>
          <w:sz w:val="24"/>
          <w:highlight w:val="none"/>
        </w:rPr>
      </w:pPr>
      <w:r>
        <w:rPr>
          <w:color w:val="auto"/>
          <w:sz w:val="24"/>
          <w:highlight w:val="none"/>
        </w:rPr>
        <w:t>所在部门：</w:t>
      </w:r>
      <w:r>
        <w:rPr>
          <w:color w:val="auto"/>
          <w:sz w:val="24"/>
          <w:highlight w:val="none"/>
          <w:u w:val="single"/>
        </w:rPr>
        <w:t xml:space="preserve">             </w:t>
      </w:r>
      <w:r>
        <w:rPr>
          <w:color w:val="auto"/>
          <w:sz w:val="24"/>
          <w:highlight w:val="none"/>
        </w:rPr>
        <w:t xml:space="preserve">                       </w:t>
      </w:r>
    </w:p>
    <w:p>
      <w:pPr>
        <w:shd w:val="clear"/>
        <w:snapToGrid w:val="0"/>
        <w:rPr>
          <w:color w:val="auto"/>
          <w:sz w:val="24"/>
          <w:highlight w:val="none"/>
        </w:rPr>
      </w:pPr>
      <w:r>
        <w:rPr>
          <w:color w:val="auto"/>
          <w:sz w:val="24"/>
          <w:highlight w:val="none"/>
        </w:rPr>
        <w:t>职  务：</w:t>
      </w:r>
      <w:r>
        <w:rPr>
          <w:color w:val="auto"/>
          <w:sz w:val="24"/>
          <w:highlight w:val="none"/>
          <w:u w:val="single"/>
        </w:rPr>
        <w:t xml:space="preserve">              </w:t>
      </w:r>
    </w:p>
    <w:p>
      <w:pPr>
        <w:shd w:val="clear"/>
        <w:snapToGrid w:val="0"/>
        <w:rPr>
          <w:color w:val="auto"/>
          <w:sz w:val="24"/>
          <w:highlight w:val="none"/>
        </w:rPr>
      </w:pPr>
      <w:r>
        <w:rPr>
          <w:color w:val="auto"/>
          <w:sz w:val="24"/>
          <w:highlight w:val="none"/>
        </w:rPr>
        <w:t>被授权人身份证号码：</w:t>
      </w:r>
      <w:r>
        <w:rPr>
          <w:color w:val="auto"/>
          <w:sz w:val="24"/>
          <w:highlight w:val="none"/>
          <w:u w:val="single"/>
        </w:rPr>
        <w:t xml:space="preserve">              </w:t>
      </w:r>
    </w:p>
    <w:p>
      <w:pPr>
        <w:shd w:val="clear"/>
        <w:snapToGrid w:val="0"/>
        <w:rPr>
          <w:color w:val="auto"/>
          <w:sz w:val="24"/>
          <w:highlight w:val="none"/>
        </w:rPr>
      </w:pPr>
      <w:r>
        <w:rPr>
          <w:color w:val="auto"/>
          <w:sz w:val="24"/>
          <w:highlight w:val="none"/>
        </w:rPr>
        <w:t xml:space="preserve">                                                      </w:t>
      </w:r>
    </w:p>
    <w:p>
      <w:pPr>
        <w:shd w:val="clear"/>
        <w:snapToGrid w:val="0"/>
        <w:ind w:firstLine="5400" w:firstLineChars="2250"/>
        <w:rPr>
          <w:color w:val="auto"/>
          <w:sz w:val="24"/>
          <w:highlight w:val="none"/>
        </w:rPr>
      </w:pPr>
      <w:r>
        <w:rPr>
          <w:color w:val="auto"/>
          <w:sz w:val="24"/>
          <w:highlight w:val="none"/>
        </w:rPr>
        <w:t>法定代表人签名：</w:t>
      </w:r>
      <w:r>
        <w:rPr>
          <w:color w:val="auto"/>
          <w:sz w:val="24"/>
          <w:highlight w:val="none"/>
          <w:u w:val="single"/>
        </w:rPr>
        <w:t xml:space="preserve">              </w:t>
      </w:r>
    </w:p>
    <w:p>
      <w:pPr>
        <w:shd w:val="clear"/>
        <w:snapToGrid w:val="0"/>
        <w:ind w:left="4845" w:leftChars="2250" w:hanging="120" w:hangingChars="50"/>
        <w:rPr>
          <w:color w:val="auto"/>
          <w:sz w:val="24"/>
          <w:highlight w:val="none"/>
        </w:rPr>
      </w:pPr>
      <w:r>
        <w:rPr>
          <w:color w:val="auto"/>
          <w:sz w:val="24"/>
          <w:highlight w:val="none"/>
        </w:rPr>
        <w:t>（投标人若为其他组织形式无法定代表人的应由机构负责人签名）</w:t>
      </w:r>
    </w:p>
    <w:p>
      <w:pPr>
        <w:shd w:val="clear"/>
        <w:snapToGrid w:val="0"/>
        <w:ind w:firstLine="5400" w:firstLineChars="2250"/>
        <w:rPr>
          <w:color w:val="auto"/>
          <w:sz w:val="24"/>
          <w:highlight w:val="none"/>
        </w:rPr>
      </w:pPr>
      <w:r>
        <w:rPr>
          <w:color w:val="auto"/>
          <w:sz w:val="24"/>
          <w:highlight w:val="none"/>
        </w:rPr>
        <w:t xml:space="preserve"> 投标人公章：</w:t>
      </w:r>
    </w:p>
    <w:p>
      <w:pPr>
        <w:shd w:val="clear"/>
        <w:snapToGrid w:val="0"/>
        <w:ind w:firstLine="470" w:firstLineChars="196"/>
        <w:jc w:val="left"/>
        <w:rPr>
          <w:rFonts w:eastAsiaTheme="minorEastAsia"/>
          <w:color w:val="auto"/>
          <w:sz w:val="24"/>
          <w:highlight w:val="none"/>
        </w:rPr>
      </w:pPr>
      <w:r>
        <w:rPr>
          <w:color w:val="auto"/>
          <w:sz w:val="24"/>
          <w:highlight w:val="none"/>
        </w:rPr>
        <w:t xml:space="preserve">                                           </w:t>
      </w:r>
      <w:r>
        <w:rPr>
          <w:rFonts w:eastAsiaTheme="minorEastAsia"/>
          <w:color w:val="auto"/>
          <w:sz w:val="24"/>
          <w:highlight w:val="none"/>
        </w:rPr>
        <w:t>日期:_____年_____月_____日</w:t>
      </w:r>
    </w:p>
    <w:p>
      <w:pPr>
        <w:shd w:val="clear"/>
        <w:rPr>
          <w:color w:val="auto"/>
          <w:szCs w:val="21"/>
          <w:highlight w:val="none"/>
        </w:rPr>
      </w:pPr>
    </w:p>
    <w:p>
      <w:pPr>
        <w:shd w:val="clear"/>
        <w:rPr>
          <w:color w:val="auto"/>
          <w:szCs w:val="21"/>
          <w:highlight w:val="none"/>
        </w:rPr>
      </w:pPr>
    </w:p>
    <w:p>
      <w:pPr>
        <w:shd w:val="clear"/>
        <w:rPr>
          <w:color w:val="auto"/>
          <w:szCs w:val="21"/>
          <w:highlight w:val="none"/>
        </w:rPr>
      </w:pPr>
    </w:p>
    <w:p>
      <w:pPr>
        <w:shd w:val="clear"/>
        <w:jc w:val="center"/>
        <w:rPr>
          <w:b/>
          <w:color w:val="auto"/>
          <w:sz w:val="32"/>
          <w:szCs w:val="32"/>
          <w:highlight w:val="none"/>
        </w:rPr>
      </w:pPr>
      <w:r>
        <w:rPr>
          <w:b/>
          <w:color w:val="auto"/>
          <w:sz w:val="32"/>
          <w:szCs w:val="32"/>
          <w:highlight w:val="none"/>
        </w:rPr>
        <w:t>授权委托书（格式二）</w:t>
      </w:r>
    </w:p>
    <w:p>
      <w:pPr>
        <w:shd w:val="clear"/>
        <w:snapToGrid w:val="0"/>
        <w:rPr>
          <w:bCs/>
          <w:color w:val="auto"/>
          <w:sz w:val="24"/>
          <w:highlight w:val="none"/>
        </w:rPr>
      </w:pPr>
    </w:p>
    <w:p>
      <w:pPr>
        <w:shd w:val="clear"/>
        <w:snapToGrid w:val="0"/>
        <w:rPr>
          <w:b/>
          <w:bCs/>
          <w:color w:val="auto"/>
          <w:sz w:val="24"/>
          <w:highlight w:val="none"/>
        </w:rPr>
      </w:pPr>
      <w:r>
        <w:rPr>
          <w:bCs/>
          <w:color w:val="auto"/>
          <w:sz w:val="24"/>
          <w:highlight w:val="none"/>
        </w:rPr>
        <w:t>致：</w:t>
      </w:r>
      <w:r>
        <w:rPr>
          <w:color w:val="auto"/>
          <w:sz w:val="24"/>
          <w:highlight w:val="none"/>
          <w:u w:val="single"/>
        </w:rPr>
        <w:t xml:space="preserve">                </w:t>
      </w:r>
      <w:r>
        <w:rPr>
          <w:color w:val="auto"/>
          <w:sz w:val="24"/>
          <w:highlight w:val="none"/>
        </w:rPr>
        <w:t>（招标采购人名称）：</w:t>
      </w:r>
    </w:p>
    <w:p>
      <w:pPr>
        <w:shd w:val="clear"/>
        <w:snapToGrid w:val="0"/>
        <w:ind w:firstLine="720" w:firstLineChars="300"/>
        <w:rPr>
          <w:color w:val="auto"/>
          <w:sz w:val="24"/>
          <w:highlight w:val="none"/>
        </w:rPr>
      </w:pPr>
      <w:r>
        <w:rPr>
          <w:color w:val="auto"/>
          <w:sz w:val="24"/>
          <w:highlight w:val="none"/>
        </w:rPr>
        <w:t>我</w:t>
      </w:r>
      <w:r>
        <w:rPr>
          <w:color w:val="auto"/>
          <w:sz w:val="24"/>
          <w:highlight w:val="none"/>
          <w:u w:val="single"/>
        </w:rPr>
        <w:t xml:space="preserve">             </w:t>
      </w:r>
      <w:r>
        <w:rPr>
          <w:color w:val="auto"/>
          <w:sz w:val="24"/>
          <w:highlight w:val="none"/>
        </w:rPr>
        <w:t xml:space="preserve">（姓名）系自然人，现授权委托 </w:t>
      </w:r>
      <w:r>
        <w:rPr>
          <w:color w:val="auto"/>
          <w:sz w:val="24"/>
          <w:highlight w:val="none"/>
          <w:u w:val="single"/>
        </w:rPr>
        <w:t xml:space="preserve">              </w:t>
      </w:r>
      <w:r>
        <w:rPr>
          <w:color w:val="auto"/>
          <w:sz w:val="24"/>
          <w:highlight w:val="none"/>
        </w:rPr>
        <w:t>（姓名）以本人名义参加</w:t>
      </w:r>
      <w:r>
        <w:rPr>
          <w:color w:val="auto"/>
          <w:sz w:val="24"/>
          <w:highlight w:val="none"/>
          <w:u w:val="single"/>
        </w:rPr>
        <w:t xml:space="preserve">                    （项目名称和编号）    </w:t>
      </w:r>
      <w:r>
        <w:rPr>
          <w:color w:val="auto"/>
          <w:sz w:val="24"/>
          <w:highlight w:val="none"/>
        </w:rPr>
        <w:t>项目的投标活动，并代表本人全权办理针对上述项目的投标、开标、评标、签约等具体事务和签署相关文件。</w:t>
      </w:r>
    </w:p>
    <w:p>
      <w:pPr>
        <w:shd w:val="clear"/>
        <w:snapToGrid w:val="0"/>
        <w:rPr>
          <w:color w:val="auto"/>
          <w:sz w:val="24"/>
          <w:highlight w:val="none"/>
        </w:rPr>
      </w:pPr>
      <w:r>
        <w:rPr>
          <w:color w:val="auto"/>
          <w:sz w:val="24"/>
          <w:highlight w:val="none"/>
        </w:rPr>
        <w:t xml:space="preserve">    本人对被授权人的签名事项负全部责任。</w:t>
      </w:r>
    </w:p>
    <w:p>
      <w:pPr>
        <w:shd w:val="clear"/>
        <w:snapToGrid w:val="0"/>
        <w:ind w:firstLine="480"/>
        <w:rPr>
          <w:color w:val="auto"/>
          <w:sz w:val="24"/>
          <w:highlight w:val="none"/>
        </w:rPr>
      </w:pPr>
      <w:r>
        <w:rPr>
          <w:color w:val="auto"/>
          <w:sz w:val="24"/>
          <w:highlight w:val="none"/>
          <w:u w:val="single"/>
        </w:rPr>
        <w:t>在撤销授权的书面通知以前，本授权书一直有效。</w:t>
      </w:r>
      <w:r>
        <w:rPr>
          <w:color w:val="auto"/>
          <w:sz w:val="24"/>
          <w:highlight w:val="none"/>
        </w:rPr>
        <w:t>被授权人在授权书有效期内签署的所有文件不因授权的撤销而失效。</w:t>
      </w:r>
    </w:p>
    <w:p>
      <w:pPr>
        <w:shd w:val="clear"/>
        <w:snapToGrid w:val="0"/>
        <w:ind w:firstLine="480"/>
        <w:rPr>
          <w:color w:val="auto"/>
          <w:sz w:val="24"/>
          <w:highlight w:val="none"/>
        </w:rPr>
      </w:pPr>
      <w:r>
        <w:rPr>
          <w:color w:val="auto"/>
          <w:sz w:val="24"/>
          <w:highlight w:val="none"/>
        </w:rPr>
        <w:t>被授权人无转委托权，特此委托。</w:t>
      </w:r>
    </w:p>
    <w:p>
      <w:pPr>
        <w:shd w:val="clear"/>
        <w:snapToGrid w:val="0"/>
        <w:rPr>
          <w:color w:val="auto"/>
          <w:sz w:val="24"/>
          <w:highlight w:val="none"/>
        </w:rPr>
      </w:pPr>
    </w:p>
    <w:p>
      <w:pPr>
        <w:shd w:val="clear"/>
        <w:snapToGrid w:val="0"/>
        <w:rPr>
          <w:color w:val="auto"/>
          <w:sz w:val="24"/>
          <w:highlight w:val="none"/>
          <w:u w:val="single"/>
        </w:rPr>
      </w:pPr>
      <w:r>
        <w:rPr>
          <w:color w:val="auto"/>
          <w:sz w:val="24"/>
          <w:highlight w:val="none"/>
        </w:rPr>
        <w:t>被授权人签名：</w:t>
      </w:r>
      <w:r>
        <w:rPr>
          <w:color w:val="auto"/>
          <w:sz w:val="24"/>
          <w:highlight w:val="none"/>
          <w:u w:val="single"/>
        </w:rPr>
        <w:t xml:space="preserve">             </w:t>
      </w:r>
      <w:r>
        <w:rPr>
          <w:color w:val="auto"/>
          <w:sz w:val="24"/>
          <w:highlight w:val="none"/>
        </w:rPr>
        <w:t xml:space="preserve">                 </w:t>
      </w:r>
    </w:p>
    <w:p>
      <w:pPr>
        <w:shd w:val="clear"/>
        <w:snapToGrid w:val="0"/>
        <w:rPr>
          <w:color w:val="auto"/>
          <w:sz w:val="24"/>
          <w:highlight w:val="none"/>
        </w:rPr>
      </w:pPr>
      <w:r>
        <w:rPr>
          <w:color w:val="auto"/>
          <w:sz w:val="24"/>
          <w:highlight w:val="none"/>
        </w:rPr>
        <w:t>被授权人身份证号码：</w:t>
      </w:r>
      <w:r>
        <w:rPr>
          <w:color w:val="auto"/>
          <w:sz w:val="24"/>
          <w:highlight w:val="none"/>
          <w:u w:val="single"/>
        </w:rPr>
        <w:t xml:space="preserve">              </w:t>
      </w:r>
    </w:p>
    <w:p>
      <w:pPr>
        <w:shd w:val="clear"/>
        <w:snapToGrid w:val="0"/>
        <w:rPr>
          <w:color w:val="auto"/>
          <w:sz w:val="24"/>
          <w:highlight w:val="none"/>
        </w:rPr>
      </w:pPr>
      <w:r>
        <w:rPr>
          <w:color w:val="auto"/>
          <w:sz w:val="24"/>
          <w:highlight w:val="none"/>
        </w:rPr>
        <w:t xml:space="preserve">                                                      </w:t>
      </w:r>
    </w:p>
    <w:p>
      <w:pPr>
        <w:shd w:val="clear"/>
        <w:snapToGrid w:val="0"/>
        <w:ind w:firstLine="3000" w:firstLineChars="1250"/>
        <w:rPr>
          <w:color w:val="auto"/>
          <w:sz w:val="24"/>
          <w:highlight w:val="none"/>
        </w:rPr>
      </w:pPr>
      <w:r>
        <w:rPr>
          <w:color w:val="auto"/>
          <w:sz w:val="24"/>
          <w:highlight w:val="none"/>
        </w:rPr>
        <w:t>自然人签名并在签名处加盖指印：</w:t>
      </w:r>
      <w:r>
        <w:rPr>
          <w:color w:val="auto"/>
          <w:sz w:val="24"/>
          <w:highlight w:val="none"/>
          <w:u w:val="single"/>
        </w:rPr>
        <w:t xml:space="preserve">              </w:t>
      </w:r>
    </w:p>
    <w:p>
      <w:pPr>
        <w:shd w:val="clear"/>
        <w:snapToGrid w:val="0"/>
        <w:ind w:firstLine="5400" w:firstLineChars="2250"/>
        <w:rPr>
          <w:color w:val="auto"/>
          <w:sz w:val="24"/>
          <w:highlight w:val="none"/>
        </w:rPr>
      </w:pPr>
      <w:r>
        <w:rPr>
          <w:color w:val="auto"/>
          <w:sz w:val="24"/>
          <w:highlight w:val="none"/>
        </w:rPr>
        <w:t xml:space="preserve"> </w:t>
      </w:r>
    </w:p>
    <w:p>
      <w:pPr>
        <w:shd w:val="clear"/>
        <w:snapToGrid w:val="0"/>
        <w:ind w:firstLine="470" w:firstLineChars="196"/>
        <w:jc w:val="left"/>
        <w:rPr>
          <w:color w:val="auto"/>
          <w:sz w:val="24"/>
          <w:highlight w:val="none"/>
        </w:rPr>
      </w:pPr>
      <w:r>
        <w:rPr>
          <w:color w:val="auto"/>
          <w:sz w:val="24"/>
          <w:highlight w:val="none"/>
        </w:rPr>
        <w:t xml:space="preserve">                                                  年    月    日</w:t>
      </w:r>
    </w:p>
    <w:p>
      <w:pPr>
        <w:shd w:val="clear"/>
        <w:rPr>
          <w:color w:val="auto"/>
          <w:szCs w:val="21"/>
          <w:highlight w:val="none"/>
        </w:rPr>
      </w:pPr>
      <w:r>
        <w:rPr>
          <w:color w:val="auto"/>
          <w:szCs w:val="21"/>
          <w:highlight w:val="none"/>
        </w:rPr>
        <w:br w:type="page"/>
      </w:r>
      <w:r>
        <w:rPr>
          <w:color w:val="auto"/>
          <w:szCs w:val="21"/>
          <w:highlight w:val="none"/>
        </w:rPr>
        <w:t>委托代理人身份证复印件：</w:t>
      </w:r>
    </w:p>
    <w:p>
      <w:pPr>
        <w:shd w:val="clear"/>
        <w:rPr>
          <w:color w:val="auto"/>
          <w:szCs w:val="21"/>
          <w:highlight w:val="none"/>
        </w:rPr>
      </w:pPr>
    </w:p>
    <w:tbl>
      <w:tblPr>
        <w:tblStyle w:val="4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6948" w:type="dxa"/>
            <w:vAlign w:val="center"/>
          </w:tcPr>
          <w:p>
            <w:pPr>
              <w:shd w:val="clear"/>
              <w:jc w:val="center"/>
              <w:rPr>
                <w:color w:val="auto"/>
                <w:szCs w:val="21"/>
                <w:highlight w:val="none"/>
              </w:rPr>
            </w:pPr>
            <w:r>
              <w:rPr>
                <w:color w:val="auto"/>
                <w:szCs w:val="21"/>
                <w:highlight w:val="none"/>
              </w:rPr>
              <w:t>身份证（正面）</w:t>
            </w:r>
          </w:p>
        </w:tc>
      </w:tr>
    </w:tbl>
    <w:p>
      <w:pPr>
        <w:shd w:val="clear"/>
        <w:rPr>
          <w:color w:val="auto"/>
          <w:szCs w:val="21"/>
          <w:highlight w:val="none"/>
        </w:rPr>
      </w:pPr>
    </w:p>
    <w:tbl>
      <w:tblPr>
        <w:tblStyle w:val="4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7" w:hRule="atLeast"/>
        </w:trPr>
        <w:tc>
          <w:tcPr>
            <w:tcW w:w="6948" w:type="dxa"/>
            <w:vAlign w:val="center"/>
          </w:tcPr>
          <w:p>
            <w:pPr>
              <w:shd w:val="clear"/>
              <w:jc w:val="center"/>
              <w:rPr>
                <w:color w:val="auto"/>
                <w:szCs w:val="21"/>
                <w:highlight w:val="none"/>
              </w:rPr>
            </w:pPr>
            <w:r>
              <w:rPr>
                <w:color w:val="auto"/>
                <w:szCs w:val="21"/>
                <w:highlight w:val="none"/>
              </w:rPr>
              <w:t>身份证（反面）</w:t>
            </w:r>
          </w:p>
        </w:tc>
      </w:tr>
    </w:tbl>
    <w:p>
      <w:pPr>
        <w:shd w:val="clear"/>
        <w:rPr>
          <w:color w:val="auto"/>
          <w:szCs w:val="21"/>
          <w:highlight w:val="none"/>
        </w:rPr>
      </w:pPr>
    </w:p>
    <w:p>
      <w:pPr>
        <w:shd w:val="clear"/>
        <w:rPr>
          <w:color w:val="auto"/>
          <w:szCs w:val="21"/>
          <w:highlight w:val="none"/>
        </w:rPr>
      </w:pPr>
    </w:p>
    <w:p>
      <w:pPr>
        <w:shd w:val="clear"/>
        <w:rPr>
          <w:color w:val="auto"/>
          <w:szCs w:val="21"/>
          <w:highlight w:val="none"/>
        </w:rPr>
      </w:pPr>
      <w:r>
        <w:rPr>
          <w:color w:val="auto"/>
          <w:szCs w:val="21"/>
          <w:highlight w:val="none"/>
        </w:rPr>
        <w:t>委托代理人签名：</w:t>
      </w:r>
    </w:p>
    <w:p>
      <w:pPr>
        <w:shd w:val="clear"/>
        <w:rPr>
          <w:color w:val="auto"/>
          <w:szCs w:val="21"/>
          <w:highlight w:val="none"/>
        </w:rPr>
      </w:pPr>
    </w:p>
    <w:p>
      <w:pPr>
        <w:shd w:val="clear"/>
        <w:rPr>
          <w:color w:val="auto"/>
          <w:szCs w:val="21"/>
          <w:highlight w:val="none"/>
        </w:rPr>
      </w:pPr>
      <w:r>
        <w:rPr>
          <w:color w:val="auto"/>
          <w:szCs w:val="21"/>
          <w:highlight w:val="none"/>
        </w:rPr>
        <w:t>委托单位（公章，自然人除外）：</w:t>
      </w:r>
    </w:p>
    <w:p>
      <w:pPr>
        <w:widowControl/>
        <w:shd w:val="clear"/>
        <w:jc w:val="left"/>
        <w:rPr>
          <w:b/>
          <w:color w:val="auto"/>
          <w:sz w:val="24"/>
          <w:highlight w:val="none"/>
        </w:rPr>
      </w:pPr>
      <w:r>
        <w:rPr>
          <w:b/>
          <w:color w:val="auto"/>
          <w:sz w:val="24"/>
          <w:highlight w:val="none"/>
        </w:rPr>
        <w:br w:type="page"/>
      </w:r>
    </w:p>
    <w:p>
      <w:pPr>
        <w:widowControl/>
        <w:shd w:val="clear"/>
        <w:jc w:val="left"/>
        <w:rPr>
          <w:b/>
          <w:color w:val="auto"/>
          <w:sz w:val="24"/>
          <w:highlight w:val="none"/>
        </w:rPr>
      </w:pPr>
    </w:p>
    <w:p>
      <w:pPr>
        <w:shd w:val="clear"/>
        <w:snapToGrid w:val="0"/>
        <w:jc w:val="left"/>
        <w:rPr>
          <w:b/>
          <w:color w:val="auto"/>
          <w:sz w:val="24"/>
          <w:highlight w:val="none"/>
        </w:rPr>
      </w:pPr>
      <w:r>
        <w:rPr>
          <w:b/>
          <w:color w:val="auto"/>
          <w:sz w:val="24"/>
          <w:highlight w:val="none"/>
        </w:rPr>
        <w:t>商务条款偏离表格式：</w:t>
      </w:r>
    </w:p>
    <w:p>
      <w:pPr>
        <w:shd w:val="clear"/>
        <w:snapToGrid w:val="0"/>
        <w:jc w:val="center"/>
        <w:rPr>
          <w:b/>
          <w:color w:val="auto"/>
          <w:sz w:val="32"/>
          <w:szCs w:val="32"/>
          <w:highlight w:val="none"/>
        </w:rPr>
      </w:pPr>
      <w:r>
        <w:rPr>
          <w:b/>
          <w:color w:val="auto"/>
          <w:sz w:val="32"/>
          <w:szCs w:val="32"/>
          <w:highlight w:val="none"/>
        </w:rPr>
        <w:t>商务条款偏离表</w:t>
      </w:r>
    </w:p>
    <w:p>
      <w:pPr>
        <w:pStyle w:val="26"/>
        <w:shd w:val="clear"/>
        <w:spacing w:line="4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请逐条对应本项目招标文件第二章“服务需求一览表”中“商务条款”的要求，详细填写相应的具体内容。“偏离说明”一栏应当选择“正偏离”、“负偏离”或“无偏离”进行填写。</w:t>
      </w:r>
    </w:p>
    <w:p>
      <w:pPr>
        <w:pStyle w:val="26"/>
        <w:shd w:val="clear"/>
        <w:ind w:firstLine="640" w:firstLineChars="200"/>
        <w:rPr>
          <w:rFonts w:ascii="Times New Roman" w:hAnsi="Times New Roman" w:eastAsia="仿宋_GB2312" w:cs="Times New Roman"/>
          <w:color w:val="auto"/>
          <w:sz w:val="32"/>
          <w:szCs w:val="32"/>
          <w:highlight w:val="none"/>
        </w:rPr>
      </w:pPr>
    </w:p>
    <w:tbl>
      <w:tblPr>
        <w:tblStyle w:val="46"/>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招标文件的商务需求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投标文件承诺的商务条款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一</w:t>
            </w:r>
          </w:p>
        </w:tc>
        <w:tc>
          <w:tcPr>
            <w:tcW w:w="4071" w:type="dxa"/>
            <w:tcBorders>
              <w:top w:val="single" w:color="auto" w:sz="4" w:space="0"/>
              <w:left w:val="single" w:color="auto" w:sz="4" w:space="0"/>
              <w:bottom w:val="single" w:color="auto" w:sz="4" w:space="0"/>
              <w:right w:val="single" w:color="auto" w:sz="4" w:space="0"/>
            </w:tcBorders>
          </w:tcPr>
          <w:p>
            <w:pPr>
              <w:shd w:val="clear"/>
              <w:spacing w:line="340" w:lineRule="exact"/>
              <w:rPr>
                <w:rFonts w:eastAsia="仿宋_GB2312"/>
                <w:color w:val="auto"/>
                <w:szCs w:val="21"/>
                <w:highlight w:val="none"/>
              </w:rPr>
            </w:pPr>
            <w:r>
              <w:rPr>
                <w:rFonts w:eastAsia="仿宋_GB2312"/>
                <w:color w:val="auto"/>
                <w:szCs w:val="21"/>
                <w:highlight w:val="none"/>
              </w:rPr>
              <w:t>1  ……</w:t>
            </w:r>
          </w:p>
          <w:p>
            <w:pPr>
              <w:shd w:val="clear"/>
              <w:spacing w:line="340" w:lineRule="exact"/>
              <w:rPr>
                <w:rFonts w:eastAsia="仿宋_GB2312"/>
                <w:color w:val="auto"/>
                <w:szCs w:val="21"/>
                <w:highlight w:val="none"/>
              </w:rPr>
            </w:pPr>
            <w:r>
              <w:rPr>
                <w:rFonts w:eastAsia="仿宋_GB2312"/>
                <w:color w:val="auto"/>
                <w:szCs w:val="21"/>
                <w:highlight w:val="none"/>
              </w:rPr>
              <w:t>2  ……</w:t>
            </w:r>
          </w:p>
          <w:p>
            <w:pPr>
              <w:shd w:val="clear"/>
              <w:spacing w:line="340" w:lineRule="exact"/>
              <w:rPr>
                <w:rFonts w:eastAsia="仿宋_GB2312"/>
                <w:color w:val="auto"/>
                <w:szCs w:val="21"/>
                <w:highlight w:val="none"/>
              </w:rPr>
            </w:pPr>
            <w:r>
              <w:rPr>
                <w:rFonts w:eastAsia="仿宋_GB2312"/>
                <w:color w:val="auto"/>
                <w:szCs w:val="21"/>
                <w:highlight w:val="none"/>
              </w:rPr>
              <w:t>3  ……</w:t>
            </w:r>
          </w:p>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hd w:val="clear"/>
              <w:spacing w:line="340" w:lineRule="exact"/>
              <w:rPr>
                <w:rFonts w:eastAsia="仿宋_GB2312"/>
                <w:color w:val="auto"/>
                <w:szCs w:val="21"/>
                <w:highlight w:val="none"/>
              </w:rPr>
            </w:pPr>
            <w:r>
              <w:rPr>
                <w:rFonts w:eastAsia="仿宋_GB2312"/>
                <w:color w:val="auto"/>
                <w:szCs w:val="21"/>
                <w:highlight w:val="none"/>
              </w:rPr>
              <w:t>1  ……</w:t>
            </w:r>
          </w:p>
          <w:p>
            <w:pPr>
              <w:shd w:val="clear"/>
              <w:spacing w:line="340" w:lineRule="exact"/>
              <w:rPr>
                <w:rFonts w:eastAsia="仿宋_GB2312"/>
                <w:color w:val="auto"/>
                <w:szCs w:val="21"/>
                <w:highlight w:val="none"/>
              </w:rPr>
            </w:pPr>
            <w:r>
              <w:rPr>
                <w:rFonts w:eastAsia="仿宋_GB2312"/>
                <w:color w:val="auto"/>
                <w:szCs w:val="21"/>
                <w:highlight w:val="none"/>
              </w:rPr>
              <w:t>2  ……</w:t>
            </w:r>
          </w:p>
          <w:p>
            <w:pPr>
              <w:shd w:val="clear"/>
              <w:spacing w:line="340" w:lineRule="exact"/>
              <w:rPr>
                <w:rFonts w:eastAsia="仿宋_GB2312"/>
                <w:color w:val="auto"/>
                <w:szCs w:val="21"/>
                <w:highlight w:val="none"/>
              </w:rPr>
            </w:pPr>
            <w:r>
              <w:rPr>
                <w:rFonts w:eastAsia="仿宋_GB2312"/>
                <w:color w:val="auto"/>
                <w:szCs w:val="21"/>
                <w:highlight w:val="none"/>
              </w:rPr>
              <w:t>3  ……</w:t>
            </w:r>
          </w:p>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6"/>
              <w:shd w:val="clear"/>
              <w:spacing w:line="30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二</w:t>
            </w:r>
          </w:p>
        </w:tc>
        <w:tc>
          <w:tcPr>
            <w:tcW w:w="4071" w:type="dxa"/>
            <w:tcBorders>
              <w:top w:val="single" w:color="auto" w:sz="4" w:space="0"/>
              <w:left w:val="single" w:color="auto" w:sz="4" w:space="0"/>
              <w:bottom w:val="single" w:color="auto" w:sz="4" w:space="0"/>
              <w:right w:val="single" w:color="auto" w:sz="4" w:space="0"/>
            </w:tcBorders>
          </w:tcPr>
          <w:p>
            <w:pPr>
              <w:shd w:val="clear"/>
              <w:spacing w:line="340" w:lineRule="exact"/>
              <w:rPr>
                <w:rFonts w:eastAsia="仿宋_GB2312"/>
                <w:color w:val="auto"/>
                <w:szCs w:val="21"/>
                <w:highlight w:val="none"/>
              </w:rPr>
            </w:pPr>
            <w:r>
              <w:rPr>
                <w:rFonts w:eastAsia="仿宋_GB2312"/>
                <w:color w:val="auto"/>
                <w:szCs w:val="21"/>
                <w:highlight w:val="none"/>
              </w:rPr>
              <w:t>1  ……</w:t>
            </w:r>
          </w:p>
          <w:p>
            <w:pPr>
              <w:shd w:val="clear"/>
              <w:spacing w:line="340" w:lineRule="exact"/>
              <w:rPr>
                <w:rFonts w:eastAsia="仿宋_GB2312"/>
                <w:color w:val="auto"/>
                <w:szCs w:val="21"/>
                <w:highlight w:val="none"/>
              </w:rPr>
            </w:pPr>
            <w:r>
              <w:rPr>
                <w:rFonts w:eastAsia="仿宋_GB2312"/>
                <w:color w:val="auto"/>
                <w:szCs w:val="21"/>
                <w:highlight w:val="none"/>
              </w:rPr>
              <w:t>2  ……</w:t>
            </w:r>
          </w:p>
          <w:p>
            <w:pPr>
              <w:shd w:val="clear"/>
              <w:spacing w:line="340" w:lineRule="exact"/>
              <w:rPr>
                <w:rFonts w:eastAsia="仿宋_GB2312"/>
                <w:color w:val="auto"/>
                <w:szCs w:val="21"/>
                <w:highlight w:val="none"/>
              </w:rPr>
            </w:pPr>
            <w:r>
              <w:rPr>
                <w:rFonts w:eastAsia="仿宋_GB2312"/>
                <w:color w:val="auto"/>
                <w:szCs w:val="21"/>
                <w:highlight w:val="none"/>
              </w:rPr>
              <w:t>3  ……</w:t>
            </w:r>
          </w:p>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3720" w:type="dxa"/>
            <w:tcBorders>
              <w:top w:val="single" w:color="auto" w:sz="4" w:space="0"/>
              <w:left w:val="single" w:color="auto" w:sz="4" w:space="0"/>
              <w:bottom w:val="single" w:color="auto" w:sz="4" w:space="0"/>
              <w:right w:val="single" w:color="auto" w:sz="4" w:space="0"/>
            </w:tcBorders>
          </w:tcPr>
          <w:p>
            <w:pPr>
              <w:shd w:val="clear"/>
              <w:spacing w:line="340" w:lineRule="exact"/>
              <w:rPr>
                <w:rFonts w:eastAsia="仿宋_GB2312"/>
                <w:color w:val="auto"/>
                <w:szCs w:val="21"/>
                <w:highlight w:val="none"/>
              </w:rPr>
            </w:pPr>
            <w:r>
              <w:rPr>
                <w:rFonts w:eastAsia="仿宋_GB2312"/>
                <w:color w:val="auto"/>
                <w:szCs w:val="21"/>
                <w:highlight w:val="none"/>
              </w:rPr>
              <w:t>1  ……</w:t>
            </w:r>
          </w:p>
          <w:p>
            <w:pPr>
              <w:shd w:val="clear"/>
              <w:spacing w:line="340" w:lineRule="exact"/>
              <w:rPr>
                <w:rFonts w:eastAsia="仿宋_GB2312"/>
                <w:color w:val="auto"/>
                <w:szCs w:val="21"/>
                <w:highlight w:val="none"/>
              </w:rPr>
            </w:pPr>
            <w:r>
              <w:rPr>
                <w:rFonts w:eastAsia="仿宋_GB2312"/>
                <w:color w:val="auto"/>
                <w:szCs w:val="21"/>
                <w:highlight w:val="none"/>
              </w:rPr>
              <w:t>2  ……</w:t>
            </w:r>
          </w:p>
          <w:p>
            <w:pPr>
              <w:shd w:val="clear"/>
              <w:spacing w:line="340" w:lineRule="exact"/>
              <w:rPr>
                <w:rFonts w:eastAsia="仿宋_GB2312"/>
                <w:color w:val="auto"/>
                <w:szCs w:val="21"/>
                <w:highlight w:val="none"/>
              </w:rPr>
            </w:pPr>
            <w:r>
              <w:rPr>
                <w:rFonts w:eastAsia="仿宋_GB2312"/>
                <w:color w:val="auto"/>
                <w:szCs w:val="21"/>
                <w:highlight w:val="none"/>
              </w:rPr>
              <w:t>3  ……</w:t>
            </w:r>
          </w:p>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1320" w:type="dxa"/>
            <w:tcBorders>
              <w:top w:val="single" w:color="auto" w:sz="4" w:space="0"/>
              <w:left w:val="single" w:color="auto" w:sz="4" w:space="0"/>
              <w:bottom w:val="single" w:color="auto" w:sz="4" w:space="0"/>
              <w:right w:val="single" w:color="auto" w:sz="4" w:space="0"/>
            </w:tcBorders>
          </w:tcPr>
          <w:p>
            <w:pPr>
              <w:pStyle w:val="26"/>
              <w:shd w:val="clear"/>
              <w:spacing w:line="30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w:t>
            </w:r>
          </w:p>
        </w:tc>
        <w:tc>
          <w:tcPr>
            <w:tcW w:w="4071"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2.合同签订日期： ……</w:t>
            </w:r>
          </w:p>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3720" w:type="dxa"/>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1 ……</w:t>
            </w:r>
          </w:p>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2.合同签订日期： ……</w:t>
            </w:r>
          </w:p>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 ……</w:t>
            </w:r>
          </w:p>
        </w:tc>
        <w:tc>
          <w:tcPr>
            <w:tcW w:w="1320" w:type="dxa"/>
            <w:tcBorders>
              <w:top w:val="single" w:color="auto" w:sz="4" w:space="0"/>
              <w:left w:val="single" w:color="auto" w:sz="4" w:space="0"/>
              <w:bottom w:val="single" w:color="auto" w:sz="4" w:space="0"/>
              <w:right w:val="single" w:color="auto" w:sz="4" w:space="0"/>
            </w:tcBorders>
          </w:tcPr>
          <w:p>
            <w:pPr>
              <w:pStyle w:val="26"/>
              <w:shd w:val="clear"/>
              <w:spacing w:line="300" w:lineRule="exact"/>
              <w:rPr>
                <w:rFonts w:ascii="Times New Roman" w:hAnsi="Times New Roman" w:eastAsia="仿宋_GB2312" w:cs="Times New Roman"/>
                <w:color w:val="auto"/>
                <w:highlight w:val="none"/>
              </w:rPr>
            </w:pPr>
          </w:p>
          <w:p>
            <w:pPr>
              <w:pStyle w:val="26"/>
              <w:shd w:val="clear"/>
              <w:spacing w:line="30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tcPr>
          <w:p>
            <w:pPr>
              <w:pStyle w:val="26"/>
              <w:shd w:val="clear"/>
              <w:spacing w:line="340" w:lineRule="exact"/>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u w:val="single"/>
              </w:rPr>
              <w:t>　　</w:t>
            </w:r>
            <w:r>
              <w:rPr>
                <w:rFonts w:ascii="Times New Roman" w:hAnsi="Times New Roman" w:eastAsia="仿宋_GB2312" w:cs="Times New Roman"/>
                <w:color w:val="auto"/>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highlight w:val="none"/>
              </w:rPr>
            </w:pPr>
            <w:r>
              <w:rPr>
                <w:rFonts w:eastAsia="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highlight w:val="none"/>
              </w:rPr>
            </w:pPr>
            <w:r>
              <w:rPr>
                <w:rFonts w:eastAsia="仿宋_GB2312"/>
                <w:color w:val="auto"/>
                <w:highlight w:val="none"/>
              </w:rPr>
              <w:t>法定代表人或其委托代理人（签字或盖章）：</w:t>
            </w:r>
          </w:p>
          <w:p>
            <w:pPr>
              <w:shd w:val="clear"/>
              <w:rPr>
                <w:rFonts w:eastAsia="仿宋_GB2312"/>
                <w:color w:val="auto"/>
                <w:highlight w:val="none"/>
              </w:rPr>
            </w:pPr>
            <w:r>
              <w:rPr>
                <w:color w:val="auto"/>
                <w:szCs w:val="21"/>
                <w:highlight w:val="none"/>
              </w:rPr>
              <w:t>（</w:t>
            </w:r>
            <w:r>
              <w:rPr>
                <w:rFonts w:eastAsia="仿宋_GB2312"/>
                <w:color w:val="auto"/>
                <w:highlight w:val="none"/>
              </w:rPr>
              <w:t>投标人属自然人的应由自然人签字并加盖指印，投标人若为其他组织形式无法定代表人的应由机构负责人签字或盖章</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highlight w:val="none"/>
              </w:rPr>
            </w:pPr>
            <w:r>
              <w:rPr>
                <w:rFonts w:eastAsia="仿宋_GB2312"/>
                <w:color w:val="auto"/>
                <w:highlight w:val="none"/>
              </w:rPr>
              <w:t>日期：   年   月   日</w:t>
            </w:r>
          </w:p>
        </w:tc>
      </w:tr>
    </w:tbl>
    <w:p>
      <w:pPr>
        <w:pStyle w:val="26"/>
        <w:shd w:val="clear"/>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注：</w:t>
      </w:r>
      <w:r>
        <w:rPr>
          <w:rFonts w:hint="eastAsia" w:hAnsi="宋体" w:cs="宋体"/>
          <w:color w:val="auto"/>
          <w:sz w:val="24"/>
          <w:szCs w:val="24"/>
          <w:highlight w:val="none"/>
        </w:rPr>
        <w:t>⑴</w:t>
      </w:r>
      <w:r>
        <w:rPr>
          <w:rFonts w:ascii="Times New Roman" w:hAnsi="Times New Roman" w:eastAsia="仿宋_GB2312" w:cs="Times New Roman"/>
          <w:color w:val="auto"/>
          <w:sz w:val="24"/>
          <w:szCs w:val="24"/>
          <w:highlight w:val="none"/>
        </w:rPr>
        <w:t>表格内容均需按要求填写并盖章，不得留空，</w:t>
      </w:r>
      <w:r>
        <w:rPr>
          <w:rFonts w:ascii="Times New Roman" w:hAnsi="Times New Roman" w:eastAsia="仿宋_GB2312" w:cs="Times New Roman"/>
          <w:bCs/>
          <w:color w:val="auto"/>
          <w:sz w:val="24"/>
          <w:szCs w:val="24"/>
          <w:highlight w:val="none"/>
        </w:rPr>
        <w:t>否则按投标无效处理</w:t>
      </w:r>
      <w:r>
        <w:rPr>
          <w:rFonts w:ascii="Times New Roman" w:hAnsi="Times New Roman" w:eastAsia="仿宋_GB2312" w:cs="Times New Roman"/>
          <w:color w:val="auto"/>
          <w:sz w:val="24"/>
          <w:szCs w:val="24"/>
          <w:highlight w:val="none"/>
        </w:rPr>
        <w:t>。</w:t>
      </w:r>
    </w:p>
    <w:p>
      <w:pPr>
        <w:pStyle w:val="26"/>
        <w:shd w:val="clear"/>
        <w:spacing w:line="600" w:lineRule="exact"/>
        <w:ind w:left="719" w:leftChars="228" w:hanging="240" w:hangingChars="100"/>
        <w:rPr>
          <w:rFonts w:ascii="Times New Roman" w:hAnsi="Times New Roman" w:eastAsia="仿宋_GB2312" w:cs="Times New Roman"/>
          <w:bCs/>
          <w:color w:val="auto"/>
          <w:sz w:val="24"/>
          <w:szCs w:val="24"/>
          <w:highlight w:val="none"/>
        </w:rPr>
      </w:pPr>
      <w:r>
        <w:rPr>
          <w:rFonts w:hint="eastAsia" w:hAnsi="宋体" w:cs="宋体"/>
          <w:bCs/>
          <w:color w:val="auto"/>
          <w:sz w:val="24"/>
          <w:szCs w:val="24"/>
          <w:highlight w:val="none"/>
        </w:rPr>
        <w:t>⑵</w:t>
      </w:r>
      <w:r>
        <w:rPr>
          <w:rFonts w:ascii="Times New Roman" w:hAnsi="Times New Roman" w:eastAsia="仿宋_GB2312" w:cs="Times New Roman"/>
          <w:bCs/>
          <w:color w:val="auto"/>
          <w:sz w:val="24"/>
          <w:szCs w:val="24"/>
          <w:highlight w:val="none"/>
        </w:rPr>
        <w:t>投标文件承诺条款小于或大于招标文件某个数值标准时，投标文件不得直接复制招标文件需求，投标文件对应内容应当写明投标服务内容具体参数或商务响应的实际数值，否则按投标无效处理。</w:t>
      </w:r>
    </w:p>
    <w:p>
      <w:pPr>
        <w:pStyle w:val="26"/>
        <w:shd w:val="clear"/>
        <w:spacing w:line="600" w:lineRule="exact"/>
        <w:ind w:left="719" w:leftChars="228" w:hanging="240" w:hangingChars="100"/>
        <w:rPr>
          <w:rFonts w:ascii="Times New Roman" w:hAnsi="Times New Roman" w:eastAsia="仿宋_GB2312" w:cs="Times New Roman"/>
          <w:bCs/>
          <w:color w:val="auto"/>
          <w:sz w:val="24"/>
          <w:szCs w:val="24"/>
          <w:highlight w:val="none"/>
        </w:rPr>
      </w:pPr>
      <w:r>
        <w:rPr>
          <w:rFonts w:hint="eastAsia" w:hAnsi="宋体" w:cs="宋体"/>
          <w:bCs/>
          <w:color w:val="auto"/>
          <w:sz w:val="24"/>
          <w:szCs w:val="24"/>
          <w:highlight w:val="none"/>
        </w:rPr>
        <w:t>⑶</w:t>
      </w:r>
      <w:r>
        <w:rPr>
          <w:rFonts w:ascii="Times New Roman" w:hAnsi="Times New Roman" w:eastAsia="仿宋_GB2312" w:cs="Times New Roman"/>
          <w:bCs/>
          <w:color w:val="auto"/>
          <w:sz w:val="24"/>
          <w:szCs w:val="24"/>
          <w:highlight w:val="none"/>
        </w:rPr>
        <w:t>当投标文件的服务内容低于招标文件要求时，投标人应当如实写明“负偏离”，否则视为虚假应标。</w:t>
      </w:r>
    </w:p>
    <w:p>
      <w:pPr>
        <w:widowControl/>
        <w:shd w:val="clear"/>
        <w:jc w:val="left"/>
        <w:rPr>
          <w:b/>
          <w:color w:val="auto"/>
          <w:sz w:val="32"/>
          <w:szCs w:val="32"/>
          <w:highlight w:val="none"/>
        </w:rPr>
      </w:pPr>
      <w:r>
        <w:rPr>
          <w:b/>
          <w:color w:val="auto"/>
          <w:sz w:val="32"/>
          <w:szCs w:val="32"/>
          <w:highlight w:val="none"/>
        </w:rPr>
        <w:br w:type="page"/>
      </w:r>
    </w:p>
    <w:p>
      <w:pPr>
        <w:shd w:val="clear"/>
        <w:snapToGrid w:val="0"/>
        <w:ind w:firstLine="472" w:firstLineChars="196"/>
        <w:jc w:val="center"/>
        <w:rPr>
          <w:b/>
          <w:color w:val="auto"/>
          <w:sz w:val="24"/>
          <w:highlight w:val="none"/>
        </w:rPr>
      </w:pPr>
    </w:p>
    <w:p>
      <w:pPr>
        <w:shd w:val="clear"/>
        <w:snapToGrid w:val="0"/>
        <w:rPr>
          <w:b/>
          <w:color w:val="auto"/>
          <w:highlight w:val="none"/>
        </w:rPr>
      </w:pPr>
      <w:r>
        <w:rPr>
          <w:b/>
          <w:color w:val="auto"/>
          <w:sz w:val="24"/>
          <w:highlight w:val="none"/>
        </w:rPr>
        <w:t>投标人类似项目业绩情况一览表格式：</w:t>
      </w:r>
    </w:p>
    <w:tbl>
      <w:tblPr>
        <w:tblStyle w:val="4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7"/>
        <w:gridCol w:w="2357"/>
        <w:gridCol w:w="1224"/>
        <w:gridCol w:w="1080"/>
        <w:gridCol w:w="144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30" w:hRule="atLeast"/>
        </w:trPr>
        <w:tc>
          <w:tcPr>
            <w:tcW w:w="210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采购人名称</w:t>
            </w:r>
          </w:p>
        </w:tc>
        <w:tc>
          <w:tcPr>
            <w:tcW w:w="2357"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设备名称、型号</w:t>
            </w:r>
          </w:p>
        </w:tc>
        <w:tc>
          <w:tcPr>
            <w:tcW w:w="122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采购</w:t>
            </w:r>
          </w:p>
          <w:p>
            <w:pPr>
              <w:shd w:val="clear"/>
              <w:snapToGrid w:val="0"/>
              <w:jc w:val="center"/>
              <w:rPr>
                <w:color w:val="auto"/>
                <w:sz w:val="24"/>
                <w:highlight w:val="none"/>
              </w:rPr>
            </w:pPr>
            <w:r>
              <w:rPr>
                <w:color w:val="auto"/>
                <w:sz w:val="24"/>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单价（元）</w:t>
            </w:r>
          </w:p>
        </w:tc>
        <w:tc>
          <w:tcPr>
            <w:tcW w:w="144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color w:val="auto"/>
                <w:sz w:val="24"/>
                <w:highlight w:val="none"/>
              </w:rPr>
            </w:pPr>
            <w:r>
              <w:rPr>
                <w:color w:val="auto"/>
                <w:sz w:val="24"/>
                <w:highlight w:val="none"/>
              </w:rPr>
              <w:t>合同</w:t>
            </w:r>
          </w:p>
          <w:p>
            <w:pPr>
              <w:shd w:val="clear"/>
              <w:snapToGrid w:val="0"/>
              <w:jc w:val="center"/>
              <w:rPr>
                <w:color w:val="auto"/>
                <w:sz w:val="24"/>
                <w:highlight w:val="none"/>
              </w:rPr>
            </w:pPr>
            <w:r>
              <w:rPr>
                <w:color w:val="auto"/>
                <w:sz w:val="24"/>
                <w:highlight w:val="none"/>
              </w:rPr>
              <w:t>金额</w:t>
            </w:r>
          </w:p>
          <w:p>
            <w:pPr>
              <w:shd w:val="clear"/>
              <w:snapToGrid w:val="0"/>
              <w:jc w:val="center"/>
              <w:rPr>
                <w:color w:val="auto"/>
                <w:sz w:val="24"/>
                <w:highlight w:val="none"/>
              </w:rPr>
            </w:pPr>
            <w:r>
              <w:rPr>
                <w:color w:val="auto"/>
                <w:sz w:val="24"/>
                <w:highlight w:val="none"/>
              </w:rPr>
              <w:t>（万元）</w:t>
            </w:r>
          </w:p>
        </w:tc>
        <w:tc>
          <w:tcPr>
            <w:tcW w:w="1080" w:type="dxa"/>
            <w:tcBorders>
              <w:top w:val="single" w:color="auto" w:sz="4" w:space="0"/>
              <w:left w:val="single" w:color="auto" w:sz="4" w:space="0"/>
              <w:right w:val="single" w:color="auto" w:sz="4" w:space="0"/>
            </w:tcBorders>
          </w:tcPr>
          <w:p>
            <w:pPr>
              <w:shd w:val="clear"/>
              <w:snapToGrid w:val="0"/>
              <w:jc w:val="center"/>
              <w:rPr>
                <w:color w:val="auto"/>
                <w:sz w:val="24"/>
                <w:highlight w:val="none"/>
              </w:rPr>
            </w:pPr>
          </w:p>
          <w:p>
            <w:pPr>
              <w:shd w:val="clear"/>
              <w:snapToGrid w:val="0"/>
              <w:jc w:val="center"/>
              <w:rPr>
                <w:color w:val="auto"/>
                <w:sz w:val="24"/>
                <w:highlight w:val="none"/>
              </w:rPr>
            </w:pPr>
          </w:p>
          <w:p>
            <w:pPr>
              <w:shd w:val="clear"/>
              <w:snapToGrid w:val="0"/>
              <w:jc w:val="center"/>
              <w:rPr>
                <w:color w:val="auto"/>
                <w:sz w:val="24"/>
                <w:highlight w:val="none"/>
              </w:rPr>
            </w:pPr>
            <w:r>
              <w:rPr>
                <w:color w:val="auto"/>
                <w:sz w:val="24"/>
                <w:highlight w:val="none"/>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10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tcPr>
          <w:p>
            <w:pPr>
              <w:shd w:val="clear"/>
              <w:snapToGrid w:val="0"/>
              <w:jc w:val="left"/>
              <w:rPr>
                <w:color w:val="auto"/>
                <w:sz w:val="24"/>
                <w:highlight w:val="none"/>
              </w:rPr>
            </w:pPr>
          </w:p>
        </w:tc>
      </w:tr>
    </w:tbl>
    <w:p>
      <w:pPr>
        <w:shd w:val="clear"/>
        <w:snapToGrid w:val="0"/>
        <w:rPr>
          <w:color w:val="auto"/>
          <w:sz w:val="24"/>
          <w:highlight w:val="none"/>
        </w:rPr>
      </w:pPr>
      <w:r>
        <w:rPr>
          <w:color w:val="auto"/>
          <w:sz w:val="24"/>
          <w:highlight w:val="none"/>
        </w:rPr>
        <w:t>附：销售合同等其他证明复印件</w:t>
      </w: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shd w:val="clear"/>
        <w:snapToGrid w:val="0"/>
        <w:rPr>
          <w:color w:val="auto"/>
          <w:spacing w:val="20"/>
          <w:sz w:val="24"/>
          <w:highlight w:val="none"/>
        </w:rPr>
      </w:pPr>
    </w:p>
    <w:p>
      <w:pPr>
        <w:widowControl/>
        <w:shd w:val="clear" w:color="auto"/>
        <w:spacing w:line="360" w:lineRule="auto"/>
        <w:ind w:firstLine="480"/>
        <w:jc w:val="left"/>
        <w:rPr>
          <w:color w:val="auto"/>
          <w:kern w:val="0"/>
          <w:sz w:val="24"/>
          <w:highlight w:val="none"/>
        </w:rPr>
      </w:pPr>
    </w:p>
    <w:p>
      <w:pPr>
        <w:shd w:val="clear"/>
        <w:snapToGrid w:val="0"/>
        <w:ind w:left="149" w:hanging="148" w:hangingChars="62"/>
        <w:rPr>
          <w:rFonts w:eastAsiaTheme="minorEastAsia"/>
          <w:color w:val="auto"/>
          <w:sz w:val="24"/>
          <w:highlight w:val="none"/>
        </w:rPr>
      </w:pPr>
      <w:r>
        <w:rPr>
          <w:rFonts w:eastAsiaTheme="minorEastAsia"/>
          <w:color w:val="auto"/>
          <w:sz w:val="24"/>
          <w:highlight w:val="none"/>
        </w:rPr>
        <w:t>投标人（盖单位公章，自然人除外）：</w:t>
      </w:r>
    </w:p>
    <w:p>
      <w:pPr>
        <w:shd w:val="clear"/>
        <w:snapToGrid w:val="0"/>
        <w:ind w:firstLine="1920" w:firstLineChars="800"/>
        <w:rPr>
          <w:rFonts w:eastAsiaTheme="minorEastAsia"/>
          <w:color w:val="auto"/>
          <w:sz w:val="24"/>
          <w:highlight w:val="none"/>
        </w:rPr>
      </w:pPr>
    </w:p>
    <w:p>
      <w:pPr>
        <w:shd w:val="clear"/>
        <w:rPr>
          <w:rFonts w:eastAsiaTheme="minorEastAsia"/>
          <w:color w:val="auto"/>
          <w:sz w:val="24"/>
          <w:highlight w:val="none"/>
        </w:rPr>
      </w:pPr>
      <w:r>
        <w:rPr>
          <w:rFonts w:eastAsiaTheme="minorEastAsia"/>
          <w:color w:val="auto"/>
          <w:sz w:val="24"/>
          <w:highlight w:val="none"/>
        </w:rPr>
        <w:t>法定代表人或其委托代理人（签字或盖章）：</w:t>
      </w:r>
    </w:p>
    <w:p>
      <w:pPr>
        <w:shd w:val="clear"/>
        <w:snapToGrid w:val="0"/>
        <w:rPr>
          <w:rFonts w:eastAsiaTheme="minorEastAsia"/>
          <w:color w:val="auto"/>
          <w:sz w:val="24"/>
          <w:highlight w:val="none"/>
        </w:rPr>
      </w:pPr>
      <w:r>
        <w:rPr>
          <w:rFonts w:eastAsiaTheme="minorEastAsia"/>
          <w:color w:val="auto"/>
          <w:sz w:val="24"/>
          <w:highlight w:val="none"/>
        </w:rPr>
        <w:t>（投标人属自然人的应由自然人签字并加盖指印，投标人若为其他组织形式无法定代表人的应由机构负责人签字或盖章）</w:t>
      </w:r>
    </w:p>
    <w:p>
      <w:pPr>
        <w:shd w:val="clear"/>
        <w:snapToGrid w:val="0"/>
        <w:ind w:firstLine="1995" w:firstLineChars="950"/>
        <w:rPr>
          <w:color w:val="auto"/>
          <w:highlight w:val="none"/>
        </w:rPr>
      </w:pPr>
    </w:p>
    <w:p>
      <w:pPr>
        <w:shd w:val="clear"/>
        <w:snapToGrid w:val="0"/>
        <w:rPr>
          <w:color w:val="auto"/>
          <w:sz w:val="24"/>
          <w:highlight w:val="none"/>
        </w:rPr>
      </w:pPr>
      <w:r>
        <w:rPr>
          <w:color w:val="auto"/>
          <w:sz w:val="24"/>
          <w:highlight w:val="none"/>
        </w:rPr>
        <w:t>日期:_____年_____月_____日</w:t>
      </w:r>
    </w:p>
    <w:p>
      <w:pPr>
        <w:shd w:val="clear"/>
        <w:snapToGrid w:val="0"/>
        <w:jc w:val="center"/>
        <w:rPr>
          <w:color w:val="auto"/>
          <w:sz w:val="24"/>
          <w:highlight w:val="none"/>
        </w:rPr>
      </w:pPr>
    </w:p>
    <w:p>
      <w:pPr>
        <w:shd w:val="clear"/>
        <w:jc w:val="center"/>
        <w:rPr>
          <w:b/>
          <w:color w:val="auto"/>
          <w:sz w:val="28"/>
          <w:szCs w:val="28"/>
          <w:highlight w:val="none"/>
        </w:rPr>
      </w:pPr>
      <w:r>
        <w:rPr>
          <w:b/>
          <w:color w:val="auto"/>
          <w:sz w:val="24"/>
          <w:highlight w:val="none"/>
        </w:rPr>
        <w:br w:type="page"/>
      </w:r>
      <w:r>
        <w:rPr>
          <w:b/>
          <w:color w:val="auto"/>
          <w:sz w:val="28"/>
          <w:szCs w:val="28"/>
          <w:highlight w:val="none"/>
        </w:rPr>
        <w:t>技术资料表</w:t>
      </w:r>
    </w:p>
    <w:p>
      <w:pPr>
        <w:pStyle w:val="26"/>
        <w:shd w:val="clear"/>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请根据所投服务的实际技术参数，逐条对应本项目招标文件第二章“服务需求一览表”中的服务内容及要求详细填写相应的具体内容。“偏离说明”一栏应当选择“正偏离”、“负偏离”或“无偏离”进行填写</w:t>
      </w:r>
    </w:p>
    <w:tbl>
      <w:tblPr>
        <w:tblStyle w:val="46"/>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eastAsia="仿宋_GB2312"/>
                <w:color w:val="auto"/>
                <w:szCs w:val="21"/>
                <w:highlight w:val="none"/>
              </w:rPr>
            </w:pPr>
            <w:r>
              <w:rPr>
                <w:rFonts w:eastAsia="仿宋_GB2312"/>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eastAsia="仿宋_GB2312"/>
                <w:color w:val="auto"/>
                <w:szCs w:val="21"/>
                <w:highlight w:val="none"/>
              </w:rPr>
            </w:pPr>
            <w:r>
              <w:rPr>
                <w:rFonts w:eastAsia="仿宋_GB2312"/>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eastAsia="仿宋_GB2312"/>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eastAsia="仿宋_GB2312"/>
                <w:color w:val="auto"/>
                <w:szCs w:val="21"/>
                <w:highlight w:val="none"/>
              </w:rPr>
            </w:pPr>
            <w:r>
              <w:rPr>
                <w:rFonts w:eastAsia="仿宋_GB2312"/>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jc w:val="center"/>
              <w:rPr>
                <w:rFonts w:eastAsia="仿宋_GB2312"/>
                <w:color w:val="auto"/>
                <w:szCs w:val="21"/>
                <w:highlight w:val="none"/>
              </w:rPr>
            </w:pPr>
            <w:r>
              <w:rPr>
                <w:rFonts w:eastAsia="仿宋_GB2312"/>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jc w:val="center"/>
              <w:rPr>
                <w:rFonts w:eastAsia="仿宋_GB2312"/>
                <w:color w:val="auto"/>
                <w:szCs w:val="21"/>
                <w:highlight w:val="none"/>
              </w:rPr>
            </w:pPr>
            <w:r>
              <w:rPr>
                <w:rFonts w:eastAsia="仿宋_GB2312"/>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jc w:val="center"/>
              <w:rPr>
                <w:rFonts w:eastAsia="仿宋_GB2312"/>
                <w:color w:val="auto"/>
                <w:szCs w:val="21"/>
                <w:highlight w:val="none"/>
              </w:rPr>
            </w:pPr>
            <w:r>
              <w:rPr>
                <w:rFonts w:eastAsia="仿宋_GB2312"/>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1  ……</w:t>
            </w:r>
          </w:p>
          <w:p>
            <w:pPr>
              <w:shd w:val="clear"/>
              <w:rPr>
                <w:rFonts w:eastAsia="仿宋_GB2312"/>
                <w:color w:val="auto"/>
                <w:szCs w:val="21"/>
                <w:highlight w:val="none"/>
              </w:rPr>
            </w:pPr>
            <w:r>
              <w:rPr>
                <w:rFonts w:eastAsia="仿宋_GB2312"/>
                <w:color w:val="auto"/>
                <w:szCs w:val="21"/>
                <w:highlight w:val="none"/>
              </w:rPr>
              <w:t>2  ……</w:t>
            </w:r>
          </w:p>
          <w:p>
            <w:pPr>
              <w:shd w:val="clear"/>
              <w:rPr>
                <w:rFonts w:eastAsia="仿宋_GB2312"/>
                <w:color w:val="auto"/>
                <w:szCs w:val="21"/>
                <w:highlight w:val="none"/>
              </w:rPr>
            </w:pPr>
            <w:r>
              <w:rPr>
                <w:rFonts w:eastAsia="仿宋_GB2312"/>
                <w:color w:val="auto"/>
                <w:szCs w:val="21"/>
                <w:highlight w:val="none"/>
              </w:rPr>
              <w:t>3  ……</w:t>
            </w:r>
          </w:p>
          <w:p>
            <w:pPr>
              <w:shd w:val="clea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1  ……</w:t>
            </w:r>
          </w:p>
          <w:p>
            <w:pPr>
              <w:shd w:val="clear"/>
              <w:rPr>
                <w:rFonts w:eastAsia="仿宋_GB2312"/>
                <w:color w:val="auto"/>
                <w:szCs w:val="21"/>
                <w:highlight w:val="none"/>
              </w:rPr>
            </w:pPr>
            <w:r>
              <w:rPr>
                <w:rFonts w:eastAsia="仿宋_GB2312"/>
                <w:color w:val="auto"/>
                <w:szCs w:val="21"/>
                <w:highlight w:val="none"/>
              </w:rPr>
              <w:t>2  ……</w:t>
            </w:r>
          </w:p>
          <w:p>
            <w:pPr>
              <w:shd w:val="clear"/>
              <w:rPr>
                <w:rFonts w:eastAsia="仿宋_GB2312"/>
                <w:color w:val="auto"/>
                <w:szCs w:val="21"/>
                <w:highlight w:val="none"/>
              </w:rPr>
            </w:pPr>
            <w:r>
              <w:rPr>
                <w:rFonts w:eastAsia="仿宋_GB2312"/>
                <w:color w:val="auto"/>
                <w:szCs w:val="21"/>
                <w:highlight w:val="none"/>
              </w:rPr>
              <w:t>3  ……</w:t>
            </w:r>
          </w:p>
          <w:p>
            <w:pPr>
              <w:shd w:val="clea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1  ……</w:t>
            </w:r>
          </w:p>
          <w:p>
            <w:pPr>
              <w:shd w:val="clear"/>
              <w:rPr>
                <w:rFonts w:eastAsia="仿宋_GB2312"/>
                <w:color w:val="auto"/>
                <w:szCs w:val="21"/>
                <w:highlight w:val="none"/>
              </w:rPr>
            </w:pPr>
            <w:r>
              <w:rPr>
                <w:rFonts w:eastAsia="仿宋_GB2312"/>
                <w:color w:val="auto"/>
                <w:szCs w:val="21"/>
                <w:highlight w:val="none"/>
              </w:rPr>
              <w:t>2  ……</w:t>
            </w:r>
          </w:p>
          <w:p>
            <w:pPr>
              <w:shd w:val="clear"/>
              <w:rPr>
                <w:rFonts w:eastAsia="仿宋_GB2312"/>
                <w:color w:val="auto"/>
                <w:szCs w:val="21"/>
                <w:highlight w:val="none"/>
              </w:rPr>
            </w:pPr>
            <w:r>
              <w:rPr>
                <w:rFonts w:eastAsia="仿宋_GB2312"/>
                <w:color w:val="auto"/>
                <w:szCs w:val="21"/>
                <w:highlight w:val="none"/>
              </w:rPr>
              <w:t>3  ……</w:t>
            </w:r>
          </w:p>
          <w:p>
            <w:pPr>
              <w:shd w:val="clear"/>
              <w:rPr>
                <w:rFonts w:eastAsia="仿宋_GB2312"/>
                <w:color w:val="auto"/>
                <w:szCs w:val="21"/>
                <w:highlight w:val="none"/>
              </w:rPr>
            </w:pPr>
            <w:r>
              <w:rPr>
                <w:rFonts w:eastAsia="仿宋_GB2312"/>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1  ……</w:t>
            </w:r>
          </w:p>
          <w:p>
            <w:pPr>
              <w:shd w:val="clear"/>
              <w:rPr>
                <w:rFonts w:eastAsia="仿宋_GB2312"/>
                <w:color w:val="auto"/>
                <w:szCs w:val="21"/>
                <w:highlight w:val="none"/>
              </w:rPr>
            </w:pPr>
            <w:r>
              <w:rPr>
                <w:rFonts w:eastAsia="仿宋_GB2312"/>
                <w:color w:val="auto"/>
                <w:szCs w:val="21"/>
                <w:highlight w:val="none"/>
              </w:rPr>
              <w:t>2  ……</w:t>
            </w:r>
          </w:p>
          <w:p>
            <w:pPr>
              <w:shd w:val="clear"/>
              <w:rPr>
                <w:rFonts w:eastAsia="仿宋_GB2312"/>
                <w:color w:val="auto"/>
                <w:szCs w:val="21"/>
                <w:highlight w:val="none"/>
              </w:rPr>
            </w:pPr>
            <w:r>
              <w:rPr>
                <w:rFonts w:eastAsia="仿宋_GB2312"/>
                <w:color w:val="auto"/>
                <w:szCs w:val="21"/>
                <w:highlight w:val="none"/>
              </w:rPr>
              <w:t>3  ……</w:t>
            </w:r>
          </w:p>
          <w:p>
            <w:pPr>
              <w:shd w:val="clear"/>
              <w:rPr>
                <w:rFonts w:eastAsia="仿宋_GB2312"/>
                <w:color w:val="auto"/>
                <w:szCs w:val="21"/>
                <w:highlight w:val="none"/>
              </w:rPr>
            </w:pPr>
            <w:r>
              <w:rPr>
                <w:rFonts w:eastAsia="仿宋_GB2312"/>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szCs w:val="21"/>
                <w:highlight w:val="none"/>
              </w:rPr>
            </w:pPr>
            <w:r>
              <w:rPr>
                <w:rFonts w:eastAsia="仿宋_GB2312"/>
                <w:color w:val="auto"/>
                <w:szCs w:val="21"/>
                <w:highlight w:val="none"/>
                <w:u w:val="single"/>
              </w:rPr>
              <w:t>　　</w:t>
            </w:r>
            <w:r>
              <w:rPr>
                <w:rFonts w:eastAsia="仿宋_GB2312"/>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highlight w:val="none"/>
              </w:rPr>
            </w:pPr>
            <w:r>
              <w:rPr>
                <w:rFonts w:eastAsia="仿宋_GB2312"/>
                <w:color w:val="auto"/>
                <w:highlight w:val="none"/>
              </w:rPr>
              <w:t>投标人（盖单位公章，自然人除外）：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highlight w:val="none"/>
              </w:rPr>
            </w:pPr>
            <w:r>
              <w:rPr>
                <w:rFonts w:eastAsia="仿宋_GB2312"/>
                <w:color w:val="auto"/>
                <w:highlight w:val="none"/>
              </w:rPr>
              <w:t>法定代表人或其委托代理人（签字或盖章）：</w:t>
            </w:r>
          </w:p>
          <w:p>
            <w:pPr>
              <w:shd w:val="clear"/>
              <w:rPr>
                <w:rFonts w:eastAsia="仿宋_GB2312"/>
                <w:color w:val="auto"/>
                <w:highlight w:val="none"/>
              </w:rPr>
            </w:pPr>
            <w:r>
              <w:rPr>
                <w:color w:val="auto"/>
                <w:szCs w:val="21"/>
                <w:highlight w:val="none"/>
              </w:rPr>
              <w:t>（</w:t>
            </w:r>
            <w:r>
              <w:rPr>
                <w:rFonts w:eastAsia="仿宋_GB2312"/>
                <w:color w:val="auto"/>
                <w:highlight w:val="none"/>
              </w:rPr>
              <w:t>投标人属自然人的应由自然人签字并加盖指印，投标人若为其他组织形式无法定代表人的应由机构负责人签字或盖章</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eastAsia="仿宋_GB2312"/>
                <w:color w:val="auto"/>
                <w:highlight w:val="none"/>
              </w:rPr>
            </w:pPr>
            <w:r>
              <w:rPr>
                <w:rFonts w:eastAsia="仿宋_GB2312"/>
                <w:color w:val="auto"/>
                <w:highlight w:val="none"/>
              </w:rPr>
              <w:t>日期：   年   月   日</w:t>
            </w:r>
          </w:p>
        </w:tc>
      </w:tr>
    </w:tbl>
    <w:p>
      <w:pPr>
        <w:pStyle w:val="26"/>
        <w:shd w:val="clear"/>
        <w:spacing w:line="400" w:lineRule="exact"/>
        <w:rPr>
          <w:rFonts w:ascii="Times New Roman" w:hAnsi="Times New Roman" w:eastAsia="仿宋_GB2312" w:cs="Times New Roman"/>
          <w:color w:val="auto"/>
          <w:sz w:val="24"/>
          <w:szCs w:val="24"/>
          <w:highlight w:val="none"/>
        </w:rPr>
      </w:pPr>
      <w:r>
        <w:rPr>
          <w:rFonts w:ascii="Times New Roman" w:hAnsi="Times New Roman" w:eastAsia="仿宋_GB2312" w:cs="Times New Roman"/>
          <w:color w:val="auto"/>
          <w:sz w:val="24"/>
          <w:szCs w:val="24"/>
          <w:highlight w:val="none"/>
        </w:rPr>
        <w:t>注：</w:t>
      </w:r>
      <w:r>
        <w:rPr>
          <w:rFonts w:hint="eastAsia" w:hAnsi="宋体" w:cs="宋体"/>
          <w:color w:val="auto"/>
          <w:sz w:val="24"/>
          <w:szCs w:val="24"/>
          <w:highlight w:val="none"/>
        </w:rPr>
        <w:t>⑴</w:t>
      </w:r>
      <w:r>
        <w:rPr>
          <w:rFonts w:ascii="Times New Roman" w:hAnsi="Times New Roman" w:eastAsia="仿宋_GB2312" w:cs="Times New Roman"/>
          <w:color w:val="auto"/>
          <w:sz w:val="24"/>
          <w:szCs w:val="24"/>
          <w:highlight w:val="none"/>
        </w:rPr>
        <w:t>表格内容均需按要求填写并盖章，不得留空，</w:t>
      </w:r>
      <w:r>
        <w:rPr>
          <w:rFonts w:ascii="Times New Roman" w:hAnsi="Times New Roman" w:eastAsia="仿宋_GB2312" w:cs="Times New Roman"/>
          <w:bCs/>
          <w:color w:val="auto"/>
          <w:sz w:val="24"/>
          <w:szCs w:val="24"/>
          <w:highlight w:val="none"/>
        </w:rPr>
        <w:t>否则按投标无效处理</w:t>
      </w:r>
      <w:r>
        <w:rPr>
          <w:rFonts w:ascii="Times New Roman" w:hAnsi="Times New Roman" w:eastAsia="仿宋_GB2312" w:cs="Times New Roman"/>
          <w:color w:val="auto"/>
          <w:sz w:val="24"/>
          <w:szCs w:val="24"/>
          <w:highlight w:val="none"/>
        </w:rPr>
        <w:t>。</w:t>
      </w:r>
    </w:p>
    <w:p>
      <w:pPr>
        <w:pStyle w:val="26"/>
        <w:shd w:val="clear"/>
        <w:spacing w:line="400" w:lineRule="exact"/>
        <w:ind w:left="719" w:leftChars="228" w:hanging="240" w:hangingChars="100"/>
        <w:rPr>
          <w:rFonts w:ascii="Times New Roman" w:hAnsi="Times New Roman" w:eastAsia="仿宋_GB2312" w:cs="Times New Roman"/>
          <w:bCs/>
          <w:color w:val="auto"/>
          <w:sz w:val="24"/>
          <w:szCs w:val="24"/>
          <w:highlight w:val="none"/>
        </w:rPr>
      </w:pPr>
      <w:r>
        <w:rPr>
          <w:rFonts w:hint="eastAsia" w:hAnsi="宋体" w:cs="宋体"/>
          <w:bCs/>
          <w:color w:val="auto"/>
          <w:sz w:val="24"/>
          <w:szCs w:val="24"/>
          <w:highlight w:val="none"/>
        </w:rPr>
        <w:t>⑵</w:t>
      </w:r>
      <w:r>
        <w:rPr>
          <w:rFonts w:ascii="Times New Roman" w:hAnsi="Times New Roman" w:eastAsia="仿宋_GB2312" w:cs="Times New Roman"/>
          <w:bCs/>
          <w:color w:val="auto"/>
          <w:sz w:val="24"/>
          <w:szCs w:val="24"/>
          <w:highlight w:val="none"/>
        </w:rPr>
        <w:t>当投标文件的服务内容低于招标文件要求时，投标人应当如实写明“负偏离”，否则视为虚假应标。</w:t>
      </w:r>
    </w:p>
    <w:p>
      <w:pPr>
        <w:pStyle w:val="26"/>
        <w:shd w:val="clear"/>
        <w:spacing w:line="600" w:lineRule="exact"/>
        <w:ind w:left="719" w:leftChars="228" w:hanging="240" w:hangingChars="100"/>
        <w:rPr>
          <w:rFonts w:ascii="Times New Roman" w:hAnsi="Times New Roman" w:eastAsia="仿宋_GB2312" w:cs="Times New Roman"/>
          <w:bCs/>
          <w:color w:val="auto"/>
          <w:sz w:val="24"/>
          <w:szCs w:val="24"/>
          <w:highlight w:val="none"/>
        </w:rPr>
      </w:pPr>
    </w:p>
    <w:p>
      <w:pPr>
        <w:shd w:val="clear"/>
        <w:snapToGrid w:val="0"/>
        <w:jc w:val="center"/>
        <w:rPr>
          <w:color w:val="auto"/>
          <w:sz w:val="24"/>
          <w:highlight w:val="none"/>
        </w:rPr>
      </w:pPr>
    </w:p>
    <w:p>
      <w:pPr>
        <w:widowControl/>
        <w:shd w:val="clear" w:color="auto"/>
        <w:spacing w:after="240" w:line="360" w:lineRule="atLeast"/>
        <w:ind w:firstLine="480"/>
        <w:jc w:val="center"/>
        <w:rPr>
          <w:b/>
          <w:color w:val="auto"/>
          <w:kern w:val="0"/>
          <w:sz w:val="28"/>
          <w:szCs w:val="28"/>
          <w:highlight w:val="none"/>
        </w:rPr>
      </w:pPr>
      <w:r>
        <w:rPr>
          <w:color w:val="auto"/>
          <w:highlight w:val="none"/>
        </w:rPr>
        <w:br w:type="page"/>
      </w:r>
      <w:r>
        <w:rPr>
          <w:b/>
          <w:color w:val="auto"/>
          <w:kern w:val="0"/>
          <w:sz w:val="28"/>
          <w:szCs w:val="28"/>
          <w:highlight w:val="none"/>
        </w:rPr>
        <w:t>中小企业声明函</w:t>
      </w:r>
    </w:p>
    <w:p>
      <w:pPr>
        <w:widowControl/>
        <w:shd w:val="clear" w:color="auto"/>
        <w:spacing w:line="360" w:lineRule="auto"/>
        <w:ind w:firstLine="480"/>
        <w:jc w:val="left"/>
        <w:rPr>
          <w:color w:val="auto"/>
          <w:kern w:val="0"/>
          <w:sz w:val="24"/>
          <w:highlight w:val="none"/>
        </w:rPr>
      </w:pPr>
      <w:r>
        <w:rPr>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spacing w:line="360" w:lineRule="auto"/>
        <w:ind w:firstLine="480"/>
        <w:jc w:val="left"/>
        <w:rPr>
          <w:color w:val="auto"/>
          <w:kern w:val="0"/>
          <w:sz w:val="24"/>
          <w:highlight w:val="none"/>
        </w:rPr>
      </w:pPr>
      <w:r>
        <w:rPr>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spacing w:line="360" w:lineRule="auto"/>
        <w:ind w:firstLine="480"/>
        <w:jc w:val="left"/>
        <w:rPr>
          <w:color w:val="auto"/>
          <w:kern w:val="0"/>
          <w:sz w:val="24"/>
          <w:highlight w:val="none"/>
        </w:rPr>
      </w:pPr>
      <w:r>
        <w:rPr>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spacing w:line="360" w:lineRule="auto"/>
        <w:ind w:firstLine="480"/>
        <w:jc w:val="left"/>
        <w:rPr>
          <w:color w:val="auto"/>
          <w:kern w:val="0"/>
          <w:sz w:val="24"/>
          <w:highlight w:val="none"/>
        </w:rPr>
      </w:pPr>
      <w:r>
        <w:rPr>
          <w:color w:val="auto"/>
          <w:kern w:val="0"/>
          <w:sz w:val="24"/>
          <w:highlight w:val="none"/>
        </w:rPr>
        <w:t>本公司对上述声明的真实性负责。如有虚假，将依法承担相应责任。</w:t>
      </w:r>
    </w:p>
    <w:p>
      <w:pPr>
        <w:widowControl/>
        <w:shd w:val="clear" w:color="auto"/>
        <w:spacing w:line="360" w:lineRule="auto"/>
        <w:ind w:firstLine="480"/>
        <w:jc w:val="left"/>
        <w:rPr>
          <w:color w:val="auto"/>
          <w:kern w:val="0"/>
          <w:sz w:val="24"/>
          <w:highlight w:val="none"/>
        </w:rPr>
      </w:pPr>
      <w:r>
        <w:rPr>
          <w:color w:val="auto"/>
          <w:kern w:val="0"/>
          <w:sz w:val="24"/>
          <w:highlight w:val="none"/>
        </w:rPr>
        <w:t> </w:t>
      </w:r>
    </w:p>
    <w:p>
      <w:pPr>
        <w:pStyle w:val="15"/>
        <w:shd w:val="clear"/>
        <w:rPr>
          <w:color w:val="auto"/>
          <w:highlight w:val="none"/>
        </w:rPr>
      </w:pPr>
    </w:p>
    <w:p>
      <w:pPr>
        <w:widowControl/>
        <w:shd w:val="clear" w:color="auto"/>
        <w:spacing w:line="360" w:lineRule="auto"/>
        <w:ind w:firstLine="480"/>
        <w:jc w:val="left"/>
        <w:rPr>
          <w:color w:val="auto"/>
          <w:kern w:val="0"/>
          <w:sz w:val="24"/>
          <w:highlight w:val="none"/>
        </w:rPr>
      </w:pPr>
      <w:r>
        <w:rPr>
          <w:color w:val="auto"/>
          <w:kern w:val="0"/>
          <w:sz w:val="24"/>
          <w:highlight w:val="none"/>
        </w:rPr>
        <w:t>　　　　　　　　　　　　　　　　　　　　企业名称（盖章）：</w:t>
      </w:r>
    </w:p>
    <w:p>
      <w:pPr>
        <w:widowControl/>
        <w:shd w:val="clear" w:color="auto"/>
        <w:spacing w:line="360" w:lineRule="auto"/>
        <w:ind w:firstLine="480"/>
        <w:jc w:val="left"/>
        <w:rPr>
          <w:color w:val="auto"/>
          <w:kern w:val="0"/>
          <w:sz w:val="24"/>
          <w:highlight w:val="none"/>
        </w:rPr>
      </w:pPr>
      <w:r>
        <w:rPr>
          <w:color w:val="auto"/>
          <w:kern w:val="0"/>
          <w:sz w:val="24"/>
          <w:highlight w:val="none"/>
        </w:rPr>
        <w:t> </w:t>
      </w:r>
    </w:p>
    <w:p>
      <w:pPr>
        <w:widowControl/>
        <w:shd w:val="clear" w:color="auto"/>
        <w:spacing w:line="360" w:lineRule="auto"/>
        <w:ind w:firstLine="480"/>
        <w:jc w:val="left"/>
        <w:rPr>
          <w:color w:val="auto"/>
          <w:kern w:val="0"/>
          <w:sz w:val="24"/>
          <w:highlight w:val="none"/>
        </w:rPr>
      </w:pPr>
      <w:r>
        <w:rPr>
          <w:color w:val="auto"/>
          <w:kern w:val="0"/>
          <w:sz w:val="24"/>
          <w:highlight w:val="none"/>
        </w:rPr>
        <w:t>　　　　　　　　　　　　　　　　　　　　日期：  年 月  日</w:t>
      </w: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widowControl/>
        <w:shd w:val="clear" w:color="auto"/>
        <w:spacing w:after="240" w:line="360" w:lineRule="atLeast"/>
        <w:ind w:firstLine="480"/>
        <w:jc w:val="center"/>
        <w:rPr>
          <w:b/>
          <w:color w:val="auto"/>
          <w:kern w:val="0"/>
          <w:sz w:val="28"/>
          <w:szCs w:val="28"/>
          <w:highlight w:val="none"/>
        </w:rPr>
      </w:pPr>
      <w:bookmarkStart w:id="109" w:name="OLE_LINK14"/>
      <w:bookmarkStart w:id="110" w:name="OLE_LINK13"/>
      <w:r>
        <w:rPr>
          <w:b/>
          <w:color w:val="auto"/>
          <w:kern w:val="0"/>
          <w:sz w:val="28"/>
          <w:szCs w:val="28"/>
          <w:highlight w:val="none"/>
        </w:rPr>
        <w:t>残疾人福利性单位声明函</w:t>
      </w:r>
    </w:p>
    <w:bookmarkEnd w:id="109"/>
    <w:bookmarkEnd w:id="110"/>
    <w:p>
      <w:pPr>
        <w:shd w:val="clear"/>
        <w:spacing w:line="588" w:lineRule="exact"/>
        <w:ind w:firstLine="504" w:firstLineChars="200"/>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color w:val="auto"/>
          <w:spacing w:val="6"/>
          <w:sz w:val="24"/>
          <w:highlight w:val="none"/>
        </w:rPr>
      </w:pPr>
      <w:r>
        <w:rPr>
          <w:color w:val="auto"/>
          <w:spacing w:val="6"/>
          <w:sz w:val="24"/>
          <w:highlight w:val="none"/>
        </w:rPr>
        <w:t>本单位对上述声明的真实性负责。如有虚假，将依法承担相应责任。</w:t>
      </w:r>
    </w:p>
    <w:p>
      <w:pPr>
        <w:shd w:val="clear"/>
        <w:spacing w:line="588" w:lineRule="exact"/>
        <w:ind w:firstLine="504" w:firstLineChars="200"/>
        <w:rPr>
          <w:color w:val="auto"/>
          <w:spacing w:val="6"/>
          <w:sz w:val="24"/>
          <w:highlight w:val="none"/>
        </w:rPr>
      </w:pPr>
    </w:p>
    <w:p>
      <w:pPr>
        <w:shd w:val="clear"/>
        <w:spacing w:line="588" w:lineRule="exact"/>
        <w:ind w:firstLine="504" w:firstLineChars="200"/>
        <w:rPr>
          <w:color w:val="auto"/>
          <w:spacing w:val="6"/>
          <w:sz w:val="24"/>
          <w:highlight w:val="none"/>
        </w:rPr>
      </w:pPr>
    </w:p>
    <w:p>
      <w:pPr>
        <w:shd w:val="clea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单位名称（盖章）：</w:t>
      </w:r>
    </w:p>
    <w:p>
      <w:pPr>
        <w:shd w:val="clear"/>
        <w:tabs>
          <w:tab w:val="left" w:pos="4860"/>
        </w:tabs>
        <w:spacing w:line="588" w:lineRule="exact"/>
        <w:ind w:right="1560" w:firstLine="504" w:firstLineChars="200"/>
        <w:jc w:val="center"/>
        <w:rPr>
          <w:color w:val="auto"/>
          <w:spacing w:val="6"/>
          <w:sz w:val="24"/>
          <w:highlight w:val="none"/>
        </w:rPr>
      </w:pPr>
      <w:r>
        <w:rPr>
          <w:color w:val="auto"/>
          <w:spacing w:val="6"/>
          <w:sz w:val="24"/>
          <w:highlight w:val="none"/>
        </w:rPr>
        <w:t xml:space="preserve">                 日  期：</w:t>
      </w:r>
      <w:r>
        <w:rPr>
          <w:color w:val="auto"/>
          <w:kern w:val="0"/>
          <w:sz w:val="24"/>
          <w:highlight w:val="none"/>
        </w:rPr>
        <w:t xml:space="preserve">  年 月  日</w:t>
      </w: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shd w:val="clear"/>
        <w:spacing w:line="360" w:lineRule="auto"/>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26"/>
        <w:shd w:val="clear"/>
        <w:jc w:val="center"/>
        <w:rPr>
          <w:rFonts w:ascii="Times New Roman" w:hAnsi="Times New Roman"/>
          <w:color w:val="auto"/>
          <w:highlight w:val="none"/>
        </w:rPr>
      </w:pPr>
      <w:r>
        <w:rPr>
          <w:rFonts w:hint="eastAsia" w:ascii="Times New Roman" w:hAnsi="Times New Roman"/>
          <w:b/>
          <w:bCs/>
          <w:color w:val="auto"/>
          <w:sz w:val="30"/>
          <w:szCs w:val="30"/>
          <w:highlight w:val="none"/>
        </w:rPr>
        <w:t>联合体协议书（格式）</w:t>
      </w:r>
    </w:p>
    <w:p>
      <w:pPr>
        <w:shd w:val="clear"/>
        <w:autoSpaceDE w:val="0"/>
        <w:autoSpaceDN w:val="0"/>
        <w:adjustRightInd w:val="0"/>
        <w:spacing w:line="360" w:lineRule="auto"/>
        <w:jc w:val="left"/>
        <w:rPr>
          <w:rFonts w:ascii="宋体" w:cs="宋体"/>
          <w:color w:val="auto"/>
          <w:kern w:val="0"/>
          <w:szCs w:val="21"/>
          <w:highlight w:val="none"/>
        </w:rPr>
      </w:pPr>
      <w:r>
        <w:rPr>
          <w:rFonts w:hint="eastAsia"/>
          <w:color w:val="auto"/>
          <w:highlight w:val="none"/>
        </w:rPr>
        <w:t>　　</w:t>
      </w:r>
      <w:r>
        <w:rPr>
          <w:rFonts w:hint="eastAsia" w:ascii="宋体" w:cs="宋体"/>
          <w:color w:val="auto"/>
          <w:kern w:val="0"/>
          <w:szCs w:val="21"/>
          <w:highlight w:val="none"/>
        </w:rPr>
        <w:t xml:space="preserve">     </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 xml:space="preserve">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r>
        <w:rPr>
          <w:rFonts w:hint="eastAsia" w:ascii="宋体" w:hAnsi="宋体" w:cs="宋体"/>
          <w:color w:val="auto"/>
          <w:kern w:val="0"/>
          <w:szCs w:val="21"/>
          <w:highlight w:val="none"/>
          <w:lang w:eastAsia="zh-CN"/>
        </w:rPr>
        <w:t>投标</w:t>
      </w:r>
      <w:r>
        <w:rPr>
          <w:rFonts w:hint="eastAsia" w:ascii="宋体" w:cs="宋体"/>
          <w:color w:val="auto"/>
          <w:kern w:val="0"/>
          <w:szCs w:val="21"/>
          <w:highlight w:val="none"/>
        </w:rPr>
        <w:t>。现就联合体</w:t>
      </w:r>
      <w:r>
        <w:rPr>
          <w:rFonts w:hint="eastAsia" w:ascii="宋体" w:cs="宋体"/>
          <w:color w:val="auto"/>
          <w:kern w:val="0"/>
          <w:szCs w:val="21"/>
          <w:highlight w:val="none"/>
          <w:lang w:eastAsia="zh-CN"/>
        </w:rPr>
        <w:t>投标</w:t>
      </w:r>
      <w:r>
        <w:rPr>
          <w:rFonts w:hint="eastAsia" w:ascii="宋体" w:cs="宋体"/>
          <w:color w:val="auto"/>
          <w:kern w:val="0"/>
          <w:szCs w:val="21"/>
          <w:highlight w:val="none"/>
        </w:rPr>
        <w:t>事宜订立如下协议：</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、联合体牵头人合法代表联合体各成员负责本采购项目</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文件编制和合同谈判活动，并代表联合体提交和接收相关的资料、信息及指示，并处理与之有关的一切事务，负责合同实施阶段的主办、组织和协调工作。</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3</w:t>
      </w:r>
      <w:r>
        <w:rPr>
          <w:rFonts w:hint="eastAsia" w:ascii="宋体" w:hAnsi="宋体" w:cs="宋体"/>
          <w:color w:val="auto"/>
          <w:kern w:val="0"/>
          <w:szCs w:val="21"/>
          <w:highlight w:val="none"/>
        </w:rPr>
        <w:t>、联合体将严格按照采购文件的各项要求，递交</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文件，履行合同，并对外承担连带责任。</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5</w:t>
      </w:r>
      <w:r>
        <w:rPr>
          <w:rFonts w:hint="eastAsia" w:ascii="宋体" w:hAnsi="宋体" w:cs="宋体"/>
          <w:color w:val="auto"/>
          <w:kern w:val="0"/>
          <w:szCs w:val="21"/>
          <w:highlight w:val="none"/>
        </w:rPr>
        <w:t>、本协议书自签署之日起生效，合同履行完毕后自动失效。</w:t>
      </w:r>
    </w:p>
    <w:p>
      <w:pPr>
        <w:shd w:val="clear"/>
        <w:autoSpaceDE w:val="0"/>
        <w:autoSpaceDN w:val="0"/>
        <w:adjustRightInd w:val="0"/>
        <w:spacing w:line="360" w:lineRule="auto"/>
        <w:ind w:firstLine="420"/>
        <w:jc w:val="left"/>
        <w:rPr>
          <w:rFonts w:ascii="宋体" w:cs="宋体"/>
          <w:color w:val="auto"/>
          <w:kern w:val="0"/>
          <w:szCs w:val="21"/>
          <w:highlight w:val="none"/>
        </w:rPr>
      </w:pPr>
      <w:r>
        <w:rPr>
          <w:rFonts w:ascii="宋体" w:hAnsi="宋体" w:cs="TimesNewRomanPSMT"/>
          <w:color w:val="auto"/>
          <w:kern w:val="0"/>
          <w:szCs w:val="21"/>
          <w:highlight w:val="none"/>
        </w:rPr>
        <w:t>6</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shd w:val="clear"/>
        <w:autoSpaceDE w:val="0"/>
        <w:autoSpaceDN w:val="0"/>
        <w:adjustRightInd w:val="0"/>
        <w:spacing w:line="360" w:lineRule="auto"/>
        <w:ind w:firstLine="420"/>
        <w:jc w:val="left"/>
        <w:rPr>
          <w:rFonts w:ascii="宋体" w:cs="宋体"/>
          <w:color w:val="auto"/>
          <w:kern w:val="0"/>
          <w:szCs w:val="21"/>
          <w:highlight w:val="none"/>
        </w:rPr>
      </w:pPr>
    </w:p>
    <w:p>
      <w:pPr>
        <w:shd w:val="clea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注：本协议书由委托代理人签字的，应附法定代表人授权委托书。</w:t>
      </w:r>
    </w:p>
    <w:p>
      <w:pPr>
        <w:shd w:val="clear"/>
        <w:autoSpaceDE w:val="0"/>
        <w:autoSpaceDN w:val="0"/>
        <w:adjustRightInd w:val="0"/>
        <w:spacing w:line="360" w:lineRule="auto"/>
        <w:ind w:firstLine="420"/>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shd w:val="clear"/>
        <w:autoSpaceDE w:val="0"/>
        <w:autoSpaceDN w:val="0"/>
        <w:adjustRightInd w:val="0"/>
        <w:spacing w:line="360" w:lineRule="auto"/>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shd w:val="clear"/>
        <w:autoSpaceDE w:val="0"/>
        <w:autoSpaceDN w:val="0"/>
        <w:adjustRightInd w:val="0"/>
        <w:spacing w:line="360" w:lineRule="auto"/>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pStyle w:val="26"/>
        <w:shd w:val="clear"/>
        <w:rPr>
          <w:color w:val="auto"/>
          <w:highlight w:val="none"/>
        </w:rPr>
      </w:pPr>
      <w:r>
        <w:rPr>
          <w:rFonts w:hint="eastAsia"/>
          <w:color w:val="auto"/>
          <w:highlight w:val="none"/>
        </w:rPr>
        <w:t>......</w:t>
      </w:r>
    </w:p>
    <w:p>
      <w:pPr>
        <w:pStyle w:val="26"/>
        <w:shd w:val="clear"/>
        <w:rPr>
          <w:color w:val="auto"/>
          <w:highlight w:val="none"/>
        </w:rPr>
      </w:pPr>
    </w:p>
    <w:p>
      <w:pPr>
        <w:pStyle w:val="26"/>
        <w:shd w:val="clear"/>
        <w:spacing w:line="360" w:lineRule="auto"/>
        <w:ind w:firstLine="420"/>
        <w:jc w:val="right"/>
        <w:rPr>
          <w:rFonts w:ascii="Times New Roman" w:hAnsi="Times New Roman"/>
          <w:color w:val="auto"/>
          <w:highlight w:val="none"/>
          <w:u w:val="single"/>
        </w:rPr>
      </w:pPr>
      <w:r>
        <w:rPr>
          <w:rFonts w:hint="eastAsia"/>
          <w:bCs/>
          <w:color w:val="auto"/>
          <w:highlight w:val="none"/>
          <w:u w:val="single"/>
        </w:rPr>
        <w:t xml:space="preserve">    </w:t>
      </w:r>
      <w:r>
        <w:rPr>
          <w:rFonts w:hint="eastAsia"/>
          <w:bCs/>
          <w:color w:val="auto"/>
          <w:highlight w:val="none"/>
        </w:rPr>
        <w:t>年</w:t>
      </w:r>
      <w:r>
        <w:rPr>
          <w:rFonts w:hint="eastAsia"/>
          <w:bCs/>
          <w:color w:val="auto"/>
          <w:highlight w:val="none"/>
          <w:u w:val="single"/>
        </w:rPr>
        <w:t xml:space="preserve">    </w:t>
      </w:r>
      <w:r>
        <w:rPr>
          <w:rFonts w:hint="eastAsia"/>
          <w:bCs/>
          <w:color w:val="auto"/>
          <w:highlight w:val="none"/>
        </w:rPr>
        <w:t>月</w:t>
      </w:r>
      <w:r>
        <w:rPr>
          <w:rFonts w:hint="eastAsia"/>
          <w:bCs/>
          <w:color w:val="auto"/>
          <w:highlight w:val="none"/>
          <w:u w:val="single"/>
        </w:rPr>
        <w:t xml:space="preserve">    </w:t>
      </w:r>
      <w:r>
        <w:rPr>
          <w:rFonts w:hint="eastAsia"/>
          <w:bCs/>
          <w:color w:val="auto"/>
          <w:highlight w:val="none"/>
        </w:rPr>
        <w:t>日</w:t>
      </w: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pStyle w:val="15"/>
        <w:shd w:val="clear"/>
        <w:rPr>
          <w:color w:val="auto"/>
          <w:sz w:val="24"/>
          <w:highlight w:val="none"/>
        </w:rPr>
      </w:pPr>
    </w:p>
    <w:p>
      <w:pPr>
        <w:widowControl/>
        <w:numPr>
          <w:ilvl w:val="0"/>
          <w:numId w:val="5"/>
        </w:numPr>
        <w:shd w:val="clear" w:color="auto"/>
        <w:spacing w:line="360" w:lineRule="auto"/>
        <w:ind w:firstLine="480"/>
        <w:jc w:val="center"/>
        <w:rPr>
          <w:b/>
          <w:color w:val="auto"/>
          <w:kern w:val="0"/>
          <w:sz w:val="36"/>
          <w:szCs w:val="36"/>
          <w:highlight w:val="none"/>
        </w:rPr>
      </w:pPr>
      <w:r>
        <w:rPr>
          <w:b/>
          <w:color w:val="auto"/>
          <w:kern w:val="0"/>
          <w:sz w:val="36"/>
          <w:szCs w:val="36"/>
          <w:highlight w:val="none"/>
        </w:rPr>
        <w:t xml:space="preserve"> 质疑函及投诉书格式</w:t>
      </w: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pStyle w:val="15"/>
        <w:shd w:val="clear"/>
        <w:rPr>
          <w:color w:val="auto"/>
          <w:highlight w:val="none"/>
        </w:rPr>
      </w:pPr>
    </w:p>
    <w:p>
      <w:pPr>
        <w:shd w:val="clear"/>
        <w:spacing w:line="360" w:lineRule="exact"/>
        <w:jc w:val="center"/>
        <w:rPr>
          <w:rFonts w:eastAsiaTheme="majorEastAsia"/>
          <w:b/>
          <w:bCs/>
          <w:color w:val="auto"/>
          <w:sz w:val="28"/>
          <w:szCs w:val="28"/>
          <w:highlight w:val="none"/>
        </w:rPr>
      </w:pPr>
      <w:r>
        <w:rPr>
          <w:color w:val="auto"/>
          <w:highlight w:val="none"/>
        </w:rPr>
        <w:t xml:space="preserve">  </w:t>
      </w:r>
      <w:r>
        <w:rPr>
          <w:rFonts w:eastAsiaTheme="majorEastAsia"/>
          <w:b/>
          <w:bCs/>
          <w:color w:val="auto"/>
          <w:sz w:val="28"/>
          <w:szCs w:val="28"/>
          <w:highlight w:val="none"/>
        </w:rPr>
        <w:t>质疑函</w:t>
      </w:r>
    </w:p>
    <w:p>
      <w:pPr>
        <w:shd w:val="clear"/>
        <w:tabs>
          <w:tab w:val="left" w:pos="606"/>
        </w:tabs>
        <w:rPr>
          <w:rFonts w:eastAsiaTheme="majorEastAsia"/>
          <w:bCs/>
          <w:color w:val="auto"/>
          <w:sz w:val="24"/>
          <w:highlight w:val="none"/>
        </w:rPr>
      </w:pPr>
    </w:p>
    <w:p>
      <w:pPr>
        <w:shd w:val="clear"/>
        <w:tabs>
          <w:tab w:val="left" w:pos="606"/>
        </w:tabs>
        <w:rPr>
          <w:rFonts w:eastAsiaTheme="majorEastAsia"/>
          <w:bCs/>
          <w:color w:val="auto"/>
          <w:sz w:val="24"/>
          <w:highlight w:val="none"/>
        </w:rPr>
      </w:pPr>
      <w:r>
        <w:rPr>
          <w:rFonts w:eastAsiaTheme="majorEastAsia"/>
          <w:bCs/>
          <w:color w:val="auto"/>
          <w:sz w:val="24"/>
          <w:highlight w:val="none"/>
        </w:rPr>
        <w:t>一、质疑供应商基本信息</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rPr>
        <w:t>质疑供应商：</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rPr>
        <w:t>地址：</w:t>
      </w:r>
      <w:r>
        <w:rPr>
          <w:rFonts w:eastAsiaTheme="majorEastAsia"/>
          <w:color w:val="auto"/>
          <w:sz w:val="24"/>
          <w:highlight w:val="none"/>
          <w:u w:val="dotted"/>
        </w:rPr>
        <w:t xml:space="preserve">                          </w:t>
      </w:r>
      <w:r>
        <w:rPr>
          <w:rFonts w:eastAsiaTheme="majorEastAsia"/>
          <w:color w:val="auto"/>
          <w:sz w:val="24"/>
          <w:highlight w:val="none"/>
        </w:rPr>
        <w:t>邮编：</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rPr>
        <w:t>联系人：</w:t>
      </w:r>
      <w:r>
        <w:rPr>
          <w:rFonts w:eastAsiaTheme="majorEastAsia"/>
          <w:color w:val="auto"/>
          <w:sz w:val="24"/>
          <w:highlight w:val="none"/>
          <w:u w:val="dotted"/>
        </w:rPr>
        <w:t xml:space="preserve">                      </w:t>
      </w:r>
      <w:r>
        <w:rPr>
          <w:rFonts w:eastAsiaTheme="majorEastAsia"/>
          <w:color w:val="auto"/>
          <w:sz w:val="24"/>
          <w:highlight w:val="none"/>
        </w:rPr>
        <w:t>联系电话：</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rPr>
        <w:t>授权代表：</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rPr>
        <w:t>联系电话：</w:t>
      </w:r>
      <w:r>
        <w:rPr>
          <w:rFonts w:eastAsiaTheme="majorEastAsia"/>
          <w:color w:val="auto"/>
          <w:sz w:val="24"/>
          <w:highlight w:val="none"/>
          <w:u w:val="dotted"/>
        </w:rPr>
        <w:t xml:space="preserve">                                           </w:t>
      </w:r>
      <w:r>
        <w:rPr>
          <w:rFonts w:eastAsiaTheme="majorEastAsia"/>
          <w:color w:val="auto"/>
          <w:sz w:val="24"/>
          <w:highlight w:val="none"/>
        </w:rPr>
        <w:t xml:space="preserve"> </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rPr>
        <w:t xml:space="preserve">地址： </w:t>
      </w:r>
      <w:r>
        <w:rPr>
          <w:rFonts w:eastAsiaTheme="majorEastAsia"/>
          <w:color w:val="auto"/>
          <w:sz w:val="24"/>
          <w:highlight w:val="none"/>
          <w:u w:val="dotted"/>
        </w:rPr>
        <w:t xml:space="preserve">                        </w:t>
      </w:r>
      <w:r>
        <w:rPr>
          <w:rFonts w:eastAsiaTheme="majorEastAsia"/>
          <w:color w:val="auto"/>
          <w:sz w:val="24"/>
          <w:highlight w:val="none"/>
        </w:rPr>
        <w:t>邮编：</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bCs/>
          <w:color w:val="auto"/>
          <w:sz w:val="24"/>
          <w:highlight w:val="none"/>
        </w:rPr>
      </w:pPr>
      <w:r>
        <w:rPr>
          <w:rFonts w:eastAsiaTheme="majorEastAsia"/>
          <w:bCs/>
          <w:color w:val="auto"/>
          <w:sz w:val="24"/>
          <w:highlight w:val="none"/>
        </w:rPr>
        <w:t>二、质疑项目基本情况</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rPr>
        <w:t>质疑项目的名称：</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rPr>
        <w:t>质疑项目的编号：</w:t>
      </w:r>
      <w:r>
        <w:rPr>
          <w:rFonts w:eastAsiaTheme="majorEastAsia"/>
          <w:color w:val="auto"/>
          <w:sz w:val="24"/>
          <w:highlight w:val="none"/>
          <w:u w:val="dotted"/>
        </w:rPr>
        <w:t xml:space="preserve">               </w:t>
      </w:r>
      <w:r>
        <w:rPr>
          <w:rFonts w:eastAsiaTheme="majorEastAsia"/>
          <w:color w:val="auto"/>
          <w:sz w:val="24"/>
          <w:highlight w:val="none"/>
        </w:rPr>
        <w:t>包号：</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rPr>
        <w:t>采购人名称：</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rPr>
        <w:t>采购文件获取日期：</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bCs/>
          <w:color w:val="auto"/>
          <w:sz w:val="24"/>
          <w:highlight w:val="none"/>
        </w:rPr>
      </w:pPr>
      <w:r>
        <w:rPr>
          <w:rFonts w:eastAsiaTheme="majorEastAsia"/>
          <w:bCs/>
          <w:color w:val="auto"/>
          <w:sz w:val="24"/>
          <w:highlight w:val="none"/>
        </w:rPr>
        <w:t>三、质疑事项具体内容</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rPr>
        <w:t>质疑事项1：</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rPr>
        <w:t>事实依据：</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rPr>
        <w:t>法律依据：</w:t>
      </w: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u w:val="dotted"/>
        </w:rPr>
        <w:t xml:space="preserve">                                                     </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rPr>
        <w:t>质疑事项2</w:t>
      </w:r>
    </w:p>
    <w:p>
      <w:pPr>
        <w:shd w:val="clear"/>
        <w:adjustRightInd w:val="0"/>
        <w:snapToGrid w:val="0"/>
        <w:spacing w:line="360" w:lineRule="exact"/>
        <w:rPr>
          <w:rFonts w:eastAsiaTheme="majorEastAsia"/>
          <w:color w:val="auto"/>
          <w:sz w:val="24"/>
          <w:highlight w:val="none"/>
        </w:rPr>
      </w:pPr>
      <w:r>
        <w:rPr>
          <w:rFonts w:eastAsiaTheme="majorEastAsia"/>
          <w:color w:val="auto"/>
          <w:sz w:val="24"/>
          <w:highlight w:val="none"/>
        </w:rPr>
        <w:t>……</w:t>
      </w:r>
    </w:p>
    <w:p>
      <w:pPr>
        <w:shd w:val="clear"/>
        <w:adjustRightInd w:val="0"/>
        <w:snapToGrid w:val="0"/>
        <w:spacing w:line="360" w:lineRule="exact"/>
        <w:rPr>
          <w:rFonts w:eastAsiaTheme="majorEastAsia"/>
          <w:bCs/>
          <w:color w:val="auto"/>
          <w:sz w:val="24"/>
          <w:highlight w:val="none"/>
        </w:rPr>
      </w:pPr>
      <w:r>
        <w:rPr>
          <w:rFonts w:eastAsiaTheme="majorEastAsia"/>
          <w:bCs/>
          <w:color w:val="auto"/>
          <w:sz w:val="24"/>
          <w:highlight w:val="none"/>
        </w:rPr>
        <w:t>四、与质疑事项相关的质疑请求</w:t>
      </w:r>
    </w:p>
    <w:p>
      <w:pPr>
        <w:shd w:val="clear"/>
        <w:adjustRightInd w:val="0"/>
        <w:snapToGrid w:val="0"/>
        <w:spacing w:line="360" w:lineRule="exact"/>
        <w:rPr>
          <w:rFonts w:eastAsiaTheme="majorEastAsia"/>
          <w:color w:val="auto"/>
          <w:sz w:val="24"/>
          <w:highlight w:val="none"/>
          <w:u w:val="dotted"/>
        </w:rPr>
      </w:pPr>
      <w:r>
        <w:rPr>
          <w:rFonts w:eastAsiaTheme="majorEastAsia"/>
          <w:color w:val="auto"/>
          <w:sz w:val="24"/>
          <w:highlight w:val="none"/>
        </w:rPr>
        <w:t>请求：</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rPr>
      </w:pPr>
      <w:r>
        <w:rPr>
          <w:rFonts w:eastAsiaTheme="majorEastAsia"/>
          <w:color w:val="auto"/>
          <w:sz w:val="24"/>
          <w:highlight w:val="none"/>
        </w:rPr>
        <w:t xml:space="preserve">签字(签章)：                   公章：                      </w:t>
      </w:r>
    </w:p>
    <w:p>
      <w:pPr>
        <w:shd w:val="clear"/>
        <w:spacing w:line="360" w:lineRule="exact"/>
        <w:rPr>
          <w:rFonts w:eastAsiaTheme="majorEastAsia"/>
          <w:color w:val="auto"/>
          <w:sz w:val="24"/>
          <w:highlight w:val="none"/>
        </w:rPr>
      </w:pPr>
      <w:r>
        <w:rPr>
          <w:rFonts w:eastAsiaTheme="majorEastAsia"/>
          <w:color w:val="auto"/>
          <w:sz w:val="24"/>
          <w:highlight w:val="none"/>
        </w:rPr>
        <w:t xml:space="preserve">日期：    </w:t>
      </w:r>
    </w:p>
    <w:p>
      <w:pPr>
        <w:shd w:val="clear"/>
        <w:adjustRightInd w:val="0"/>
        <w:snapToGrid w:val="0"/>
        <w:spacing w:line="360" w:lineRule="exact"/>
        <w:rPr>
          <w:rFonts w:eastAsiaTheme="majorEastAsia"/>
          <w:color w:val="auto"/>
          <w:sz w:val="24"/>
          <w:highlight w:val="none"/>
        </w:rPr>
      </w:pPr>
    </w:p>
    <w:p>
      <w:pPr>
        <w:shd w:val="clear"/>
        <w:spacing w:line="360" w:lineRule="exact"/>
        <w:rPr>
          <w:rFonts w:eastAsiaTheme="majorEastAsia"/>
          <w:b/>
          <w:color w:val="auto"/>
          <w:sz w:val="24"/>
          <w:highlight w:val="none"/>
        </w:rPr>
      </w:pPr>
      <w:r>
        <w:rPr>
          <w:rFonts w:eastAsiaTheme="majorEastAsia"/>
          <w:b/>
          <w:color w:val="auto"/>
          <w:sz w:val="24"/>
          <w:highlight w:val="none"/>
        </w:rPr>
        <w:t>质疑函制作说明：</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1.供应商提出质疑时，应提交质疑函和必要的证明材料。</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2.质疑供应商若委托代理人进行质疑的，质疑函应按要求列明“授权代表”的有关内容，并在附件中提交由质疑</w:t>
      </w:r>
      <w:r>
        <w:rPr>
          <w:rFonts w:eastAsiaTheme="majorEastAsia"/>
          <w:color w:val="auto"/>
          <w:kern w:val="0"/>
          <w:sz w:val="24"/>
          <w:highlight w:val="none"/>
        </w:rPr>
        <w:t>供应商签署的授权委托书。授权委托书应载明代理人的姓名或者名称、代理事项、具体权限、期限和相关事项。</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3.质疑供应商若对项目的某一分包进行质疑，质疑函中应列明具体分包号。</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4.质疑函的质疑事项应具体、明确，并有必要的事实依据和法律依据。</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5.质疑函的质疑请求应与质疑事项相关。</w:t>
      </w:r>
    </w:p>
    <w:p>
      <w:pPr>
        <w:shd w:val="clear"/>
        <w:spacing w:line="360" w:lineRule="exact"/>
        <w:rPr>
          <w:rFonts w:eastAsiaTheme="majorEastAsia"/>
          <w:color w:val="auto"/>
          <w:sz w:val="24"/>
          <w:highlight w:val="none"/>
        </w:rPr>
      </w:pPr>
      <w:r>
        <w:rPr>
          <w:rFonts w:eastAsia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shd w:val="clear"/>
        <w:spacing w:line="360" w:lineRule="exact"/>
        <w:rPr>
          <w:rFonts w:eastAsiaTheme="majorEastAsia"/>
          <w:color w:val="auto"/>
          <w:sz w:val="28"/>
          <w:szCs w:val="28"/>
          <w:highlight w:val="none"/>
        </w:rPr>
      </w:pPr>
    </w:p>
    <w:p>
      <w:pPr>
        <w:widowControl/>
        <w:shd w:val="clear"/>
        <w:jc w:val="left"/>
        <w:rPr>
          <w:rFonts w:eastAsia="仿宋_GB2312"/>
          <w:color w:val="auto"/>
          <w:kern w:val="0"/>
          <w:sz w:val="24"/>
          <w:highlight w:val="none"/>
        </w:rPr>
      </w:pPr>
    </w:p>
    <w:p>
      <w:pPr>
        <w:pStyle w:val="15"/>
        <w:shd w:val="clear"/>
        <w:rPr>
          <w:color w:val="auto"/>
          <w:highlight w:val="none"/>
        </w:rPr>
      </w:pPr>
    </w:p>
    <w:p>
      <w:pPr>
        <w:shd w:val="clear"/>
        <w:spacing w:line="360" w:lineRule="exact"/>
        <w:jc w:val="center"/>
        <w:rPr>
          <w:rFonts w:eastAsiaTheme="majorEastAsia"/>
          <w:b/>
          <w:color w:val="auto"/>
          <w:sz w:val="28"/>
          <w:szCs w:val="28"/>
          <w:highlight w:val="none"/>
        </w:rPr>
      </w:pPr>
      <w:bookmarkStart w:id="111" w:name="page2"/>
      <w:bookmarkEnd w:id="111"/>
      <w:r>
        <w:rPr>
          <w:rFonts w:eastAsiaTheme="majorEastAsia"/>
          <w:b/>
          <w:color w:val="auto"/>
          <w:sz w:val="28"/>
          <w:szCs w:val="28"/>
          <w:highlight w:val="none"/>
        </w:rPr>
        <w:t>投诉书</w:t>
      </w:r>
    </w:p>
    <w:p>
      <w:pPr>
        <w:shd w:val="clear"/>
        <w:spacing w:line="360" w:lineRule="exact"/>
        <w:rPr>
          <w:rFonts w:eastAsiaTheme="majorEastAsia"/>
          <w:color w:val="auto"/>
          <w:sz w:val="24"/>
          <w:highlight w:val="none"/>
        </w:rPr>
      </w:pPr>
      <w:r>
        <w:rPr>
          <w:rFonts w:eastAsiaTheme="majorEastAsia"/>
          <w:color w:val="auto"/>
          <w:sz w:val="24"/>
          <w:highlight w:val="none"/>
        </w:rPr>
        <w:t>一、投诉相关主体基本情况</w:t>
      </w:r>
    </w:p>
    <w:p>
      <w:pPr>
        <w:shd w:val="clear"/>
        <w:spacing w:line="360" w:lineRule="exact"/>
        <w:rPr>
          <w:rFonts w:eastAsiaTheme="majorEastAsia"/>
          <w:color w:val="auto"/>
          <w:sz w:val="24"/>
          <w:highlight w:val="none"/>
          <w:u w:val="dotted"/>
        </w:rPr>
      </w:pPr>
      <w:r>
        <w:rPr>
          <w:rFonts w:eastAsiaTheme="majorEastAsia"/>
          <w:color w:val="auto"/>
          <w:sz w:val="24"/>
          <w:highlight w:val="none"/>
        </w:rPr>
        <w:t>投诉人：</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地     址：</w:t>
      </w:r>
      <w:r>
        <w:rPr>
          <w:rFonts w:eastAsiaTheme="majorEastAsia"/>
          <w:color w:val="auto"/>
          <w:sz w:val="24"/>
          <w:highlight w:val="none"/>
          <w:u w:val="dotted"/>
        </w:rPr>
        <w:t xml:space="preserve">                             </w:t>
      </w:r>
      <w:r>
        <w:rPr>
          <w:rFonts w:eastAsiaTheme="majorEastAsia"/>
          <w:color w:val="auto"/>
          <w:sz w:val="24"/>
          <w:highlight w:val="none"/>
        </w:rPr>
        <w:t>邮编：</w:t>
      </w:r>
      <w:r>
        <w:rPr>
          <w:rFonts w:eastAsiaTheme="majorEastAsia"/>
          <w:color w:val="auto"/>
          <w:sz w:val="24"/>
          <w:highlight w:val="none"/>
          <w:u w:val="dotted"/>
        </w:rPr>
        <w:t xml:space="preserve">         </w:t>
      </w:r>
      <w:r>
        <w:rPr>
          <w:rFonts w:eastAsiaTheme="majorEastAsia"/>
          <w:color w:val="auto"/>
          <w:sz w:val="24"/>
          <w:highlight w:val="none"/>
          <w:u w:val="single"/>
        </w:rPr>
        <w:t xml:space="preserve">   </w:t>
      </w:r>
    </w:p>
    <w:p>
      <w:pPr>
        <w:shd w:val="clear"/>
        <w:tabs>
          <w:tab w:val="left" w:pos="6510"/>
        </w:tabs>
        <w:spacing w:line="360" w:lineRule="exact"/>
        <w:jc w:val="left"/>
        <w:rPr>
          <w:rFonts w:eastAsiaTheme="majorEastAsia"/>
          <w:color w:val="auto"/>
          <w:sz w:val="24"/>
          <w:highlight w:val="none"/>
        </w:rPr>
      </w:pPr>
      <w:r>
        <w:rPr>
          <w:rFonts w:eastAsiaTheme="majorEastAsia"/>
          <w:color w:val="auto"/>
          <w:sz w:val="24"/>
          <w:highlight w:val="none"/>
        </w:rPr>
        <w:t>法定代表人/主要负责人：</w:t>
      </w:r>
      <w:r>
        <w:rPr>
          <w:rFonts w:eastAsiaTheme="majorEastAsia"/>
          <w:color w:val="auto"/>
          <w:sz w:val="24"/>
          <w:highlight w:val="none"/>
          <w:u w:val="dotted"/>
        </w:rPr>
        <w:t xml:space="preserve">                                   </w:t>
      </w:r>
      <w:r>
        <w:rPr>
          <w:rFonts w:eastAsiaTheme="majorEastAsia"/>
          <w:color w:val="auto"/>
          <w:sz w:val="24"/>
          <w:highlight w:val="none"/>
        </w:rPr>
        <w:t xml:space="preserve">  </w:t>
      </w:r>
    </w:p>
    <w:p>
      <w:pPr>
        <w:shd w:val="clear"/>
        <w:tabs>
          <w:tab w:val="left" w:pos="6510"/>
        </w:tabs>
        <w:spacing w:line="360" w:lineRule="exact"/>
        <w:rPr>
          <w:rFonts w:eastAsiaTheme="majorEastAsia"/>
          <w:color w:val="auto"/>
          <w:sz w:val="24"/>
          <w:highlight w:val="none"/>
          <w:u w:val="dotted"/>
        </w:rPr>
      </w:pPr>
      <w:r>
        <w:rPr>
          <w:rFonts w:eastAsiaTheme="majorEastAsia"/>
          <w:color w:val="auto"/>
          <w:sz w:val="24"/>
          <w:highlight w:val="none"/>
        </w:rPr>
        <w:t>联系电话：</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dotted"/>
        </w:rPr>
      </w:pPr>
      <w:r>
        <w:rPr>
          <w:rFonts w:eastAsiaTheme="majorEastAsia"/>
          <w:color w:val="auto"/>
          <w:sz w:val="24"/>
          <w:highlight w:val="none"/>
        </w:rPr>
        <w:t>授权代表：</w:t>
      </w:r>
      <w:r>
        <w:rPr>
          <w:rFonts w:eastAsiaTheme="majorEastAsia"/>
          <w:color w:val="auto"/>
          <w:sz w:val="24"/>
          <w:highlight w:val="none"/>
          <w:u w:val="dotted"/>
        </w:rPr>
        <w:t xml:space="preserve">             </w:t>
      </w:r>
      <w:r>
        <w:rPr>
          <w:rFonts w:eastAsiaTheme="majorEastAsia"/>
          <w:color w:val="auto"/>
          <w:sz w:val="24"/>
          <w:highlight w:val="none"/>
        </w:rPr>
        <w:t>联系电话</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dotted"/>
        </w:rPr>
      </w:pPr>
      <w:r>
        <w:rPr>
          <w:rFonts w:eastAsiaTheme="majorEastAsia"/>
          <w:color w:val="auto"/>
          <w:sz w:val="24"/>
          <w:highlight w:val="none"/>
        </w:rPr>
        <w:t>地     址：</w:t>
      </w:r>
      <w:r>
        <w:rPr>
          <w:rFonts w:eastAsiaTheme="majorEastAsia"/>
          <w:color w:val="auto"/>
          <w:sz w:val="24"/>
          <w:highlight w:val="none"/>
          <w:u w:val="dotted"/>
        </w:rPr>
        <w:t xml:space="preserve">                             </w:t>
      </w:r>
      <w:r>
        <w:rPr>
          <w:rFonts w:eastAsiaTheme="majorEastAsia"/>
          <w:color w:val="auto"/>
          <w:sz w:val="24"/>
          <w:highlight w:val="none"/>
        </w:rPr>
        <w:t>邮编：</w:t>
      </w:r>
      <w:r>
        <w:rPr>
          <w:rFonts w:eastAsiaTheme="majorEastAsia"/>
          <w:color w:val="auto"/>
          <w:sz w:val="24"/>
          <w:highlight w:val="none"/>
          <w:u w:val="dotted"/>
        </w:rPr>
        <w:t xml:space="preserve">         </w:t>
      </w:r>
      <w:r>
        <w:rPr>
          <w:rFonts w:eastAsiaTheme="majorEastAsia"/>
          <w:color w:val="auto"/>
          <w:sz w:val="24"/>
          <w:highlight w:val="none"/>
          <w:u w:val="single"/>
        </w:rPr>
        <w:t xml:space="preserve"> </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被投诉人1：</w:t>
      </w:r>
      <w:r>
        <w:rPr>
          <w:rFonts w:eastAsiaTheme="majorEastAsia"/>
          <w:color w:val="auto"/>
          <w:sz w:val="24"/>
          <w:highlight w:val="none"/>
          <w:u w:val="dotted"/>
        </w:rPr>
        <w:t xml:space="preserve">                                           </w:t>
      </w:r>
      <w:r>
        <w:rPr>
          <w:rFonts w:eastAsiaTheme="majorEastAsia"/>
          <w:color w:val="auto"/>
          <w:sz w:val="24"/>
          <w:highlight w:val="none"/>
          <w:u w:val="single"/>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地     址：</w:t>
      </w:r>
      <w:r>
        <w:rPr>
          <w:rFonts w:eastAsiaTheme="majorEastAsia"/>
          <w:color w:val="auto"/>
          <w:sz w:val="24"/>
          <w:highlight w:val="none"/>
          <w:u w:val="dotted"/>
        </w:rPr>
        <w:t xml:space="preserve">                             </w:t>
      </w:r>
      <w:r>
        <w:rPr>
          <w:rFonts w:eastAsiaTheme="majorEastAsia"/>
          <w:color w:val="auto"/>
          <w:sz w:val="24"/>
          <w:highlight w:val="none"/>
        </w:rPr>
        <w:t>邮编：</w:t>
      </w:r>
      <w:r>
        <w:rPr>
          <w:rFonts w:eastAsiaTheme="majorEastAsia"/>
          <w:color w:val="auto"/>
          <w:sz w:val="24"/>
          <w:highlight w:val="none"/>
          <w:u w:val="dotted"/>
        </w:rPr>
        <w:t xml:space="preserve">          </w:t>
      </w:r>
      <w:r>
        <w:rPr>
          <w:rFonts w:eastAsiaTheme="majorEastAsia"/>
          <w:color w:val="auto"/>
          <w:sz w:val="24"/>
          <w:highlight w:val="none"/>
          <w:u w:val="single"/>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联系人：</w:t>
      </w:r>
      <w:r>
        <w:rPr>
          <w:rFonts w:eastAsiaTheme="majorEastAsia"/>
          <w:color w:val="auto"/>
          <w:sz w:val="24"/>
          <w:highlight w:val="none"/>
          <w:u w:val="dotted"/>
        </w:rPr>
        <w:t xml:space="preserve">               </w:t>
      </w:r>
      <w:r>
        <w:rPr>
          <w:rFonts w:eastAsiaTheme="majorEastAsia"/>
          <w:color w:val="auto"/>
          <w:sz w:val="24"/>
          <w:highlight w:val="none"/>
        </w:rPr>
        <w:t>联系电话：</w:t>
      </w:r>
      <w:r>
        <w:rPr>
          <w:rFonts w:eastAsiaTheme="majorEastAsia"/>
          <w:color w:val="auto"/>
          <w:sz w:val="24"/>
          <w:highlight w:val="none"/>
          <w:u w:val="dotted"/>
        </w:rPr>
        <w:t xml:space="preserve">                      </w:t>
      </w:r>
      <w:r>
        <w:rPr>
          <w:rFonts w:eastAsiaTheme="majorEastAsia"/>
          <w:color w:val="auto"/>
          <w:sz w:val="24"/>
          <w:highlight w:val="none"/>
          <w:u w:val="single"/>
        </w:rPr>
        <w:t xml:space="preserve"> </w:t>
      </w:r>
    </w:p>
    <w:p>
      <w:pPr>
        <w:shd w:val="clear"/>
        <w:spacing w:line="360" w:lineRule="exact"/>
        <w:rPr>
          <w:rFonts w:eastAsiaTheme="majorEastAsia"/>
          <w:color w:val="auto"/>
          <w:sz w:val="24"/>
          <w:highlight w:val="none"/>
        </w:rPr>
      </w:pPr>
      <w:r>
        <w:rPr>
          <w:rFonts w:eastAsiaTheme="majorEastAsia"/>
          <w:color w:val="auto"/>
          <w:sz w:val="24"/>
          <w:highlight w:val="none"/>
        </w:rPr>
        <w:t>被投诉人2</w:t>
      </w:r>
    </w:p>
    <w:p>
      <w:pPr>
        <w:shd w:val="clear"/>
        <w:spacing w:line="360" w:lineRule="exact"/>
        <w:rPr>
          <w:rFonts w:eastAsiaTheme="majorEastAsia"/>
          <w:color w:val="auto"/>
          <w:sz w:val="24"/>
          <w:highlight w:val="none"/>
          <w:u w:val="dotted"/>
        </w:rPr>
      </w:pPr>
      <w:r>
        <w:rPr>
          <w:rFonts w:eastAsiaTheme="majorEastAsia"/>
          <w:color w:val="auto"/>
          <w:sz w:val="24"/>
          <w:highlight w:val="none"/>
        </w:rPr>
        <w:t>……</w:t>
      </w:r>
    </w:p>
    <w:p>
      <w:pPr>
        <w:shd w:val="clear"/>
        <w:spacing w:line="360" w:lineRule="exact"/>
        <w:rPr>
          <w:rFonts w:eastAsiaTheme="majorEastAsia"/>
          <w:color w:val="auto"/>
          <w:sz w:val="24"/>
          <w:highlight w:val="none"/>
          <w:u w:val="single"/>
        </w:rPr>
      </w:pPr>
      <w:r>
        <w:rPr>
          <w:rFonts w:eastAsiaTheme="majorEastAsia"/>
          <w:color w:val="auto"/>
          <w:sz w:val="24"/>
          <w:highlight w:val="none"/>
        </w:rPr>
        <w:t>相关供应商：</w:t>
      </w:r>
      <w:r>
        <w:rPr>
          <w:rFonts w:eastAsiaTheme="majorEastAsia"/>
          <w:color w:val="auto"/>
          <w:sz w:val="24"/>
          <w:highlight w:val="none"/>
          <w:u w:val="dotted"/>
        </w:rPr>
        <w:t xml:space="preserve">                                           </w:t>
      </w:r>
      <w:r>
        <w:rPr>
          <w:rFonts w:eastAsiaTheme="majorEastAsia"/>
          <w:color w:val="auto"/>
          <w:sz w:val="24"/>
          <w:highlight w:val="none"/>
          <w:u w:val="single"/>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地     址：</w:t>
      </w:r>
      <w:r>
        <w:rPr>
          <w:rFonts w:eastAsiaTheme="majorEastAsia"/>
          <w:color w:val="auto"/>
          <w:sz w:val="24"/>
          <w:highlight w:val="none"/>
          <w:u w:val="dotted"/>
        </w:rPr>
        <w:t xml:space="preserve">                             </w:t>
      </w:r>
      <w:r>
        <w:rPr>
          <w:rFonts w:eastAsiaTheme="majorEastAsia"/>
          <w:color w:val="auto"/>
          <w:sz w:val="24"/>
          <w:highlight w:val="none"/>
        </w:rPr>
        <w:t>邮编：</w:t>
      </w:r>
      <w:r>
        <w:rPr>
          <w:rFonts w:eastAsiaTheme="majorEastAsia"/>
          <w:color w:val="auto"/>
          <w:sz w:val="24"/>
          <w:highlight w:val="none"/>
          <w:u w:val="dotted"/>
        </w:rPr>
        <w:t xml:space="preserve">          </w:t>
      </w:r>
      <w:r>
        <w:rPr>
          <w:rFonts w:eastAsiaTheme="majorEastAsia"/>
          <w:color w:val="auto"/>
          <w:sz w:val="24"/>
          <w:highlight w:val="none"/>
          <w:u w:val="single"/>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联系人：</w:t>
      </w:r>
      <w:r>
        <w:rPr>
          <w:rFonts w:eastAsiaTheme="majorEastAsia"/>
          <w:color w:val="auto"/>
          <w:sz w:val="24"/>
          <w:highlight w:val="none"/>
          <w:u w:val="dotted"/>
        </w:rPr>
        <w:t xml:space="preserve">               </w:t>
      </w:r>
      <w:r>
        <w:rPr>
          <w:rFonts w:eastAsiaTheme="majorEastAsia"/>
          <w:color w:val="auto"/>
          <w:sz w:val="24"/>
          <w:highlight w:val="none"/>
        </w:rPr>
        <w:t>联系电话：</w:t>
      </w:r>
      <w:r>
        <w:rPr>
          <w:rFonts w:eastAsiaTheme="majorEastAsia"/>
          <w:color w:val="auto"/>
          <w:sz w:val="24"/>
          <w:highlight w:val="none"/>
          <w:u w:val="dotted"/>
        </w:rPr>
        <w:t xml:space="preserve">                      </w:t>
      </w:r>
      <w:r>
        <w:rPr>
          <w:rFonts w:eastAsiaTheme="majorEastAsia"/>
          <w:color w:val="auto"/>
          <w:sz w:val="24"/>
          <w:highlight w:val="none"/>
          <w:u w:val="single"/>
        </w:rPr>
        <w:t xml:space="preserve">      </w:t>
      </w:r>
    </w:p>
    <w:p>
      <w:pPr>
        <w:shd w:val="clear"/>
        <w:spacing w:line="360" w:lineRule="exact"/>
        <w:rPr>
          <w:rFonts w:eastAsiaTheme="majorEastAsia"/>
          <w:color w:val="auto"/>
          <w:sz w:val="24"/>
          <w:highlight w:val="none"/>
        </w:rPr>
      </w:pPr>
      <w:r>
        <w:rPr>
          <w:rFonts w:eastAsiaTheme="majorEastAsia"/>
          <w:color w:val="auto"/>
          <w:sz w:val="24"/>
          <w:highlight w:val="none"/>
        </w:rPr>
        <w:t>二、投诉项目基本情况</w:t>
      </w:r>
    </w:p>
    <w:p>
      <w:pPr>
        <w:shd w:val="clear"/>
        <w:spacing w:line="360" w:lineRule="exact"/>
        <w:rPr>
          <w:rFonts w:eastAsiaTheme="majorEastAsia"/>
          <w:color w:val="auto"/>
          <w:sz w:val="24"/>
          <w:highlight w:val="none"/>
          <w:u w:val="dotted"/>
        </w:rPr>
      </w:pPr>
      <w:r>
        <w:rPr>
          <w:rFonts w:eastAsiaTheme="majorEastAsia"/>
          <w:color w:val="auto"/>
          <w:sz w:val="24"/>
          <w:highlight w:val="none"/>
        </w:rPr>
        <w:t>采购项目名称：</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采购项目编号：</w:t>
      </w:r>
      <w:r>
        <w:rPr>
          <w:rFonts w:eastAsiaTheme="majorEastAsia"/>
          <w:color w:val="auto"/>
          <w:sz w:val="24"/>
          <w:highlight w:val="none"/>
          <w:u w:val="dotted"/>
        </w:rPr>
        <w:t xml:space="preserve">                 </w:t>
      </w:r>
      <w:r>
        <w:rPr>
          <w:rFonts w:eastAsiaTheme="majorEastAsia"/>
          <w:color w:val="auto"/>
          <w:sz w:val="24"/>
          <w:highlight w:val="none"/>
        </w:rPr>
        <w:t>包号：</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rPr>
      </w:pPr>
      <w:r>
        <w:rPr>
          <w:rFonts w:eastAsiaTheme="majorEastAsia"/>
          <w:color w:val="auto"/>
          <w:sz w:val="24"/>
          <w:highlight w:val="none"/>
        </w:rPr>
        <w:t>采购人名称：</w:t>
      </w:r>
      <w:r>
        <w:rPr>
          <w:rFonts w:eastAsiaTheme="majorEastAsia"/>
          <w:color w:val="auto"/>
          <w:sz w:val="24"/>
          <w:highlight w:val="none"/>
          <w:u w:val="dotted"/>
        </w:rPr>
        <w:t xml:space="preserve">                                           </w:t>
      </w:r>
      <w:r>
        <w:rPr>
          <w:rFonts w:eastAsiaTheme="majorEastAsia"/>
          <w:color w:val="auto"/>
          <w:sz w:val="24"/>
          <w:highlight w:val="none"/>
          <w:u w:val="single"/>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代理机构名称：</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dotted"/>
        </w:rPr>
      </w:pPr>
      <w:r>
        <w:rPr>
          <w:rFonts w:eastAsiaTheme="majorEastAsia"/>
          <w:color w:val="auto"/>
          <w:sz w:val="24"/>
          <w:highlight w:val="none"/>
        </w:rPr>
        <w:t>采购文件公告:</w:t>
      </w:r>
      <w:r>
        <w:rPr>
          <w:rFonts w:eastAsiaTheme="majorEastAsia"/>
          <w:color w:val="auto"/>
          <w:sz w:val="24"/>
          <w:highlight w:val="none"/>
          <w:u w:val="dotted"/>
        </w:rPr>
        <w:t xml:space="preserve">是/否 </w:t>
      </w:r>
      <w:r>
        <w:rPr>
          <w:rFonts w:eastAsiaTheme="majorEastAsia"/>
          <w:color w:val="auto"/>
          <w:sz w:val="24"/>
          <w:highlight w:val="none"/>
        </w:rPr>
        <w:t>公告期限：</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采购结果公告:</w:t>
      </w:r>
      <w:r>
        <w:rPr>
          <w:rFonts w:eastAsiaTheme="majorEastAsia"/>
          <w:color w:val="auto"/>
          <w:sz w:val="24"/>
          <w:highlight w:val="none"/>
          <w:u w:val="dotted"/>
        </w:rPr>
        <w:t xml:space="preserve">是/否 </w:t>
      </w:r>
      <w:r>
        <w:rPr>
          <w:rFonts w:eastAsiaTheme="majorEastAsia"/>
          <w:color w:val="auto"/>
          <w:sz w:val="24"/>
          <w:highlight w:val="none"/>
        </w:rPr>
        <w:t>公告期限：</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rPr>
      </w:pPr>
      <w:r>
        <w:rPr>
          <w:rFonts w:eastAsiaTheme="majorEastAsia"/>
          <w:color w:val="auto"/>
          <w:sz w:val="24"/>
          <w:highlight w:val="none"/>
        </w:rPr>
        <w:t>三、质疑基本情况</w:t>
      </w:r>
    </w:p>
    <w:p>
      <w:pPr>
        <w:shd w:val="clear"/>
        <w:spacing w:line="360" w:lineRule="exact"/>
        <w:ind w:firstLine="480" w:firstLineChars="200"/>
        <w:rPr>
          <w:rFonts w:eastAsiaTheme="majorEastAsia"/>
          <w:color w:val="auto"/>
          <w:sz w:val="24"/>
          <w:highlight w:val="none"/>
          <w:u w:val="dotted"/>
        </w:rPr>
      </w:pPr>
      <w:r>
        <w:rPr>
          <w:rFonts w:eastAsiaTheme="majorEastAsia"/>
          <w:color w:val="auto"/>
          <w:sz w:val="24"/>
          <w:highlight w:val="none"/>
        </w:rPr>
        <w:t>投诉人于</w:t>
      </w:r>
      <w:r>
        <w:rPr>
          <w:rFonts w:eastAsiaTheme="majorEastAsia"/>
          <w:color w:val="auto"/>
          <w:sz w:val="24"/>
          <w:highlight w:val="none"/>
          <w:u w:val="dotted"/>
        </w:rPr>
        <w:t xml:space="preserve">   </w:t>
      </w:r>
      <w:r>
        <w:rPr>
          <w:rFonts w:eastAsiaTheme="majorEastAsia"/>
          <w:color w:val="auto"/>
          <w:sz w:val="24"/>
          <w:highlight w:val="none"/>
        </w:rPr>
        <w:t>年</w:t>
      </w:r>
      <w:r>
        <w:rPr>
          <w:rFonts w:eastAsiaTheme="majorEastAsia"/>
          <w:color w:val="auto"/>
          <w:sz w:val="24"/>
          <w:highlight w:val="none"/>
          <w:u w:val="dotted"/>
        </w:rPr>
        <w:t xml:space="preserve">   </w:t>
      </w:r>
      <w:r>
        <w:rPr>
          <w:rFonts w:eastAsiaTheme="majorEastAsia"/>
          <w:color w:val="auto"/>
          <w:sz w:val="24"/>
          <w:highlight w:val="none"/>
        </w:rPr>
        <w:t>月</w:t>
      </w:r>
      <w:r>
        <w:rPr>
          <w:rFonts w:eastAsiaTheme="majorEastAsia"/>
          <w:color w:val="auto"/>
          <w:sz w:val="24"/>
          <w:highlight w:val="none"/>
          <w:u w:val="dotted"/>
        </w:rPr>
        <w:t xml:space="preserve">  </w:t>
      </w:r>
      <w:r>
        <w:rPr>
          <w:rFonts w:eastAsiaTheme="majorEastAsia"/>
          <w:color w:val="auto"/>
          <w:sz w:val="24"/>
          <w:highlight w:val="none"/>
        </w:rPr>
        <w:t>日,向</w:t>
      </w:r>
      <w:r>
        <w:rPr>
          <w:rFonts w:eastAsiaTheme="majorEastAsia"/>
          <w:color w:val="auto"/>
          <w:sz w:val="24"/>
          <w:highlight w:val="none"/>
          <w:u w:val="dotted"/>
        </w:rPr>
        <w:t xml:space="preserve">                   </w:t>
      </w:r>
      <w:r>
        <w:rPr>
          <w:rFonts w:eastAsiaTheme="majorEastAsia"/>
          <w:color w:val="auto"/>
          <w:sz w:val="24"/>
          <w:highlight w:val="none"/>
        </w:rPr>
        <w:t>提出质疑，质疑事项为：</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dotted"/>
        </w:rPr>
      </w:pPr>
      <w:r>
        <w:rPr>
          <w:rFonts w:eastAsiaTheme="majorEastAsia"/>
          <w:color w:val="auto"/>
          <w:sz w:val="24"/>
          <w:highlight w:val="none"/>
          <w:u w:val="dotted"/>
        </w:rPr>
        <w:t xml:space="preserve">                                                     </w:t>
      </w:r>
      <w:r>
        <w:rPr>
          <w:rFonts w:eastAsiaTheme="majorEastAsia"/>
          <w:color w:val="auto"/>
          <w:sz w:val="24"/>
          <w:highlight w:val="none"/>
        </w:rPr>
        <w:t xml:space="preserve">  </w:t>
      </w:r>
    </w:p>
    <w:p>
      <w:pPr>
        <w:shd w:val="clear"/>
        <w:spacing w:line="360" w:lineRule="exact"/>
        <w:ind w:firstLine="360" w:firstLineChars="150"/>
        <w:rPr>
          <w:rFonts w:eastAsiaTheme="majorEastAsia"/>
          <w:color w:val="auto"/>
          <w:sz w:val="24"/>
          <w:highlight w:val="none"/>
        </w:rPr>
      </w:pPr>
      <w:r>
        <w:rPr>
          <w:rFonts w:eastAsiaTheme="majorEastAsia"/>
          <w:color w:val="auto"/>
          <w:sz w:val="24"/>
          <w:highlight w:val="none"/>
          <w:u w:val="dotted"/>
        </w:rPr>
        <w:t>采购人/代理机构</w:t>
      </w:r>
      <w:r>
        <w:rPr>
          <w:rFonts w:eastAsiaTheme="majorEastAsia"/>
          <w:color w:val="auto"/>
          <w:sz w:val="24"/>
          <w:highlight w:val="none"/>
        </w:rPr>
        <w:t>于</w:t>
      </w:r>
      <w:r>
        <w:rPr>
          <w:rFonts w:eastAsiaTheme="majorEastAsia"/>
          <w:color w:val="auto"/>
          <w:sz w:val="24"/>
          <w:highlight w:val="none"/>
          <w:u w:val="dotted"/>
        </w:rPr>
        <w:t xml:space="preserve">   </w:t>
      </w:r>
      <w:r>
        <w:rPr>
          <w:rFonts w:eastAsiaTheme="majorEastAsia"/>
          <w:color w:val="auto"/>
          <w:sz w:val="24"/>
          <w:highlight w:val="none"/>
        </w:rPr>
        <w:t>年</w:t>
      </w:r>
      <w:r>
        <w:rPr>
          <w:rFonts w:eastAsiaTheme="majorEastAsia"/>
          <w:color w:val="auto"/>
          <w:sz w:val="24"/>
          <w:highlight w:val="none"/>
          <w:u w:val="dotted"/>
        </w:rPr>
        <w:t xml:space="preserve">   </w:t>
      </w:r>
      <w:r>
        <w:rPr>
          <w:rFonts w:eastAsiaTheme="majorEastAsia"/>
          <w:color w:val="auto"/>
          <w:sz w:val="24"/>
          <w:highlight w:val="none"/>
        </w:rPr>
        <w:t>月</w:t>
      </w:r>
      <w:r>
        <w:rPr>
          <w:rFonts w:eastAsiaTheme="majorEastAsia"/>
          <w:color w:val="auto"/>
          <w:sz w:val="24"/>
          <w:highlight w:val="none"/>
          <w:u w:val="dotted"/>
        </w:rPr>
        <w:t xml:space="preserve">   </w:t>
      </w:r>
      <w:r>
        <w:rPr>
          <w:rFonts w:eastAsiaTheme="majorEastAsia"/>
          <w:color w:val="auto"/>
          <w:sz w:val="24"/>
          <w:highlight w:val="none"/>
        </w:rPr>
        <w:t>日,就质疑事项作出了答复/没有在法定期限内作出答复。</w:t>
      </w:r>
    </w:p>
    <w:p>
      <w:pPr>
        <w:shd w:val="clear"/>
        <w:spacing w:line="360" w:lineRule="exact"/>
        <w:rPr>
          <w:rFonts w:eastAsiaTheme="majorEastAsia"/>
          <w:color w:val="auto"/>
          <w:sz w:val="24"/>
          <w:highlight w:val="none"/>
        </w:rPr>
      </w:pPr>
      <w:r>
        <w:rPr>
          <w:rFonts w:eastAsiaTheme="majorEastAsia"/>
          <w:color w:val="auto"/>
          <w:sz w:val="24"/>
          <w:highlight w:val="none"/>
        </w:rPr>
        <w:t>四、投诉事项具体内容</w:t>
      </w:r>
    </w:p>
    <w:p>
      <w:pPr>
        <w:shd w:val="clear"/>
        <w:spacing w:line="360" w:lineRule="exact"/>
        <w:rPr>
          <w:rFonts w:eastAsiaTheme="majorEastAsia"/>
          <w:color w:val="auto"/>
          <w:sz w:val="24"/>
          <w:highlight w:val="none"/>
          <w:u w:val="single"/>
        </w:rPr>
      </w:pPr>
      <w:r>
        <w:rPr>
          <w:rFonts w:eastAsiaTheme="majorEastAsia"/>
          <w:color w:val="auto"/>
          <w:sz w:val="24"/>
          <w:highlight w:val="none"/>
        </w:rPr>
        <w:t>投诉事项 1：</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rPr>
      </w:pPr>
      <w:r>
        <w:rPr>
          <w:rFonts w:eastAsiaTheme="majorEastAsia"/>
          <w:color w:val="auto"/>
          <w:sz w:val="24"/>
          <w:highlight w:val="none"/>
        </w:rPr>
        <w:t>事实依据：</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dotted"/>
        </w:rPr>
      </w:pP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single"/>
        </w:rPr>
      </w:pPr>
      <w:r>
        <w:rPr>
          <w:rFonts w:eastAsiaTheme="majorEastAsia"/>
          <w:color w:val="auto"/>
          <w:sz w:val="24"/>
          <w:highlight w:val="none"/>
        </w:rPr>
        <w:t>法律依据：</w:t>
      </w: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u w:val="dotted"/>
        </w:rPr>
      </w:pPr>
      <w:r>
        <w:rPr>
          <w:rFonts w:eastAsiaTheme="majorEastAsia"/>
          <w:color w:val="auto"/>
          <w:sz w:val="24"/>
          <w:highlight w:val="none"/>
          <w:u w:val="dotted"/>
        </w:rPr>
        <w:t xml:space="preserve">                                                      </w:t>
      </w:r>
    </w:p>
    <w:p>
      <w:pPr>
        <w:shd w:val="clear"/>
        <w:spacing w:line="360" w:lineRule="exact"/>
        <w:rPr>
          <w:rFonts w:eastAsiaTheme="majorEastAsia"/>
          <w:color w:val="auto"/>
          <w:sz w:val="24"/>
          <w:highlight w:val="none"/>
        </w:rPr>
      </w:pPr>
      <w:r>
        <w:rPr>
          <w:rFonts w:eastAsiaTheme="majorEastAsia"/>
          <w:color w:val="auto"/>
          <w:sz w:val="24"/>
          <w:highlight w:val="none"/>
        </w:rPr>
        <w:t>投诉事项2</w:t>
      </w:r>
    </w:p>
    <w:p>
      <w:pPr>
        <w:shd w:val="clear"/>
        <w:spacing w:line="360" w:lineRule="exact"/>
        <w:rPr>
          <w:rFonts w:eastAsiaTheme="majorEastAsia"/>
          <w:color w:val="auto"/>
          <w:sz w:val="24"/>
          <w:highlight w:val="none"/>
          <w:u w:val="dotted"/>
        </w:rPr>
      </w:pPr>
      <w:r>
        <w:rPr>
          <w:rFonts w:eastAsiaTheme="majorEastAsia"/>
          <w:color w:val="auto"/>
          <w:sz w:val="24"/>
          <w:highlight w:val="none"/>
        </w:rPr>
        <w:t>……</w:t>
      </w:r>
    </w:p>
    <w:p>
      <w:pPr>
        <w:shd w:val="clear"/>
        <w:spacing w:line="360" w:lineRule="exact"/>
        <w:rPr>
          <w:rFonts w:eastAsiaTheme="majorEastAsia"/>
          <w:color w:val="auto"/>
          <w:sz w:val="24"/>
          <w:highlight w:val="none"/>
        </w:rPr>
      </w:pPr>
      <w:r>
        <w:rPr>
          <w:rFonts w:eastAsiaTheme="majorEastAsia"/>
          <w:color w:val="auto"/>
          <w:sz w:val="24"/>
          <w:highlight w:val="none"/>
        </w:rPr>
        <w:t>五、与投诉事项相关的投诉请求</w:t>
      </w:r>
    </w:p>
    <w:p>
      <w:pPr>
        <w:shd w:val="clear"/>
        <w:spacing w:line="360" w:lineRule="exact"/>
        <w:rPr>
          <w:rFonts w:eastAsiaTheme="majorEastAsia"/>
          <w:color w:val="auto"/>
          <w:sz w:val="24"/>
          <w:highlight w:val="none"/>
          <w:u w:val="single"/>
        </w:rPr>
      </w:pPr>
      <w:r>
        <w:rPr>
          <w:rFonts w:eastAsiaTheme="majorEastAsia"/>
          <w:color w:val="auto"/>
          <w:sz w:val="24"/>
          <w:highlight w:val="none"/>
        </w:rPr>
        <w:t>请求：</w:t>
      </w:r>
      <w:r>
        <w:rPr>
          <w:rFonts w:eastAsiaTheme="majorEastAsia"/>
          <w:color w:val="auto"/>
          <w:sz w:val="24"/>
          <w:highlight w:val="none"/>
          <w:u w:val="dotted"/>
        </w:rPr>
        <w:t xml:space="preserve">                                              </w:t>
      </w:r>
      <w:r>
        <w:rPr>
          <w:rFonts w:eastAsiaTheme="majorEastAsia"/>
          <w:color w:val="auto"/>
          <w:sz w:val="24"/>
          <w:highlight w:val="none"/>
        </w:rPr>
        <w:t xml:space="preserve">                                                                                                    </w:t>
      </w:r>
    </w:p>
    <w:p>
      <w:pPr>
        <w:shd w:val="clear"/>
        <w:spacing w:line="360" w:lineRule="exact"/>
        <w:rPr>
          <w:rFonts w:eastAsiaTheme="majorEastAsia"/>
          <w:color w:val="auto"/>
          <w:sz w:val="24"/>
          <w:highlight w:val="none"/>
        </w:rPr>
      </w:pPr>
      <w:r>
        <w:rPr>
          <w:rFonts w:eastAsiaTheme="majorEastAsia"/>
          <w:color w:val="auto"/>
          <w:sz w:val="24"/>
          <w:highlight w:val="none"/>
        </w:rPr>
        <w:t xml:space="preserve">签字(签章)：                   公章：                      </w:t>
      </w:r>
    </w:p>
    <w:p>
      <w:pPr>
        <w:shd w:val="clear"/>
        <w:spacing w:line="360" w:lineRule="exact"/>
        <w:rPr>
          <w:rFonts w:eastAsiaTheme="majorEastAsia"/>
          <w:b/>
          <w:color w:val="auto"/>
          <w:sz w:val="24"/>
          <w:highlight w:val="none"/>
        </w:rPr>
      </w:pPr>
      <w:r>
        <w:rPr>
          <w:rFonts w:eastAsiaTheme="majorEastAsia"/>
          <w:color w:val="auto"/>
          <w:sz w:val="24"/>
          <w:highlight w:val="none"/>
        </w:rPr>
        <w:t xml:space="preserve">日期：    </w:t>
      </w:r>
    </w:p>
    <w:p>
      <w:pPr>
        <w:shd w:val="clear"/>
        <w:spacing w:line="360" w:lineRule="exact"/>
        <w:rPr>
          <w:rFonts w:eastAsiaTheme="majorEastAsia"/>
          <w:b/>
          <w:color w:val="auto"/>
          <w:sz w:val="24"/>
          <w:highlight w:val="none"/>
        </w:rPr>
      </w:pPr>
      <w:r>
        <w:rPr>
          <w:rFonts w:eastAsiaTheme="majorEastAsia"/>
          <w:b/>
          <w:color w:val="auto"/>
          <w:sz w:val="24"/>
          <w:highlight w:val="none"/>
        </w:rPr>
        <w:t>投诉书制作说明：</w:t>
      </w:r>
    </w:p>
    <w:p>
      <w:pPr>
        <w:widowControl/>
        <w:shd w:val="clear"/>
        <w:spacing w:line="360" w:lineRule="exact"/>
        <w:ind w:firstLine="480" w:firstLineChars="200"/>
        <w:rPr>
          <w:rFonts w:eastAsiaTheme="majorEastAsia"/>
          <w:color w:val="auto"/>
          <w:kern w:val="0"/>
          <w:sz w:val="24"/>
          <w:highlight w:val="none"/>
        </w:rPr>
      </w:pPr>
      <w:r>
        <w:rPr>
          <w:rFonts w:eastAsiaTheme="majorEastAsia"/>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exact"/>
        <w:ind w:firstLine="480" w:firstLineChars="200"/>
        <w:jc w:val="left"/>
        <w:rPr>
          <w:rFonts w:eastAsiaTheme="majorEastAsia"/>
          <w:color w:val="auto"/>
          <w:kern w:val="0"/>
          <w:sz w:val="24"/>
          <w:highlight w:val="none"/>
        </w:rPr>
      </w:pPr>
      <w:r>
        <w:rPr>
          <w:rFonts w:eastAsiaTheme="majorEastAsia"/>
          <w:color w:val="auto"/>
          <w:sz w:val="24"/>
          <w:highlight w:val="none"/>
        </w:rPr>
        <w:t>2.投诉人若委托代理人进行投诉的，投诉书应按照要求列明“授权代表”的有关内容，并在附件中提交由</w:t>
      </w:r>
      <w:r>
        <w:rPr>
          <w:rFonts w:eastAsiaTheme="majorEastAsia"/>
          <w:color w:val="auto"/>
          <w:kern w:val="0"/>
          <w:sz w:val="24"/>
          <w:highlight w:val="none"/>
        </w:rPr>
        <w:t>投诉人签署的授权委托书。授权委托书应当载明代理人的姓名或者名称、代理事项、具体权限、期限和相关事项。</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3.投诉人若对项目的某一分包进行投诉，投诉书应列明具体分包号。</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4.投诉书应简要列明质疑事项，质疑函、质疑答复等作为附件材料提供。</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5.投诉书的投诉事项应具体、明确，并有必要的事实依据和法律依据。</w:t>
      </w:r>
    </w:p>
    <w:p>
      <w:pPr>
        <w:widowControl/>
        <w:shd w:val="clear"/>
        <w:spacing w:line="360" w:lineRule="exact"/>
        <w:ind w:firstLine="480" w:firstLineChars="200"/>
        <w:jc w:val="left"/>
        <w:rPr>
          <w:rFonts w:eastAsiaTheme="majorEastAsia"/>
          <w:color w:val="auto"/>
          <w:sz w:val="24"/>
          <w:highlight w:val="none"/>
        </w:rPr>
      </w:pPr>
      <w:r>
        <w:rPr>
          <w:rFonts w:eastAsiaTheme="majorEastAsia"/>
          <w:color w:val="auto"/>
          <w:sz w:val="24"/>
          <w:highlight w:val="none"/>
        </w:rPr>
        <w:t>6.投诉书的投诉请求应与投诉事项相关。</w:t>
      </w:r>
    </w:p>
    <w:p>
      <w:pPr>
        <w:shd w:val="clear"/>
        <w:spacing w:line="360" w:lineRule="exact"/>
        <w:ind w:firstLine="480" w:firstLineChars="200"/>
        <w:rPr>
          <w:rFonts w:eastAsiaTheme="majorEastAsia"/>
          <w:color w:val="auto"/>
          <w:sz w:val="24"/>
          <w:highlight w:val="none"/>
        </w:rPr>
      </w:pPr>
      <w:r>
        <w:rPr>
          <w:rFonts w:eastAsia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exact"/>
        <w:rPr>
          <w:rFonts w:eastAsiaTheme="majorEastAsia"/>
          <w:color w:val="auto"/>
          <w:sz w:val="28"/>
          <w:szCs w:val="28"/>
          <w:highlight w:val="none"/>
        </w:rPr>
      </w:pPr>
    </w:p>
    <w:p>
      <w:pPr>
        <w:shd w:val="clear"/>
        <w:tabs>
          <w:tab w:val="left" w:pos="1087"/>
        </w:tabs>
        <w:spacing w:line="360" w:lineRule="auto"/>
        <w:rPr>
          <w:color w:val="auto"/>
          <w:sz w:val="24"/>
          <w:highlight w:val="none"/>
        </w:rPr>
      </w:pPr>
      <w:r>
        <w:rPr>
          <w:color w:val="auto"/>
          <w:sz w:val="24"/>
          <w:highlight w:val="none"/>
        </w:rPr>
        <w:tab/>
      </w:r>
    </w:p>
    <w:p>
      <w:pPr>
        <w:shd w:val="clear"/>
        <w:spacing w:line="360" w:lineRule="auto"/>
        <w:rPr>
          <w:color w:val="auto"/>
          <w:sz w:val="24"/>
          <w:highlight w:val="none"/>
        </w:rPr>
      </w:pPr>
    </w:p>
    <w:p>
      <w:pPr>
        <w:shd w:val="clear"/>
        <w:spacing w:line="360" w:lineRule="auto"/>
        <w:rPr>
          <w:color w:val="auto"/>
          <w:sz w:val="24"/>
          <w:highlight w:val="none"/>
        </w:rPr>
      </w:pPr>
    </w:p>
    <w:p>
      <w:pPr>
        <w:shd w:val="clear"/>
        <w:tabs>
          <w:tab w:val="left" w:pos="606"/>
        </w:tabs>
        <w:rPr>
          <w:color w:val="auto"/>
          <w:highlight w:val="none"/>
        </w:rPr>
      </w:pPr>
      <w:r>
        <w:rPr>
          <w:color w:val="auto"/>
          <w:highlight w:val="none"/>
        </w:rPr>
        <w:t xml:space="preserve"> </w:t>
      </w: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p>
    <w:p>
      <w:pPr>
        <w:shd w:val="clear"/>
        <w:tabs>
          <w:tab w:val="left" w:pos="606"/>
        </w:tabs>
        <w:rPr>
          <w:color w:val="auto"/>
          <w:highlight w:val="none"/>
        </w:rPr>
      </w:pPr>
      <w:r>
        <w:rPr>
          <w:color w:val="auto"/>
          <w:highlight w:val="none"/>
        </w:rPr>
        <w:t xml:space="preserve"> </w:t>
      </w:r>
    </w:p>
    <w:bookmarkEnd w:id="112"/>
    <w:sectPr>
      <w:footerReference r:id="rId9" w:type="first"/>
      <w:footerReference r:id="rId8" w:type="default"/>
      <w:pgSz w:w="11906" w:h="16838"/>
      <w:pgMar w:top="1134" w:right="1469" w:bottom="1134" w:left="144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jdv+YLgBAABZAwAADgAAAAAAAAABACAAAAAeAQAAZHJzL2Uyb0RvYy54bWxQSwUGAAAAAAYABgBZ&#10;AQAAS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2"/>
      </w:rPr>
    </w:pPr>
    <w:r>
      <w:fldChar w:fldCharType="begin"/>
    </w:r>
    <w:r>
      <w:rPr>
        <w:rStyle w:val="42"/>
      </w:rPr>
      <w:instrText xml:space="preserve">PAGE  </w:instrText>
    </w:r>
    <w:r>
      <w:fldChar w:fldCharType="separate"/>
    </w:r>
    <w:r>
      <w:rPr>
        <w:rStyle w:val="42"/>
      </w:rPr>
      <w:t>5</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98"/>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g&#10;pYgntwEAAFkDAAAOAAAAAAAAAAEAIAAAAB4BAABkcnMvZTJvRG9jLnhtbFBLBQYAAAAABgAGAFkB&#10;AABH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ONYUe25AQAAWQMAAA4AAAAAAAAAAQAgAAAAHgEAAGRycy9lMm9Eb2MueG1sUEsFBgAAAAAGAAYA&#10;WQEAAEk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O&#10;JieqtwEAAFkDAAAOAAAAAAAAAAEAIAAAAB4BAABkcnMvZTJvRG9jLnhtbFBLBQYAAAAABgAGAFkB&#10;AABH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4FD5A"/>
    <w:multiLevelType w:val="singleLevel"/>
    <w:tmpl w:val="8524FD5A"/>
    <w:lvl w:ilvl="0" w:tentative="0">
      <w:start w:val="20"/>
      <w:numFmt w:val="decimal"/>
      <w:suff w:val="nothing"/>
      <w:lvlText w:val="%1、"/>
      <w:lvlJc w:val="left"/>
    </w:lvl>
  </w:abstractNum>
  <w:abstractNum w:abstractNumId="1">
    <w:nsid w:val="CCA81416"/>
    <w:multiLevelType w:val="singleLevel"/>
    <w:tmpl w:val="CCA81416"/>
    <w:lvl w:ilvl="0" w:tentative="0">
      <w:start w:val="1"/>
      <w:numFmt w:val="decimal"/>
      <w:suff w:val="nothing"/>
      <w:lvlText w:val="%1、"/>
      <w:lvlJc w:val="left"/>
    </w:lvl>
  </w:abstractNum>
  <w:abstractNum w:abstractNumId="2">
    <w:nsid w:val="150413E2"/>
    <w:multiLevelType w:val="singleLevel"/>
    <w:tmpl w:val="150413E2"/>
    <w:lvl w:ilvl="0" w:tentative="0">
      <w:start w:val="3"/>
      <w:numFmt w:val="decimal"/>
      <w:lvlText w:val="%1."/>
      <w:lvlJc w:val="left"/>
      <w:pPr>
        <w:tabs>
          <w:tab w:val="left" w:pos="312"/>
        </w:tabs>
      </w:pPr>
    </w:lvl>
  </w:abstractNum>
  <w:abstractNum w:abstractNumId="3">
    <w:nsid w:val="58C2767A"/>
    <w:multiLevelType w:val="singleLevel"/>
    <w:tmpl w:val="58C2767A"/>
    <w:lvl w:ilvl="0" w:tentative="0">
      <w:start w:val="7"/>
      <w:numFmt w:val="chineseCounting"/>
      <w:suff w:val="space"/>
      <w:lvlText w:val="第%1章"/>
      <w:lvlJc w:val="left"/>
      <w:rPr>
        <w:rFonts w:hint="eastAsia"/>
      </w:rPr>
    </w:lvl>
  </w:abstractNum>
  <w:abstractNum w:abstractNumId="4">
    <w:nsid w:val="6CEA15DA"/>
    <w:multiLevelType w:val="singleLevel"/>
    <w:tmpl w:val="6CEA15DA"/>
    <w:lvl w:ilvl="0" w:tentative="0">
      <w:start w:val="6"/>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3"/>
    <w:rsid w:val="000018B2"/>
    <w:rsid w:val="00002412"/>
    <w:rsid w:val="00003B77"/>
    <w:rsid w:val="00003BBB"/>
    <w:rsid w:val="00004144"/>
    <w:rsid w:val="000047E1"/>
    <w:rsid w:val="000051DB"/>
    <w:rsid w:val="00005459"/>
    <w:rsid w:val="000101C7"/>
    <w:rsid w:val="00010723"/>
    <w:rsid w:val="00010DF5"/>
    <w:rsid w:val="00012F37"/>
    <w:rsid w:val="000138A1"/>
    <w:rsid w:val="00013A8F"/>
    <w:rsid w:val="000151E5"/>
    <w:rsid w:val="000155B3"/>
    <w:rsid w:val="00016122"/>
    <w:rsid w:val="00016161"/>
    <w:rsid w:val="00020002"/>
    <w:rsid w:val="00020380"/>
    <w:rsid w:val="000206C1"/>
    <w:rsid w:val="00021396"/>
    <w:rsid w:val="00021538"/>
    <w:rsid w:val="000216DA"/>
    <w:rsid w:val="00021E5B"/>
    <w:rsid w:val="00022859"/>
    <w:rsid w:val="00023023"/>
    <w:rsid w:val="00023D0F"/>
    <w:rsid w:val="00024704"/>
    <w:rsid w:val="00024820"/>
    <w:rsid w:val="00024C51"/>
    <w:rsid w:val="000257B8"/>
    <w:rsid w:val="00026337"/>
    <w:rsid w:val="00027C7D"/>
    <w:rsid w:val="00030B35"/>
    <w:rsid w:val="00033872"/>
    <w:rsid w:val="00035C93"/>
    <w:rsid w:val="000369F0"/>
    <w:rsid w:val="00037C8F"/>
    <w:rsid w:val="000403D6"/>
    <w:rsid w:val="00041914"/>
    <w:rsid w:val="00042EAA"/>
    <w:rsid w:val="00043BC4"/>
    <w:rsid w:val="00044292"/>
    <w:rsid w:val="0004471C"/>
    <w:rsid w:val="00044AFC"/>
    <w:rsid w:val="00045544"/>
    <w:rsid w:val="00047850"/>
    <w:rsid w:val="00047B43"/>
    <w:rsid w:val="00047DE2"/>
    <w:rsid w:val="00051654"/>
    <w:rsid w:val="00051AB7"/>
    <w:rsid w:val="00052F51"/>
    <w:rsid w:val="00053BBB"/>
    <w:rsid w:val="00054AA4"/>
    <w:rsid w:val="0005564B"/>
    <w:rsid w:val="000559D1"/>
    <w:rsid w:val="00055E63"/>
    <w:rsid w:val="00057E52"/>
    <w:rsid w:val="00060462"/>
    <w:rsid w:val="000617D3"/>
    <w:rsid w:val="00062FB0"/>
    <w:rsid w:val="00063921"/>
    <w:rsid w:val="00063B5B"/>
    <w:rsid w:val="00064254"/>
    <w:rsid w:val="000652C6"/>
    <w:rsid w:val="0006661A"/>
    <w:rsid w:val="0007118E"/>
    <w:rsid w:val="000716A9"/>
    <w:rsid w:val="00071F3E"/>
    <w:rsid w:val="00072269"/>
    <w:rsid w:val="00072290"/>
    <w:rsid w:val="00072336"/>
    <w:rsid w:val="000729C9"/>
    <w:rsid w:val="000741B8"/>
    <w:rsid w:val="00074E24"/>
    <w:rsid w:val="000769AF"/>
    <w:rsid w:val="00076C98"/>
    <w:rsid w:val="0007739A"/>
    <w:rsid w:val="000773E2"/>
    <w:rsid w:val="0007747B"/>
    <w:rsid w:val="00077C95"/>
    <w:rsid w:val="00077DB1"/>
    <w:rsid w:val="00080BAD"/>
    <w:rsid w:val="00081110"/>
    <w:rsid w:val="00081458"/>
    <w:rsid w:val="00082002"/>
    <w:rsid w:val="00082A83"/>
    <w:rsid w:val="00082CA5"/>
    <w:rsid w:val="00083923"/>
    <w:rsid w:val="00083AFB"/>
    <w:rsid w:val="00083EFF"/>
    <w:rsid w:val="00084524"/>
    <w:rsid w:val="000857A5"/>
    <w:rsid w:val="00090D05"/>
    <w:rsid w:val="00090D8B"/>
    <w:rsid w:val="000924A6"/>
    <w:rsid w:val="0009253B"/>
    <w:rsid w:val="000935E3"/>
    <w:rsid w:val="00094717"/>
    <w:rsid w:val="00096217"/>
    <w:rsid w:val="000970AC"/>
    <w:rsid w:val="00097C11"/>
    <w:rsid w:val="000A039F"/>
    <w:rsid w:val="000A0C3A"/>
    <w:rsid w:val="000A0D4E"/>
    <w:rsid w:val="000A43CD"/>
    <w:rsid w:val="000A47E9"/>
    <w:rsid w:val="000A5688"/>
    <w:rsid w:val="000A5E1E"/>
    <w:rsid w:val="000A628D"/>
    <w:rsid w:val="000A6742"/>
    <w:rsid w:val="000A7022"/>
    <w:rsid w:val="000B1DBC"/>
    <w:rsid w:val="000B28F9"/>
    <w:rsid w:val="000B39E5"/>
    <w:rsid w:val="000B44FD"/>
    <w:rsid w:val="000B4781"/>
    <w:rsid w:val="000B4F8C"/>
    <w:rsid w:val="000B5175"/>
    <w:rsid w:val="000B5395"/>
    <w:rsid w:val="000C045D"/>
    <w:rsid w:val="000C073F"/>
    <w:rsid w:val="000C1EB7"/>
    <w:rsid w:val="000C2F55"/>
    <w:rsid w:val="000C31A8"/>
    <w:rsid w:val="000C3698"/>
    <w:rsid w:val="000C42E9"/>
    <w:rsid w:val="000C5D12"/>
    <w:rsid w:val="000C6888"/>
    <w:rsid w:val="000C7FD3"/>
    <w:rsid w:val="000D0A3E"/>
    <w:rsid w:val="000D10AA"/>
    <w:rsid w:val="000D16B9"/>
    <w:rsid w:val="000D1DD8"/>
    <w:rsid w:val="000D2D2A"/>
    <w:rsid w:val="000D2D9F"/>
    <w:rsid w:val="000D3116"/>
    <w:rsid w:val="000D36D8"/>
    <w:rsid w:val="000D3EDF"/>
    <w:rsid w:val="000D60AC"/>
    <w:rsid w:val="000D76E9"/>
    <w:rsid w:val="000E09E7"/>
    <w:rsid w:val="000E13DA"/>
    <w:rsid w:val="000E2BF2"/>
    <w:rsid w:val="000E3B6A"/>
    <w:rsid w:val="000E53BC"/>
    <w:rsid w:val="000E5B3D"/>
    <w:rsid w:val="000E5F87"/>
    <w:rsid w:val="000E6095"/>
    <w:rsid w:val="000E69EB"/>
    <w:rsid w:val="000E7233"/>
    <w:rsid w:val="000E7768"/>
    <w:rsid w:val="000F07AD"/>
    <w:rsid w:val="000F08E9"/>
    <w:rsid w:val="000F09AE"/>
    <w:rsid w:val="000F11D7"/>
    <w:rsid w:val="000F165B"/>
    <w:rsid w:val="000F2036"/>
    <w:rsid w:val="000F6442"/>
    <w:rsid w:val="000F6D2F"/>
    <w:rsid w:val="00103631"/>
    <w:rsid w:val="0010495C"/>
    <w:rsid w:val="00105882"/>
    <w:rsid w:val="00107D65"/>
    <w:rsid w:val="00111699"/>
    <w:rsid w:val="00112461"/>
    <w:rsid w:val="001125BB"/>
    <w:rsid w:val="00112DA4"/>
    <w:rsid w:val="001134AC"/>
    <w:rsid w:val="001147A6"/>
    <w:rsid w:val="00115D3C"/>
    <w:rsid w:val="00116835"/>
    <w:rsid w:val="001174CC"/>
    <w:rsid w:val="00117513"/>
    <w:rsid w:val="00120030"/>
    <w:rsid w:val="001222FD"/>
    <w:rsid w:val="00122373"/>
    <w:rsid w:val="00126C3C"/>
    <w:rsid w:val="00127B0D"/>
    <w:rsid w:val="00131634"/>
    <w:rsid w:val="00132A72"/>
    <w:rsid w:val="00132EAF"/>
    <w:rsid w:val="00133516"/>
    <w:rsid w:val="00133C68"/>
    <w:rsid w:val="00133D32"/>
    <w:rsid w:val="001348F7"/>
    <w:rsid w:val="00134BF7"/>
    <w:rsid w:val="00135C75"/>
    <w:rsid w:val="0013616C"/>
    <w:rsid w:val="001363C7"/>
    <w:rsid w:val="00136755"/>
    <w:rsid w:val="001373D9"/>
    <w:rsid w:val="00137A35"/>
    <w:rsid w:val="00141869"/>
    <w:rsid w:val="001421B0"/>
    <w:rsid w:val="001431A2"/>
    <w:rsid w:val="00143F6C"/>
    <w:rsid w:val="00145F39"/>
    <w:rsid w:val="00146229"/>
    <w:rsid w:val="0015130F"/>
    <w:rsid w:val="00152099"/>
    <w:rsid w:val="00152112"/>
    <w:rsid w:val="00152A00"/>
    <w:rsid w:val="00152F44"/>
    <w:rsid w:val="00153268"/>
    <w:rsid w:val="001539F5"/>
    <w:rsid w:val="00153C62"/>
    <w:rsid w:val="0015431C"/>
    <w:rsid w:val="00154774"/>
    <w:rsid w:val="001576DC"/>
    <w:rsid w:val="00157B5E"/>
    <w:rsid w:val="001610A9"/>
    <w:rsid w:val="00161318"/>
    <w:rsid w:val="00162436"/>
    <w:rsid w:val="00162933"/>
    <w:rsid w:val="00163720"/>
    <w:rsid w:val="00163AC9"/>
    <w:rsid w:val="00163E3E"/>
    <w:rsid w:val="0016511C"/>
    <w:rsid w:val="001651AC"/>
    <w:rsid w:val="0016544B"/>
    <w:rsid w:val="00165540"/>
    <w:rsid w:val="00165BE5"/>
    <w:rsid w:val="001661C8"/>
    <w:rsid w:val="00166B37"/>
    <w:rsid w:val="001673D1"/>
    <w:rsid w:val="001708A0"/>
    <w:rsid w:val="001718A3"/>
    <w:rsid w:val="00171BA6"/>
    <w:rsid w:val="00172264"/>
    <w:rsid w:val="00172A27"/>
    <w:rsid w:val="00174B92"/>
    <w:rsid w:val="00175316"/>
    <w:rsid w:val="00175EC7"/>
    <w:rsid w:val="001763F7"/>
    <w:rsid w:val="00182748"/>
    <w:rsid w:val="0018400C"/>
    <w:rsid w:val="001844E5"/>
    <w:rsid w:val="001848FB"/>
    <w:rsid w:val="00184F87"/>
    <w:rsid w:val="00185886"/>
    <w:rsid w:val="001862A8"/>
    <w:rsid w:val="0018760E"/>
    <w:rsid w:val="00191828"/>
    <w:rsid w:val="00191EE3"/>
    <w:rsid w:val="001925D6"/>
    <w:rsid w:val="001929B1"/>
    <w:rsid w:val="00192BB1"/>
    <w:rsid w:val="00192EAE"/>
    <w:rsid w:val="0019336D"/>
    <w:rsid w:val="001936FC"/>
    <w:rsid w:val="00194697"/>
    <w:rsid w:val="001946BA"/>
    <w:rsid w:val="00195FAD"/>
    <w:rsid w:val="001A04E3"/>
    <w:rsid w:val="001A1890"/>
    <w:rsid w:val="001A2D19"/>
    <w:rsid w:val="001A3C11"/>
    <w:rsid w:val="001A4663"/>
    <w:rsid w:val="001A4A4E"/>
    <w:rsid w:val="001A4B8D"/>
    <w:rsid w:val="001A4C0D"/>
    <w:rsid w:val="001A4F50"/>
    <w:rsid w:val="001A5A2D"/>
    <w:rsid w:val="001A5A46"/>
    <w:rsid w:val="001A6969"/>
    <w:rsid w:val="001A7307"/>
    <w:rsid w:val="001A76BF"/>
    <w:rsid w:val="001A78AC"/>
    <w:rsid w:val="001A7A8C"/>
    <w:rsid w:val="001B0343"/>
    <w:rsid w:val="001B0DB9"/>
    <w:rsid w:val="001B14EF"/>
    <w:rsid w:val="001B170C"/>
    <w:rsid w:val="001B26C9"/>
    <w:rsid w:val="001B2961"/>
    <w:rsid w:val="001B367C"/>
    <w:rsid w:val="001B390C"/>
    <w:rsid w:val="001B54BF"/>
    <w:rsid w:val="001C0E03"/>
    <w:rsid w:val="001C1415"/>
    <w:rsid w:val="001C1598"/>
    <w:rsid w:val="001C19A3"/>
    <w:rsid w:val="001C2AA5"/>
    <w:rsid w:val="001C31A3"/>
    <w:rsid w:val="001C3217"/>
    <w:rsid w:val="001C3CB0"/>
    <w:rsid w:val="001C5AA2"/>
    <w:rsid w:val="001C7C08"/>
    <w:rsid w:val="001D4861"/>
    <w:rsid w:val="001D5062"/>
    <w:rsid w:val="001D5B06"/>
    <w:rsid w:val="001D5D53"/>
    <w:rsid w:val="001D64D7"/>
    <w:rsid w:val="001E01EA"/>
    <w:rsid w:val="001E02AB"/>
    <w:rsid w:val="001E2591"/>
    <w:rsid w:val="001E2DB4"/>
    <w:rsid w:val="001E2F8F"/>
    <w:rsid w:val="001E37E2"/>
    <w:rsid w:val="001E627A"/>
    <w:rsid w:val="001E73BF"/>
    <w:rsid w:val="001E7B03"/>
    <w:rsid w:val="001F141C"/>
    <w:rsid w:val="001F16C1"/>
    <w:rsid w:val="001F33C1"/>
    <w:rsid w:val="001F36DC"/>
    <w:rsid w:val="001F3F63"/>
    <w:rsid w:val="001F4726"/>
    <w:rsid w:val="001F5BAB"/>
    <w:rsid w:val="001F6869"/>
    <w:rsid w:val="002005E2"/>
    <w:rsid w:val="00202EDB"/>
    <w:rsid w:val="00203DF9"/>
    <w:rsid w:val="0020491D"/>
    <w:rsid w:val="00205253"/>
    <w:rsid w:val="00205680"/>
    <w:rsid w:val="002057F0"/>
    <w:rsid w:val="00206AA8"/>
    <w:rsid w:val="00206DF5"/>
    <w:rsid w:val="00207266"/>
    <w:rsid w:val="002077B3"/>
    <w:rsid w:val="0021061A"/>
    <w:rsid w:val="002124F4"/>
    <w:rsid w:val="002137B5"/>
    <w:rsid w:val="00214A62"/>
    <w:rsid w:val="00214CBF"/>
    <w:rsid w:val="002164C0"/>
    <w:rsid w:val="00216AC6"/>
    <w:rsid w:val="00216E58"/>
    <w:rsid w:val="002177B1"/>
    <w:rsid w:val="002247C5"/>
    <w:rsid w:val="0022542B"/>
    <w:rsid w:val="002259F1"/>
    <w:rsid w:val="0022720F"/>
    <w:rsid w:val="00227F47"/>
    <w:rsid w:val="0023068F"/>
    <w:rsid w:val="00230D7A"/>
    <w:rsid w:val="00232951"/>
    <w:rsid w:val="00232C3F"/>
    <w:rsid w:val="00235232"/>
    <w:rsid w:val="002359C0"/>
    <w:rsid w:val="00236031"/>
    <w:rsid w:val="002376BA"/>
    <w:rsid w:val="00237A70"/>
    <w:rsid w:val="00237AD9"/>
    <w:rsid w:val="00242B54"/>
    <w:rsid w:val="002432EE"/>
    <w:rsid w:val="00243D33"/>
    <w:rsid w:val="0024404A"/>
    <w:rsid w:val="00244BA6"/>
    <w:rsid w:val="0024629D"/>
    <w:rsid w:val="00246BFE"/>
    <w:rsid w:val="002500C2"/>
    <w:rsid w:val="002507FB"/>
    <w:rsid w:val="002509AC"/>
    <w:rsid w:val="00250B90"/>
    <w:rsid w:val="00250C56"/>
    <w:rsid w:val="00251501"/>
    <w:rsid w:val="00252AA1"/>
    <w:rsid w:val="002544B1"/>
    <w:rsid w:val="0025574B"/>
    <w:rsid w:val="002559FD"/>
    <w:rsid w:val="00255ED5"/>
    <w:rsid w:val="00257011"/>
    <w:rsid w:val="00257E53"/>
    <w:rsid w:val="002610E8"/>
    <w:rsid w:val="0026139F"/>
    <w:rsid w:val="0026191E"/>
    <w:rsid w:val="002628A3"/>
    <w:rsid w:val="00262C22"/>
    <w:rsid w:val="0026391E"/>
    <w:rsid w:val="00263CDF"/>
    <w:rsid w:val="00265F19"/>
    <w:rsid w:val="00265FA8"/>
    <w:rsid w:val="00266ACD"/>
    <w:rsid w:val="00271260"/>
    <w:rsid w:val="00272691"/>
    <w:rsid w:val="0027586C"/>
    <w:rsid w:val="002760F5"/>
    <w:rsid w:val="0028067B"/>
    <w:rsid w:val="00282766"/>
    <w:rsid w:val="0028501D"/>
    <w:rsid w:val="002872DF"/>
    <w:rsid w:val="0029198C"/>
    <w:rsid w:val="00291A75"/>
    <w:rsid w:val="002930FA"/>
    <w:rsid w:val="0029402C"/>
    <w:rsid w:val="002944A1"/>
    <w:rsid w:val="002965FE"/>
    <w:rsid w:val="00296843"/>
    <w:rsid w:val="002969C5"/>
    <w:rsid w:val="00297897"/>
    <w:rsid w:val="00297B4E"/>
    <w:rsid w:val="002A0A45"/>
    <w:rsid w:val="002A0BA5"/>
    <w:rsid w:val="002A5011"/>
    <w:rsid w:val="002A56B5"/>
    <w:rsid w:val="002B1210"/>
    <w:rsid w:val="002B1227"/>
    <w:rsid w:val="002B184E"/>
    <w:rsid w:val="002B47C9"/>
    <w:rsid w:val="002B6F4C"/>
    <w:rsid w:val="002B7383"/>
    <w:rsid w:val="002B760E"/>
    <w:rsid w:val="002C1634"/>
    <w:rsid w:val="002C1C3C"/>
    <w:rsid w:val="002C22C6"/>
    <w:rsid w:val="002C25B2"/>
    <w:rsid w:val="002C2919"/>
    <w:rsid w:val="002C41A5"/>
    <w:rsid w:val="002C4AC2"/>
    <w:rsid w:val="002C5303"/>
    <w:rsid w:val="002C66A0"/>
    <w:rsid w:val="002C6969"/>
    <w:rsid w:val="002C74F0"/>
    <w:rsid w:val="002C7CC1"/>
    <w:rsid w:val="002C7D11"/>
    <w:rsid w:val="002D07C7"/>
    <w:rsid w:val="002D121B"/>
    <w:rsid w:val="002D23DB"/>
    <w:rsid w:val="002D24C0"/>
    <w:rsid w:val="002D3717"/>
    <w:rsid w:val="002D3FDF"/>
    <w:rsid w:val="002D41A7"/>
    <w:rsid w:val="002D49AA"/>
    <w:rsid w:val="002D4AE8"/>
    <w:rsid w:val="002D5288"/>
    <w:rsid w:val="002D5702"/>
    <w:rsid w:val="002D7055"/>
    <w:rsid w:val="002D71CB"/>
    <w:rsid w:val="002D72CD"/>
    <w:rsid w:val="002D7920"/>
    <w:rsid w:val="002D7A45"/>
    <w:rsid w:val="002D7D66"/>
    <w:rsid w:val="002E1235"/>
    <w:rsid w:val="002E31E0"/>
    <w:rsid w:val="002E3300"/>
    <w:rsid w:val="002E409D"/>
    <w:rsid w:val="002E44B9"/>
    <w:rsid w:val="002E4869"/>
    <w:rsid w:val="002E4A87"/>
    <w:rsid w:val="002E5932"/>
    <w:rsid w:val="002F1032"/>
    <w:rsid w:val="002F1CB1"/>
    <w:rsid w:val="002F477C"/>
    <w:rsid w:val="002F603B"/>
    <w:rsid w:val="002F626F"/>
    <w:rsid w:val="003007B7"/>
    <w:rsid w:val="00301578"/>
    <w:rsid w:val="003020F2"/>
    <w:rsid w:val="00302E13"/>
    <w:rsid w:val="003067E9"/>
    <w:rsid w:val="0031025B"/>
    <w:rsid w:val="003110B1"/>
    <w:rsid w:val="00311184"/>
    <w:rsid w:val="00312925"/>
    <w:rsid w:val="003162BD"/>
    <w:rsid w:val="003178A8"/>
    <w:rsid w:val="00321E4E"/>
    <w:rsid w:val="0032217D"/>
    <w:rsid w:val="00322397"/>
    <w:rsid w:val="00322E72"/>
    <w:rsid w:val="003249B8"/>
    <w:rsid w:val="0032588B"/>
    <w:rsid w:val="00325C46"/>
    <w:rsid w:val="00325C4C"/>
    <w:rsid w:val="00326F66"/>
    <w:rsid w:val="00327D3C"/>
    <w:rsid w:val="00330B45"/>
    <w:rsid w:val="00332F5C"/>
    <w:rsid w:val="0033511A"/>
    <w:rsid w:val="00335348"/>
    <w:rsid w:val="00336844"/>
    <w:rsid w:val="00337141"/>
    <w:rsid w:val="0033721D"/>
    <w:rsid w:val="00337783"/>
    <w:rsid w:val="00340717"/>
    <w:rsid w:val="00340773"/>
    <w:rsid w:val="00342453"/>
    <w:rsid w:val="003426F1"/>
    <w:rsid w:val="00342F9B"/>
    <w:rsid w:val="003454C5"/>
    <w:rsid w:val="00345B1E"/>
    <w:rsid w:val="00347B08"/>
    <w:rsid w:val="00350D29"/>
    <w:rsid w:val="00351B61"/>
    <w:rsid w:val="00352804"/>
    <w:rsid w:val="003532AC"/>
    <w:rsid w:val="00353C61"/>
    <w:rsid w:val="00355399"/>
    <w:rsid w:val="003555FE"/>
    <w:rsid w:val="00357AE2"/>
    <w:rsid w:val="00357F88"/>
    <w:rsid w:val="00360599"/>
    <w:rsid w:val="003627AE"/>
    <w:rsid w:val="00363340"/>
    <w:rsid w:val="00363468"/>
    <w:rsid w:val="003647B0"/>
    <w:rsid w:val="00364A10"/>
    <w:rsid w:val="00364C04"/>
    <w:rsid w:val="00366222"/>
    <w:rsid w:val="00366766"/>
    <w:rsid w:val="003721CD"/>
    <w:rsid w:val="0037238D"/>
    <w:rsid w:val="00372B87"/>
    <w:rsid w:val="00372BCF"/>
    <w:rsid w:val="0037401C"/>
    <w:rsid w:val="00376050"/>
    <w:rsid w:val="00376387"/>
    <w:rsid w:val="003766F2"/>
    <w:rsid w:val="00376B1F"/>
    <w:rsid w:val="00376F5B"/>
    <w:rsid w:val="00377E92"/>
    <w:rsid w:val="00380A17"/>
    <w:rsid w:val="0038100C"/>
    <w:rsid w:val="003810F6"/>
    <w:rsid w:val="003818A6"/>
    <w:rsid w:val="00384347"/>
    <w:rsid w:val="003845B1"/>
    <w:rsid w:val="0038550D"/>
    <w:rsid w:val="00385B6A"/>
    <w:rsid w:val="00385E26"/>
    <w:rsid w:val="00386F7D"/>
    <w:rsid w:val="0038779F"/>
    <w:rsid w:val="00387EB0"/>
    <w:rsid w:val="00390A14"/>
    <w:rsid w:val="00390E69"/>
    <w:rsid w:val="0039277D"/>
    <w:rsid w:val="003939BE"/>
    <w:rsid w:val="00393CD8"/>
    <w:rsid w:val="00394B7D"/>
    <w:rsid w:val="003962CA"/>
    <w:rsid w:val="0039659F"/>
    <w:rsid w:val="00396C3F"/>
    <w:rsid w:val="003A0600"/>
    <w:rsid w:val="003A0FBC"/>
    <w:rsid w:val="003A1395"/>
    <w:rsid w:val="003A17E0"/>
    <w:rsid w:val="003A1C4F"/>
    <w:rsid w:val="003A1EA5"/>
    <w:rsid w:val="003A2C33"/>
    <w:rsid w:val="003A50FF"/>
    <w:rsid w:val="003A6122"/>
    <w:rsid w:val="003A6291"/>
    <w:rsid w:val="003B158D"/>
    <w:rsid w:val="003B172E"/>
    <w:rsid w:val="003B2091"/>
    <w:rsid w:val="003B28E9"/>
    <w:rsid w:val="003B29BB"/>
    <w:rsid w:val="003B2D44"/>
    <w:rsid w:val="003B3CBC"/>
    <w:rsid w:val="003B587B"/>
    <w:rsid w:val="003B6B52"/>
    <w:rsid w:val="003C0AA7"/>
    <w:rsid w:val="003C2E53"/>
    <w:rsid w:val="003C35DC"/>
    <w:rsid w:val="003C420B"/>
    <w:rsid w:val="003C49CE"/>
    <w:rsid w:val="003C53DD"/>
    <w:rsid w:val="003C5C87"/>
    <w:rsid w:val="003C5FB8"/>
    <w:rsid w:val="003C62EC"/>
    <w:rsid w:val="003C79EE"/>
    <w:rsid w:val="003D0073"/>
    <w:rsid w:val="003D10B0"/>
    <w:rsid w:val="003D23ED"/>
    <w:rsid w:val="003D3E88"/>
    <w:rsid w:val="003D4925"/>
    <w:rsid w:val="003D4EBD"/>
    <w:rsid w:val="003D5203"/>
    <w:rsid w:val="003D7E15"/>
    <w:rsid w:val="003E0271"/>
    <w:rsid w:val="003E0F76"/>
    <w:rsid w:val="003E183C"/>
    <w:rsid w:val="003E222A"/>
    <w:rsid w:val="003E3C47"/>
    <w:rsid w:val="003E4B7D"/>
    <w:rsid w:val="003E6162"/>
    <w:rsid w:val="003E67B3"/>
    <w:rsid w:val="003F05E1"/>
    <w:rsid w:val="003F1510"/>
    <w:rsid w:val="003F266A"/>
    <w:rsid w:val="003F2680"/>
    <w:rsid w:val="003F2A8A"/>
    <w:rsid w:val="003F4C74"/>
    <w:rsid w:val="003F4D4F"/>
    <w:rsid w:val="003F65CB"/>
    <w:rsid w:val="003F6F61"/>
    <w:rsid w:val="003F6FF6"/>
    <w:rsid w:val="004015A3"/>
    <w:rsid w:val="00401B66"/>
    <w:rsid w:val="00401DEF"/>
    <w:rsid w:val="004023C3"/>
    <w:rsid w:val="00402447"/>
    <w:rsid w:val="00403F3A"/>
    <w:rsid w:val="00404FD6"/>
    <w:rsid w:val="00405031"/>
    <w:rsid w:val="0040529F"/>
    <w:rsid w:val="0040602B"/>
    <w:rsid w:val="00406FA3"/>
    <w:rsid w:val="0040775C"/>
    <w:rsid w:val="00411515"/>
    <w:rsid w:val="00411E75"/>
    <w:rsid w:val="00412F0F"/>
    <w:rsid w:val="00413375"/>
    <w:rsid w:val="00413D1B"/>
    <w:rsid w:val="004141E9"/>
    <w:rsid w:val="004146F9"/>
    <w:rsid w:val="00415C48"/>
    <w:rsid w:val="00416744"/>
    <w:rsid w:val="00416A17"/>
    <w:rsid w:val="00416AAE"/>
    <w:rsid w:val="00416ABF"/>
    <w:rsid w:val="00416C37"/>
    <w:rsid w:val="0041714F"/>
    <w:rsid w:val="0041720E"/>
    <w:rsid w:val="004211F3"/>
    <w:rsid w:val="00421586"/>
    <w:rsid w:val="00421702"/>
    <w:rsid w:val="00421CD4"/>
    <w:rsid w:val="004228C3"/>
    <w:rsid w:val="00422972"/>
    <w:rsid w:val="00424134"/>
    <w:rsid w:val="004249F9"/>
    <w:rsid w:val="00424C14"/>
    <w:rsid w:val="004251F1"/>
    <w:rsid w:val="0042525E"/>
    <w:rsid w:val="00425861"/>
    <w:rsid w:val="0043063A"/>
    <w:rsid w:val="00430ADD"/>
    <w:rsid w:val="004327FC"/>
    <w:rsid w:val="004339AC"/>
    <w:rsid w:val="00433C3C"/>
    <w:rsid w:val="00434B75"/>
    <w:rsid w:val="00434D0D"/>
    <w:rsid w:val="00436580"/>
    <w:rsid w:val="004410C9"/>
    <w:rsid w:val="00441232"/>
    <w:rsid w:val="00442B01"/>
    <w:rsid w:val="0044363C"/>
    <w:rsid w:val="00444098"/>
    <w:rsid w:val="004443CB"/>
    <w:rsid w:val="00444717"/>
    <w:rsid w:val="0044538B"/>
    <w:rsid w:val="0044607A"/>
    <w:rsid w:val="0044649C"/>
    <w:rsid w:val="00446637"/>
    <w:rsid w:val="0044759A"/>
    <w:rsid w:val="004478E6"/>
    <w:rsid w:val="00447CD9"/>
    <w:rsid w:val="00451415"/>
    <w:rsid w:val="00451A9B"/>
    <w:rsid w:val="00452A5B"/>
    <w:rsid w:val="00452ADD"/>
    <w:rsid w:val="004531C8"/>
    <w:rsid w:val="0045324D"/>
    <w:rsid w:val="00453BAF"/>
    <w:rsid w:val="00454591"/>
    <w:rsid w:val="00454C48"/>
    <w:rsid w:val="00455186"/>
    <w:rsid w:val="00455526"/>
    <w:rsid w:val="004564F0"/>
    <w:rsid w:val="004564F6"/>
    <w:rsid w:val="00456E98"/>
    <w:rsid w:val="0046029F"/>
    <w:rsid w:val="00461C4D"/>
    <w:rsid w:val="0046305D"/>
    <w:rsid w:val="004645C7"/>
    <w:rsid w:val="00464C9F"/>
    <w:rsid w:val="004673E2"/>
    <w:rsid w:val="00467751"/>
    <w:rsid w:val="00467B09"/>
    <w:rsid w:val="004734AB"/>
    <w:rsid w:val="00474A5F"/>
    <w:rsid w:val="00476484"/>
    <w:rsid w:val="0047703F"/>
    <w:rsid w:val="004776B6"/>
    <w:rsid w:val="0047776A"/>
    <w:rsid w:val="0048029F"/>
    <w:rsid w:val="0048083B"/>
    <w:rsid w:val="00480E49"/>
    <w:rsid w:val="00481766"/>
    <w:rsid w:val="00481B0F"/>
    <w:rsid w:val="00482922"/>
    <w:rsid w:val="004832E5"/>
    <w:rsid w:val="004836BA"/>
    <w:rsid w:val="00484809"/>
    <w:rsid w:val="00484D66"/>
    <w:rsid w:val="00485ADE"/>
    <w:rsid w:val="00485D4F"/>
    <w:rsid w:val="00486292"/>
    <w:rsid w:val="004903AA"/>
    <w:rsid w:val="00491072"/>
    <w:rsid w:val="00492196"/>
    <w:rsid w:val="0049378B"/>
    <w:rsid w:val="00493CA0"/>
    <w:rsid w:val="00494271"/>
    <w:rsid w:val="00494E0D"/>
    <w:rsid w:val="0049537D"/>
    <w:rsid w:val="004954A4"/>
    <w:rsid w:val="0049559F"/>
    <w:rsid w:val="004960A8"/>
    <w:rsid w:val="00496DEE"/>
    <w:rsid w:val="004975B4"/>
    <w:rsid w:val="004A1815"/>
    <w:rsid w:val="004A250B"/>
    <w:rsid w:val="004A34ED"/>
    <w:rsid w:val="004A3558"/>
    <w:rsid w:val="004A496D"/>
    <w:rsid w:val="004A52E4"/>
    <w:rsid w:val="004A7021"/>
    <w:rsid w:val="004A777C"/>
    <w:rsid w:val="004A7E51"/>
    <w:rsid w:val="004B0462"/>
    <w:rsid w:val="004B1823"/>
    <w:rsid w:val="004B30A6"/>
    <w:rsid w:val="004B40E0"/>
    <w:rsid w:val="004B4808"/>
    <w:rsid w:val="004B4DAD"/>
    <w:rsid w:val="004B5134"/>
    <w:rsid w:val="004B5D46"/>
    <w:rsid w:val="004B5DBB"/>
    <w:rsid w:val="004B63EC"/>
    <w:rsid w:val="004B7B43"/>
    <w:rsid w:val="004B7C1C"/>
    <w:rsid w:val="004C005A"/>
    <w:rsid w:val="004C0099"/>
    <w:rsid w:val="004C09CC"/>
    <w:rsid w:val="004C0D91"/>
    <w:rsid w:val="004C10FF"/>
    <w:rsid w:val="004C11B5"/>
    <w:rsid w:val="004C1478"/>
    <w:rsid w:val="004C1D09"/>
    <w:rsid w:val="004C2E4E"/>
    <w:rsid w:val="004C348C"/>
    <w:rsid w:val="004C3D14"/>
    <w:rsid w:val="004C47EC"/>
    <w:rsid w:val="004C5992"/>
    <w:rsid w:val="004D060C"/>
    <w:rsid w:val="004D2324"/>
    <w:rsid w:val="004D5C06"/>
    <w:rsid w:val="004D5C4A"/>
    <w:rsid w:val="004D71E0"/>
    <w:rsid w:val="004D7A81"/>
    <w:rsid w:val="004E0B4D"/>
    <w:rsid w:val="004E0FBA"/>
    <w:rsid w:val="004E1896"/>
    <w:rsid w:val="004E2A11"/>
    <w:rsid w:val="004E3C9D"/>
    <w:rsid w:val="004E3D7B"/>
    <w:rsid w:val="004E426E"/>
    <w:rsid w:val="004E4284"/>
    <w:rsid w:val="004E47D8"/>
    <w:rsid w:val="004E5FBB"/>
    <w:rsid w:val="004E6040"/>
    <w:rsid w:val="004E6159"/>
    <w:rsid w:val="004E62FE"/>
    <w:rsid w:val="004F04EA"/>
    <w:rsid w:val="004F0763"/>
    <w:rsid w:val="004F0D18"/>
    <w:rsid w:val="004F138D"/>
    <w:rsid w:val="004F212A"/>
    <w:rsid w:val="004F5807"/>
    <w:rsid w:val="004F6021"/>
    <w:rsid w:val="004F610A"/>
    <w:rsid w:val="004F65BD"/>
    <w:rsid w:val="00500947"/>
    <w:rsid w:val="00500E1F"/>
    <w:rsid w:val="005011CA"/>
    <w:rsid w:val="00504FFD"/>
    <w:rsid w:val="005051D7"/>
    <w:rsid w:val="00505388"/>
    <w:rsid w:val="00506B15"/>
    <w:rsid w:val="0050711B"/>
    <w:rsid w:val="00507A2F"/>
    <w:rsid w:val="00510671"/>
    <w:rsid w:val="0051507B"/>
    <w:rsid w:val="005157EB"/>
    <w:rsid w:val="005174BB"/>
    <w:rsid w:val="00517F2A"/>
    <w:rsid w:val="005213EF"/>
    <w:rsid w:val="005216A0"/>
    <w:rsid w:val="00521FBB"/>
    <w:rsid w:val="0052482B"/>
    <w:rsid w:val="00524854"/>
    <w:rsid w:val="00525368"/>
    <w:rsid w:val="005264E9"/>
    <w:rsid w:val="005270AB"/>
    <w:rsid w:val="00527C88"/>
    <w:rsid w:val="00527D53"/>
    <w:rsid w:val="00531F67"/>
    <w:rsid w:val="00532049"/>
    <w:rsid w:val="005345A0"/>
    <w:rsid w:val="0053487F"/>
    <w:rsid w:val="00535B41"/>
    <w:rsid w:val="00535CC5"/>
    <w:rsid w:val="005373A1"/>
    <w:rsid w:val="005406A3"/>
    <w:rsid w:val="00540A3D"/>
    <w:rsid w:val="00541329"/>
    <w:rsid w:val="00543422"/>
    <w:rsid w:val="0054478E"/>
    <w:rsid w:val="00544BC0"/>
    <w:rsid w:val="00544E50"/>
    <w:rsid w:val="0054515D"/>
    <w:rsid w:val="00545492"/>
    <w:rsid w:val="00545F0A"/>
    <w:rsid w:val="005471AD"/>
    <w:rsid w:val="00550A5D"/>
    <w:rsid w:val="00550F28"/>
    <w:rsid w:val="005517FC"/>
    <w:rsid w:val="00551871"/>
    <w:rsid w:val="00554384"/>
    <w:rsid w:val="005570D6"/>
    <w:rsid w:val="00557120"/>
    <w:rsid w:val="005577DE"/>
    <w:rsid w:val="00557A46"/>
    <w:rsid w:val="00557F1C"/>
    <w:rsid w:val="0056052E"/>
    <w:rsid w:val="00560B5E"/>
    <w:rsid w:val="005616B6"/>
    <w:rsid w:val="00561808"/>
    <w:rsid w:val="00561884"/>
    <w:rsid w:val="00561DF5"/>
    <w:rsid w:val="0056204A"/>
    <w:rsid w:val="00563D84"/>
    <w:rsid w:val="00566148"/>
    <w:rsid w:val="00566309"/>
    <w:rsid w:val="00566B9B"/>
    <w:rsid w:val="00566CD5"/>
    <w:rsid w:val="00566F2F"/>
    <w:rsid w:val="0056740F"/>
    <w:rsid w:val="005679F4"/>
    <w:rsid w:val="005712B6"/>
    <w:rsid w:val="00571BA2"/>
    <w:rsid w:val="00572470"/>
    <w:rsid w:val="00572EF3"/>
    <w:rsid w:val="00574645"/>
    <w:rsid w:val="00574FD3"/>
    <w:rsid w:val="00575B5B"/>
    <w:rsid w:val="005766F7"/>
    <w:rsid w:val="00576BC9"/>
    <w:rsid w:val="00577328"/>
    <w:rsid w:val="0058035B"/>
    <w:rsid w:val="005830C6"/>
    <w:rsid w:val="00583FB7"/>
    <w:rsid w:val="00584693"/>
    <w:rsid w:val="00585411"/>
    <w:rsid w:val="00585F41"/>
    <w:rsid w:val="0058601D"/>
    <w:rsid w:val="005862D1"/>
    <w:rsid w:val="00586A85"/>
    <w:rsid w:val="00586D1F"/>
    <w:rsid w:val="00591091"/>
    <w:rsid w:val="005911C7"/>
    <w:rsid w:val="00591964"/>
    <w:rsid w:val="00591AAC"/>
    <w:rsid w:val="005928E3"/>
    <w:rsid w:val="005939B2"/>
    <w:rsid w:val="00593BDA"/>
    <w:rsid w:val="0059489C"/>
    <w:rsid w:val="00597889"/>
    <w:rsid w:val="005A0014"/>
    <w:rsid w:val="005A08E5"/>
    <w:rsid w:val="005A0B11"/>
    <w:rsid w:val="005A18DF"/>
    <w:rsid w:val="005A2030"/>
    <w:rsid w:val="005A4453"/>
    <w:rsid w:val="005A4C93"/>
    <w:rsid w:val="005A5137"/>
    <w:rsid w:val="005A5528"/>
    <w:rsid w:val="005A5F07"/>
    <w:rsid w:val="005A662A"/>
    <w:rsid w:val="005A6755"/>
    <w:rsid w:val="005A7403"/>
    <w:rsid w:val="005A7793"/>
    <w:rsid w:val="005B0C26"/>
    <w:rsid w:val="005B0CBC"/>
    <w:rsid w:val="005B14F7"/>
    <w:rsid w:val="005B1B28"/>
    <w:rsid w:val="005B2600"/>
    <w:rsid w:val="005B29CA"/>
    <w:rsid w:val="005B305B"/>
    <w:rsid w:val="005B30AD"/>
    <w:rsid w:val="005B413A"/>
    <w:rsid w:val="005B4296"/>
    <w:rsid w:val="005B5996"/>
    <w:rsid w:val="005B6705"/>
    <w:rsid w:val="005B7B28"/>
    <w:rsid w:val="005C0CAE"/>
    <w:rsid w:val="005C18A3"/>
    <w:rsid w:val="005C1B38"/>
    <w:rsid w:val="005C325C"/>
    <w:rsid w:val="005C49AE"/>
    <w:rsid w:val="005C5048"/>
    <w:rsid w:val="005C60E9"/>
    <w:rsid w:val="005C736C"/>
    <w:rsid w:val="005C7F46"/>
    <w:rsid w:val="005D1088"/>
    <w:rsid w:val="005D1768"/>
    <w:rsid w:val="005D2219"/>
    <w:rsid w:val="005D23EA"/>
    <w:rsid w:val="005D365E"/>
    <w:rsid w:val="005D4BB0"/>
    <w:rsid w:val="005D529C"/>
    <w:rsid w:val="005E024A"/>
    <w:rsid w:val="005E04C2"/>
    <w:rsid w:val="005E09FC"/>
    <w:rsid w:val="005E24ED"/>
    <w:rsid w:val="005E3449"/>
    <w:rsid w:val="005E73ED"/>
    <w:rsid w:val="005F1538"/>
    <w:rsid w:val="005F18ED"/>
    <w:rsid w:val="005F2607"/>
    <w:rsid w:val="005F3A52"/>
    <w:rsid w:val="005F416A"/>
    <w:rsid w:val="005F66D9"/>
    <w:rsid w:val="006006DA"/>
    <w:rsid w:val="0060092E"/>
    <w:rsid w:val="0060140C"/>
    <w:rsid w:val="00602084"/>
    <w:rsid w:val="00602D7D"/>
    <w:rsid w:val="0060389B"/>
    <w:rsid w:val="00603DDF"/>
    <w:rsid w:val="006066D8"/>
    <w:rsid w:val="006067B9"/>
    <w:rsid w:val="00606AE0"/>
    <w:rsid w:val="006071E6"/>
    <w:rsid w:val="0060727A"/>
    <w:rsid w:val="006108AC"/>
    <w:rsid w:val="00611FE0"/>
    <w:rsid w:val="00613019"/>
    <w:rsid w:val="00613A2E"/>
    <w:rsid w:val="00613C5A"/>
    <w:rsid w:val="006143D7"/>
    <w:rsid w:val="006144FE"/>
    <w:rsid w:val="00614FA8"/>
    <w:rsid w:val="0061619C"/>
    <w:rsid w:val="0061711B"/>
    <w:rsid w:val="00621D99"/>
    <w:rsid w:val="00622AE9"/>
    <w:rsid w:val="00622D30"/>
    <w:rsid w:val="00622F79"/>
    <w:rsid w:val="006238A5"/>
    <w:rsid w:val="00624091"/>
    <w:rsid w:val="00624F75"/>
    <w:rsid w:val="00626726"/>
    <w:rsid w:val="00626C94"/>
    <w:rsid w:val="00627087"/>
    <w:rsid w:val="00627EB7"/>
    <w:rsid w:val="006300D8"/>
    <w:rsid w:val="0063029A"/>
    <w:rsid w:val="00630395"/>
    <w:rsid w:val="00631C4B"/>
    <w:rsid w:val="0063241C"/>
    <w:rsid w:val="00632D71"/>
    <w:rsid w:val="00633C7E"/>
    <w:rsid w:val="00633FDF"/>
    <w:rsid w:val="00634321"/>
    <w:rsid w:val="006346B9"/>
    <w:rsid w:val="0063552A"/>
    <w:rsid w:val="00637ACC"/>
    <w:rsid w:val="00640662"/>
    <w:rsid w:val="00642F11"/>
    <w:rsid w:val="006434CB"/>
    <w:rsid w:val="006439C6"/>
    <w:rsid w:val="00644E33"/>
    <w:rsid w:val="00644E78"/>
    <w:rsid w:val="00644F73"/>
    <w:rsid w:val="00644FC0"/>
    <w:rsid w:val="00646352"/>
    <w:rsid w:val="00646C96"/>
    <w:rsid w:val="006476AD"/>
    <w:rsid w:val="0065010E"/>
    <w:rsid w:val="00650D96"/>
    <w:rsid w:val="00650DE4"/>
    <w:rsid w:val="00651D59"/>
    <w:rsid w:val="00652332"/>
    <w:rsid w:val="00652A8D"/>
    <w:rsid w:val="00652D76"/>
    <w:rsid w:val="00652FEE"/>
    <w:rsid w:val="00653FC1"/>
    <w:rsid w:val="006542C4"/>
    <w:rsid w:val="006543C9"/>
    <w:rsid w:val="006568ED"/>
    <w:rsid w:val="00656C5A"/>
    <w:rsid w:val="00656E78"/>
    <w:rsid w:val="006571BD"/>
    <w:rsid w:val="006573CA"/>
    <w:rsid w:val="00657C59"/>
    <w:rsid w:val="00660C25"/>
    <w:rsid w:val="00661794"/>
    <w:rsid w:val="006625AC"/>
    <w:rsid w:val="00663640"/>
    <w:rsid w:val="00663E5B"/>
    <w:rsid w:val="00665EE2"/>
    <w:rsid w:val="00666348"/>
    <w:rsid w:val="00666E90"/>
    <w:rsid w:val="0067114C"/>
    <w:rsid w:val="006711B2"/>
    <w:rsid w:val="0067202E"/>
    <w:rsid w:val="00673A13"/>
    <w:rsid w:val="006758B8"/>
    <w:rsid w:val="00676634"/>
    <w:rsid w:val="006812F0"/>
    <w:rsid w:val="006813F1"/>
    <w:rsid w:val="00681B0C"/>
    <w:rsid w:val="0068257E"/>
    <w:rsid w:val="006828FB"/>
    <w:rsid w:val="00682E9E"/>
    <w:rsid w:val="00683108"/>
    <w:rsid w:val="00683348"/>
    <w:rsid w:val="006838E5"/>
    <w:rsid w:val="006870FB"/>
    <w:rsid w:val="0068744D"/>
    <w:rsid w:val="0069064F"/>
    <w:rsid w:val="0069096F"/>
    <w:rsid w:val="00691E40"/>
    <w:rsid w:val="00691ED8"/>
    <w:rsid w:val="00695231"/>
    <w:rsid w:val="00696B54"/>
    <w:rsid w:val="00696EA4"/>
    <w:rsid w:val="006A0888"/>
    <w:rsid w:val="006A0A97"/>
    <w:rsid w:val="006A0E78"/>
    <w:rsid w:val="006A24E1"/>
    <w:rsid w:val="006A3AC4"/>
    <w:rsid w:val="006A43D1"/>
    <w:rsid w:val="006A6AC6"/>
    <w:rsid w:val="006B0382"/>
    <w:rsid w:val="006B3599"/>
    <w:rsid w:val="006B3F10"/>
    <w:rsid w:val="006B4A80"/>
    <w:rsid w:val="006B5BE7"/>
    <w:rsid w:val="006B6523"/>
    <w:rsid w:val="006C03AA"/>
    <w:rsid w:val="006C0AB1"/>
    <w:rsid w:val="006C0B18"/>
    <w:rsid w:val="006C36CE"/>
    <w:rsid w:val="006C39A1"/>
    <w:rsid w:val="006C3D05"/>
    <w:rsid w:val="006C40AA"/>
    <w:rsid w:val="006C568C"/>
    <w:rsid w:val="006C5C99"/>
    <w:rsid w:val="006C6448"/>
    <w:rsid w:val="006C75F5"/>
    <w:rsid w:val="006C7E4C"/>
    <w:rsid w:val="006D1030"/>
    <w:rsid w:val="006D1282"/>
    <w:rsid w:val="006D2143"/>
    <w:rsid w:val="006D272A"/>
    <w:rsid w:val="006D42B5"/>
    <w:rsid w:val="006D5E49"/>
    <w:rsid w:val="006D6E63"/>
    <w:rsid w:val="006D74D3"/>
    <w:rsid w:val="006D75A8"/>
    <w:rsid w:val="006D7B1C"/>
    <w:rsid w:val="006E093E"/>
    <w:rsid w:val="006E1492"/>
    <w:rsid w:val="006E38B4"/>
    <w:rsid w:val="006E4CE4"/>
    <w:rsid w:val="006E5300"/>
    <w:rsid w:val="006E713C"/>
    <w:rsid w:val="006E7BEF"/>
    <w:rsid w:val="006E7FAE"/>
    <w:rsid w:val="006F04A4"/>
    <w:rsid w:val="006F0E50"/>
    <w:rsid w:val="006F1260"/>
    <w:rsid w:val="006F32D2"/>
    <w:rsid w:val="006F3FC3"/>
    <w:rsid w:val="006F47E5"/>
    <w:rsid w:val="006F6B1B"/>
    <w:rsid w:val="006F6CED"/>
    <w:rsid w:val="006F7014"/>
    <w:rsid w:val="00700620"/>
    <w:rsid w:val="00702215"/>
    <w:rsid w:val="00704446"/>
    <w:rsid w:val="00704C5A"/>
    <w:rsid w:val="00705393"/>
    <w:rsid w:val="00706672"/>
    <w:rsid w:val="007076EA"/>
    <w:rsid w:val="00710F93"/>
    <w:rsid w:val="00711501"/>
    <w:rsid w:val="00712B0E"/>
    <w:rsid w:val="00713159"/>
    <w:rsid w:val="007132B2"/>
    <w:rsid w:val="00716F83"/>
    <w:rsid w:val="0071704A"/>
    <w:rsid w:val="007177B4"/>
    <w:rsid w:val="00717ECF"/>
    <w:rsid w:val="00720583"/>
    <w:rsid w:val="00720667"/>
    <w:rsid w:val="00720D37"/>
    <w:rsid w:val="0072101E"/>
    <w:rsid w:val="00721A36"/>
    <w:rsid w:val="00722CA1"/>
    <w:rsid w:val="00724CB3"/>
    <w:rsid w:val="0072513B"/>
    <w:rsid w:val="00725687"/>
    <w:rsid w:val="007259B7"/>
    <w:rsid w:val="00725EF9"/>
    <w:rsid w:val="00727C3E"/>
    <w:rsid w:val="00727E43"/>
    <w:rsid w:val="00731C80"/>
    <w:rsid w:val="00732CA0"/>
    <w:rsid w:val="007342EA"/>
    <w:rsid w:val="00734411"/>
    <w:rsid w:val="00735EB9"/>
    <w:rsid w:val="007360CA"/>
    <w:rsid w:val="00736D48"/>
    <w:rsid w:val="007414E5"/>
    <w:rsid w:val="00741518"/>
    <w:rsid w:val="00743BC3"/>
    <w:rsid w:val="00743CDA"/>
    <w:rsid w:val="00744205"/>
    <w:rsid w:val="0074430D"/>
    <w:rsid w:val="00744891"/>
    <w:rsid w:val="00746C35"/>
    <w:rsid w:val="00746E6A"/>
    <w:rsid w:val="007508A5"/>
    <w:rsid w:val="00751C7A"/>
    <w:rsid w:val="00752670"/>
    <w:rsid w:val="00754BB9"/>
    <w:rsid w:val="00755100"/>
    <w:rsid w:val="00755C87"/>
    <w:rsid w:val="00755CE3"/>
    <w:rsid w:val="007604ED"/>
    <w:rsid w:val="007607CD"/>
    <w:rsid w:val="007633BD"/>
    <w:rsid w:val="00764AC7"/>
    <w:rsid w:val="00765FED"/>
    <w:rsid w:val="00766B22"/>
    <w:rsid w:val="00767981"/>
    <w:rsid w:val="00772BA9"/>
    <w:rsid w:val="00773C9F"/>
    <w:rsid w:val="007744F1"/>
    <w:rsid w:val="00775EDD"/>
    <w:rsid w:val="007771C3"/>
    <w:rsid w:val="007815D7"/>
    <w:rsid w:val="007821F1"/>
    <w:rsid w:val="00782678"/>
    <w:rsid w:val="00782E5C"/>
    <w:rsid w:val="00783C32"/>
    <w:rsid w:val="00783CDE"/>
    <w:rsid w:val="0078682B"/>
    <w:rsid w:val="00786E34"/>
    <w:rsid w:val="007903FD"/>
    <w:rsid w:val="00790FFB"/>
    <w:rsid w:val="0079359B"/>
    <w:rsid w:val="00795F26"/>
    <w:rsid w:val="00796F88"/>
    <w:rsid w:val="007A0C70"/>
    <w:rsid w:val="007A1126"/>
    <w:rsid w:val="007A144A"/>
    <w:rsid w:val="007A18AE"/>
    <w:rsid w:val="007A1AD0"/>
    <w:rsid w:val="007A28C1"/>
    <w:rsid w:val="007A57A9"/>
    <w:rsid w:val="007A6C52"/>
    <w:rsid w:val="007A6D8D"/>
    <w:rsid w:val="007B00E1"/>
    <w:rsid w:val="007B0ECA"/>
    <w:rsid w:val="007B1D25"/>
    <w:rsid w:val="007B374C"/>
    <w:rsid w:val="007B4ED6"/>
    <w:rsid w:val="007B5435"/>
    <w:rsid w:val="007B5CCB"/>
    <w:rsid w:val="007B7269"/>
    <w:rsid w:val="007B7727"/>
    <w:rsid w:val="007B7FF2"/>
    <w:rsid w:val="007C06C5"/>
    <w:rsid w:val="007C0B2E"/>
    <w:rsid w:val="007C11DD"/>
    <w:rsid w:val="007C18BA"/>
    <w:rsid w:val="007C1D07"/>
    <w:rsid w:val="007C2AD0"/>
    <w:rsid w:val="007C428F"/>
    <w:rsid w:val="007C4469"/>
    <w:rsid w:val="007C4A01"/>
    <w:rsid w:val="007C4BB4"/>
    <w:rsid w:val="007C51C8"/>
    <w:rsid w:val="007C5AC4"/>
    <w:rsid w:val="007C7CC3"/>
    <w:rsid w:val="007C7DFD"/>
    <w:rsid w:val="007D000F"/>
    <w:rsid w:val="007D1895"/>
    <w:rsid w:val="007D199A"/>
    <w:rsid w:val="007D28DC"/>
    <w:rsid w:val="007D2CA3"/>
    <w:rsid w:val="007D2FB0"/>
    <w:rsid w:val="007D3E61"/>
    <w:rsid w:val="007D468D"/>
    <w:rsid w:val="007D51D2"/>
    <w:rsid w:val="007D552F"/>
    <w:rsid w:val="007D5BD2"/>
    <w:rsid w:val="007D5CCA"/>
    <w:rsid w:val="007D5FED"/>
    <w:rsid w:val="007E14EB"/>
    <w:rsid w:val="007E2903"/>
    <w:rsid w:val="007E292B"/>
    <w:rsid w:val="007E303F"/>
    <w:rsid w:val="007E34F9"/>
    <w:rsid w:val="007E6678"/>
    <w:rsid w:val="007E6725"/>
    <w:rsid w:val="007F1378"/>
    <w:rsid w:val="007F302F"/>
    <w:rsid w:val="007F3FFE"/>
    <w:rsid w:val="007F5430"/>
    <w:rsid w:val="007F5C58"/>
    <w:rsid w:val="0080094F"/>
    <w:rsid w:val="008024F5"/>
    <w:rsid w:val="008028CF"/>
    <w:rsid w:val="00802E87"/>
    <w:rsid w:val="00803608"/>
    <w:rsid w:val="00803831"/>
    <w:rsid w:val="00803DDF"/>
    <w:rsid w:val="00806C7B"/>
    <w:rsid w:val="00807BE2"/>
    <w:rsid w:val="00811D59"/>
    <w:rsid w:val="00812218"/>
    <w:rsid w:val="00814583"/>
    <w:rsid w:val="00814E85"/>
    <w:rsid w:val="0081563A"/>
    <w:rsid w:val="0082350B"/>
    <w:rsid w:val="0082369D"/>
    <w:rsid w:val="00823FC6"/>
    <w:rsid w:val="0082420E"/>
    <w:rsid w:val="0082467B"/>
    <w:rsid w:val="00824E6A"/>
    <w:rsid w:val="00824EFB"/>
    <w:rsid w:val="00825623"/>
    <w:rsid w:val="00825D72"/>
    <w:rsid w:val="00825F07"/>
    <w:rsid w:val="00826002"/>
    <w:rsid w:val="0082657A"/>
    <w:rsid w:val="00826637"/>
    <w:rsid w:val="008271A9"/>
    <w:rsid w:val="008274F8"/>
    <w:rsid w:val="00830089"/>
    <w:rsid w:val="00830527"/>
    <w:rsid w:val="008344B1"/>
    <w:rsid w:val="008364BD"/>
    <w:rsid w:val="0083740A"/>
    <w:rsid w:val="0083749A"/>
    <w:rsid w:val="0083750A"/>
    <w:rsid w:val="00837F42"/>
    <w:rsid w:val="00841FE8"/>
    <w:rsid w:val="00842202"/>
    <w:rsid w:val="008422B7"/>
    <w:rsid w:val="0084262D"/>
    <w:rsid w:val="00843539"/>
    <w:rsid w:val="0084403C"/>
    <w:rsid w:val="00844417"/>
    <w:rsid w:val="0084496E"/>
    <w:rsid w:val="00844A7D"/>
    <w:rsid w:val="00844AE0"/>
    <w:rsid w:val="00846BF3"/>
    <w:rsid w:val="00847032"/>
    <w:rsid w:val="008473D5"/>
    <w:rsid w:val="00850386"/>
    <w:rsid w:val="00850A33"/>
    <w:rsid w:val="0085157E"/>
    <w:rsid w:val="0085190E"/>
    <w:rsid w:val="008520CE"/>
    <w:rsid w:val="008524CF"/>
    <w:rsid w:val="008532DF"/>
    <w:rsid w:val="00853C98"/>
    <w:rsid w:val="00853EFC"/>
    <w:rsid w:val="008551FF"/>
    <w:rsid w:val="00855916"/>
    <w:rsid w:val="00856703"/>
    <w:rsid w:val="00856A75"/>
    <w:rsid w:val="00857925"/>
    <w:rsid w:val="0086035F"/>
    <w:rsid w:val="00860855"/>
    <w:rsid w:val="00861C03"/>
    <w:rsid w:val="00864153"/>
    <w:rsid w:val="008642D1"/>
    <w:rsid w:val="00864CD7"/>
    <w:rsid w:val="00865E52"/>
    <w:rsid w:val="00866379"/>
    <w:rsid w:val="0087022D"/>
    <w:rsid w:val="00870AE9"/>
    <w:rsid w:val="00870C14"/>
    <w:rsid w:val="00872669"/>
    <w:rsid w:val="008733E5"/>
    <w:rsid w:val="00874E61"/>
    <w:rsid w:val="00876D70"/>
    <w:rsid w:val="00876E3A"/>
    <w:rsid w:val="00877417"/>
    <w:rsid w:val="00877EFC"/>
    <w:rsid w:val="0088176B"/>
    <w:rsid w:val="00881DD3"/>
    <w:rsid w:val="008834CB"/>
    <w:rsid w:val="008836ED"/>
    <w:rsid w:val="008839C7"/>
    <w:rsid w:val="00884CC9"/>
    <w:rsid w:val="00885437"/>
    <w:rsid w:val="00890687"/>
    <w:rsid w:val="00891385"/>
    <w:rsid w:val="008916EF"/>
    <w:rsid w:val="00892E46"/>
    <w:rsid w:val="008933EB"/>
    <w:rsid w:val="00893AEC"/>
    <w:rsid w:val="00894ABA"/>
    <w:rsid w:val="00894EAB"/>
    <w:rsid w:val="00896B8C"/>
    <w:rsid w:val="008A0589"/>
    <w:rsid w:val="008A0D3F"/>
    <w:rsid w:val="008A155E"/>
    <w:rsid w:val="008A52DB"/>
    <w:rsid w:val="008B0339"/>
    <w:rsid w:val="008B09A0"/>
    <w:rsid w:val="008B3CC4"/>
    <w:rsid w:val="008B4AA4"/>
    <w:rsid w:val="008B507A"/>
    <w:rsid w:val="008B5608"/>
    <w:rsid w:val="008B59D2"/>
    <w:rsid w:val="008B70EB"/>
    <w:rsid w:val="008C0028"/>
    <w:rsid w:val="008C0F2D"/>
    <w:rsid w:val="008C1A4D"/>
    <w:rsid w:val="008C22F4"/>
    <w:rsid w:val="008C6CC4"/>
    <w:rsid w:val="008D10CD"/>
    <w:rsid w:val="008D190B"/>
    <w:rsid w:val="008D3B5E"/>
    <w:rsid w:val="008D4066"/>
    <w:rsid w:val="008D5214"/>
    <w:rsid w:val="008D5B39"/>
    <w:rsid w:val="008D696D"/>
    <w:rsid w:val="008D7974"/>
    <w:rsid w:val="008D7A85"/>
    <w:rsid w:val="008E267B"/>
    <w:rsid w:val="008E50EE"/>
    <w:rsid w:val="008E5879"/>
    <w:rsid w:val="008F12F2"/>
    <w:rsid w:val="008F15E6"/>
    <w:rsid w:val="008F1BD1"/>
    <w:rsid w:val="008F573A"/>
    <w:rsid w:val="008F7244"/>
    <w:rsid w:val="00902A0B"/>
    <w:rsid w:val="009031D1"/>
    <w:rsid w:val="009046F7"/>
    <w:rsid w:val="00905C23"/>
    <w:rsid w:val="00905F95"/>
    <w:rsid w:val="00906B2A"/>
    <w:rsid w:val="009078E4"/>
    <w:rsid w:val="00910919"/>
    <w:rsid w:val="00910DF3"/>
    <w:rsid w:val="009112B6"/>
    <w:rsid w:val="009117B4"/>
    <w:rsid w:val="0091395E"/>
    <w:rsid w:val="00914544"/>
    <w:rsid w:val="00915213"/>
    <w:rsid w:val="00917405"/>
    <w:rsid w:val="00917E2E"/>
    <w:rsid w:val="009205D0"/>
    <w:rsid w:val="00920632"/>
    <w:rsid w:val="00920FB9"/>
    <w:rsid w:val="00922AA9"/>
    <w:rsid w:val="0092572B"/>
    <w:rsid w:val="00931510"/>
    <w:rsid w:val="00932DA7"/>
    <w:rsid w:val="00932F80"/>
    <w:rsid w:val="00933D97"/>
    <w:rsid w:val="00934871"/>
    <w:rsid w:val="00934A4A"/>
    <w:rsid w:val="0093641C"/>
    <w:rsid w:val="00936BD7"/>
    <w:rsid w:val="009379FF"/>
    <w:rsid w:val="00937B69"/>
    <w:rsid w:val="00937FC6"/>
    <w:rsid w:val="00942AB3"/>
    <w:rsid w:val="009440A1"/>
    <w:rsid w:val="00944DB0"/>
    <w:rsid w:val="00944E8C"/>
    <w:rsid w:val="00947271"/>
    <w:rsid w:val="00947FFD"/>
    <w:rsid w:val="00950438"/>
    <w:rsid w:val="009505A8"/>
    <w:rsid w:val="00950A79"/>
    <w:rsid w:val="00950E17"/>
    <w:rsid w:val="00950EA2"/>
    <w:rsid w:val="00953B2C"/>
    <w:rsid w:val="00955CD4"/>
    <w:rsid w:val="00955F16"/>
    <w:rsid w:val="0095661E"/>
    <w:rsid w:val="0096095A"/>
    <w:rsid w:val="00960BED"/>
    <w:rsid w:val="00960CF9"/>
    <w:rsid w:val="00961629"/>
    <w:rsid w:val="00961750"/>
    <w:rsid w:val="00961DCC"/>
    <w:rsid w:val="00961DE7"/>
    <w:rsid w:val="00963145"/>
    <w:rsid w:val="0096383D"/>
    <w:rsid w:val="00964738"/>
    <w:rsid w:val="0096786D"/>
    <w:rsid w:val="00972443"/>
    <w:rsid w:val="00974659"/>
    <w:rsid w:val="00974B1C"/>
    <w:rsid w:val="00975E20"/>
    <w:rsid w:val="00976358"/>
    <w:rsid w:val="00976621"/>
    <w:rsid w:val="00977091"/>
    <w:rsid w:val="00982F54"/>
    <w:rsid w:val="009842CD"/>
    <w:rsid w:val="0098431C"/>
    <w:rsid w:val="00984CEC"/>
    <w:rsid w:val="009857A2"/>
    <w:rsid w:val="00985A8B"/>
    <w:rsid w:val="00985D3C"/>
    <w:rsid w:val="00985F7B"/>
    <w:rsid w:val="009909C0"/>
    <w:rsid w:val="0099112E"/>
    <w:rsid w:val="00992773"/>
    <w:rsid w:val="00993DD0"/>
    <w:rsid w:val="0099632E"/>
    <w:rsid w:val="00996739"/>
    <w:rsid w:val="00997B6F"/>
    <w:rsid w:val="009A0032"/>
    <w:rsid w:val="009A05A7"/>
    <w:rsid w:val="009A0A43"/>
    <w:rsid w:val="009A0EB5"/>
    <w:rsid w:val="009A446F"/>
    <w:rsid w:val="009A58A1"/>
    <w:rsid w:val="009A7F56"/>
    <w:rsid w:val="009B0968"/>
    <w:rsid w:val="009B3048"/>
    <w:rsid w:val="009B373E"/>
    <w:rsid w:val="009B3C87"/>
    <w:rsid w:val="009B3EC3"/>
    <w:rsid w:val="009B43B8"/>
    <w:rsid w:val="009B482B"/>
    <w:rsid w:val="009B5293"/>
    <w:rsid w:val="009B798F"/>
    <w:rsid w:val="009C07D6"/>
    <w:rsid w:val="009C09C7"/>
    <w:rsid w:val="009C0F8D"/>
    <w:rsid w:val="009C147B"/>
    <w:rsid w:val="009C17AA"/>
    <w:rsid w:val="009C1A38"/>
    <w:rsid w:val="009C202F"/>
    <w:rsid w:val="009C3412"/>
    <w:rsid w:val="009C38D7"/>
    <w:rsid w:val="009C3900"/>
    <w:rsid w:val="009C4308"/>
    <w:rsid w:val="009C46AB"/>
    <w:rsid w:val="009C5523"/>
    <w:rsid w:val="009C599B"/>
    <w:rsid w:val="009C59E4"/>
    <w:rsid w:val="009C7B8A"/>
    <w:rsid w:val="009D000A"/>
    <w:rsid w:val="009D142B"/>
    <w:rsid w:val="009D205F"/>
    <w:rsid w:val="009D3DBD"/>
    <w:rsid w:val="009D51AC"/>
    <w:rsid w:val="009D5A52"/>
    <w:rsid w:val="009D6014"/>
    <w:rsid w:val="009D6361"/>
    <w:rsid w:val="009D63C6"/>
    <w:rsid w:val="009D6AE8"/>
    <w:rsid w:val="009E0D00"/>
    <w:rsid w:val="009E1699"/>
    <w:rsid w:val="009E355A"/>
    <w:rsid w:val="009E41E3"/>
    <w:rsid w:val="009E56D5"/>
    <w:rsid w:val="009E7397"/>
    <w:rsid w:val="009F1EEF"/>
    <w:rsid w:val="009F4AD9"/>
    <w:rsid w:val="009F59B6"/>
    <w:rsid w:val="009F5EDC"/>
    <w:rsid w:val="00A0284F"/>
    <w:rsid w:val="00A0313E"/>
    <w:rsid w:val="00A03541"/>
    <w:rsid w:val="00A03908"/>
    <w:rsid w:val="00A03CC5"/>
    <w:rsid w:val="00A03F54"/>
    <w:rsid w:val="00A04A13"/>
    <w:rsid w:val="00A05217"/>
    <w:rsid w:val="00A05C2C"/>
    <w:rsid w:val="00A05C96"/>
    <w:rsid w:val="00A06D47"/>
    <w:rsid w:val="00A07416"/>
    <w:rsid w:val="00A11E23"/>
    <w:rsid w:val="00A12BC5"/>
    <w:rsid w:val="00A12CA4"/>
    <w:rsid w:val="00A13B8C"/>
    <w:rsid w:val="00A13F53"/>
    <w:rsid w:val="00A14F76"/>
    <w:rsid w:val="00A155CD"/>
    <w:rsid w:val="00A165EB"/>
    <w:rsid w:val="00A16D29"/>
    <w:rsid w:val="00A17B40"/>
    <w:rsid w:val="00A207F7"/>
    <w:rsid w:val="00A2135E"/>
    <w:rsid w:val="00A217DF"/>
    <w:rsid w:val="00A23B8A"/>
    <w:rsid w:val="00A242C4"/>
    <w:rsid w:val="00A24D20"/>
    <w:rsid w:val="00A254FD"/>
    <w:rsid w:val="00A25524"/>
    <w:rsid w:val="00A263B3"/>
    <w:rsid w:val="00A26A69"/>
    <w:rsid w:val="00A26AE2"/>
    <w:rsid w:val="00A26F65"/>
    <w:rsid w:val="00A27F42"/>
    <w:rsid w:val="00A31D9F"/>
    <w:rsid w:val="00A3358A"/>
    <w:rsid w:val="00A34A78"/>
    <w:rsid w:val="00A3551B"/>
    <w:rsid w:val="00A35BB1"/>
    <w:rsid w:val="00A37EBC"/>
    <w:rsid w:val="00A40766"/>
    <w:rsid w:val="00A41109"/>
    <w:rsid w:val="00A411FA"/>
    <w:rsid w:val="00A413F1"/>
    <w:rsid w:val="00A42524"/>
    <w:rsid w:val="00A4259F"/>
    <w:rsid w:val="00A427EB"/>
    <w:rsid w:val="00A44490"/>
    <w:rsid w:val="00A44D5F"/>
    <w:rsid w:val="00A45347"/>
    <w:rsid w:val="00A45D64"/>
    <w:rsid w:val="00A468B3"/>
    <w:rsid w:val="00A474B3"/>
    <w:rsid w:val="00A47937"/>
    <w:rsid w:val="00A512CF"/>
    <w:rsid w:val="00A51D10"/>
    <w:rsid w:val="00A5367C"/>
    <w:rsid w:val="00A543CB"/>
    <w:rsid w:val="00A553C9"/>
    <w:rsid w:val="00A55E4C"/>
    <w:rsid w:val="00A564EC"/>
    <w:rsid w:val="00A6013C"/>
    <w:rsid w:val="00A6191D"/>
    <w:rsid w:val="00A61A1F"/>
    <w:rsid w:val="00A62921"/>
    <w:rsid w:val="00A634DB"/>
    <w:rsid w:val="00A6371A"/>
    <w:rsid w:val="00A63D0D"/>
    <w:rsid w:val="00A66FF7"/>
    <w:rsid w:val="00A71FF3"/>
    <w:rsid w:val="00A72223"/>
    <w:rsid w:val="00A72FEC"/>
    <w:rsid w:val="00A731BC"/>
    <w:rsid w:val="00A755F4"/>
    <w:rsid w:val="00A75D32"/>
    <w:rsid w:val="00A765B1"/>
    <w:rsid w:val="00A76B90"/>
    <w:rsid w:val="00A770F8"/>
    <w:rsid w:val="00A807ED"/>
    <w:rsid w:val="00A82E04"/>
    <w:rsid w:val="00A83251"/>
    <w:rsid w:val="00A83563"/>
    <w:rsid w:val="00A83B40"/>
    <w:rsid w:val="00A83B7E"/>
    <w:rsid w:val="00A855AA"/>
    <w:rsid w:val="00A85AF7"/>
    <w:rsid w:val="00A86B12"/>
    <w:rsid w:val="00A86B76"/>
    <w:rsid w:val="00A87536"/>
    <w:rsid w:val="00A9020F"/>
    <w:rsid w:val="00A90966"/>
    <w:rsid w:val="00A90D65"/>
    <w:rsid w:val="00A940BE"/>
    <w:rsid w:val="00A9476D"/>
    <w:rsid w:val="00A94AF4"/>
    <w:rsid w:val="00A96CC3"/>
    <w:rsid w:val="00A972B9"/>
    <w:rsid w:val="00AA1664"/>
    <w:rsid w:val="00AA1C68"/>
    <w:rsid w:val="00AA2FDB"/>
    <w:rsid w:val="00AA4A31"/>
    <w:rsid w:val="00AA6968"/>
    <w:rsid w:val="00AA7D5E"/>
    <w:rsid w:val="00AB0274"/>
    <w:rsid w:val="00AB0682"/>
    <w:rsid w:val="00AB12F2"/>
    <w:rsid w:val="00AB2856"/>
    <w:rsid w:val="00AB31EC"/>
    <w:rsid w:val="00AB35C9"/>
    <w:rsid w:val="00AB3B35"/>
    <w:rsid w:val="00AB4449"/>
    <w:rsid w:val="00AB5553"/>
    <w:rsid w:val="00AB624D"/>
    <w:rsid w:val="00AB6745"/>
    <w:rsid w:val="00AC0117"/>
    <w:rsid w:val="00AC0633"/>
    <w:rsid w:val="00AC2953"/>
    <w:rsid w:val="00AC3590"/>
    <w:rsid w:val="00AC3591"/>
    <w:rsid w:val="00AC370F"/>
    <w:rsid w:val="00AC4261"/>
    <w:rsid w:val="00AC46D4"/>
    <w:rsid w:val="00AC62D3"/>
    <w:rsid w:val="00AC7218"/>
    <w:rsid w:val="00AD26C8"/>
    <w:rsid w:val="00AD294E"/>
    <w:rsid w:val="00AD5E22"/>
    <w:rsid w:val="00AD5E9B"/>
    <w:rsid w:val="00AD64B9"/>
    <w:rsid w:val="00AD7830"/>
    <w:rsid w:val="00AD7E93"/>
    <w:rsid w:val="00AE0C23"/>
    <w:rsid w:val="00AE2C20"/>
    <w:rsid w:val="00AE35E8"/>
    <w:rsid w:val="00AE42E1"/>
    <w:rsid w:val="00AE4520"/>
    <w:rsid w:val="00AE54BB"/>
    <w:rsid w:val="00AE7D78"/>
    <w:rsid w:val="00AF015E"/>
    <w:rsid w:val="00AF0C6E"/>
    <w:rsid w:val="00AF152A"/>
    <w:rsid w:val="00AF3859"/>
    <w:rsid w:val="00AF426E"/>
    <w:rsid w:val="00AF6334"/>
    <w:rsid w:val="00AF64C9"/>
    <w:rsid w:val="00AF7111"/>
    <w:rsid w:val="00AF714C"/>
    <w:rsid w:val="00B000C1"/>
    <w:rsid w:val="00B008BD"/>
    <w:rsid w:val="00B012C2"/>
    <w:rsid w:val="00B02173"/>
    <w:rsid w:val="00B025B3"/>
    <w:rsid w:val="00B02C12"/>
    <w:rsid w:val="00B02E41"/>
    <w:rsid w:val="00B032C2"/>
    <w:rsid w:val="00B03A2C"/>
    <w:rsid w:val="00B04543"/>
    <w:rsid w:val="00B04876"/>
    <w:rsid w:val="00B04878"/>
    <w:rsid w:val="00B05123"/>
    <w:rsid w:val="00B052C6"/>
    <w:rsid w:val="00B055F6"/>
    <w:rsid w:val="00B06BAA"/>
    <w:rsid w:val="00B0756E"/>
    <w:rsid w:val="00B0797B"/>
    <w:rsid w:val="00B109CF"/>
    <w:rsid w:val="00B1188C"/>
    <w:rsid w:val="00B11B36"/>
    <w:rsid w:val="00B12827"/>
    <w:rsid w:val="00B14491"/>
    <w:rsid w:val="00B14710"/>
    <w:rsid w:val="00B14A65"/>
    <w:rsid w:val="00B15ACB"/>
    <w:rsid w:val="00B15DAF"/>
    <w:rsid w:val="00B167D6"/>
    <w:rsid w:val="00B17324"/>
    <w:rsid w:val="00B2039D"/>
    <w:rsid w:val="00B20B41"/>
    <w:rsid w:val="00B20FD2"/>
    <w:rsid w:val="00B23D3F"/>
    <w:rsid w:val="00B241CF"/>
    <w:rsid w:val="00B24C18"/>
    <w:rsid w:val="00B250BE"/>
    <w:rsid w:val="00B2551C"/>
    <w:rsid w:val="00B260BC"/>
    <w:rsid w:val="00B269F2"/>
    <w:rsid w:val="00B270C6"/>
    <w:rsid w:val="00B27855"/>
    <w:rsid w:val="00B27E98"/>
    <w:rsid w:val="00B30398"/>
    <w:rsid w:val="00B31075"/>
    <w:rsid w:val="00B3200A"/>
    <w:rsid w:val="00B32055"/>
    <w:rsid w:val="00B32886"/>
    <w:rsid w:val="00B33265"/>
    <w:rsid w:val="00B333C1"/>
    <w:rsid w:val="00B338B7"/>
    <w:rsid w:val="00B3588B"/>
    <w:rsid w:val="00B3631D"/>
    <w:rsid w:val="00B3752C"/>
    <w:rsid w:val="00B37F1F"/>
    <w:rsid w:val="00B40EDE"/>
    <w:rsid w:val="00B421F6"/>
    <w:rsid w:val="00B422DC"/>
    <w:rsid w:val="00B43798"/>
    <w:rsid w:val="00B444D4"/>
    <w:rsid w:val="00B45020"/>
    <w:rsid w:val="00B46698"/>
    <w:rsid w:val="00B46AD9"/>
    <w:rsid w:val="00B4740A"/>
    <w:rsid w:val="00B47A82"/>
    <w:rsid w:val="00B505C8"/>
    <w:rsid w:val="00B50D3C"/>
    <w:rsid w:val="00B50DDB"/>
    <w:rsid w:val="00B50EEA"/>
    <w:rsid w:val="00B5138C"/>
    <w:rsid w:val="00B51549"/>
    <w:rsid w:val="00B51AE5"/>
    <w:rsid w:val="00B51D5E"/>
    <w:rsid w:val="00B52237"/>
    <w:rsid w:val="00B53F2F"/>
    <w:rsid w:val="00B550A2"/>
    <w:rsid w:val="00B56878"/>
    <w:rsid w:val="00B569FA"/>
    <w:rsid w:val="00B57D49"/>
    <w:rsid w:val="00B57E6D"/>
    <w:rsid w:val="00B61747"/>
    <w:rsid w:val="00B62E97"/>
    <w:rsid w:val="00B635A5"/>
    <w:rsid w:val="00B640DC"/>
    <w:rsid w:val="00B6535A"/>
    <w:rsid w:val="00B65CE5"/>
    <w:rsid w:val="00B70176"/>
    <w:rsid w:val="00B710B5"/>
    <w:rsid w:val="00B7244D"/>
    <w:rsid w:val="00B729FE"/>
    <w:rsid w:val="00B7339D"/>
    <w:rsid w:val="00B736A1"/>
    <w:rsid w:val="00B7370A"/>
    <w:rsid w:val="00B73C7F"/>
    <w:rsid w:val="00B7443D"/>
    <w:rsid w:val="00B74B5A"/>
    <w:rsid w:val="00B75573"/>
    <w:rsid w:val="00B77A98"/>
    <w:rsid w:val="00B77F73"/>
    <w:rsid w:val="00B80D55"/>
    <w:rsid w:val="00B8196D"/>
    <w:rsid w:val="00B82E48"/>
    <w:rsid w:val="00B82F58"/>
    <w:rsid w:val="00B8402D"/>
    <w:rsid w:val="00B865B7"/>
    <w:rsid w:val="00B90664"/>
    <w:rsid w:val="00B916F3"/>
    <w:rsid w:val="00B921E6"/>
    <w:rsid w:val="00B923A0"/>
    <w:rsid w:val="00B9281E"/>
    <w:rsid w:val="00B93147"/>
    <w:rsid w:val="00B9533D"/>
    <w:rsid w:val="00B96158"/>
    <w:rsid w:val="00B9620B"/>
    <w:rsid w:val="00B978A9"/>
    <w:rsid w:val="00BA0054"/>
    <w:rsid w:val="00BA1226"/>
    <w:rsid w:val="00BA16EE"/>
    <w:rsid w:val="00BA2231"/>
    <w:rsid w:val="00BA3AD1"/>
    <w:rsid w:val="00BA3BA6"/>
    <w:rsid w:val="00BA48F9"/>
    <w:rsid w:val="00BA5652"/>
    <w:rsid w:val="00BA62CD"/>
    <w:rsid w:val="00BA64A2"/>
    <w:rsid w:val="00BB1B0D"/>
    <w:rsid w:val="00BB2320"/>
    <w:rsid w:val="00BB2C5F"/>
    <w:rsid w:val="00BB40BD"/>
    <w:rsid w:val="00BB41CF"/>
    <w:rsid w:val="00BB6A57"/>
    <w:rsid w:val="00BB7238"/>
    <w:rsid w:val="00BC08AE"/>
    <w:rsid w:val="00BC0B15"/>
    <w:rsid w:val="00BC3175"/>
    <w:rsid w:val="00BC3651"/>
    <w:rsid w:val="00BC3F96"/>
    <w:rsid w:val="00BC43CA"/>
    <w:rsid w:val="00BC48FE"/>
    <w:rsid w:val="00BC5530"/>
    <w:rsid w:val="00BC65AF"/>
    <w:rsid w:val="00BC745A"/>
    <w:rsid w:val="00BC74E1"/>
    <w:rsid w:val="00BD04A8"/>
    <w:rsid w:val="00BD35BB"/>
    <w:rsid w:val="00BD3DDD"/>
    <w:rsid w:val="00BD4F55"/>
    <w:rsid w:val="00BD5279"/>
    <w:rsid w:val="00BD5E04"/>
    <w:rsid w:val="00BD79B7"/>
    <w:rsid w:val="00BE01FE"/>
    <w:rsid w:val="00BE33D2"/>
    <w:rsid w:val="00BE3B61"/>
    <w:rsid w:val="00BE46A1"/>
    <w:rsid w:val="00BE68A2"/>
    <w:rsid w:val="00BF0FD9"/>
    <w:rsid w:val="00BF43AF"/>
    <w:rsid w:val="00BF5709"/>
    <w:rsid w:val="00BF5C38"/>
    <w:rsid w:val="00BF5FE4"/>
    <w:rsid w:val="00BF67A2"/>
    <w:rsid w:val="00BF7194"/>
    <w:rsid w:val="00C0146E"/>
    <w:rsid w:val="00C04CA0"/>
    <w:rsid w:val="00C04CE6"/>
    <w:rsid w:val="00C05A9B"/>
    <w:rsid w:val="00C0729A"/>
    <w:rsid w:val="00C076CC"/>
    <w:rsid w:val="00C07743"/>
    <w:rsid w:val="00C10AF2"/>
    <w:rsid w:val="00C10CEF"/>
    <w:rsid w:val="00C10F2C"/>
    <w:rsid w:val="00C1103B"/>
    <w:rsid w:val="00C12F4A"/>
    <w:rsid w:val="00C13A8B"/>
    <w:rsid w:val="00C13CCF"/>
    <w:rsid w:val="00C13F2D"/>
    <w:rsid w:val="00C157FC"/>
    <w:rsid w:val="00C15BDE"/>
    <w:rsid w:val="00C15F91"/>
    <w:rsid w:val="00C202B9"/>
    <w:rsid w:val="00C2051B"/>
    <w:rsid w:val="00C20633"/>
    <w:rsid w:val="00C20E2B"/>
    <w:rsid w:val="00C21529"/>
    <w:rsid w:val="00C22517"/>
    <w:rsid w:val="00C2332F"/>
    <w:rsid w:val="00C236CF"/>
    <w:rsid w:val="00C270FA"/>
    <w:rsid w:val="00C272F5"/>
    <w:rsid w:val="00C314AD"/>
    <w:rsid w:val="00C325F0"/>
    <w:rsid w:val="00C32D5D"/>
    <w:rsid w:val="00C33578"/>
    <w:rsid w:val="00C337E4"/>
    <w:rsid w:val="00C34662"/>
    <w:rsid w:val="00C34E51"/>
    <w:rsid w:val="00C34E58"/>
    <w:rsid w:val="00C35F17"/>
    <w:rsid w:val="00C40BE2"/>
    <w:rsid w:val="00C41810"/>
    <w:rsid w:val="00C43BE8"/>
    <w:rsid w:val="00C43E02"/>
    <w:rsid w:val="00C44002"/>
    <w:rsid w:val="00C452AA"/>
    <w:rsid w:val="00C4545D"/>
    <w:rsid w:val="00C46442"/>
    <w:rsid w:val="00C47BF8"/>
    <w:rsid w:val="00C50988"/>
    <w:rsid w:val="00C54581"/>
    <w:rsid w:val="00C54953"/>
    <w:rsid w:val="00C55CDD"/>
    <w:rsid w:val="00C56114"/>
    <w:rsid w:val="00C577FA"/>
    <w:rsid w:val="00C62FB6"/>
    <w:rsid w:val="00C63A6B"/>
    <w:rsid w:val="00C6420C"/>
    <w:rsid w:val="00C64C09"/>
    <w:rsid w:val="00C64CCC"/>
    <w:rsid w:val="00C65198"/>
    <w:rsid w:val="00C6574C"/>
    <w:rsid w:val="00C6670B"/>
    <w:rsid w:val="00C66CA5"/>
    <w:rsid w:val="00C707DE"/>
    <w:rsid w:val="00C70C7A"/>
    <w:rsid w:val="00C71C09"/>
    <w:rsid w:val="00C71CD9"/>
    <w:rsid w:val="00C71DC1"/>
    <w:rsid w:val="00C73664"/>
    <w:rsid w:val="00C741B0"/>
    <w:rsid w:val="00C745AF"/>
    <w:rsid w:val="00C77301"/>
    <w:rsid w:val="00C774E0"/>
    <w:rsid w:val="00C7766F"/>
    <w:rsid w:val="00C77A7C"/>
    <w:rsid w:val="00C81D99"/>
    <w:rsid w:val="00C84029"/>
    <w:rsid w:val="00C84435"/>
    <w:rsid w:val="00C84EE3"/>
    <w:rsid w:val="00C86FEC"/>
    <w:rsid w:val="00C93DAF"/>
    <w:rsid w:val="00C9446D"/>
    <w:rsid w:val="00C944EE"/>
    <w:rsid w:val="00C94859"/>
    <w:rsid w:val="00C94F1B"/>
    <w:rsid w:val="00C9542B"/>
    <w:rsid w:val="00C95706"/>
    <w:rsid w:val="00C9625C"/>
    <w:rsid w:val="00C9675D"/>
    <w:rsid w:val="00C96C4D"/>
    <w:rsid w:val="00C97E57"/>
    <w:rsid w:val="00C97F0C"/>
    <w:rsid w:val="00CA0A87"/>
    <w:rsid w:val="00CA1993"/>
    <w:rsid w:val="00CA1A88"/>
    <w:rsid w:val="00CA292D"/>
    <w:rsid w:val="00CA2A42"/>
    <w:rsid w:val="00CA2FB6"/>
    <w:rsid w:val="00CA3567"/>
    <w:rsid w:val="00CA3FA3"/>
    <w:rsid w:val="00CA58F6"/>
    <w:rsid w:val="00CA7BAD"/>
    <w:rsid w:val="00CA7E23"/>
    <w:rsid w:val="00CB01BE"/>
    <w:rsid w:val="00CB11A9"/>
    <w:rsid w:val="00CB1C9D"/>
    <w:rsid w:val="00CB1E7E"/>
    <w:rsid w:val="00CB1E85"/>
    <w:rsid w:val="00CB2B2B"/>
    <w:rsid w:val="00CB34A2"/>
    <w:rsid w:val="00CB53E7"/>
    <w:rsid w:val="00CB552B"/>
    <w:rsid w:val="00CB5569"/>
    <w:rsid w:val="00CB6812"/>
    <w:rsid w:val="00CB768D"/>
    <w:rsid w:val="00CB7E3A"/>
    <w:rsid w:val="00CC4F6F"/>
    <w:rsid w:val="00CC600E"/>
    <w:rsid w:val="00CC687C"/>
    <w:rsid w:val="00CC7713"/>
    <w:rsid w:val="00CC7772"/>
    <w:rsid w:val="00CD040A"/>
    <w:rsid w:val="00CD255F"/>
    <w:rsid w:val="00CD296D"/>
    <w:rsid w:val="00CD4DA0"/>
    <w:rsid w:val="00CD4E5B"/>
    <w:rsid w:val="00CD50ED"/>
    <w:rsid w:val="00CD56FA"/>
    <w:rsid w:val="00CD60D7"/>
    <w:rsid w:val="00CE1398"/>
    <w:rsid w:val="00CE1A20"/>
    <w:rsid w:val="00CE2F00"/>
    <w:rsid w:val="00CE5ABA"/>
    <w:rsid w:val="00CE7423"/>
    <w:rsid w:val="00CF0184"/>
    <w:rsid w:val="00CF0663"/>
    <w:rsid w:val="00CF0C5B"/>
    <w:rsid w:val="00CF12A0"/>
    <w:rsid w:val="00CF12C4"/>
    <w:rsid w:val="00CF1F94"/>
    <w:rsid w:val="00CF216F"/>
    <w:rsid w:val="00CF28DC"/>
    <w:rsid w:val="00CF3A3A"/>
    <w:rsid w:val="00CF4659"/>
    <w:rsid w:val="00CF5890"/>
    <w:rsid w:val="00CF6FCA"/>
    <w:rsid w:val="00CF7870"/>
    <w:rsid w:val="00CF79F9"/>
    <w:rsid w:val="00CF7CE0"/>
    <w:rsid w:val="00D008D7"/>
    <w:rsid w:val="00D03294"/>
    <w:rsid w:val="00D050BD"/>
    <w:rsid w:val="00D05EFA"/>
    <w:rsid w:val="00D060E5"/>
    <w:rsid w:val="00D0636B"/>
    <w:rsid w:val="00D069E7"/>
    <w:rsid w:val="00D075F1"/>
    <w:rsid w:val="00D07B7B"/>
    <w:rsid w:val="00D11497"/>
    <w:rsid w:val="00D1516E"/>
    <w:rsid w:val="00D15A1C"/>
    <w:rsid w:val="00D15F65"/>
    <w:rsid w:val="00D165E5"/>
    <w:rsid w:val="00D16789"/>
    <w:rsid w:val="00D21EBB"/>
    <w:rsid w:val="00D22CB7"/>
    <w:rsid w:val="00D22DC2"/>
    <w:rsid w:val="00D23EF2"/>
    <w:rsid w:val="00D241E8"/>
    <w:rsid w:val="00D24394"/>
    <w:rsid w:val="00D2535B"/>
    <w:rsid w:val="00D25DCF"/>
    <w:rsid w:val="00D26AD9"/>
    <w:rsid w:val="00D3021A"/>
    <w:rsid w:val="00D311D9"/>
    <w:rsid w:val="00D313C0"/>
    <w:rsid w:val="00D31EE3"/>
    <w:rsid w:val="00D32D55"/>
    <w:rsid w:val="00D33943"/>
    <w:rsid w:val="00D35829"/>
    <w:rsid w:val="00D35FE2"/>
    <w:rsid w:val="00D414C8"/>
    <w:rsid w:val="00D42E3B"/>
    <w:rsid w:val="00D45170"/>
    <w:rsid w:val="00D4647C"/>
    <w:rsid w:val="00D46B68"/>
    <w:rsid w:val="00D4711A"/>
    <w:rsid w:val="00D50505"/>
    <w:rsid w:val="00D52EC0"/>
    <w:rsid w:val="00D53328"/>
    <w:rsid w:val="00D5355E"/>
    <w:rsid w:val="00D57D57"/>
    <w:rsid w:val="00D57E6B"/>
    <w:rsid w:val="00D609EE"/>
    <w:rsid w:val="00D625BE"/>
    <w:rsid w:val="00D62677"/>
    <w:rsid w:val="00D62804"/>
    <w:rsid w:val="00D62A38"/>
    <w:rsid w:val="00D62CCD"/>
    <w:rsid w:val="00D62F3E"/>
    <w:rsid w:val="00D63A9E"/>
    <w:rsid w:val="00D650D1"/>
    <w:rsid w:val="00D655E3"/>
    <w:rsid w:val="00D668CF"/>
    <w:rsid w:val="00D67005"/>
    <w:rsid w:val="00D67DF7"/>
    <w:rsid w:val="00D703CE"/>
    <w:rsid w:val="00D70FE0"/>
    <w:rsid w:val="00D711B6"/>
    <w:rsid w:val="00D71DC2"/>
    <w:rsid w:val="00D720FE"/>
    <w:rsid w:val="00D73235"/>
    <w:rsid w:val="00D734F0"/>
    <w:rsid w:val="00D75057"/>
    <w:rsid w:val="00D75DA9"/>
    <w:rsid w:val="00D77455"/>
    <w:rsid w:val="00D77904"/>
    <w:rsid w:val="00D8000D"/>
    <w:rsid w:val="00D803B9"/>
    <w:rsid w:val="00D813DE"/>
    <w:rsid w:val="00D81579"/>
    <w:rsid w:val="00D8178B"/>
    <w:rsid w:val="00D81E5D"/>
    <w:rsid w:val="00D840CE"/>
    <w:rsid w:val="00D849BB"/>
    <w:rsid w:val="00D85F39"/>
    <w:rsid w:val="00D87088"/>
    <w:rsid w:val="00D873F0"/>
    <w:rsid w:val="00D9017C"/>
    <w:rsid w:val="00D90321"/>
    <w:rsid w:val="00D908BE"/>
    <w:rsid w:val="00D90FEB"/>
    <w:rsid w:val="00D9139E"/>
    <w:rsid w:val="00D9192B"/>
    <w:rsid w:val="00D930DF"/>
    <w:rsid w:val="00D932D8"/>
    <w:rsid w:val="00D96109"/>
    <w:rsid w:val="00D96127"/>
    <w:rsid w:val="00D978D5"/>
    <w:rsid w:val="00DA0205"/>
    <w:rsid w:val="00DA1D27"/>
    <w:rsid w:val="00DA41C3"/>
    <w:rsid w:val="00DA6983"/>
    <w:rsid w:val="00DA774A"/>
    <w:rsid w:val="00DA7DA4"/>
    <w:rsid w:val="00DB0B5C"/>
    <w:rsid w:val="00DB0E24"/>
    <w:rsid w:val="00DB17B8"/>
    <w:rsid w:val="00DB25DD"/>
    <w:rsid w:val="00DB494A"/>
    <w:rsid w:val="00DB5836"/>
    <w:rsid w:val="00DB5877"/>
    <w:rsid w:val="00DB5D9D"/>
    <w:rsid w:val="00DB5F6D"/>
    <w:rsid w:val="00DB6E83"/>
    <w:rsid w:val="00DC083B"/>
    <w:rsid w:val="00DC14DF"/>
    <w:rsid w:val="00DC15F4"/>
    <w:rsid w:val="00DC1F0C"/>
    <w:rsid w:val="00DC22F8"/>
    <w:rsid w:val="00DC2ADD"/>
    <w:rsid w:val="00DC3389"/>
    <w:rsid w:val="00DC37B3"/>
    <w:rsid w:val="00DC3C43"/>
    <w:rsid w:val="00DC3E1F"/>
    <w:rsid w:val="00DC529B"/>
    <w:rsid w:val="00DC5C67"/>
    <w:rsid w:val="00DC6940"/>
    <w:rsid w:val="00DC7354"/>
    <w:rsid w:val="00DD18CA"/>
    <w:rsid w:val="00DD5D42"/>
    <w:rsid w:val="00DD6095"/>
    <w:rsid w:val="00DD6755"/>
    <w:rsid w:val="00DD6DAA"/>
    <w:rsid w:val="00DE00D1"/>
    <w:rsid w:val="00DE0A5B"/>
    <w:rsid w:val="00DE22DC"/>
    <w:rsid w:val="00DE2439"/>
    <w:rsid w:val="00DE4266"/>
    <w:rsid w:val="00DE461D"/>
    <w:rsid w:val="00DE5405"/>
    <w:rsid w:val="00DE5C15"/>
    <w:rsid w:val="00DE621D"/>
    <w:rsid w:val="00DE6EE9"/>
    <w:rsid w:val="00DF09AB"/>
    <w:rsid w:val="00DF0D62"/>
    <w:rsid w:val="00DF1094"/>
    <w:rsid w:val="00DF1ED5"/>
    <w:rsid w:val="00DF228A"/>
    <w:rsid w:val="00DF24F7"/>
    <w:rsid w:val="00DF290F"/>
    <w:rsid w:val="00DF383B"/>
    <w:rsid w:val="00DF3FDB"/>
    <w:rsid w:val="00DF40B6"/>
    <w:rsid w:val="00DF60B0"/>
    <w:rsid w:val="00DF6FB2"/>
    <w:rsid w:val="00E004C9"/>
    <w:rsid w:val="00E0169C"/>
    <w:rsid w:val="00E024FB"/>
    <w:rsid w:val="00E02B6E"/>
    <w:rsid w:val="00E02C97"/>
    <w:rsid w:val="00E03CD3"/>
    <w:rsid w:val="00E04711"/>
    <w:rsid w:val="00E04740"/>
    <w:rsid w:val="00E04C67"/>
    <w:rsid w:val="00E04EE3"/>
    <w:rsid w:val="00E07059"/>
    <w:rsid w:val="00E100F8"/>
    <w:rsid w:val="00E10B39"/>
    <w:rsid w:val="00E10E7E"/>
    <w:rsid w:val="00E11D0B"/>
    <w:rsid w:val="00E12AD3"/>
    <w:rsid w:val="00E16381"/>
    <w:rsid w:val="00E16466"/>
    <w:rsid w:val="00E1750B"/>
    <w:rsid w:val="00E21036"/>
    <w:rsid w:val="00E21AB0"/>
    <w:rsid w:val="00E22014"/>
    <w:rsid w:val="00E25DA1"/>
    <w:rsid w:val="00E2605A"/>
    <w:rsid w:val="00E26393"/>
    <w:rsid w:val="00E26492"/>
    <w:rsid w:val="00E273B1"/>
    <w:rsid w:val="00E30313"/>
    <w:rsid w:val="00E30895"/>
    <w:rsid w:val="00E30DF3"/>
    <w:rsid w:val="00E327ED"/>
    <w:rsid w:val="00E32994"/>
    <w:rsid w:val="00E34772"/>
    <w:rsid w:val="00E357D0"/>
    <w:rsid w:val="00E35866"/>
    <w:rsid w:val="00E35B4C"/>
    <w:rsid w:val="00E35C40"/>
    <w:rsid w:val="00E35FBD"/>
    <w:rsid w:val="00E36513"/>
    <w:rsid w:val="00E3692A"/>
    <w:rsid w:val="00E40AA9"/>
    <w:rsid w:val="00E41969"/>
    <w:rsid w:val="00E425DA"/>
    <w:rsid w:val="00E42F0A"/>
    <w:rsid w:val="00E43300"/>
    <w:rsid w:val="00E45074"/>
    <w:rsid w:val="00E457DA"/>
    <w:rsid w:val="00E458D9"/>
    <w:rsid w:val="00E50ADD"/>
    <w:rsid w:val="00E511E7"/>
    <w:rsid w:val="00E52000"/>
    <w:rsid w:val="00E532AF"/>
    <w:rsid w:val="00E543BE"/>
    <w:rsid w:val="00E56757"/>
    <w:rsid w:val="00E57843"/>
    <w:rsid w:val="00E6120E"/>
    <w:rsid w:val="00E61371"/>
    <w:rsid w:val="00E619D9"/>
    <w:rsid w:val="00E6289E"/>
    <w:rsid w:val="00E62BFA"/>
    <w:rsid w:val="00E64A7B"/>
    <w:rsid w:val="00E652B0"/>
    <w:rsid w:val="00E664A9"/>
    <w:rsid w:val="00E7031A"/>
    <w:rsid w:val="00E707F6"/>
    <w:rsid w:val="00E71750"/>
    <w:rsid w:val="00E71B62"/>
    <w:rsid w:val="00E724E1"/>
    <w:rsid w:val="00E73BA5"/>
    <w:rsid w:val="00E74B53"/>
    <w:rsid w:val="00E76211"/>
    <w:rsid w:val="00E76B45"/>
    <w:rsid w:val="00E77185"/>
    <w:rsid w:val="00E803FA"/>
    <w:rsid w:val="00E80FB1"/>
    <w:rsid w:val="00E8185F"/>
    <w:rsid w:val="00E82E8B"/>
    <w:rsid w:val="00E845A4"/>
    <w:rsid w:val="00E854E2"/>
    <w:rsid w:val="00E85B33"/>
    <w:rsid w:val="00E864E7"/>
    <w:rsid w:val="00E87575"/>
    <w:rsid w:val="00E87864"/>
    <w:rsid w:val="00E87896"/>
    <w:rsid w:val="00E87C69"/>
    <w:rsid w:val="00E9223D"/>
    <w:rsid w:val="00E938C2"/>
    <w:rsid w:val="00E943C5"/>
    <w:rsid w:val="00E9513F"/>
    <w:rsid w:val="00E9566B"/>
    <w:rsid w:val="00E9644B"/>
    <w:rsid w:val="00EA00B4"/>
    <w:rsid w:val="00EA485D"/>
    <w:rsid w:val="00EA4D23"/>
    <w:rsid w:val="00EA4F1C"/>
    <w:rsid w:val="00EA5415"/>
    <w:rsid w:val="00EA6AF2"/>
    <w:rsid w:val="00EA7CEC"/>
    <w:rsid w:val="00EB0BEE"/>
    <w:rsid w:val="00EB0E6F"/>
    <w:rsid w:val="00EB1178"/>
    <w:rsid w:val="00EB171B"/>
    <w:rsid w:val="00EB2118"/>
    <w:rsid w:val="00EB3B82"/>
    <w:rsid w:val="00EB5383"/>
    <w:rsid w:val="00EB62CC"/>
    <w:rsid w:val="00EB6653"/>
    <w:rsid w:val="00EB6701"/>
    <w:rsid w:val="00EB720E"/>
    <w:rsid w:val="00EC09FF"/>
    <w:rsid w:val="00EC134F"/>
    <w:rsid w:val="00EC1457"/>
    <w:rsid w:val="00EC2397"/>
    <w:rsid w:val="00EC49CE"/>
    <w:rsid w:val="00EC4EAA"/>
    <w:rsid w:val="00EC5D12"/>
    <w:rsid w:val="00EC6B81"/>
    <w:rsid w:val="00EC6C07"/>
    <w:rsid w:val="00EC7CF9"/>
    <w:rsid w:val="00EC7D59"/>
    <w:rsid w:val="00ED018E"/>
    <w:rsid w:val="00ED265D"/>
    <w:rsid w:val="00ED2853"/>
    <w:rsid w:val="00ED2F55"/>
    <w:rsid w:val="00ED3466"/>
    <w:rsid w:val="00ED384B"/>
    <w:rsid w:val="00ED39F6"/>
    <w:rsid w:val="00ED3AD1"/>
    <w:rsid w:val="00ED4E88"/>
    <w:rsid w:val="00ED5DEB"/>
    <w:rsid w:val="00ED616E"/>
    <w:rsid w:val="00ED6C42"/>
    <w:rsid w:val="00ED76E0"/>
    <w:rsid w:val="00ED7D8E"/>
    <w:rsid w:val="00EE14F7"/>
    <w:rsid w:val="00EE1C2F"/>
    <w:rsid w:val="00EE2DE8"/>
    <w:rsid w:val="00EE2FD5"/>
    <w:rsid w:val="00EE39B4"/>
    <w:rsid w:val="00EE42CB"/>
    <w:rsid w:val="00EE4877"/>
    <w:rsid w:val="00EE7677"/>
    <w:rsid w:val="00EE7AE0"/>
    <w:rsid w:val="00EE7DE5"/>
    <w:rsid w:val="00EF1700"/>
    <w:rsid w:val="00EF213F"/>
    <w:rsid w:val="00EF22DF"/>
    <w:rsid w:val="00EF2D4C"/>
    <w:rsid w:val="00EF33A8"/>
    <w:rsid w:val="00EF38D7"/>
    <w:rsid w:val="00EF3F1E"/>
    <w:rsid w:val="00EF4010"/>
    <w:rsid w:val="00EF4815"/>
    <w:rsid w:val="00EF48A0"/>
    <w:rsid w:val="00EF49C2"/>
    <w:rsid w:val="00EF501D"/>
    <w:rsid w:val="00EF558D"/>
    <w:rsid w:val="00F009AB"/>
    <w:rsid w:val="00F00F2C"/>
    <w:rsid w:val="00F015AC"/>
    <w:rsid w:val="00F01C31"/>
    <w:rsid w:val="00F029D6"/>
    <w:rsid w:val="00F03780"/>
    <w:rsid w:val="00F037DC"/>
    <w:rsid w:val="00F03AD2"/>
    <w:rsid w:val="00F04093"/>
    <w:rsid w:val="00F048A8"/>
    <w:rsid w:val="00F05B9F"/>
    <w:rsid w:val="00F05E1A"/>
    <w:rsid w:val="00F063CF"/>
    <w:rsid w:val="00F06B1A"/>
    <w:rsid w:val="00F07A0B"/>
    <w:rsid w:val="00F07F86"/>
    <w:rsid w:val="00F10195"/>
    <w:rsid w:val="00F11C55"/>
    <w:rsid w:val="00F12678"/>
    <w:rsid w:val="00F13ECA"/>
    <w:rsid w:val="00F1426C"/>
    <w:rsid w:val="00F14D19"/>
    <w:rsid w:val="00F1581A"/>
    <w:rsid w:val="00F165C4"/>
    <w:rsid w:val="00F1680A"/>
    <w:rsid w:val="00F20112"/>
    <w:rsid w:val="00F210FC"/>
    <w:rsid w:val="00F213C5"/>
    <w:rsid w:val="00F2258E"/>
    <w:rsid w:val="00F229A1"/>
    <w:rsid w:val="00F22D0C"/>
    <w:rsid w:val="00F238D1"/>
    <w:rsid w:val="00F26753"/>
    <w:rsid w:val="00F26911"/>
    <w:rsid w:val="00F26AD2"/>
    <w:rsid w:val="00F279B7"/>
    <w:rsid w:val="00F31D27"/>
    <w:rsid w:val="00F33C3B"/>
    <w:rsid w:val="00F36BFA"/>
    <w:rsid w:val="00F36E2B"/>
    <w:rsid w:val="00F40839"/>
    <w:rsid w:val="00F40A79"/>
    <w:rsid w:val="00F40BD2"/>
    <w:rsid w:val="00F41115"/>
    <w:rsid w:val="00F44905"/>
    <w:rsid w:val="00F4490F"/>
    <w:rsid w:val="00F44DCF"/>
    <w:rsid w:val="00F45C2E"/>
    <w:rsid w:val="00F46537"/>
    <w:rsid w:val="00F46A31"/>
    <w:rsid w:val="00F51D03"/>
    <w:rsid w:val="00F523E8"/>
    <w:rsid w:val="00F52BF6"/>
    <w:rsid w:val="00F5309E"/>
    <w:rsid w:val="00F53F78"/>
    <w:rsid w:val="00F549F1"/>
    <w:rsid w:val="00F55E10"/>
    <w:rsid w:val="00F56907"/>
    <w:rsid w:val="00F574B1"/>
    <w:rsid w:val="00F57C16"/>
    <w:rsid w:val="00F6078E"/>
    <w:rsid w:val="00F620DD"/>
    <w:rsid w:val="00F62FE4"/>
    <w:rsid w:val="00F63875"/>
    <w:rsid w:val="00F6575C"/>
    <w:rsid w:val="00F663C1"/>
    <w:rsid w:val="00F66C5C"/>
    <w:rsid w:val="00F67699"/>
    <w:rsid w:val="00F7019E"/>
    <w:rsid w:val="00F71229"/>
    <w:rsid w:val="00F75178"/>
    <w:rsid w:val="00F76136"/>
    <w:rsid w:val="00F77CBC"/>
    <w:rsid w:val="00F815B6"/>
    <w:rsid w:val="00F837F0"/>
    <w:rsid w:val="00F848A7"/>
    <w:rsid w:val="00F84FF4"/>
    <w:rsid w:val="00F85391"/>
    <w:rsid w:val="00F872AC"/>
    <w:rsid w:val="00F87619"/>
    <w:rsid w:val="00F916C7"/>
    <w:rsid w:val="00F924E0"/>
    <w:rsid w:val="00F92BF4"/>
    <w:rsid w:val="00F92FB4"/>
    <w:rsid w:val="00F93146"/>
    <w:rsid w:val="00F95012"/>
    <w:rsid w:val="00F95B6D"/>
    <w:rsid w:val="00F96154"/>
    <w:rsid w:val="00F96DFE"/>
    <w:rsid w:val="00F96E92"/>
    <w:rsid w:val="00F9786C"/>
    <w:rsid w:val="00F97BE1"/>
    <w:rsid w:val="00FA1F46"/>
    <w:rsid w:val="00FA257E"/>
    <w:rsid w:val="00FA3662"/>
    <w:rsid w:val="00FA39E9"/>
    <w:rsid w:val="00FA4102"/>
    <w:rsid w:val="00FA5F99"/>
    <w:rsid w:val="00FA6AA8"/>
    <w:rsid w:val="00FA7C64"/>
    <w:rsid w:val="00FB1366"/>
    <w:rsid w:val="00FB1DA7"/>
    <w:rsid w:val="00FB1E7C"/>
    <w:rsid w:val="00FB2BA7"/>
    <w:rsid w:val="00FB5795"/>
    <w:rsid w:val="00FB5BEE"/>
    <w:rsid w:val="00FB7D22"/>
    <w:rsid w:val="00FC0390"/>
    <w:rsid w:val="00FC1CF1"/>
    <w:rsid w:val="00FC1EF5"/>
    <w:rsid w:val="00FC3EAA"/>
    <w:rsid w:val="00FC5CF4"/>
    <w:rsid w:val="00FC7198"/>
    <w:rsid w:val="00FC7F0E"/>
    <w:rsid w:val="00FD33B6"/>
    <w:rsid w:val="00FD346C"/>
    <w:rsid w:val="00FD3585"/>
    <w:rsid w:val="00FD36C3"/>
    <w:rsid w:val="00FD40CE"/>
    <w:rsid w:val="00FD48CA"/>
    <w:rsid w:val="00FD57ED"/>
    <w:rsid w:val="00FD59FE"/>
    <w:rsid w:val="00FD6CDA"/>
    <w:rsid w:val="00FE029D"/>
    <w:rsid w:val="00FE169D"/>
    <w:rsid w:val="00FE18A7"/>
    <w:rsid w:val="00FE26FB"/>
    <w:rsid w:val="00FE2BAD"/>
    <w:rsid w:val="00FE38DC"/>
    <w:rsid w:val="00FE6083"/>
    <w:rsid w:val="00FE781E"/>
    <w:rsid w:val="00FF11A5"/>
    <w:rsid w:val="00FF4CFE"/>
    <w:rsid w:val="00FF4E3B"/>
    <w:rsid w:val="00FF5DCD"/>
    <w:rsid w:val="01686739"/>
    <w:rsid w:val="01C759C5"/>
    <w:rsid w:val="025B4F57"/>
    <w:rsid w:val="0269214C"/>
    <w:rsid w:val="02D21E80"/>
    <w:rsid w:val="037413E9"/>
    <w:rsid w:val="03795DEE"/>
    <w:rsid w:val="038508AE"/>
    <w:rsid w:val="04226B61"/>
    <w:rsid w:val="04493C13"/>
    <w:rsid w:val="057178CC"/>
    <w:rsid w:val="05DF58DF"/>
    <w:rsid w:val="06D345C3"/>
    <w:rsid w:val="07AF25AA"/>
    <w:rsid w:val="07CE4BFD"/>
    <w:rsid w:val="08972364"/>
    <w:rsid w:val="08D05BB4"/>
    <w:rsid w:val="097406F9"/>
    <w:rsid w:val="09DC6D4B"/>
    <w:rsid w:val="09E55D81"/>
    <w:rsid w:val="0A2F045F"/>
    <w:rsid w:val="0A7F18C8"/>
    <w:rsid w:val="0B345839"/>
    <w:rsid w:val="0B7E585A"/>
    <w:rsid w:val="0C207DC7"/>
    <w:rsid w:val="0C782E3D"/>
    <w:rsid w:val="0D6446A8"/>
    <w:rsid w:val="0F43506A"/>
    <w:rsid w:val="100676A0"/>
    <w:rsid w:val="100B4F14"/>
    <w:rsid w:val="10CE34AC"/>
    <w:rsid w:val="10D27CC9"/>
    <w:rsid w:val="11391405"/>
    <w:rsid w:val="14256740"/>
    <w:rsid w:val="14422389"/>
    <w:rsid w:val="15744BB6"/>
    <w:rsid w:val="15953412"/>
    <w:rsid w:val="15C80A3D"/>
    <w:rsid w:val="16380143"/>
    <w:rsid w:val="16790BB0"/>
    <w:rsid w:val="16D515AF"/>
    <w:rsid w:val="1756617A"/>
    <w:rsid w:val="175822D9"/>
    <w:rsid w:val="1B913692"/>
    <w:rsid w:val="1C10140F"/>
    <w:rsid w:val="1CBF3FAC"/>
    <w:rsid w:val="1D943836"/>
    <w:rsid w:val="1DF3175F"/>
    <w:rsid w:val="1F1201E0"/>
    <w:rsid w:val="1FBE180C"/>
    <w:rsid w:val="1FC83B78"/>
    <w:rsid w:val="1FD0148C"/>
    <w:rsid w:val="20330741"/>
    <w:rsid w:val="22152DA1"/>
    <w:rsid w:val="23496128"/>
    <w:rsid w:val="23D54C01"/>
    <w:rsid w:val="240E0565"/>
    <w:rsid w:val="25527AB0"/>
    <w:rsid w:val="257B5A82"/>
    <w:rsid w:val="25EA56ED"/>
    <w:rsid w:val="2A7861F8"/>
    <w:rsid w:val="2B01145E"/>
    <w:rsid w:val="2B235820"/>
    <w:rsid w:val="2BB2121C"/>
    <w:rsid w:val="2D72407A"/>
    <w:rsid w:val="2E781F70"/>
    <w:rsid w:val="2E855AEB"/>
    <w:rsid w:val="2F8F66DF"/>
    <w:rsid w:val="31870DAC"/>
    <w:rsid w:val="31971208"/>
    <w:rsid w:val="33145E53"/>
    <w:rsid w:val="34135BB8"/>
    <w:rsid w:val="343C700A"/>
    <w:rsid w:val="349B7D92"/>
    <w:rsid w:val="373F28A8"/>
    <w:rsid w:val="37432519"/>
    <w:rsid w:val="380044FF"/>
    <w:rsid w:val="38506A19"/>
    <w:rsid w:val="398426E4"/>
    <w:rsid w:val="3A4C57E4"/>
    <w:rsid w:val="3AED7459"/>
    <w:rsid w:val="3C000FBF"/>
    <w:rsid w:val="3DBE1592"/>
    <w:rsid w:val="3E4A165C"/>
    <w:rsid w:val="3EB43CE3"/>
    <w:rsid w:val="3F456218"/>
    <w:rsid w:val="410671E2"/>
    <w:rsid w:val="41115FC5"/>
    <w:rsid w:val="42867219"/>
    <w:rsid w:val="43E721D5"/>
    <w:rsid w:val="44254E7D"/>
    <w:rsid w:val="451E7995"/>
    <w:rsid w:val="454234C0"/>
    <w:rsid w:val="455E7210"/>
    <w:rsid w:val="45843DCF"/>
    <w:rsid w:val="45C66E16"/>
    <w:rsid w:val="46C14E45"/>
    <w:rsid w:val="47811630"/>
    <w:rsid w:val="47CC6990"/>
    <w:rsid w:val="482022F4"/>
    <w:rsid w:val="49554BE6"/>
    <w:rsid w:val="49780C85"/>
    <w:rsid w:val="4A5C79F9"/>
    <w:rsid w:val="4A5E5116"/>
    <w:rsid w:val="4B4D525B"/>
    <w:rsid w:val="4C5010AF"/>
    <w:rsid w:val="4C802EDC"/>
    <w:rsid w:val="4CF211F0"/>
    <w:rsid w:val="4D0A6F77"/>
    <w:rsid w:val="4D9E435D"/>
    <w:rsid w:val="4DB30957"/>
    <w:rsid w:val="4DD05325"/>
    <w:rsid w:val="4F6B6456"/>
    <w:rsid w:val="4FA843F6"/>
    <w:rsid w:val="50B16946"/>
    <w:rsid w:val="52C720F5"/>
    <w:rsid w:val="543F64E6"/>
    <w:rsid w:val="547060AB"/>
    <w:rsid w:val="56E90430"/>
    <w:rsid w:val="57247B80"/>
    <w:rsid w:val="588B1036"/>
    <w:rsid w:val="5A21171D"/>
    <w:rsid w:val="5AB71146"/>
    <w:rsid w:val="5AE62491"/>
    <w:rsid w:val="5BA33B2A"/>
    <w:rsid w:val="5BE6581B"/>
    <w:rsid w:val="5C9A0172"/>
    <w:rsid w:val="5CE401F0"/>
    <w:rsid w:val="5D3D4190"/>
    <w:rsid w:val="5E4C71B1"/>
    <w:rsid w:val="5F3A4ACF"/>
    <w:rsid w:val="6087236E"/>
    <w:rsid w:val="617143EB"/>
    <w:rsid w:val="623869C6"/>
    <w:rsid w:val="63322750"/>
    <w:rsid w:val="64142E44"/>
    <w:rsid w:val="678F32B6"/>
    <w:rsid w:val="679B0775"/>
    <w:rsid w:val="67D91557"/>
    <w:rsid w:val="67DC47E5"/>
    <w:rsid w:val="68153114"/>
    <w:rsid w:val="685E489A"/>
    <w:rsid w:val="6889742A"/>
    <w:rsid w:val="68B96137"/>
    <w:rsid w:val="6A2F1CDB"/>
    <w:rsid w:val="6A5F4533"/>
    <w:rsid w:val="6A6E5FD8"/>
    <w:rsid w:val="6AF7661D"/>
    <w:rsid w:val="6B09248C"/>
    <w:rsid w:val="6B102D91"/>
    <w:rsid w:val="6B5460C6"/>
    <w:rsid w:val="6B6F668D"/>
    <w:rsid w:val="6C3A5761"/>
    <w:rsid w:val="6C8D3B77"/>
    <w:rsid w:val="6DC348F1"/>
    <w:rsid w:val="6DF07FFC"/>
    <w:rsid w:val="6EB202D8"/>
    <w:rsid w:val="6FC0676A"/>
    <w:rsid w:val="70551169"/>
    <w:rsid w:val="709F5014"/>
    <w:rsid w:val="71DA2CAF"/>
    <w:rsid w:val="742C5871"/>
    <w:rsid w:val="750722C7"/>
    <w:rsid w:val="76640A97"/>
    <w:rsid w:val="76C76AB6"/>
    <w:rsid w:val="779353A3"/>
    <w:rsid w:val="77DA5914"/>
    <w:rsid w:val="793C51A6"/>
    <w:rsid w:val="795507C0"/>
    <w:rsid w:val="7E694E23"/>
    <w:rsid w:val="7FA2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link w:val="55"/>
    <w:qFormat/>
    <w:uiPriority w:val="0"/>
    <w:pPr>
      <w:keepNext/>
      <w:keepLines/>
      <w:adjustRightInd w:val="0"/>
      <w:snapToGrid w:val="0"/>
      <w:spacing w:before="120" w:after="120"/>
      <w:outlineLvl w:val="3"/>
    </w:pPr>
    <w:rPr>
      <w:rFonts w:ascii="Arial" w:hAnsi="Arial"/>
      <w:b/>
      <w:bCs/>
      <w:sz w:val="28"/>
      <w:szCs w:val="28"/>
    </w:rPr>
  </w:style>
  <w:style w:type="paragraph" w:styleId="8">
    <w:name w:val="heading 5"/>
    <w:basedOn w:val="1"/>
    <w:next w:val="9"/>
    <w:qFormat/>
    <w:uiPriority w:val="0"/>
    <w:pPr>
      <w:keepNext/>
      <w:keepLines/>
      <w:spacing w:before="280" w:after="290" w:line="376" w:lineRule="auto"/>
      <w:outlineLvl w:val="4"/>
    </w:pPr>
    <w:rPr>
      <w:b/>
      <w:sz w:val="28"/>
    </w:rPr>
  </w:style>
  <w:style w:type="paragraph" w:styleId="10">
    <w:name w:val="heading 6"/>
    <w:basedOn w:val="1"/>
    <w:next w:val="9"/>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qFormat/>
    <w:uiPriority w:val="0"/>
    <w:pPr>
      <w:keepNext/>
      <w:keepLines/>
      <w:spacing w:before="240" w:after="64" w:line="320" w:lineRule="auto"/>
      <w:outlineLvl w:val="6"/>
    </w:pPr>
    <w:rPr>
      <w:b/>
      <w:sz w:val="24"/>
    </w:rPr>
  </w:style>
  <w:style w:type="paragraph" w:styleId="12">
    <w:name w:val="heading 8"/>
    <w:basedOn w:val="1"/>
    <w:next w:val="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qFormat/>
    <w:uiPriority w:val="0"/>
    <w:pPr>
      <w:keepNext/>
      <w:keepLines/>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117"/>
    <w:qFormat/>
    <w:uiPriority w:val="99"/>
    <w:pPr>
      <w:tabs>
        <w:tab w:val="center" w:pos="4153"/>
        <w:tab w:val="right" w:pos="8306"/>
      </w:tabs>
      <w:snapToGrid w:val="0"/>
      <w:jc w:val="left"/>
    </w:pPr>
    <w:rPr>
      <w:sz w:val="18"/>
      <w:szCs w:val="18"/>
    </w:rPr>
  </w:style>
  <w:style w:type="paragraph" w:styleId="3">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styleId="9">
    <w:name w:val="Normal Indent"/>
    <w:basedOn w:val="1"/>
    <w:qFormat/>
    <w:uiPriority w:val="0"/>
    <w:pPr>
      <w:ind w:firstLine="420"/>
    </w:pPr>
    <w:rPr>
      <w:szCs w:val="20"/>
    </w:rPr>
  </w:style>
  <w:style w:type="paragraph" w:styleId="14">
    <w:name w:val="annotation subject"/>
    <w:basedOn w:val="15"/>
    <w:next w:val="15"/>
    <w:link w:val="57"/>
    <w:qFormat/>
    <w:uiPriority w:val="0"/>
    <w:rPr>
      <w:b/>
      <w:bCs/>
    </w:rPr>
  </w:style>
  <w:style w:type="paragraph" w:styleId="15">
    <w:name w:val="annotation text"/>
    <w:basedOn w:val="1"/>
    <w:link w:val="56"/>
    <w:qFormat/>
    <w:uiPriority w:val="0"/>
    <w:pPr>
      <w:jc w:val="left"/>
    </w:pPr>
  </w:style>
  <w:style w:type="paragraph" w:styleId="16">
    <w:name w:val="Body Text First Indent"/>
    <w:basedOn w:val="17"/>
    <w:qFormat/>
    <w:uiPriority w:val="0"/>
    <w:pPr>
      <w:ind w:firstLine="420" w:firstLineChars="100"/>
    </w:pPr>
  </w:style>
  <w:style w:type="paragraph" w:styleId="17">
    <w:name w:val="Body Text"/>
    <w:basedOn w:val="1"/>
    <w:qFormat/>
    <w:uiPriority w:val="0"/>
    <w:pPr>
      <w:spacing w:line="380" w:lineRule="exact"/>
    </w:pPr>
    <w:rPr>
      <w:sz w:val="24"/>
    </w:rPr>
  </w:style>
  <w:style w:type="paragraph" w:styleId="18">
    <w:name w:val="List Number"/>
    <w:basedOn w:val="1"/>
    <w:qFormat/>
    <w:uiPriority w:val="0"/>
    <w:pPr>
      <w:widowControl/>
      <w:tabs>
        <w:tab w:val="left" w:pos="454"/>
        <w:tab w:val="left" w:pos="720"/>
        <w:tab w:val="left" w:pos="840"/>
        <w:tab w:val="left" w:pos="900"/>
      </w:tabs>
      <w:spacing w:afterLines="50"/>
      <w:ind w:left="454" w:hanging="284"/>
      <w:jc w:val="left"/>
    </w:pPr>
    <w:rPr>
      <w:kern w:val="0"/>
      <w:sz w:val="24"/>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Document Map"/>
    <w:basedOn w:val="1"/>
    <w:qFormat/>
    <w:uiPriority w:val="0"/>
    <w:pPr>
      <w:shd w:val="clear" w:color="auto" w:fill="000080"/>
    </w:pPr>
  </w:style>
  <w:style w:type="paragraph" w:styleId="21">
    <w:name w:val="Body Text 3"/>
    <w:basedOn w:val="1"/>
    <w:qFormat/>
    <w:uiPriority w:val="0"/>
    <w:pPr>
      <w:spacing w:line="500" w:lineRule="exact"/>
    </w:pPr>
    <w:rPr>
      <w:b/>
      <w:bCs/>
      <w:sz w:val="24"/>
    </w:rPr>
  </w:style>
  <w:style w:type="paragraph" w:styleId="22">
    <w:name w:val="Body Text Indent"/>
    <w:basedOn w:val="1"/>
    <w:link w:val="114"/>
    <w:qFormat/>
    <w:uiPriority w:val="0"/>
    <w:pPr>
      <w:ind w:firstLine="830" w:firstLineChars="352"/>
    </w:pPr>
    <w:rPr>
      <w:rFonts w:ascii="仿宋_GB2312" w:eastAsia="仿宋_GB2312"/>
      <w:sz w:val="32"/>
      <w:szCs w:val="20"/>
    </w:rPr>
  </w:style>
  <w:style w:type="paragraph" w:styleId="23">
    <w:name w:val="List Number 3"/>
    <w:basedOn w:val="1"/>
    <w:qFormat/>
    <w:uiPriority w:val="0"/>
  </w:style>
  <w:style w:type="paragraph" w:styleId="24">
    <w:name w:val="List 2"/>
    <w:basedOn w:val="1"/>
    <w:qFormat/>
    <w:uiPriority w:val="0"/>
    <w:pPr>
      <w:ind w:left="100" w:leftChars="200" w:hanging="200" w:hangingChars="200"/>
    </w:pPr>
    <w:rPr>
      <w:sz w:val="28"/>
    </w:rPr>
  </w:style>
  <w:style w:type="paragraph" w:styleId="25">
    <w:name w:val="toc 3"/>
    <w:basedOn w:val="1"/>
    <w:next w:val="1"/>
    <w:qFormat/>
    <w:uiPriority w:val="39"/>
    <w:pPr>
      <w:ind w:left="840" w:leftChars="400"/>
    </w:pPr>
  </w:style>
  <w:style w:type="paragraph" w:styleId="26">
    <w:name w:val="Plain Text"/>
    <w:basedOn w:val="1"/>
    <w:next w:val="7"/>
    <w:link w:val="51"/>
    <w:qFormat/>
    <w:uiPriority w:val="0"/>
    <w:rPr>
      <w:rFonts w:ascii="宋体" w:hAnsi="Courier New" w:cs="Courier New"/>
      <w:szCs w:val="21"/>
    </w:rPr>
  </w:style>
  <w:style w:type="paragraph" w:styleId="27">
    <w:name w:val="Date"/>
    <w:basedOn w:val="1"/>
    <w:next w:val="1"/>
    <w:qFormat/>
    <w:uiPriority w:val="0"/>
    <w:pPr>
      <w:ind w:left="100" w:leftChars="2500"/>
    </w:pPr>
    <w:rPr>
      <w:rFonts w:ascii="宋体" w:hAnsi="Courier New" w:cs="Courier New"/>
      <w:szCs w:val="21"/>
    </w:rPr>
  </w:style>
  <w:style w:type="paragraph" w:styleId="28">
    <w:name w:val="Body Text Indent 2"/>
    <w:basedOn w:val="1"/>
    <w:qFormat/>
    <w:uiPriority w:val="0"/>
    <w:pPr>
      <w:ind w:firstLine="630"/>
    </w:pPr>
    <w:rPr>
      <w:sz w:val="32"/>
      <w:szCs w:val="20"/>
    </w:rPr>
  </w:style>
  <w:style w:type="paragraph" w:styleId="29">
    <w:name w:val="Balloon Text"/>
    <w:basedOn w:val="1"/>
    <w:qFormat/>
    <w:uiPriority w:val="0"/>
    <w:rPr>
      <w:sz w:val="18"/>
      <w:szCs w:val="18"/>
    </w:rPr>
  </w:style>
  <w:style w:type="paragraph" w:styleId="30">
    <w:name w:val="Body Text First Indent 2"/>
    <w:basedOn w:val="22"/>
    <w:qFormat/>
    <w:uiPriority w:val="0"/>
    <w:pPr>
      <w:spacing w:after="120"/>
      <w:ind w:left="420" w:leftChars="200" w:firstLine="420" w:firstLineChars="200"/>
    </w:pPr>
    <w:rPr>
      <w:rFonts w:ascii="Verdana" w:hAnsi="宋体" w:eastAsia="宋体"/>
      <w:sz w:val="21"/>
      <w:szCs w:val="24"/>
    </w:rPr>
  </w:style>
  <w:style w:type="paragraph" w:styleId="31">
    <w:name w:val="header"/>
    <w:basedOn w:val="1"/>
    <w:link w:val="116"/>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List"/>
    <w:basedOn w:val="1"/>
    <w:qFormat/>
    <w:uiPriority w:val="0"/>
    <w:pPr>
      <w:ind w:left="200" w:hanging="200" w:hangingChars="200"/>
    </w:pPr>
    <w:rPr>
      <w:sz w:val="28"/>
    </w:r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ind w:left="420" w:leftChars="200"/>
    </w:pPr>
  </w:style>
  <w:style w:type="paragraph" w:styleId="36">
    <w:name w:val="Body Text 2"/>
    <w:basedOn w:val="1"/>
    <w:qFormat/>
    <w:uiPriority w:val="0"/>
    <w:pPr>
      <w:spacing w:after="120" w:line="480" w:lineRule="auto"/>
    </w:pPr>
  </w:style>
  <w:style w:type="paragraph" w:styleId="37">
    <w:name w:val="Normal (Web)"/>
    <w:basedOn w:val="1"/>
    <w:link w:val="53"/>
    <w:qFormat/>
    <w:uiPriority w:val="99"/>
    <w:pPr>
      <w:widowControl/>
      <w:spacing w:before="100" w:beforeAutospacing="1" w:after="100" w:afterAutospacing="1"/>
      <w:jc w:val="left"/>
    </w:pPr>
    <w:rPr>
      <w:rFonts w:ascii="宋体" w:hAnsi="宋体"/>
      <w:kern w:val="0"/>
      <w:sz w:val="24"/>
    </w:rPr>
  </w:style>
  <w:style w:type="paragraph" w:styleId="38">
    <w:name w:val="index 1"/>
    <w:basedOn w:val="1"/>
    <w:next w:val="1"/>
    <w:qFormat/>
    <w:uiPriority w:val="0"/>
    <w:pPr>
      <w:spacing w:line="400" w:lineRule="exact"/>
      <w:ind w:firstLine="420" w:firstLineChars="200"/>
    </w:pPr>
    <w:rPr>
      <w:rFonts w:ascii="宋体" w:hAnsi="Courier New"/>
      <w:b/>
      <w:szCs w:val="20"/>
    </w:rPr>
  </w:style>
  <w:style w:type="paragraph" w:styleId="39">
    <w:name w:val="Title"/>
    <w:basedOn w:val="1"/>
    <w:next w:val="1"/>
    <w:qFormat/>
    <w:uiPriority w:val="0"/>
    <w:pPr>
      <w:spacing w:before="240" w:after="60"/>
      <w:jc w:val="center"/>
      <w:outlineLvl w:val="0"/>
    </w:pPr>
    <w:rPr>
      <w:rFonts w:ascii="Cambria" w:hAnsi="Cambria"/>
      <w:b/>
      <w:bCs/>
      <w:kern w:val="0"/>
      <w:sz w:val="32"/>
      <w:szCs w:val="3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50">
    <w:name w:val="Char Char4"/>
    <w:qFormat/>
    <w:uiPriority w:val="0"/>
    <w:rPr>
      <w:rFonts w:ascii="宋体" w:hAnsi="Courier New" w:eastAsia="宋体" w:cs="Courier New"/>
      <w:kern w:val="2"/>
      <w:sz w:val="21"/>
      <w:szCs w:val="21"/>
      <w:lang w:val="en-US" w:eastAsia="zh-CN" w:bidi="ar-SA"/>
    </w:rPr>
  </w:style>
  <w:style w:type="character" w:customStyle="1" w:styleId="51">
    <w:name w:val="纯文本 字符"/>
    <w:link w:val="26"/>
    <w:qFormat/>
    <w:uiPriority w:val="0"/>
    <w:rPr>
      <w:rFonts w:ascii="宋体" w:hAnsi="Courier New" w:eastAsia="宋体" w:cs="Courier New"/>
      <w:kern w:val="2"/>
      <w:sz w:val="21"/>
      <w:szCs w:val="21"/>
      <w:lang w:val="en-US" w:eastAsia="zh-CN" w:bidi="ar-SA"/>
    </w:rPr>
  </w:style>
  <w:style w:type="character" w:customStyle="1" w:styleId="52">
    <w:name w:val="Plain Text Char"/>
    <w:qFormat/>
    <w:locked/>
    <w:uiPriority w:val="0"/>
    <w:rPr>
      <w:rFonts w:ascii="宋体" w:hAnsi="Courier New" w:eastAsia="宋体" w:cs="Courier New"/>
      <w:kern w:val="2"/>
      <w:sz w:val="21"/>
      <w:szCs w:val="21"/>
      <w:lang w:val="en-US" w:eastAsia="zh-CN" w:bidi="ar-SA"/>
    </w:rPr>
  </w:style>
  <w:style w:type="character" w:customStyle="1" w:styleId="53">
    <w:name w:val="普通(网站) 字符"/>
    <w:link w:val="37"/>
    <w:qFormat/>
    <w:locked/>
    <w:uiPriority w:val="0"/>
    <w:rPr>
      <w:rFonts w:ascii="宋体" w:hAnsi="宋体"/>
      <w:sz w:val="24"/>
      <w:szCs w:val="24"/>
    </w:rPr>
  </w:style>
  <w:style w:type="character" w:customStyle="1" w:styleId="54">
    <w:name w:val="apple-converted-space"/>
    <w:basedOn w:val="40"/>
    <w:qFormat/>
    <w:uiPriority w:val="0"/>
  </w:style>
  <w:style w:type="character" w:customStyle="1" w:styleId="55">
    <w:name w:val="标题 4 字符"/>
    <w:link w:val="7"/>
    <w:qFormat/>
    <w:uiPriority w:val="0"/>
    <w:rPr>
      <w:rFonts w:ascii="Arial" w:hAnsi="Arial"/>
      <w:b/>
      <w:bCs/>
      <w:kern w:val="2"/>
      <w:sz w:val="28"/>
      <w:szCs w:val="28"/>
    </w:rPr>
  </w:style>
  <w:style w:type="character" w:customStyle="1" w:styleId="56">
    <w:name w:val="批注文字 字符"/>
    <w:link w:val="15"/>
    <w:qFormat/>
    <w:uiPriority w:val="0"/>
    <w:rPr>
      <w:kern w:val="2"/>
      <w:sz w:val="21"/>
      <w:szCs w:val="24"/>
    </w:rPr>
  </w:style>
  <w:style w:type="character" w:customStyle="1" w:styleId="57">
    <w:name w:val="批注主题 字符"/>
    <w:link w:val="14"/>
    <w:qFormat/>
    <w:uiPriority w:val="0"/>
    <w:rPr>
      <w:b/>
      <w:bCs/>
      <w:kern w:val="2"/>
      <w:sz w:val="21"/>
      <w:szCs w:val="24"/>
    </w:rPr>
  </w:style>
  <w:style w:type="character" w:customStyle="1" w:styleId="58">
    <w:name w:val="Char Char2"/>
    <w:qFormat/>
    <w:uiPriority w:val="0"/>
    <w:rPr>
      <w:rFonts w:ascii="宋体" w:hAnsi="宋体" w:eastAsia="宋体"/>
      <w:kern w:val="2"/>
      <w:sz w:val="21"/>
      <w:szCs w:val="24"/>
      <w:lang w:val="en-US" w:eastAsia="zh-CN" w:bidi="ar-SA"/>
    </w:rPr>
  </w:style>
  <w:style w:type="character" w:customStyle="1" w:styleId="59">
    <w:name w:val="无间隔 字符"/>
    <w:link w:val="60"/>
    <w:qFormat/>
    <w:uiPriority w:val="0"/>
    <w:rPr>
      <w:rFonts w:ascii="Calibri" w:hAnsi="Calibri"/>
      <w:sz w:val="22"/>
      <w:szCs w:val="22"/>
      <w:lang w:val="en-US" w:eastAsia="zh-CN" w:bidi="ar-SA"/>
    </w:rPr>
  </w:style>
  <w:style w:type="paragraph" w:styleId="60">
    <w:name w:val="No Spacing"/>
    <w:link w:val="59"/>
    <w:qFormat/>
    <w:uiPriority w:val="0"/>
    <w:rPr>
      <w:rFonts w:ascii="Calibri" w:hAnsi="Calibri" w:eastAsia="宋体" w:cs="Times New Roman"/>
      <w:sz w:val="22"/>
      <w:szCs w:val="22"/>
      <w:lang w:val="en-US" w:eastAsia="zh-CN" w:bidi="ar-SA"/>
    </w:rPr>
  </w:style>
  <w:style w:type="character" w:customStyle="1" w:styleId="61">
    <w:name w:val="case31"/>
    <w:qFormat/>
    <w:uiPriority w:val="0"/>
    <w:rPr>
      <w:rFonts w:hint="default"/>
      <w:sz w:val="21"/>
      <w:szCs w:val="21"/>
    </w:rPr>
  </w:style>
  <w:style w:type="character" w:customStyle="1" w:styleId="62">
    <w:name w:val="样式 body + 仿宋_GB2312 三号"/>
    <w:qFormat/>
    <w:uiPriority w:val="0"/>
    <w:rPr>
      <w:rFonts w:ascii="宋体" w:eastAsia="宋体"/>
      <w:kern w:val="0"/>
      <w:sz w:val="24"/>
      <w:szCs w:val="24"/>
      <w:lang w:val="en-US" w:eastAsia="zh-CN" w:bidi="ar-SA"/>
    </w:rPr>
  </w:style>
  <w:style w:type="character" w:customStyle="1" w:styleId="63">
    <w:name w:val="14"/>
    <w:basedOn w:val="40"/>
    <w:qFormat/>
    <w:uiPriority w:val="0"/>
  </w:style>
  <w:style w:type="character" w:customStyle="1" w:styleId="64">
    <w:name w:val="lb1"/>
    <w:qFormat/>
    <w:uiPriority w:val="0"/>
    <w:rPr>
      <w:rFonts w:hint="default"/>
      <w:b/>
      <w:bCs/>
      <w:color w:val="0851A5"/>
      <w:sz w:val="27"/>
      <w:szCs w:val="27"/>
    </w:rPr>
  </w:style>
  <w:style w:type="character" w:customStyle="1" w:styleId="65">
    <w:name w:val="textcontents"/>
    <w:basedOn w:val="40"/>
    <w:qFormat/>
    <w:uiPriority w:val="0"/>
  </w:style>
  <w:style w:type="character" w:customStyle="1" w:styleId="66">
    <w:name w:val="Char Char Char"/>
    <w:qFormat/>
    <w:uiPriority w:val="0"/>
    <w:rPr>
      <w:rFonts w:ascii="宋体" w:hAnsi="Courier New" w:eastAsia="宋体"/>
      <w:kern w:val="2"/>
      <w:sz w:val="21"/>
      <w:lang w:val="en-US" w:eastAsia="zh-CN" w:bidi="ar-SA"/>
    </w:rPr>
  </w:style>
  <w:style w:type="paragraph" w:customStyle="1" w:styleId="67">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70">
    <w:name w:val="正文段"/>
    <w:basedOn w:val="1"/>
    <w:qFormat/>
    <w:uiPriority w:val="0"/>
    <w:pPr>
      <w:widowControl/>
      <w:snapToGrid w:val="0"/>
      <w:spacing w:afterLines="50"/>
      <w:ind w:firstLine="200" w:firstLineChars="200"/>
    </w:pPr>
    <w:rPr>
      <w:kern w:val="0"/>
      <w:sz w:val="24"/>
      <w:szCs w:val="20"/>
    </w:rPr>
  </w:style>
  <w:style w:type="paragraph" w:customStyle="1" w:styleId="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73">
    <w:name w:val="正文首行缩进两字符"/>
    <w:basedOn w:val="1"/>
    <w:qFormat/>
    <w:uiPriority w:val="0"/>
    <w:pPr>
      <w:spacing w:line="360" w:lineRule="auto"/>
      <w:ind w:firstLine="200" w:firstLineChars="200"/>
    </w:pPr>
  </w:style>
  <w:style w:type="paragraph" w:customStyle="1" w:styleId="74">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75">
    <w:name w:val="Char2"/>
    <w:basedOn w:val="20"/>
    <w:semiHidden/>
    <w:qFormat/>
    <w:uiPriority w:val="0"/>
    <w:rPr>
      <w:rFonts w:ascii="Tahoma" w:hAnsi="Tahoma" w:cs="Tahoma"/>
      <w:kern w:val="0"/>
      <w:sz w:val="18"/>
    </w:rPr>
  </w:style>
  <w:style w:type="paragraph" w:customStyle="1" w:styleId="7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77">
    <w:name w:val="样式 标题 1第A章标题 1 Char Char CharH1h1Level 1 Topic HeadingH11..."/>
    <w:basedOn w:val="4"/>
    <w:qFormat/>
    <w:uiPriority w:val="0"/>
    <w:pPr>
      <w:spacing w:before="0" w:after="0" w:line="460" w:lineRule="exact"/>
      <w:ind w:left="-4"/>
      <w:jc w:val="left"/>
    </w:pPr>
    <w:rPr>
      <w:rFonts w:ascii="仿宋_GB2312" w:hAnsi="宋体" w:eastAsia="仿宋_GB2312" w:cs="宋体"/>
      <w:sz w:val="32"/>
      <w:szCs w:val="32"/>
    </w:rPr>
  </w:style>
  <w:style w:type="paragraph" w:customStyle="1" w:styleId="78">
    <w:name w:val="表格"/>
    <w:basedOn w:val="1"/>
    <w:qFormat/>
    <w:uiPriority w:val="0"/>
    <w:pPr>
      <w:spacing w:line="400" w:lineRule="exact"/>
    </w:pPr>
    <w:rPr>
      <w:sz w:val="24"/>
    </w:rPr>
  </w:style>
  <w:style w:type="paragraph" w:customStyle="1" w:styleId="79">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0">
    <w:name w:val="_Style 81"/>
    <w:basedOn w:val="20"/>
    <w:qFormat/>
    <w:uiPriority w:val="0"/>
    <w:pPr>
      <w:widowControl/>
      <w:ind w:firstLine="454"/>
      <w:jc w:val="left"/>
    </w:p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83">
    <w:name w:val="Char1"/>
    <w:basedOn w:val="1"/>
    <w:qFormat/>
    <w:uiPriority w:val="0"/>
    <w:rPr>
      <w:szCs w:val="21"/>
    </w:rPr>
  </w:style>
  <w:style w:type="paragraph" w:customStyle="1" w:styleId="8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8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86">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87">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8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91">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2">
    <w:name w:val="Char Char Char Char Char Char"/>
    <w:basedOn w:val="1"/>
    <w:qFormat/>
    <w:uiPriority w:val="0"/>
  </w:style>
  <w:style w:type="paragraph" w:customStyle="1" w:styleId="9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4">
    <w:name w:val="列出段落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5">
    <w:name w:val="修订1"/>
    <w:qFormat/>
    <w:uiPriority w:val="0"/>
    <w:rPr>
      <w:rFonts w:ascii="Times New Roman" w:hAnsi="Times New Roman" w:eastAsia="宋体" w:cs="Times New Roman"/>
      <w:kern w:val="2"/>
      <w:sz w:val="21"/>
      <w:szCs w:val="24"/>
      <w:lang w:val="en-US" w:eastAsia="zh-CN" w:bidi="ar-SA"/>
    </w:rPr>
  </w:style>
  <w:style w:type="paragraph" w:customStyle="1" w:styleId="9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8">
    <w:name w:val="font7"/>
    <w:basedOn w:val="1"/>
    <w:qFormat/>
    <w:uiPriority w:val="0"/>
    <w:pPr>
      <w:widowControl/>
      <w:spacing w:before="100" w:beforeAutospacing="1" w:after="100" w:afterAutospacing="1"/>
      <w:jc w:val="left"/>
    </w:pPr>
    <w:rPr>
      <w:kern w:val="0"/>
      <w:sz w:val="16"/>
      <w:szCs w:val="16"/>
    </w:rPr>
  </w:style>
  <w:style w:type="paragraph" w:customStyle="1" w:styleId="99">
    <w:name w:val="Char"/>
    <w:basedOn w:val="1"/>
    <w:qFormat/>
    <w:uiPriority w:val="0"/>
  </w:style>
  <w:style w:type="paragraph" w:customStyle="1" w:styleId="100">
    <w:name w:val="默认段落字体 Para Char"/>
    <w:basedOn w:val="1"/>
    <w:qFormat/>
    <w:uiPriority w:val="0"/>
    <w:pPr>
      <w:adjustRightInd w:val="0"/>
      <w:spacing w:line="360" w:lineRule="auto"/>
    </w:pPr>
    <w:rPr>
      <w:kern w:val="0"/>
      <w:sz w:val="24"/>
      <w:szCs w:val="20"/>
    </w:rPr>
  </w:style>
  <w:style w:type="paragraph" w:customStyle="1" w:styleId="101">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02">
    <w:name w:val="Char3"/>
    <w:basedOn w:val="20"/>
    <w:qFormat/>
    <w:uiPriority w:val="0"/>
    <w:pPr>
      <w:widowControl/>
      <w:ind w:firstLine="454"/>
      <w:jc w:val="left"/>
    </w:pPr>
    <w:rPr>
      <w:rFonts w:ascii="Tahoma" w:hAnsi="Tahoma" w:cs="宋体"/>
      <w:kern w:val="0"/>
      <w:sz w:val="24"/>
      <w:szCs w:val="20"/>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styleId="104">
    <w:name w:val="List Paragraph"/>
    <w:basedOn w:val="1"/>
    <w:qFormat/>
    <w:uiPriority w:val="0"/>
    <w:pPr>
      <w:widowControl/>
      <w:ind w:firstLine="420" w:firstLineChars="200"/>
      <w:jc w:val="left"/>
    </w:pPr>
    <w:rPr>
      <w:rFonts w:ascii="宋体" w:hAnsi="宋体" w:cs="宋体"/>
      <w:kern w:val="0"/>
      <w:sz w:val="24"/>
    </w:rPr>
  </w:style>
  <w:style w:type="paragraph" w:customStyle="1" w:styleId="105">
    <w:name w:val="默认段落字体 Para Char Char Char Char Char Char Char Char Char1 Char Char Char Char"/>
    <w:basedOn w:val="1"/>
    <w:qFormat/>
    <w:uiPriority w:val="0"/>
    <w:rPr>
      <w:rFonts w:ascii="Tahoma" w:hAnsi="Tahoma"/>
      <w:sz w:val="24"/>
      <w:szCs w:val="20"/>
    </w:rPr>
  </w:style>
  <w:style w:type="paragraph" w:customStyle="1" w:styleId="1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07">
    <w:name w:val="表内文字"/>
    <w:basedOn w:val="1"/>
    <w:qFormat/>
    <w:uiPriority w:val="0"/>
    <w:pPr>
      <w:snapToGrid w:val="0"/>
      <w:jc w:val="center"/>
    </w:pPr>
    <w:rPr>
      <w:rFonts w:ascii="宋体" w:hAnsi="宋体"/>
      <w:color w:val="FF0000"/>
      <w:sz w:val="24"/>
    </w:rPr>
  </w:style>
  <w:style w:type="paragraph" w:customStyle="1" w:styleId="10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10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1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1">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3">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character" w:customStyle="1" w:styleId="114">
    <w:name w:val="正文文本缩进 字符"/>
    <w:link w:val="22"/>
    <w:qFormat/>
    <w:uiPriority w:val="0"/>
    <w:rPr>
      <w:rFonts w:ascii="仿宋_GB2312" w:eastAsia="仿宋_GB2312"/>
      <w:kern w:val="2"/>
      <w:sz w:val="32"/>
    </w:rPr>
  </w:style>
  <w:style w:type="paragraph" w:customStyle="1" w:styleId="1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character" w:customStyle="1" w:styleId="116">
    <w:name w:val="页眉 字符"/>
    <w:basedOn w:val="40"/>
    <w:link w:val="31"/>
    <w:qFormat/>
    <w:uiPriority w:val="99"/>
    <w:rPr>
      <w:kern w:val="2"/>
      <w:sz w:val="18"/>
      <w:szCs w:val="18"/>
    </w:rPr>
  </w:style>
  <w:style w:type="character" w:customStyle="1" w:styleId="117">
    <w:name w:val="页脚 字符"/>
    <w:basedOn w:val="40"/>
    <w:link w:val="2"/>
    <w:qFormat/>
    <w:uiPriority w:val="99"/>
    <w:rPr>
      <w:kern w:val="2"/>
      <w:sz w:val="18"/>
      <w:szCs w:val="18"/>
    </w:rPr>
  </w:style>
  <w:style w:type="paragraph" w:customStyle="1" w:styleId="118">
    <w:name w:val="1"/>
    <w:basedOn w:val="1"/>
    <w:next w:val="26"/>
    <w:qFormat/>
    <w:uiPriority w:val="0"/>
    <w:rPr>
      <w:rFonts w:ascii="宋体" w:hAnsi="Courier New"/>
      <w:szCs w:val="20"/>
    </w:rPr>
  </w:style>
  <w:style w:type="character" w:customStyle="1" w:styleId="119">
    <w:name w:val="on"/>
    <w:basedOn w:val="40"/>
    <w:qFormat/>
    <w:uiPriority w:val="0"/>
    <w:rPr>
      <w:color w:val="FFFFFF"/>
      <w:shd w:val="clear" w:color="auto" w:fill="333333"/>
    </w:rPr>
  </w:style>
  <w:style w:type="paragraph" w:customStyle="1" w:styleId="120">
    <w:name w:val="Div_MsoNormal ParagraphIndent"/>
    <w:basedOn w:val="121"/>
    <w:qFormat/>
    <w:uiPriority w:val="0"/>
    <w:rPr>
      <w:rFonts w:ascii="宋体" w:hAnsi="宋体" w:eastAsia="宋体" w:cs="宋体"/>
      <w:sz w:val="21"/>
    </w:rPr>
  </w:style>
  <w:style w:type="paragraph" w:customStyle="1" w:styleId="121">
    <w:name w:val="正文1"/>
    <w:qFormat/>
    <w:uiPriority w:val="0"/>
    <w:rPr>
      <w:rFonts w:ascii="Times New Roman" w:hAnsi="Times New Roman" w:eastAsia="Times New Roman" w:cs="Times New Roman"/>
      <w:sz w:val="24"/>
      <w:szCs w:val="24"/>
      <w:lang w:val="en-US" w:eastAsia="zh-CN" w:bidi="ar-SA"/>
    </w:rPr>
  </w:style>
  <w:style w:type="paragraph" w:customStyle="1" w:styleId="12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4873</Words>
  <Characters>27782</Characters>
  <Lines>231</Lines>
  <Paragraphs>65</Paragraphs>
  <TotalTime>91</TotalTime>
  <ScaleCrop>false</ScaleCrop>
  <LinksUpToDate>false</LinksUpToDate>
  <CharactersWithSpaces>32590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2018-12-12T07:00:00Z</dcterms:created>
  <dc:creator>User</dc:creator>
  <cp:lastModifiedBy>wiki</cp:lastModifiedBy>
  <cp:lastPrinted>2018-10-23T02:55:00Z</cp:lastPrinted>
  <dcterms:modified xsi:type="dcterms:W3CDTF">2020-12-28T08:01:55Z</dcterms:modified>
  <dc:title>广西壮族自治区建设工程机电设备招标中心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