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jc w:val="center"/>
        <w:rPr>
          <w:rFonts w:ascii="宋体" w:hAnsi="宋体" w:cs="宋体"/>
          <w:b/>
          <w:color w:val="auto"/>
          <w:sz w:val="76"/>
          <w:szCs w:val="72"/>
          <w:highlight w:val="none"/>
        </w:rPr>
      </w:pPr>
      <w:bookmarkStart w:id="49" w:name="_GoBack"/>
      <w:r>
        <w:rPr>
          <w:rFonts w:hint="eastAsia" w:ascii="宋体" w:hAnsi="宋体" w:cs="宋体"/>
          <w:b/>
          <w:color w:val="auto"/>
          <w:sz w:val="56"/>
          <w:szCs w:val="72"/>
          <w:highlight w:val="none"/>
        </w:rPr>
        <w:t>南宁政府采购服务</w:t>
      </w:r>
    </w:p>
    <w:p>
      <w:pPr>
        <w:shd w:val="clear"/>
        <w:jc w:val="center"/>
        <w:rPr>
          <w:rFonts w:ascii="宋体" w:hAnsi="宋体" w:cs="宋体"/>
          <w:b/>
          <w:color w:val="auto"/>
          <w:sz w:val="58"/>
          <w:szCs w:val="72"/>
          <w:highlight w:val="none"/>
        </w:rPr>
      </w:pPr>
    </w:p>
    <w:p>
      <w:pPr>
        <w:shd w:val="clear"/>
        <w:rPr>
          <w:rFonts w:ascii="宋体" w:hAnsi="宋体" w:cs="宋体"/>
          <w:b/>
          <w:color w:val="auto"/>
          <w:sz w:val="84"/>
          <w:szCs w:val="84"/>
          <w:highlight w:val="none"/>
        </w:rPr>
      </w:pPr>
      <w:r>
        <w:rPr>
          <w:rFonts w:hint="eastAsia" w:ascii="宋体" w:hAnsi="宋体" w:cs="宋体"/>
          <w:b/>
          <w:color w:val="auto"/>
          <w:sz w:val="84"/>
          <w:szCs w:val="84"/>
          <w:highlight w:val="none"/>
        </w:rPr>
        <w:t>竞</w:t>
      </w:r>
      <w:r>
        <w:rPr>
          <w:rFonts w:ascii="宋体" w:hAnsi="宋体" w:cs="宋体"/>
          <w:b/>
          <w:color w:val="auto"/>
          <w:sz w:val="84"/>
          <w:szCs w:val="84"/>
          <w:highlight w:val="none"/>
        </w:rPr>
        <w:t xml:space="preserve"> </w:t>
      </w:r>
      <w:r>
        <w:rPr>
          <w:rFonts w:hint="eastAsia" w:ascii="宋体" w:hAnsi="宋体" w:cs="宋体"/>
          <w:b/>
          <w:color w:val="auto"/>
          <w:sz w:val="84"/>
          <w:szCs w:val="84"/>
          <w:highlight w:val="none"/>
        </w:rPr>
        <w:t>争</w:t>
      </w:r>
      <w:r>
        <w:rPr>
          <w:rFonts w:ascii="宋体" w:hAnsi="宋体" w:cs="宋体"/>
          <w:b/>
          <w:color w:val="auto"/>
          <w:sz w:val="84"/>
          <w:szCs w:val="84"/>
          <w:highlight w:val="none"/>
        </w:rPr>
        <w:t xml:space="preserve"> </w:t>
      </w:r>
      <w:r>
        <w:rPr>
          <w:rFonts w:hint="eastAsia" w:ascii="宋体" w:hAnsi="宋体" w:cs="宋体"/>
          <w:b/>
          <w:color w:val="auto"/>
          <w:sz w:val="84"/>
          <w:szCs w:val="84"/>
          <w:highlight w:val="none"/>
        </w:rPr>
        <w:t>性</w:t>
      </w:r>
      <w:r>
        <w:rPr>
          <w:rFonts w:ascii="宋体" w:hAnsi="宋体" w:cs="宋体"/>
          <w:b/>
          <w:color w:val="auto"/>
          <w:sz w:val="84"/>
          <w:szCs w:val="84"/>
          <w:highlight w:val="none"/>
        </w:rPr>
        <w:t xml:space="preserve"> </w:t>
      </w:r>
      <w:r>
        <w:rPr>
          <w:rFonts w:hint="eastAsia" w:ascii="宋体" w:hAnsi="宋体" w:cs="宋体"/>
          <w:b/>
          <w:color w:val="auto"/>
          <w:sz w:val="84"/>
          <w:szCs w:val="84"/>
          <w:highlight w:val="none"/>
        </w:rPr>
        <w:t>磋</w:t>
      </w:r>
      <w:r>
        <w:rPr>
          <w:rFonts w:ascii="宋体" w:hAnsi="宋体" w:cs="宋体"/>
          <w:b/>
          <w:color w:val="auto"/>
          <w:sz w:val="84"/>
          <w:szCs w:val="84"/>
          <w:highlight w:val="none"/>
        </w:rPr>
        <w:t xml:space="preserve"> </w:t>
      </w:r>
      <w:r>
        <w:rPr>
          <w:rFonts w:hint="eastAsia" w:ascii="宋体" w:hAnsi="宋体" w:cs="宋体"/>
          <w:b/>
          <w:color w:val="auto"/>
          <w:sz w:val="84"/>
          <w:szCs w:val="84"/>
          <w:highlight w:val="none"/>
        </w:rPr>
        <w:t>商</w:t>
      </w:r>
      <w:r>
        <w:rPr>
          <w:rFonts w:ascii="宋体" w:hAnsi="宋体" w:cs="宋体"/>
          <w:b/>
          <w:color w:val="auto"/>
          <w:sz w:val="84"/>
          <w:szCs w:val="84"/>
          <w:highlight w:val="none"/>
        </w:rPr>
        <w:t xml:space="preserve"> </w:t>
      </w:r>
      <w:r>
        <w:rPr>
          <w:rFonts w:hint="eastAsia" w:ascii="宋体" w:hAnsi="宋体" w:cs="宋体"/>
          <w:b/>
          <w:color w:val="auto"/>
          <w:sz w:val="84"/>
          <w:szCs w:val="84"/>
          <w:highlight w:val="none"/>
        </w:rPr>
        <w:t>文</w:t>
      </w:r>
      <w:r>
        <w:rPr>
          <w:rFonts w:ascii="宋体" w:hAnsi="宋体" w:cs="宋体"/>
          <w:b/>
          <w:color w:val="auto"/>
          <w:sz w:val="84"/>
          <w:szCs w:val="84"/>
          <w:highlight w:val="none"/>
        </w:rPr>
        <w:t xml:space="preserve"> </w:t>
      </w:r>
      <w:r>
        <w:rPr>
          <w:rFonts w:hint="eastAsia" w:ascii="宋体" w:hAnsi="宋体" w:cs="宋体"/>
          <w:b/>
          <w:color w:val="auto"/>
          <w:sz w:val="84"/>
          <w:szCs w:val="84"/>
          <w:highlight w:val="none"/>
        </w:rPr>
        <w:t>件</w:t>
      </w:r>
    </w:p>
    <w:p>
      <w:pPr>
        <w:shd w:val="clear"/>
        <w:jc w:val="center"/>
        <w:rPr>
          <w:rFonts w:ascii="宋体" w:hAnsi="宋体" w:cs="宋体"/>
          <w:b/>
          <w:color w:val="auto"/>
          <w:sz w:val="56"/>
          <w:szCs w:val="72"/>
          <w:highlight w:val="none"/>
        </w:rPr>
      </w:pPr>
      <w:r>
        <w:rPr>
          <w:rFonts w:ascii="宋体" w:hAnsi="宋体" w:cs="宋体"/>
          <w:b/>
          <w:color w:val="auto"/>
          <w:sz w:val="56"/>
          <w:szCs w:val="72"/>
          <w:highlight w:val="none"/>
        </w:rPr>
        <w:t xml:space="preserve"> </w:t>
      </w:r>
    </w:p>
    <w:p>
      <w:pPr>
        <w:pStyle w:val="26"/>
        <w:shd w:val="clear"/>
        <w:snapToGrid w:val="0"/>
        <w:ind w:firstLine="708" w:firstLineChars="196"/>
        <w:jc w:val="center"/>
        <w:rPr>
          <w:rFonts w:hAnsi="宋体" w:cs="宋体"/>
          <w:b/>
          <w:bCs/>
          <w:color w:val="auto"/>
          <w:sz w:val="36"/>
          <w:szCs w:val="36"/>
          <w:highlight w:val="none"/>
        </w:rPr>
      </w:pPr>
    </w:p>
    <w:p>
      <w:pPr>
        <w:pStyle w:val="26"/>
        <w:shd w:val="clear"/>
        <w:snapToGrid w:val="0"/>
        <w:ind w:firstLine="708" w:firstLineChars="196"/>
        <w:jc w:val="center"/>
        <w:rPr>
          <w:rFonts w:hAnsi="宋体" w:cs="宋体"/>
          <w:b/>
          <w:bCs/>
          <w:color w:val="auto"/>
          <w:sz w:val="36"/>
          <w:szCs w:val="36"/>
          <w:highlight w:val="none"/>
        </w:rPr>
      </w:pPr>
    </w:p>
    <w:p>
      <w:pPr>
        <w:pStyle w:val="26"/>
        <w:shd w:val="clear"/>
        <w:snapToGrid w:val="0"/>
        <w:ind w:firstLine="708" w:firstLineChars="196"/>
        <w:jc w:val="center"/>
        <w:rPr>
          <w:rFonts w:hAnsi="宋体" w:cs="宋体"/>
          <w:b/>
          <w:bCs/>
          <w:color w:val="auto"/>
          <w:sz w:val="36"/>
          <w:szCs w:val="36"/>
          <w:highlight w:val="none"/>
        </w:rPr>
      </w:pPr>
    </w:p>
    <w:p>
      <w:pPr>
        <w:pStyle w:val="26"/>
        <w:shd w:val="clear"/>
        <w:snapToGrid w:val="0"/>
        <w:ind w:firstLine="708" w:firstLineChars="196"/>
        <w:jc w:val="center"/>
        <w:rPr>
          <w:rFonts w:hAnsi="宋体" w:cs="宋体"/>
          <w:b/>
          <w:bCs/>
          <w:color w:val="auto"/>
          <w:sz w:val="36"/>
          <w:szCs w:val="36"/>
          <w:highlight w:val="none"/>
        </w:rPr>
      </w:pPr>
    </w:p>
    <w:p>
      <w:pPr>
        <w:pStyle w:val="26"/>
        <w:shd w:val="clear"/>
        <w:snapToGrid w:val="0"/>
        <w:ind w:firstLine="708" w:firstLineChars="196"/>
        <w:jc w:val="center"/>
        <w:rPr>
          <w:rFonts w:hAnsi="宋体" w:cs="宋体"/>
          <w:b/>
          <w:bCs/>
          <w:color w:val="auto"/>
          <w:sz w:val="36"/>
          <w:szCs w:val="36"/>
          <w:highlight w:val="none"/>
        </w:rPr>
      </w:pPr>
    </w:p>
    <w:p>
      <w:pPr>
        <w:pStyle w:val="26"/>
        <w:shd w:val="clear"/>
        <w:snapToGrid w:val="0"/>
        <w:ind w:firstLine="708" w:firstLineChars="196"/>
        <w:jc w:val="center"/>
        <w:rPr>
          <w:rFonts w:hAnsi="宋体" w:cs="宋体"/>
          <w:b/>
          <w:bCs/>
          <w:color w:val="auto"/>
          <w:sz w:val="36"/>
          <w:szCs w:val="36"/>
          <w:highlight w:val="none"/>
        </w:rPr>
      </w:pPr>
    </w:p>
    <w:p>
      <w:pPr>
        <w:pStyle w:val="26"/>
        <w:shd w:val="clear"/>
        <w:tabs>
          <w:tab w:val="left" w:pos="5640"/>
        </w:tabs>
        <w:snapToGrid w:val="0"/>
        <w:spacing w:line="360" w:lineRule="auto"/>
        <w:ind w:firstLine="602" w:firstLineChars="200"/>
        <w:rPr>
          <w:rFonts w:hAnsi="宋体" w:cs="宋体"/>
          <w:b/>
          <w:color w:val="auto"/>
          <w:sz w:val="30"/>
          <w:szCs w:val="30"/>
          <w:highlight w:val="none"/>
        </w:rPr>
      </w:pPr>
      <w:r>
        <w:rPr>
          <w:rFonts w:hint="eastAsia" w:hAnsi="宋体" w:cs="宋体"/>
          <w:b/>
          <w:bCs/>
          <w:color w:val="auto"/>
          <w:sz w:val="30"/>
          <w:szCs w:val="30"/>
          <w:highlight w:val="none"/>
        </w:rPr>
        <w:t>项目名称：</w:t>
      </w:r>
      <w:r>
        <w:rPr>
          <w:rFonts w:hint="eastAsia" w:hAnsi="宋体" w:cs="宋体"/>
          <w:b/>
          <w:bCs/>
          <w:color w:val="auto"/>
          <w:sz w:val="30"/>
          <w:szCs w:val="30"/>
          <w:highlight w:val="none"/>
          <w:lang w:eastAsia="zh-CN"/>
        </w:rPr>
        <w:t>南宁港中心城港区牛湾作业区铁路专用线方案研究</w:t>
      </w:r>
    </w:p>
    <w:p>
      <w:pPr>
        <w:pStyle w:val="26"/>
        <w:shd w:val="clear"/>
        <w:tabs>
          <w:tab w:val="left" w:pos="5640"/>
        </w:tabs>
        <w:snapToGrid w:val="0"/>
        <w:spacing w:line="360" w:lineRule="auto"/>
        <w:ind w:firstLine="602" w:firstLineChars="200"/>
        <w:rPr>
          <w:rFonts w:hint="eastAsia" w:hAnsi="宋体" w:cs="宋体"/>
          <w:b/>
          <w:bCs/>
          <w:color w:val="auto"/>
          <w:w w:val="95"/>
          <w:sz w:val="36"/>
          <w:szCs w:val="36"/>
          <w:highlight w:val="none"/>
          <w:lang w:eastAsia="zh-CN"/>
        </w:rPr>
      </w:pPr>
      <w:r>
        <w:rPr>
          <w:rFonts w:hint="eastAsia" w:hAnsi="宋体" w:cs="宋体"/>
          <w:b/>
          <w:bCs/>
          <w:color w:val="auto"/>
          <w:sz w:val="30"/>
          <w:szCs w:val="30"/>
          <w:highlight w:val="none"/>
        </w:rPr>
        <w:t>项目编号：</w:t>
      </w:r>
      <w:r>
        <w:rPr>
          <w:rFonts w:hint="eastAsia" w:hAnsi="宋体" w:cs="宋体"/>
          <w:b/>
          <w:bCs/>
          <w:color w:val="auto"/>
          <w:sz w:val="30"/>
          <w:szCs w:val="30"/>
          <w:highlight w:val="none"/>
          <w:lang w:eastAsia="zh-CN"/>
        </w:rPr>
        <w:t>NNZC2020-C3-990498-JGJD</w:t>
      </w:r>
    </w:p>
    <w:p>
      <w:pPr>
        <w:pStyle w:val="26"/>
        <w:shd w:val="clear"/>
        <w:snapToGrid w:val="0"/>
        <w:ind w:firstLine="670" w:firstLineChars="196"/>
        <w:jc w:val="center"/>
        <w:rPr>
          <w:rFonts w:hAnsi="宋体" w:cs="宋体"/>
          <w:bCs/>
          <w:color w:val="auto"/>
          <w:w w:val="95"/>
          <w:sz w:val="36"/>
          <w:szCs w:val="36"/>
          <w:highlight w:val="none"/>
        </w:rPr>
      </w:pPr>
    </w:p>
    <w:p>
      <w:pPr>
        <w:pStyle w:val="26"/>
        <w:shd w:val="clear"/>
        <w:snapToGrid w:val="0"/>
        <w:ind w:firstLine="673" w:firstLineChars="196"/>
        <w:jc w:val="center"/>
        <w:rPr>
          <w:rFonts w:hAnsi="宋体" w:cs="宋体"/>
          <w:b/>
          <w:bCs/>
          <w:color w:val="auto"/>
          <w:w w:val="95"/>
          <w:sz w:val="36"/>
          <w:szCs w:val="36"/>
          <w:highlight w:val="none"/>
        </w:rPr>
      </w:pPr>
    </w:p>
    <w:p>
      <w:pPr>
        <w:pStyle w:val="26"/>
        <w:shd w:val="clear"/>
        <w:snapToGrid w:val="0"/>
        <w:ind w:firstLine="673" w:firstLineChars="196"/>
        <w:jc w:val="center"/>
        <w:rPr>
          <w:rFonts w:hAnsi="宋体" w:cs="宋体"/>
          <w:b/>
          <w:bCs/>
          <w:color w:val="auto"/>
          <w:w w:val="95"/>
          <w:sz w:val="36"/>
          <w:szCs w:val="36"/>
          <w:highlight w:val="none"/>
        </w:rPr>
      </w:pPr>
    </w:p>
    <w:p>
      <w:pPr>
        <w:pStyle w:val="26"/>
        <w:shd w:val="clear"/>
        <w:snapToGrid w:val="0"/>
        <w:spacing w:line="360" w:lineRule="auto"/>
        <w:ind w:firstLine="1068" w:firstLineChars="400"/>
        <w:jc w:val="left"/>
        <w:rPr>
          <w:rFonts w:hAnsi="宋体" w:cs="宋体"/>
          <w:b/>
          <w:color w:val="auto"/>
          <w:sz w:val="28"/>
          <w:szCs w:val="36"/>
          <w:highlight w:val="none"/>
          <w:u w:val="single"/>
        </w:rPr>
      </w:pPr>
      <w:r>
        <w:rPr>
          <w:rFonts w:hint="eastAsia" w:hAnsi="宋体" w:cs="宋体"/>
          <w:b/>
          <w:bCs/>
          <w:color w:val="auto"/>
          <w:w w:val="95"/>
          <w:sz w:val="28"/>
          <w:szCs w:val="36"/>
          <w:highlight w:val="none"/>
        </w:rPr>
        <w:t>采购单位：</w:t>
      </w:r>
      <w:r>
        <w:rPr>
          <w:rFonts w:hint="eastAsia" w:hAnsi="宋体" w:cs="宋体"/>
          <w:b/>
          <w:bCs/>
          <w:color w:val="auto"/>
          <w:w w:val="95"/>
          <w:sz w:val="28"/>
          <w:szCs w:val="36"/>
          <w:highlight w:val="none"/>
          <w:u w:val="single"/>
          <w:lang w:eastAsia="zh-CN"/>
        </w:rPr>
        <w:t>南宁市发展和改革委员会</w:t>
      </w:r>
      <w:r>
        <w:rPr>
          <w:rFonts w:hAnsi="宋体" w:cs="宋体"/>
          <w:b/>
          <w:color w:val="auto"/>
          <w:sz w:val="28"/>
          <w:szCs w:val="36"/>
          <w:highlight w:val="none"/>
          <w:u w:val="single"/>
        </w:rPr>
        <w:t xml:space="preserve"> </w:t>
      </w:r>
    </w:p>
    <w:p>
      <w:pPr>
        <w:pStyle w:val="26"/>
        <w:shd w:val="clear"/>
        <w:snapToGrid w:val="0"/>
        <w:spacing w:line="360" w:lineRule="auto"/>
        <w:ind w:firstLine="1068" w:firstLineChars="400"/>
        <w:jc w:val="left"/>
        <w:rPr>
          <w:rFonts w:hAnsi="宋体" w:cs="宋体"/>
          <w:b/>
          <w:color w:val="auto"/>
          <w:sz w:val="28"/>
          <w:szCs w:val="36"/>
          <w:highlight w:val="none"/>
          <w:u w:val="single"/>
        </w:rPr>
      </w:pPr>
      <w:r>
        <w:rPr>
          <w:rFonts w:hint="eastAsia" w:hAnsi="宋体" w:cs="宋体"/>
          <w:b/>
          <w:bCs/>
          <w:color w:val="auto"/>
          <w:w w:val="95"/>
          <w:sz w:val="28"/>
          <w:szCs w:val="36"/>
          <w:highlight w:val="none"/>
        </w:rPr>
        <w:t>代理机构：</w:t>
      </w:r>
      <w:r>
        <w:rPr>
          <w:rFonts w:hint="eastAsia" w:hAnsi="宋体" w:cs="宋体"/>
          <w:b/>
          <w:bCs/>
          <w:color w:val="auto"/>
          <w:sz w:val="28"/>
          <w:szCs w:val="36"/>
          <w:highlight w:val="none"/>
          <w:u w:val="single"/>
        </w:rPr>
        <w:t>广西建设工程机电设备招标中心有限公司</w:t>
      </w:r>
      <w:r>
        <w:rPr>
          <w:rFonts w:hAnsi="宋体" w:cs="宋体"/>
          <w:b/>
          <w:bCs/>
          <w:color w:val="auto"/>
          <w:w w:val="95"/>
          <w:sz w:val="28"/>
          <w:szCs w:val="36"/>
          <w:highlight w:val="none"/>
        </w:rPr>
        <w:t xml:space="preserve"> </w:t>
      </w:r>
      <w:r>
        <w:rPr>
          <w:rFonts w:hint="eastAsia" w:hAnsi="宋体" w:cs="宋体"/>
          <w:b/>
          <w:bCs/>
          <w:color w:val="auto"/>
          <w:w w:val="95"/>
          <w:sz w:val="28"/>
          <w:szCs w:val="36"/>
          <w:highlight w:val="none"/>
        </w:rPr>
        <w:t xml:space="preserve">       </w:t>
      </w:r>
    </w:p>
    <w:p>
      <w:pPr>
        <w:pStyle w:val="26"/>
        <w:shd w:val="clear"/>
        <w:snapToGrid w:val="0"/>
        <w:spacing w:line="360" w:lineRule="auto"/>
        <w:ind w:firstLine="562" w:firstLineChars="200"/>
        <w:jc w:val="center"/>
        <w:rPr>
          <w:rFonts w:hAnsi="宋体" w:cs="宋体"/>
          <w:b/>
          <w:color w:val="auto"/>
          <w:sz w:val="28"/>
          <w:szCs w:val="36"/>
          <w:highlight w:val="none"/>
          <w:u w:val="single"/>
        </w:rPr>
      </w:pPr>
    </w:p>
    <w:p>
      <w:pPr>
        <w:pStyle w:val="26"/>
        <w:shd w:val="clear"/>
        <w:snapToGrid w:val="0"/>
        <w:spacing w:line="360" w:lineRule="auto"/>
        <w:ind w:firstLine="562" w:firstLineChars="200"/>
        <w:jc w:val="center"/>
        <w:rPr>
          <w:rFonts w:hAnsi="宋体" w:cs="宋体"/>
          <w:b/>
          <w:color w:val="auto"/>
          <w:sz w:val="28"/>
          <w:szCs w:val="36"/>
          <w:highlight w:val="none"/>
          <w:u w:val="single"/>
        </w:rPr>
      </w:pPr>
    </w:p>
    <w:p>
      <w:pPr>
        <w:pStyle w:val="26"/>
        <w:shd w:val="clear"/>
        <w:snapToGrid w:val="0"/>
        <w:spacing w:line="360" w:lineRule="auto"/>
        <w:ind w:firstLine="562" w:firstLineChars="200"/>
        <w:jc w:val="center"/>
        <w:rPr>
          <w:rFonts w:hAnsi="宋体" w:cs="宋体"/>
          <w:b/>
          <w:color w:val="auto"/>
          <w:w w:val="95"/>
          <w:sz w:val="28"/>
          <w:szCs w:val="36"/>
          <w:highlight w:val="none"/>
        </w:rPr>
      </w:pPr>
      <w:r>
        <w:rPr>
          <w:rFonts w:hAnsi="宋体" w:cs="宋体"/>
          <w:b/>
          <w:color w:val="auto"/>
          <w:sz w:val="28"/>
          <w:szCs w:val="36"/>
          <w:highlight w:val="none"/>
          <w:u w:val="single"/>
        </w:rPr>
        <w:t>20</w:t>
      </w:r>
      <w:r>
        <w:rPr>
          <w:rFonts w:hint="eastAsia" w:hAnsi="宋体" w:cs="宋体"/>
          <w:b/>
          <w:color w:val="auto"/>
          <w:sz w:val="28"/>
          <w:szCs w:val="36"/>
          <w:highlight w:val="none"/>
          <w:u w:val="single"/>
        </w:rPr>
        <w:t>20</w:t>
      </w:r>
      <w:r>
        <w:rPr>
          <w:rFonts w:hint="eastAsia" w:hAnsi="宋体" w:cs="宋体"/>
          <w:b/>
          <w:bCs/>
          <w:color w:val="auto"/>
          <w:w w:val="95"/>
          <w:sz w:val="28"/>
          <w:szCs w:val="36"/>
          <w:highlight w:val="none"/>
        </w:rPr>
        <w:t>年</w:t>
      </w:r>
      <w:r>
        <w:rPr>
          <w:rFonts w:hAnsi="宋体" w:cs="宋体"/>
          <w:b/>
          <w:color w:val="auto"/>
          <w:sz w:val="28"/>
          <w:szCs w:val="36"/>
          <w:highlight w:val="none"/>
          <w:u w:val="single"/>
        </w:rPr>
        <w:t xml:space="preserve"> </w:t>
      </w:r>
      <w:r>
        <w:rPr>
          <w:rFonts w:hint="eastAsia" w:hAnsi="宋体" w:cs="宋体"/>
          <w:b/>
          <w:color w:val="auto"/>
          <w:sz w:val="28"/>
          <w:szCs w:val="36"/>
          <w:highlight w:val="none"/>
          <w:u w:val="single"/>
          <w:lang w:val="en-US" w:eastAsia="zh-CN"/>
        </w:rPr>
        <w:t>11</w:t>
      </w:r>
      <w:r>
        <w:rPr>
          <w:rFonts w:hint="eastAsia" w:hAnsi="宋体" w:cs="宋体"/>
          <w:b/>
          <w:color w:val="auto"/>
          <w:sz w:val="28"/>
          <w:szCs w:val="36"/>
          <w:highlight w:val="none"/>
          <w:u w:val="single"/>
        </w:rPr>
        <w:t xml:space="preserve"> </w:t>
      </w:r>
      <w:r>
        <w:rPr>
          <w:rFonts w:hint="eastAsia" w:hAnsi="宋体" w:cs="宋体"/>
          <w:b/>
          <w:bCs/>
          <w:color w:val="auto"/>
          <w:w w:val="95"/>
          <w:sz w:val="28"/>
          <w:szCs w:val="36"/>
          <w:highlight w:val="none"/>
        </w:rPr>
        <w:t>月</w:t>
      </w:r>
      <w:r>
        <w:rPr>
          <w:rFonts w:hint="eastAsia" w:hAnsi="宋体" w:cs="宋体"/>
          <w:b/>
          <w:color w:val="auto"/>
          <w:sz w:val="28"/>
          <w:szCs w:val="36"/>
          <w:highlight w:val="none"/>
          <w:u w:val="single"/>
          <w:lang w:val="en-US" w:eastAsia="zh-CN"/>
        </w:rPr>
        <w:t xml:space="preserve"> 25</w:t>
      </w:r>
      <w:r>
        <w:rPr>
          <w:rFonts w:hint="eastAsia" w:hAnsi="宋体" w:cs="宋体"/>
          <w:b/>
          <w:color w:val="auto"/>
          <w:sz w:val="28"/>
          <w:szCs w:val="36"/>
          <w:highlight w:val="none"/>
          <w:u w:val="single"/>
        </w:rPr>
        <w:t xml:space="preserve"> </w:t>
      </w:r>
      <w:r>
        <w:rPr>
          <w:rFonts w:hint="eastAsia" w:hAnsi="宋体" w:cs="宋体"/>
          <w:b/>
          <w:bCs/>
          <w:color w:val="auto"/>
          <w:w w:val="95"/>
          <w:sz w:val="28"/>
          <w:szCs w:val="36"/>
          <w:highlight w:val="none"/>
        </w:rPr>
        <w:t>日</w:t>
      </w:r>
    </w:p>
    <w:p>
      <w:pPr>
        <w:widowControl/>
        <w:shd w:val="clear"/>
        <w:jc w:val="left"/>
        <w:rPr>
          <w:rFonts w:ascii="宋体" w:hAnsi="宋体" w:cs="宋体"/>
          <w:b/>
          <w:color w:val="auto"/>
          <w:sz w:val="44"/>
          <w:szCs w:val="44"/>
          <w:highlight w:val="none"/>
        </w:rPr>
        <w:sectPr>
          <w:headerReference r:id="rId5" w:type="first"/>
          <w:footerReference r:id="rId8" w:type="first"/>
          <w:headerReference r:id="rId3" w:type="default"/>
          <w:footerReference r:id="rId6" w:type="default"/>
          <w:headerReference r:id="rId4" w:type="even"/>
          <w:footerReference r:id="rId7" w:type="even"/>
          <w:pgSz w:w="11906" w:h="16838"/>
          <w:pgMar w:top="1440" w:right="1230" w:bottom="1440" w:left="1440" w:header="851" w:footer="992" w:gutter="0"/>
          <w:pgNumType w:start="0"/>
          <w:cols w:space="720" w:num="1"/>
          <w:titlePg/>
          <w:docGrid w:type="lines" w:linePitch="312" w:charSpace="0"/>
        </w:sectPr>
      </w:pPr>
    </w:p>
    <w:p>
      <w:pPr>
        <w:widowControl/>
        <w:shd w:val="clear"/>
        <w:jc w:val="left"/>
        <w:rPr>
          <w:rFonts w:ascii="宋体" w:hAnsi="宋体" w:cs="宋体"/>
          <w:b/>
          <w:color w:val="auto"/>
          <w:sz w:val="44"/>
          <w:szCs w:val="44"/>
          <w:highlight w:val="none"/>
        </w:rPr>
      </w:pPr>
    </w:p>
    <w:p>
      <w:pPr>
        <w:pStyle w:val="26"/>
        <w:shd w:val="clear"/>
        <w:snapToGrid w:val="0"/>
        <w:spacing w:before="120" w:after="120" w:line="360" w:lineRule="auto"/>
        <w:jc w:val="center"/>
        <w:rPr>
          <w:rFonts w:hAnsi="宋体" w:cs="宋体"/>
          <w:b/>
          <w:color w:val="auto"/>
          <w:sz w:val="44"/>
          <w:szCs w:val="44"/>
          <w:highlight w:val="none"/>
        </w:rPr>
      </w:pPr>
      <w:r>
        <w:rPr>
          <w:rFonts w:hint="eastAsia" w:hAnsi="宋体" w:cs="宋体"/>
          <w:b/>
          <w:color w:val="auto"/>
          <w:sz w:val="44"/>
          <w:szCs w:val="44"/>
          <w:highlight w:val="none"/>
        </w:rPr>
        <w:t>目</w:t>
      </w:r>
      <w:r>
        <w:rPr>
          <w:rFonts w:hAnsi="宋体" w:cs="宋体"/>
          <w:b/>
          <w:color w:val="auto"/>
          <w:sz w:val="44"/>
          <w:szCs w:val="44"/>
          <w:highlight w:val="none"/>
        </w:rPr>
        <w:t xml:space="preserve">    </w:t>
      </w:r>
      <w:r>
        <w:rPr>
          <w:rFonts w:hint="eastAsia" w:hAnsi="宋体" w:cs="宋体"/>
          <w:b/>
          <w:color w:val="auto"/>
          <w:sz w:val="44"/>
          <w:szCs w:val="44"/>
          <w:highlight w:val="none"/>
        </w:rPr>
        <w:t>录</w:t>
      </w:r>
    </w:p>
    <w:p>
      <w:pPr>
        <w:numPr>
          <w:ilvl w:val="0"/>
          <w:numId w:val="3"/>
        </w:numPr>
        <w:shd w:val="clear"/>
        <w:tabs>
          <w:tab w:val="left" w:pos="1275"/>
        </w:tabs>
        <w:spacing w:before="156" w:beforeLines="50" w:line="480" w:lineRule="exact"/>
        <w:rPr>
          <w:rFonts w:ascii="宋体" w:hAnsi="宋体" w:cs="宋体"/>
          <w:b/>
          <w:color w:val="auto"/>
          <w:sz w:val="30"/>
          <w:szCs w:val="20"/>
          <w:highlight w:val="none"/>
        </w:rPr>
      </w:pPr>
      <w:r>
        <w:rPr>
          <w:rFonts w:hint="eastAsia" w:ascii="宋体" w:hAnsi="宋体" w:cs="宋体"/>
          <w:b/>
          <w:color w:val="auto"/>
          <w:sz w:val="32"/>
          <w:szCs w:val="32"/>
          <w:highlight w:val="none"/>
        </w:rPr>
        <w:t>竞争性磋商</w:t>
      </w:r>
      <w:r>
        <w:rPr>
          <w:rFonts w:hint="eastAsia" w:ascii="宋体" w:hAnsi="宋体" w:cs="宋体"/>
          <w:b/>
          <w:color w:val="auto"/>
          <w:sz w:val="30"/>
          <w:highlight w:val="none"/>
        </w:rPr>
        <w:t>公告……………………………………</w:t>
      </w:r>
      <w:r>
        <w:rPr>
          <w:rFonts w:ascii="宋体" w:hAnsi="宋体" w:cs="宋体"/>
          <w:b/>
          <w:color w:val="auto"/>
          <w:sz w:val="30"/>
          <w:highlight w:val="none"/>
        </w:rPr>
        <w:t>2</w:t>
      </w:r>
      <w:r>
        <w:rPr>
          <w:rFonts w:ascii="宋体" w:hAnsi="宋体" w:cs="宋体"/>
          <w:b/>
          <w:color w:val="auto"/>
          <w:sz w:val="36"/>
          <w:szCs w:val="36"/>
          <w:highlight w:val="none"/>
        </w:rPr>
        <w:t xml:space="preserve"> </w:t>
      </w:r>
    </w:p>
    <w:p>
      <w:pPr>
        <w:numPr>
          <w:ilvl w:val="0"/>
          <w:numId w:val="3"/>
        </w:numPr>
        <w:shd w:val="clear"/>
        <w:tabs>
          <w:tab w:val="left" w:pos="1275"/>
        </w:tabs>
        <w:spacing w:before="156" w:beforeLines="50" w:line="480" w:lineRule="exact"/>
        <w:rPr>
          <w:rFonts w:ascii="宋体" w:hAnsi="宋体" w:cs="宋体"/>
          <w:b/>
          <w:color w:val="auto"/>
          <w:sz w:val="30"/>
          <w:szCs w:val="20"/>
          <w:highlight w:val="none"/>
        </w:rPr>
      </w:pPr>
      <w:r>
        <w:rPr>
          <w:rFonts w:hint="eastAsia" w:ascii="宋体" w:hAnsi="宋体" w:cs="宋体"/>
          <w:b/>
          <w:color w:val="auto"/>
          <w:sz w:val="32"/>
          <w:szCs w:val="32"/>
          <w:highlight w:val="none"/>
        </w:rPr>
        <w:t>供应商</w:t>
      </w:r>
      <w:r>
        <w:rPr>
          <w:rFonts w:hint="eastAsia" w:ascii="宋体" w:hAnsi="宋体" w:cs="宋体"/>
          <w:b/>
          <w:color w:val="auto"/>
          <w:sz w:val="30"/>
          <w:highlight w:val="none"/>
        </w:rPr>
        <w:t>须知…………………………………………</w:t>
      </w:r>
      <w:r>
        <w:rPr>
          <w:rFonts w:hint="eastAsia" w:ascii="宋体" w:hAnsi="宋体" w:cs="宋体"/>
          <w:b/>
          <w:color w:val="auto"/>
          <w:sz w:val="30"/>
          <w:highlight w:val="none"/>
          <w:lang w:val="en-US" w:eastAsia="zh-CN"/>
        </w:rPr>
        <w:t>6</w:t>
      </w:r>
    </w:p>
    <w:p>
      <w:pPr>
        <w:numPr>
          <w:ilvl w:val="0"/>
          <w:numId w:val="3"/>
        </w:numPr>
        <w:shd w:val="clear"/>
        <w:tabs>
          <w:tab w:val="left" w:pos="1275"/>
        </w:tabs>
        <w:spacing w:before="156" w:beforeLines="50" w:line="480" w:lineRule="exact"/>
        <w:rPr>
          <w:rFonts w:ascii="宋体" w:hAnsi="宋体" w:cs="宋体"/>
          <w:b/>
          <w:color w:val="auto"/>
          <w:sz w:val="28"/>
          <w:szCs w:val="28"/>
          <w:highlight w:val="none"/>
        </w:rPr>
      </w:pPr>
      <w:r>
        <w:rPr>
          <w:rFonts w:hint="eastAsia" w:ascii="宋体" w:hAnsi="宋体" w:cs="宋体"/>
          <w:b/>
          <w:color w:val="auto"/>
          <w:sz w:val="30"/>
          <w:highlight w:val="none"/>
        </w:rPr>
        <w:t>项目需求……………………………………………</w:t>
      </w:r>
      <w:r>
        <w:rPr>
          <w:rFonts w:ascii="宋体" w:hAnsi="宋体" w:cs="宋体"/>
          <w:b/>
          <w:color w:val="auto"/>
          <w:sz w:val="30"/>
          <w:highlight w:val="none"/>
        </w:rPr>
        <w:t>2</w:t>
      </w:r>
      <w:r>
        <w:rPr>
          <w:rFonts w:hint="eastAsia" w:ascii="宋体" w:hAnsi="宋体" w:cs="宋体"/>
          <w:b/>
          <w:color w:val="auto"/>
          <w:sz w:val="30"/>
          <w:highlight w:val="none"/>
          <w:lang w:val="en-US" w:eastAsia="zh-CN"/>
        </w:rPr>
        <w:t>4</w:t>
      </w:r>
    </w:p>
    <w:p>
      <w:pPr>
        <w:numPr>
          <w:ilvl w:val="0"/>
          <w:numId w:val="3"/>
        </w:numPr>
        <w:shd w:val="clear"/>
        <w:tabs>
          <w:tab w:val="left" w:pos="1275"/>
        </w:tabs>
        <w:spacing w:before="156" w:beforeLines="50" w:line="480" w:lineRule="exact"/>
        <w:rPr>
          <w:rFonts w:ascii="宋体" w:hAnsi="宋体" w:cs="宋体"/>
          <w:b/>
          <w:color w:val="auto"/>
          <w:sz w:val="30"/>
          <w:szCs w:val="20"/>
          <w:highlight w:val="none"/>
        </w:rPr>
      </w:pPr>
      <w:r>
        <w:rPr>
          <w:rFonts w:hint="eastAsia" w:ascii="宋体" w:hAnsi="宋体" w:cs="宋体"/>
          <w:b/>
          <w:color w:val="auto"/>
          <w:sz w:val="30"/>
          <w:highlight w:val="none"/>
        </w:rPr>
        <w:t>响应文件格式………………………………………</w:t>
      </w:r>
      <w:r>
        <w:rPr>
          <w:rFonts w:ascii="宋体" w:hAnsi="宋体" w:cs="宋体"/>
          <w:b/>
          <w:color w:val="auto"/>
          <w:sz w:val="30"/>
          <w:highlight w:val="none"/>
        </w:rPr>
        <w:t>2</w:t>
      </w:r>
      <w:r>
        <w:rPr>
          <w:rFonts w:hint="eastAsia" w:ascii="宋体" w:hAnsi="宋体" w:cs="宋体"/>
          <w:b/>
          <w:color w:val="auto"/>
          <w:sz w:val="30"/>
          <w:highlight w:val="none"/>
          <w:lang w:val="en-US" w:eastAsia="zh-CN"/>
        </w:rPr>
        <w:t>8</w:t>
      </w:r>
    </w:p>
    <w:p>
      <w:pPr>
        <w:numPr>
          <w:ilvl w:val="0"/>
          <w:numId w:val="3"/>
        </w:numPr>
        <w:shd w:val="clear"/>
        <w:tabs>
          <w:tab w:val="left" w:pos="1275"/>
        </w:tabs>
        <w:spacing w:before="156" w:beforeLines="50" w:line="480" w:lineRule="exact"/>
        <w:rPr>
          <w:rFonts w:ascii="宋体" w:hAnsi="宋体" w:cs="宋体"/>
          <w:b/>
          <w:color w:val="auto"/>
          <w:sz w:val="30"/>
          <w:szCs w:val="20"/>
          <w:highlight w:val="none"/>
        </w:rPr>
      </w:pPr>
      <w:r>
        <w:rPr>
          <w:rFonts w:hint="eastAsia" w:ascii="宋体" w:hAnsi="宋体" w:cs="宋体"/>
          <w:b/>
          <w:color w:val="auto"/>
          <w:sz w:val="30"/>
          <w:highlight w:val="none"/>
        </w:rPr>
        <w:t>合同主要条款………………………………………4</w:t>
      </w:r>
      <w:r>
        <w:rPr>
          <w:rFonts w:hint="eastAsia" w:ascii="宋体" w:hAnsi="宋体" w:cs="宋体"/>
          <w:b/>
          <w:color w:val="auto"/>
          <w:sz w:val="30"/>
          <w:highlight w:val="none"/>
          <w:lang w:val="en-US" w:eastAsia="zh-CN"/>
        </w:rPr>
        <w:t>3</w:t>
      </w:r>
    </w:p>
    <w:p>
      <w:pPr>
        <w:numPr>
          <w:ilvl w:val="0"/>
          <w:numId w:val="3"/>
        </w:numPr>
        <w:shd w:val="clear"/>
        <w:tabs>
          <w:tab w:val="left" w:pos="1275"/>
        </w:tabs>
        <w:spacing w:before="156" w:beforeLines="50" w:line="480" w:lineRule="exact"/>
        <w:rPr>
          <w:rFonts w:ascii="宋体" w:hAnsi="宋体" w:cs="宋体"/>
          <w:b/>
          <w:color w:val="auto"/>
          <w:sz w:val="30"/>
          <w:szCs w:val="20"/>
          <w:highlight w:val="none"/>
        </w:rPr>
      </w:pPr>
      <w:r>
        <w:rPr>
          <w:rFonts w:hint="eastAsia" w:ascii="宋体" w:hAnsi="宋体" w:cs="宋体"/>
          <w:b/>
          <w:color w:val="auto"/>
          <w:sz w:val="30"/>
          <w:highlight w:val="none"/>
        </w:rPr>
        <w:t>评审办法及评审标准………………………………5</w:t>
      </w:r>
      <w:r>
        <w:rPr>
          <w:rFonts w:hint="eastAsia" w:ascii="宋体" w:hAnsi="宋体" w:cs="宋体"/>
          <w:b/>
          <w:color w:val="auto"/>
          <w:sz w:val="30"/>
          <w:highlight w:val="none"/>
          <w:lang w:val="en-US" w:eastAsia="zh-CN"/>
        </w:rPr>
        <w:t>3</w:t>
      </w:r>
    </w:p>
    <w:p>
      <w:pPr>
        <w:numPr>
          <w:ilvl w:val="0"/>
          <w:numId w:val="3"/>
        </w:numPr>
        <w:shd w:val="clear"/>
        <w:tabs>
          <w:tab w:val="left" w:pos="1275"/>
        </w:tabs>
        <w:spacing w:before="156" w:beforeLines="50" w:line="480" w:lineRule="exact"/>
        <w:rPr>
          <w:rFonts w:ascii="宋体" w:hAnsi="宋体" w:cs="宋体"/>
          <w:b/>
          <w:color w:val="auto"/>
          <w:sz w:val="30"/>
          <w:highlight w:val="none"/>
        </w:rPr>
      </w:pPr>
      <w:r>
        <w:rPr>
          <w:rFonts w:hint="eastAsia" w:ascii="宋体" w:hAnsi="宋体" w:cs="宋体"/>
          <w:b/>
          <w:color w:val="auto"/>
          <w:sz w:val="30"/>
          <w:highlight w:val="none"/>
        </w:rPr>
        <w:t>质疑书及投诉书格式………………………………5</w:t>
      </w:r>
      <w:r>
        <w:rPr>
          <w:rFonts w:hint="eastAsia" w:ascii="宋体" w:hAnsi="宋体" w:cs="宋体"/>
          <w:b/>
          <w:color w:val="auto"/>
          <w:sz w:val="30"/>
          <w:highlight w:val="none"/>
          <w:lang w:val="en-US" w:eastAsia="zh-CN"/>
        </w:rPr>
        <w:t>8</w:t>
      </w:r>
    </w:p>
    <w:p>
      <w:pPr>
        <w:pStyle w:val="26"/>
        <w:shd w:val="clear"/>
        <w:snapToGrid w:val="0"/>
        <w:spacing w:before="120" w:after="120" w:line="360" w:lineRule="auto"/>
        <w:ind w:firstLine="148" w:firstLineChars="49"/>
        <w:rPr>
          <w:rFonts w:hAnsi="宋体" w:cs="宋体"/>
          <w:b/>
          <w:color w:val="auto"/>
          <w:sz w:val="30"/>
          <w:szCs w:val="24"/>
          <w:highlight w:val="none"/>
        </w:rPr>
      </w:pPr>
    </w:p>
    <w:p>
      <w:pPr>
        <w:pStyle w:val="26"/>
        <w:shd w:val="clear"/>
        <w:snapToGrid w:val="0"/>
        <w:spacing w:before="120" w:after="120"/>
        <w:jc w:val="center"/>
        <w:outlineLvl w:val="0"/>
        <w:rPr>
          <w:rFonts w:hAnsi="宋体" w:cs="宋体"/>
          <w:b/>
          <w:color w:val="auto"/>
          <w:sz w:val="24"/>
          <w:highlight w:val="none"/>
        </w:rPr>
      </w:pPr>
      <w:r>
        <w:rPr>
          <w:rFonts w:hAnsi="宋体" w:cs="宋体"/>
          <w:b/>
          <w:color w:val="auto"/>
          <w:sz w:val="24"/>
          <w:highlight w:val="none"/>
        </w:rPr>
        <w:br w:type="page"/>
      </w:r>
    </w:p>
    <w:p>
      <w:pPr>
        <w:pStyle w:val="26"/>
        <w:shd w:val="clear"/>
        <w:snapToGrid w:val="0"/>
        <w:spacing w:before="120" w:after="120"/>
        <w:jc w:val="center"/>
        <w:outlineLvl w:val="0"/>
        <w:rPr>
          <w:rFonts w:hAnsi="宋体" w:cs="宋体"/>
          <w:b/>
          <w:color w:val="auto"/>
          <w:sz w:val="24"/>
          <w:highlight w:val="none"/>
        </w:rPr>
      </w:pPr>
    </w:p>
    <w:p>
      <w:pPr>
        <w:pStyle w:val="26"/>
        <w:shd w:val="clear"/>
        <w:snapToGrid w:val="0"/>
        <w:spacing w:before="120" w:after="120"/>
        <w:jc w:val="center"/>
        <w:outlineLvl w:val="0"/>
        <w:rPr>
          <w:rFonts w:hAnsi="宋体" w:cs="宋体"/>
          <w:b/>
          <w:color w:val="auto"/>
          <w:sz w:val="24"/>
          <w:highlight w:val="none"/>
        </w:rPr>
      </w:pPr>
    </w:p>
    <w:p>
      <w:pPr>
        <w:pStyle w:val="26"/>
        <w:shd w:val="clear"/>
        <w:snapToGrid w:val="0"/>
        <w:spacing w:before="120" w:after="120"/>
        <w:jc w:val="center"/>
        <w:outlineLvl w:val="0"/>
        <w:rPr>
          <w:rFonts w:hAnsi="宋体" w:cs="宋体"/>
          <w:b/>
          <w:color w:val="auto"/>
          <w:sz w:val="24"/>
          <w:highlight w:val="none"/>
        </w:rPr>
      </w:pPr>
    </w:p>
    <w:p>
      <w:pPr>
        <w:pStyle w:val="26"/>
        <w:shd w:val="clear"/>
        <w:snapToGrid w:val="0"/>
        <w:spacing w:before="120" w:after="120"/>
        <w:jc w:val="center"/>
        <w:outlineLvl w:val="0"/>
        <w:rPr>
          <w:rFonts w:hAnsi="宋体" w:cs="宋体"/>
          <w:b/>
          <w:color w:val="auto"/>
          <w:sz w:val="24"/>
          <w:highlight w:val="none"/>
        </w:rPr>
      </w:pPr>
    </w:p>
    <w:p>
      <w:pPr>
        <w:pStyle w:val="26"/>
        <w:shd w:val="clear"/>
        <w:snapToGrid w:val="0"/>
        <w:spacing w:before="120" w:after="120"/>
        <w:jc w:val="center"/>
        <w:outlineLvl w:val="0"/>
        <w:rPr>
          <w:rFonts w:hAnsi="宋体" w:cs="宋体"/>
          <w:b/>
          <w:color w:val="auto"/>
          <w:sz w:val="24"/>
          <w:highlight w:val="none"/>
        </w:rPr>
      </w:pPr>
    </w:p>
    <w:p>
      <w:pPr>
        <w:pStyle w:val="26"/>
        <w:shd w:val="clear"/>
        <w:snapToGrid w:val="0"/>
        <w:spacing w:before="120" w:after="120"/>
        <w:jc w:val="both"/>
        <w:outlineLvl w:val="0"/>
        <w:rPr>
          <w:rFonts w:hAnsi="宋体" w:cs="宋体"/>
          <w:b/>
          <w:color w:val="auto"/>
          <w:sz w:val="24"/>
          <w:highlight w:val="none"/>
        </w:rPr>
      </w:pPr>
    </w:p>
    <w:p>
      <w:pPr>
        <w:pStyle w:val="26"/>
        <w:shd w:val="clear"/>
        <w:snapToGrid w:val="0"/>
        <w:spacing w:before="120" w:after="120"/>
        <w:jc w:val="center"/>
        <w:outlineLvl w:val="0"/>
        <w:rPr>
          <w:rFonts w:hAnsi="宋体" w:cs="宋体"/>
          <w:b/>
          <w:color w:val="auto"/>
          <w:sz w:val="24"/>
          <w:highlight w:val="none"/>
        </w:rPr>
      </w:pPr>
    </w:p>
    <w:p>
      <w:pPr>
        <w:pStyle w:val="26"/>
        <w:shd w:val="clear"/>
        <w:snapToGrid w:val="0"/>
        <w:spacing w:before="120" w:after="120"/>
        <w:jc w:val="center"/>
        <w:outlineLvl w:val="0"/>
        <w:rPr>
          <w:rFonts w:hAnsi="宋体" w:cs="宋体"/>
          <w:b/>
          <w:color w:val="auto"/>
          <w:sz w:val="24"/>
          <w:highlight w:val="none"/>
        </w:rPr>
      </w:pPr>
    </w:p>
    <w:p>
      <w:pPr>
        <w:pStyle w:val="26"/>
        <w:shd w:val="clear"/>
        <w:snapToGrid w:val="0"/>
        <w:spacing w:before="120" w:after="120"/>
        <w:jc w:val="center"/>
        <w:outlineLvl w:val="0"/>
        <w:rPr>
          <w:rFonts w:hAnsi="宋体" w:cs="宋体"/>
          <w:b/>
          <w:color w:val="auto"/>
          <w:sz w:val="24"/>
          <w:highlight w:val="none"/>
        </w:rPr>
      </w:pPr>
    </w:p>
    <w:p>
      <w:pPr>
        <w:pStyle w:val="26"/>
        <w:shd w:val="clear"/>
        <w:snapToGrid w:val="0"/>
        <w:spacing w:before="120" w:after="120"/>
        <w:jc w:val="center"/>
        <w:outlineLvl w:val="0"/>
        <w:rPr>
          <w:rFonts w:hAnsi="宋体" w:cs="宋体"/>
          <w:b/>
          <w:color w:val="auto"/>
          <w:sz w:val="24"/>
          <w:highlight w:val="none"/>
        </w:rPr>
      </w:pPr>
    </w:p>
    <w:p>
      <w:pPr>
        <w:pStyle w:val="26"/>
        <w:shd w:val="clear"/>
        <w:snapToGrid w:val="0"/>
        <w:spacing w:before="120" w:after="120"/>
        <w:jc w:val="center"/>
        <w:outlineLvl w:val="0"/>
        <w:rPr>
          <w:rFonts w:hAnsi="宋体" w:cs="宋体"/>
          <w:b/>
          <w:color w:val="auto"/>
          <w:sz w:val="24"/>
          <w:highlight w:val="none"/>
        </w:rPr>
      </w:pPr>
    </w:p>
    <w:p>
      <w:pPr>
        <w:pStyle w:val="26"/>
        <w:shd w:val="clear"/>
        <w:snapToGrid w:val="0"/>
        <w:spacing w:before="120" w:after="120"/>
        <w:jc w:val="center"/>
        <w:outlineLvl w:val="0"/>
        <w:rPr>
          <w:rFonts w:hAnsi="宋体" w:cs="宋体"/>
          <w:b/>
          <w:color w:val="auto"/>
          <w:sz w:val="44"/>
          <w:szCs w:val="44"/>
          <w:highlight w:val="none"/>
        </w:rPr>
      </w:pPr>
      <w:r>
        <w:rPr>
          <w:rFonts w:hint="eastAsia" w:hAnsi="宋体" w:cs="宋体"/>
          <w:b/>
          <w:color w:val="auto"/>
          <w:sz w:val="44"/>
          <w:szCs w:val="44"/>
          <w:highlight w:val="none"/>
        </w:rPr>
        <w:t>第一章</w:t>
      </w:r>
      <w:r>
        <w:rPr>
          <w:rFonts w:hAnsi="宋体" w:cs="宋体"/>
          <w:b/>
          <w:color w:val="auto"/>
          <w:sz w:val="44"/>
          <w:szCs w:val="44"/>
          <w:highlight w:val="none"/>
        </w:rPr>
        <w:t xml:space="preserve"> </w:t>
      </w:r>
      <w:r>
        <w:rPr>
          <w:rFonts w:hint="eastAsia" w:hAnsi="宋体" w:cs="宋体"/>
          <w:b/>
          <w:color w:val="auto"/>
          <w:sz w:val="44"/>
          <w:szCs w:val="44"/>
          <w:highlight w:val="none"/>
        </w:rPr>
        <w:t>竞争性磋商公告</w:t>
      </w:r>
    </w:p>
    <w:p>
      <w:pPr>
        <w:shd w:val="clear"/>
        <w:rPr>
          <w:rFonts w:ascii="宋体" w:hAnsi="宋体" w:cs="宋体"/>
          <w:b/>
          <w:color w:val="auto"/>
          <w:kern w:val="0"/>
          <w:sz w:val="24"/>
          <w:highlight w:val="none"/>
        </w:rPr>
      </w:pPr>
    </w:p>
    <w:p>
      <w:pPr>
        <w:shd w:val="clear"/>
        <w:jc w:val="center"/>
        <w:rPr>
          <w:rFonts w:ascii="宋体" w:hAnsi="宋体" w:cs="宋体"/>
          <w:color w:val="auto"/>
          <w:sz w:val="32"/>
          <w:szCs w:val="32"/>
          <w:highlight w:val="none"/>
        </w:rPr>
      </w:pPr>
      <w:r>
        <w:rPr>
          <w:rFonts w:ascii="宋体" w:hAnsi="宋体" w:cs="宋体"/>
          <w:color w:val="auto"/>
          <w:sz w:val="24"/>
          <w:highlight w:val="none"/>
        </w:rPr>
        <w:t xml:space="preserve"> </w:t>
      </w:r>
      <w:r>
        <w:rPr>
          <w:rFonts w:ascii="宋体" w:hAnsi="宋体" w:cs="宋体"/>
          <w:color w:val="auto"/>
          <w:sz w:val="32"/>
          <w:szCs w:val="32"/>
          <w:highlight w:val="none"/>
        </w:rPr>
        <w:t xml:space="preserve"> </w:t>
      </w:r>
    </w:p>
    <w:p>
      <w:pPr>
        <w:shd w:val="clear" w:color="auto"/>
        <w:snapToGrid w:val="0"/>
        <w:ind w:left="-359" w:leftChars="-171"/>
        <w:jc w:val="center"/>
        <w:rPr>
          <w:rFonts w:ascii="宋体" w:hAnsi="宋体" w:cs="宋体"/>
          <w:b/>
          <w:color w:val="auto"/>
          <w:sz w:val="30"/>
          <w:szCs w:val="30"/>
          <w:highlight w:val="none"/>
        </w:rPr>
      </w:pPr>
      <w:r>
        <w:rPr>
          <w:rFonts w:ascii="宋体" w:hAnsi="宋体" w:cs="宋体"/>
          <w:color w:val="auto"/>
          <w:sz w:val="32"/>
          <w:szCs w:val="32"/>
          <w:highlight w:val="none"/>
        </w:rPr>
        <w:br w:type="page"/>
      </w:r>
      <w:r>
        <w:rPr>
          <w:rFonts w:hint="eastAsia" w:hAnsi="宋体" w:cs="宋体"/>
          <w:b/>
          <w:bCs/>
          <w:color w:val="auto"/>
          <w:sz w:val="30"/>
          <w:szCs w:val="30"/>
          <w:highlight w:val="none"/>
        </w:rPr>
        <w:t>广西建设工程机电设备招标中心有限公司</w:t>
      </w:r>
    </w:p>
    <w:p>
      <w:pPr>
        <w:shd w:val="clear" w:color="auto"/>
        <w:snapToGrid w:val="0"/>
        <w:ind w:left="-359" w:leftChars="-171"/>
        <w:jc w:val="center"/>
        <w:rPr>
          <w:rFonts w:hint="eastAsia" w:ascii="宋体" w:hAnsi="宋体" w:eastAsia="宋体" w:cs="宋体"/>
          <w:b/>
          <w:color w:val="auto"/>
          <w:sz w:val="30"/>
          <w:szCs w:val="30"/>
          <w:highlight w:val="none"/>
          <w:lang w:eastAsia="zh-CN"/>
        </w:rPr>
      </w:pPr>
      <w:r>
        <w:rPr>
          <w:rFonts w:hint="eastAsia" w:ascii="宋体" w:hAnsi="宋体" w:cs="宋体"/>
          <w:b/>
          <w:color w:val="auto"/>
          <w:sz w:val="30"/>
          <w:szCs w:val="30"/>
          <w:highlight w:val="none"/>
          <w:lang w:eastAsia="zh-CN"/>
        </w:rPr>
        <w:t>南宁港中心城港区牛湾作业区铁路专用线方案研究</w:t>
      </w:r>
    </w:p>
    <w:p>
      <w:pPr>
        <w:shd w:val="clear" w:color="auto"/>
        <w:snapToGrid w:val="0"/>
        <w:ind w:left="-359" w:leftChars="-171"/>
        <w:jc w:val="center"/>
        <w:rPr>
          <w:rFonts w:ascii="宋体" w:hAnsi="宋体" w:cs="宋体"/>
          <w:b/>
          <w:color w:val="auto"/>
          <w:sz w:val="30"/>
          <w:szCs w:val="30"/>
          <w:highlight w:val="none"/>
        </w:rPr>
      </w:pPr>
      <w:r>
        <w:rPr>
          <w:rFonts w:hint="eastAsia" w:ascii="宋体" w:hAnsi="宋体" w:cs="宋体"/>
          <w:b/>
          <w:color w:val="auto"/>
          <w:sz w:val="30"/>
          <w:szCs w:val="30"/>
          <w:highlight w:val="none"/>
        </w:rPr>
        <w:t>(</w:t>
      </w:r>
      <w:r>
        <w:rPr>
          <w:rFonts w:hint="eastAsia" w:hAnsi="宋体" w:cs="宋体"/>
          <w:b/>
          <w:bCs/>
          <w:color w:val="auto"/>
          <w:sz w:val="30"/>
          <w:szCs w:val="30"/>
          <w:highlight w:val="none"/>
          <w:lang w:eastAsia="zh-CN"/>
        </w:rPr>
        <w:t>NNZC2020-C3-990498-JGJD</w:t>
      </w:r>
      <w:r>
        <w:rPr>
          <w:rFonts w:hint="eastAsia" w:ascii="宋体" w:hAnsi="宋体" w:cs="宋体"/>
          <w:b/>
          <w:color w:val="auto"/>
          <w:sz w:val="30"/>
          <w:szCs w:val="30"/>
          <w:highlight w:val="none"/>
        </w:rPr>
        <w:t>)</w:t>
      </w:r>
    </w:p>
    <w:p>
      <w:pPr>
        <w:shd w:val="clear" w:color="auto"/>
        <w:snapToGrid w:val="0"/>
        <w:ind w:left="-359" w:leftChars="-171"/>
        <w:jc w:val="center"/>
        <w:rPr>
          <w:rFonts w:ascii="宋体" w:hAnsi="宋体" w:cs="宋体"/>
          <w:b/>
          <w:color w:val="auto"/>
          <w:sz w:val="30"/>
          <w:szCs w:val="30"/>
          <w:highlight w:val="none"/>
        </w:rPr>
      </w:pPr>
      <w:r>
        <w:rPr>
          <w:rFonts w:hint="eastAsia" w:ascii="宋体" w:hAnsi="宋体" w:cs="宋体"/>
          <w:b/>
          <w:color w:val="auto"/>
          <w:sz w:val="30"/>
          <w:szCs w:val="30"/>
          <w:highlight w:val="none"/>
        </w:rPr>
        <w:t>竞争性磋商公告</w:t>
      </w:r>
    </w:p>
    <w:p>
      <w:pPr>
        <w:shd w:val="clear"/>
        <w:rPr>
          <w:rFonts w:ascii="宋体" w:hAnsi="宋体" w:cs="宋体"/>
          <w:color w:val="auto"/>
          <w:sz w:val="24"/>
          <w:highlight w:val="none"/>
        </w:rPr>
      </w:pPr>
      <w:r>
        <w:rPr>
          <w:rFonts w:ascii="宋体" w:hAnsi="宋体" w:cs="宋体"/>
          <w:color w:val="auto"/>
          <w:sz w:val="28"/>
          <w:szCs w:val="28"/>
          <w:highlight w:val="none"/>
        </w:rPr>
        <w:t xml:space="preserve">  </w:t>
      </w:r>
      <w:r>
        <w:rPr>
          <w:rFonts w:ascii="宋体" w:hAnsi="宋体" w:cs="宋体"/>
          <w:color w:val="auto"/>
          <w:sz w:val="24"/>
          <w:highlight w:val="none"/>
        </w:rPr>
        <w:t xml:space="preserve">  </w:t>
      </w:r>
    </w:p>
    <w:p>
      <w:pPr>
        <w:pBdr>
          <w:top w:val="single" w:color="auto" w:sz="4" w:space="1"/>
          <w:left w:val="single" w:color="auto" w:sz="4" w:space="4"/>
          <w:bottom w:val="single" w:color="auto" w:sz="4" w:space="1"/>
          <w:right w:val="single" w:color="auto" w:sz="4" w:space="4"/>
        </w:pBdr>
        <w:shd w:val="clear"/>
        <w:spacing w:line="24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项目概况</w:t>
      </w:r>
    </w:p>
    <w:p>
      <w:pPr>
        <w:pBdr>
          <w:top w:val="single" w:color="auto" w:sz="4" w:space="1"/>
          <w:left w:val="single" w:color="auto" w:sz="4" w:space="4"/>
          <w:bottom w:val="single" w:color="auto" w:sz="4" w:space="1"/>
          <w:right w:val="single" w:color="auto" w:sz="4" w:space="4"/>
        </w:pBdr>
        <w:shd w:val="clear"/>
        <w:spacing w:line="240" w:lineRule="auto"/>
        <w:ind w:firstLine="480" w:firstLineChars="200"/>
        <w:rPr>
          <w:rFonts w:hint="eastAsia" w:ascii="宋体" w:hAnsi="宋体" w:cs="宋体"/>
          <w:color w:val="auto"/>
          <w:sz w:val="24"/>
          <w:szCs w:val="24"/>
          <w:highlight w:val="none"/>
        </w:rPr>
      </w:pP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eastAsia="zh-CN"/>
        </w:rPr>
        <w:t>南宁港中心城港区牛湾作业区铁路专用线方案研究</w:t>
      </w:r>
      <w:r>
        <w:rPr>
          <w:rFonts w:hint="eastAsia" w:ascii="宋体" w:hAnsi="宋体" w:eastAsia="宋体" w:cs="宋体"/>
          <w:color w:val="auto"/>
          <w:sz w:val="24"/>
          <w:szCs w:val="24"/>
          <w:highlight w:val="none"/>
        </w:rPr>
        <w:t>采购项目的潜在供应商应</w:t>
      </w:r>
      <w:r>
        <w:rPr>
          <w:rFonts w:hint="eastAsia" w:ascii="宋体" w:hAnsi="宋体" w:eastAsia="宋体" w:cs="宋体"/>
          <w:color w:val="auto"/>
          <w:sz w:val="24"/>
          <w:szCs w:val="24"/>
          <w:highlight w:val="none"/>
          <w:u w:val="single"/>
        </w:rPr>
        <w:t>登陆南宁市公共资源交易中心网站（网址：www.nnggzy.org.cn），在南宁市公共资源交易中心的采购公告栏内查找相关项目的采购公告，并点击该公告的附件，即可免费浏览或下载项目的</w:t>
      </w:r>
      <w:r>
        <w:rPr>
          <w:rFonts w:hint="eastAsia" w:ascii="宋体" w:hAnsi="宋体" w:eastAsia="宋体" w:cs="宋体"/>
          <w:color w:val="auto"/>
          <w:sz w:val="24"/>
          <w:szCs w:val="24"/>
          <w:highlight w:val="none"/>
        </w:rPr>
        <w:t>采购文件，并于</w:t>
      </w:r>
      <w:r>
        <w:rPr>
          <w:rFonts w:hint="eastAsia" w:ascii="宋体" w:hAnsi="宋体" w:eastAsia="宋体" w:cs="宋体"/>
          <w:color w:val="auto"/>
          <w:sz w:val="24"/>
          <w:szCs w:val="24"/>
          <w:highlight w:val="none"/>
          <w:u w:val="single"/>
        </w:rPr>
        <w:t xml:space="preserve">   </w:t>
      </w:r>
      <w:r>
        <w:rPr>
          <w:rFonts w:hint="eastAsia" w:ascii="宋体" w:hAnsi="宋体" w:eastAsia="宋体" w:cs="宋体"/>
          <w:bCs/>
          <w:color w:val="auto"/>
          <w:sz w:val="24"/>
          <w:szCs w:val="24"/>
          <w:highlight w:val="none"/>
          <w:u w:val="single"/>
          <w:lang w:val="en-US" w:eastAsia="zh-CN"/>
        </w:rPr>
        <w:t>2020</w:t>
      </w:r>
      <w:r>
        <w:rPr>
          <w:rFonts w:hint="eastAsia" w:ascii="宋体" w:hAnsi="宋体" w:eastAsia="宋体" w:cs="宋体"/>
          <w:bCs/>
          <w:color w:val="auto"/>
          <w:sz w:val="24"/>
          <w:szCs w:val="24"/>
          <w:highlight w:val="none"/>
          <w:u w:val="single"/>
        </w:rPr>
        <w:t>年</w:t>
      </w:r>
      <w:r>
        <w:rPr>
          <w:rFonts w:hint="eastAsia" w:ascii="宋体" w:hAnsi="宋体" w:cs="宋体"/>
          <w:bCs/>
          <w:color w:val="auto"/>
          <w:sz w:val="24"/>
          <w:szCs w:val="24"/>
          <w:highlight w:val="none"/>
          <w:u w:val="single"/>
          <w:lang w:val="en-US" w:eastAsia="zh-CN"/>
        </w:rPr>
        <w:t>12</w:t>
      </w:r>
      <w:r>
        <w:rPr>
          <w:rFonts w:hint="eastAsia" w:ascii="宋体" w:hAnsi="宋体" w:eastAsia="宋体" w:cs="宋体"/>
          <w:bCs/>
          <w:color w:val="auto"/>
          <w:sz w:val="24"/>
          <w:szCs w:val="24"/>
          <w:highlight w:val="none"/>
          <w:u w:val="single"/>
        </w:rPr>
        <w:t>月</w:t>
      </w:r>
      <w:r>
        <w:rPr>
          <w:rFonts w:hint="eastAsia" w:ascii="宋体" w:hAnsi="宋体" w:cs="宋体"/>
          <w:bCs/>
          <w:color w:val="auto"/>
          <w:sz w:val="24"/>
          <w:szCs w:val="24"/>
          <w:highlight w:val="none"/>
          <w:u w:val="single"/>
          <w:lang w:val="en-US" w:eastAsia="zh-CN"/>
        </w:rPr>
        <w:t>7</w:t>
      </w:r>
      <w:r>
        <w:rPr>
          <w:rFonts w:hint="eastAsia" w:ascii="宋体" w:hAnsi="宋体" w:eastAsia="宋体" w:cs="宋体"/>
          <w:bCs/>
          <w:color w:val="auto"/>
          <w:sz w:val="24"/>
          <w:szCs w:val="24"/>
          <w:highlight w:val="none"/>
          <w:u w:val="single"/>
        </w:rPr>
        <w:t>日</w:t>
      </w:r>
      <w:r>
        <w:rPr>
          <w:rFonts w:hint="eastAsia" w:ascii="宋体" w:hAnsi="宋体" w:eastAsia="宋体" w:cs="宋体"/>
          <w:bCs/>
          <w:color w:val="auto"/>
          <w:sz w:val="24"/>
          <w:szCs w:val="24"/>
          <w:highlight w:val="none"/>
          <w:u w:val="single"/>
          <w:lang w:val="en-US" w:eastAsia="zh-CN"/>
        </w:rPr>
        <w:t>9点30分</w:t>
      </w:r>
      <w:r>
        <w:rPr>
          <w:rFonts w:hint="eastAsia" w:ascii="宋体" w:hAnsi="宋体" w:eastAsia="宋体" w:cs="宋体"/>
          <w:bCs/>
          <w:color w:val="auto"/>
          <w:sz w:val="24"/>
          <w:szCs w:val="24"/>
          <w:highlight w:val="none"/>
        </w:rPr>
        <w:t>（北京时间）前提交响应文件</w:t>
      </w:r>
      <w:r>
        <w:rPr>
          <w:rFonts w:hint="eastAsia" w:ascii="宋体" w:hAnsi="宋体" w:eastAsia="宋体" w:cs="宋体"/>
          <w:color w:val="auto"/>
          <w:sz w:val="24"/>
          <w:szCs w:val="24"/>
          <w:highlight w:val="none"/>
        </w:rPr>
        <w:t>。</w:t>
      </w:r>
    </w:p>
    <w:p>
      <w:pPr>
        <w:pStyle w:val="4"/>
        <w:shd w:val="clear"/>
        <w:spacing w:line="240" w:lineRule="auto"/>
        <w:rPr>
          <w:rFonts w:hint="eastAsia" w:ascii="宋体" w:hAnsi="宋体" w:cs="宋体"/>
          <w:b/>
          <w:bCs w:val="0"/>
          <w:color w:val="auto"/>
          <w:sz w:val="24"/>
          <w:szCs w:val="24"/>
          <w:highlight w:val="none"/>
        </w:rPr>
      </w:pPr>
      <w:bookmarkStart w:id="0" w:name="_Toc35393629"/>
      <w:bookmarkStart w:id="1" w:name="_Toc28359089"/>
      <w:bookmarkStart w:id="2" w:name="_Toc35393798"/>
      <w:bookmarkStart w:id="3" w:name="_Toc28359012"/>
      <w:r>
        <w:rPr>
          <w:rFonts w:hint="eastAsia" w:ascii="宋体" w:hAnsi="宋体" w:cs="宋体"/>
          <w:b/>
          <w:bCs w:val="0"/>
          <w:color w:val="auto"/>
          <w:sz w:val="24"/>
          <w:szCs w:val="24"/>
          <w:highlight w:val="none"/>
        </w:rPr>
        <w:t>一、项目基本情况</w:t>
      </w:r>
      <w:bookmarkEnd w:id="0"/>
      <w:bookmarkEnd w:id="1"/>
      <w:bookmarkEnd w:id="2"/>
      <w:bookmarkEnd w:id="3"/>
    </w:p>
    <w:p>
      <w:pPr>
        <w:shd w:val="clear"/>
        <w:spacing w:line="240" w:lineRule="auto"/>
        <w:ind w:firstLine="480" w:firstLineChars="200"/>
        <w:rPr>
          <w:rFonts w:hint="eastAsia" w:ascii="宋体" w:hAnsi="宋体" w:eastAsia="宋体" w:cs="宋体"/>
          <w:bCs/>
          <w:color w:val="auto"/>
          <w:sz w:val="24"/>
          <w:szCs w:val="24"/>
          <w:highlight w:val="none"/>
          <w:lang w:eastAsia="zh-CN"/>
        </w:rPr>
      </w:pPr>
      <w:r>
        <w:rPr>
          <w:rFonts w:hint="eastAsia" w:ascii="宋体" w:hAnsi="宋体" w:eastAsia="宋体" w:cs="宋体"/>
          <w:color w:val="auto"/>
          <w:sz w:val="24"/>
          <w:szCs w:val="24"/>
          <w:highlight w:val="none"/>
        </w:rPr>
        <w:t>项目编号：</w:t>
      </w:r>
      <w:r>
        <w:rPr>
          <w:rFonts w:hint="eastAsia" w:ascii="宋体" w:hAnsi="宋体" w:cs="宋体"/>
          <w:bCs/>
          <w:color w:val="auto"/>
          <w:sz w:val="24"/>
          <w:highlight w:val="none"/>
          <w:lang w:eastAsia="zh-CN"/>
        </w:rPr>
        <w:t>NNZC2020-C3-990498-JGJD</w:t>
      </w:r>
    </w:p>
    <w:p>
      <w:pPr>
        <w:shd w:val="clear"/>
        <w:spacing w:line="24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政府采购计划编号</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[2020]NCCJA097</w:t>
      </w:r>
    </w:p>
    <w:p>
      <w:pPr>
        <w:shd w:val="clear"/>
        <w:spacing w:line="240" w:lineRule="auto"/>
        <w:ind w:firstLine="480" w:firstLineChars="200"/>
        <w:rPr>
          <w:rFonts w:hint="eastAsia" w:ascii="宋体" w:hAnsi="宋体" w:eastAsia="宋体" w:cs="宋体"/>
          <w:color w:val="auto"/>
          <w:sz w:val="24"/>
          <w:szCs w:val="24"/>
          <w:highlight w:val="none"/>
          <w:u w:val="single"/>
          <w:lang w:eastAsia="zh-CN"/>
        </w:rPr>
      </w:pPr>
      <w:r>
        <w:rPr>
          <w:rFonts w:hint="eastAsia" w:ascii="宋体" w:hAnsi="宋体" w:eastAsia="宋体" w:cs="宋体"/>
          <w:color w:val="auto"/>
          <w:sz w:val="24"/>
          <w:szCs w:val="24"/>
          <w:highlight w:val="none"/>
        </w:rPr>
        <w:t>项目名称</w:t>
      </w:r>
      <w:r>
        <w:rPr>
          <w:rFonts w:hint="eastAsia" w:ascii="宋体" w:hAnsi="宋体" w:eastAsia="宋体" w:cs="宋体"/>
          <w:color w:val="auto"/>
          <w:sz w:val="24"/>
          <w:szCs w:val="24"/>
          <w:highlight w:val="none"/>
          <w:lang w:eastAsia="zh-CN"/>
        </w:rPr>
        <w:t>：</w:t>
      </w:r>
      <w:r>
        <w:rPr>
          <w:rFonts w:hint="eastAsia" w:ascii="宋体" w:hAnsi="宋体" w:cs="宋体"/>
          <w:color w:val="auto"/>
          <w:sz w:val="24"/>
          <w:highlight w:val="none"/>
          <w:lang w:eastAsia="zh-CN"/>
        </w:rPr>
        <w:t>南宁港中心城港区牛湾作业区铁路专用线方案研究</w:t>
      </w:r>
    </w:p>
    <w:p>
      <w:pPr>
        <w:shd w:val="clear"/>
        <w:spacing w:line="24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采购方式：□竞争性谈判 ☑竞争性磋商 □询价</w:t>
      </w:r>
    </w:p>
    <w:p>
      <w:pPr>
        <w:shd w:val="clear"/>
        <w:spacing w:line="24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预算金额：</w:t>
      </w:r>
      <w:r>
        <w:rPr>
          <w:rFonts w:hint="eastAsia" w:ascii="宋体" w:hAnsi="宋体" w:cs="宋体"/>
          <w:color w:val="auto"/>
          <w:sz w:val="24"/>
          <w:szCs w:val="24"/>
          <w:highlight w:val="none"/>
          <w:lang w:val="en-US" w:eastAsia="zh-CN"/>
        </w:rPr>
        <w:t>66万</w:t>
      </w:r>
      <w:r>
        <w:rPr>
          <w:rFonts w:hint="eastAsia" w:ascii="宋体" w:hAnsi="宋体" w:eastAsia="宋体" w:cs="宋体"/>
          <w:color w:val="auto"/>
          <w:sz w:val="24"/>
          <w:szCs w:val="24"/>
          <w:highlight w:val="none"/>
        </w:rPr>
        <w:t>元整</w:t>
      </w:r>
    </w:p>
    <w:p>
      <w:pPr>
        <w:shd w:val="clear"/>
        <w:spacing w:line="24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最高限价：</w:t>
      </w:r>
      <w:r>
        <w:rPr>
          <w:rFonts w:hint="eastAsia" w:ascii="宋体" w:hAnsi="宋体" w:cs="宋体"/>
          <w:color w:val="auto"/>
          <w:sz w:val="24"/>
          <w:szCs w:val="24"/>
          <w:highlight w:val="none"/>
          <w:lang w:val="en-US" w:eastAsia="zh-CN"/>
        </w:rPr>
        <w:t>66万</w:t>
      </w:r>
      <w:r>
        <w:rPr>
          <w:rFonts w:hint="eastAsia" w:ascii="宋体" w:hAnsi="宋体" w:eastAsia="宋体" w:cs="宋体"/>
          <w:color w:val="auto"/>
          <w:sz w:val="24"/>
          <w:szCs w:val="24"/>
          <w:highlight w:val="none"/>
        </w:rPr>
        <w:t>元整</w:t>
      </w:r>
    </w:p>
    <w:p>
      <w:pPr>
        <w:shd w:val="clear"/>
        <w:spacing w:line="24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采购需求：</w:t>
      </w:r>
    </w:p>
    <w:p>
      <w:pPr>
        <w:shd w:val="clear"/>
        <w:spacing w:line="240" w:lineRule="auto"/>
        <w:ind w:firstLine="480" w:firstLineChars="200"/>
        <w:rPr>
          <w:rFonts w:hint="eastAsia" w:ascii="宋体" w:hAnsi="宋体"/>
          <w:color w:val="auto"/>
          <w:sz w:val="24"/>
          <w:highlight w:val="none"/>
        </w:rPr>
      </w:pPr>
      <w:r>
        <w:rPr>
          <w:rFonts w:hint="eastAsia" w:ascii="宋体" w:hAnsi="宋体"/>
          <w:color w:val="auto"/>
          <w:sz w:val="24"/>
          <w:highlight w:val="none"/>
        </w:rPr>
        <w:t>结合已批复的南宁铁路枢纽</w:t>
      </w:r>
      <w:r>
        <w:rPr>
          <w:rFonts w:hint="eastAsia" w:ascii="宋体" w:hAnsi="宋体"/>
          <w:color w:val="auto"/>
          <w:sz w:val="24"/>
          <w:highlight w:val="none"/>
          <w:lang w:eastAsia="zh-CN"/>
        </w:rPr>
        <w:t>总图</w:t>
      </w:r>
      <w:r>
        <w:rPr>
          <w:rFonts w:hint="eastAsia" w:ascii="宋体" w:hAnsi="宋体"/>
          <w:color w:val="auto"/>
          <w:sz w:val="24"/>
          <w:highlight w:val="none"/>
        </w:rPr>
        <w:t>规划，针对南宁港牛湾作业区货运呑吐量和运输需求，</w:t>
      </w:r>
      <w:r>
        <w:rPr>
          <w:rFonts w:hint="eastAsia" w:ascii="宋体" w:hAnsi="宋体"/>
          <w:color w:val="auto"/>
          <w:sz w:val="24"/>
          <w:highlight w:val="none"/>
          <w:lang w:eastAsia="zh-CN"/>
        </w:rPr>
        <w:t>论证</w:t>
      </w:r>
      <w:r>
        <w:rPr>
          <w:rFonts w:hint="eastAsia" w:ascii="宋体" w:hAnsi="宋体" w:cs="宋体"/>
          <w:color w:val="auto"/>
          <w:sz w:val="24"/>
          <w:highlight w:val="none"/>
          <w:lang w:eastAsia="zh-CN"/>
        </w:rPr>
        <w:t>南宁港中心城港区牛湾作业区铁路专用线方案的可行性，并明确规模，形成</w:t>
      </w:r>
      <w:r>
        <w:rPr>
          <w:rFonts w:hint="eastAsia" w:ascii="宋体" w:hAnsi="宋体"/>
          <w:color w:val="auto"/>
          <w:sz w:val="24"/>
          <w:highlight w:val="none"/>
        </w:rPr>
        <w:t>牛湾港区铁路专用线线路走向</w:t>
      </w:r>
      <w:r>
        <w:rPr>
          <w:rFonts w:hint="eastAsia" w:ascii="宋体" w:hAnsi="宋体"/>
          <w:color w:val="auto"/>
          <w:sz w:val="24"/>
          <w:highlight w:val="none"/>
          <w:lang w:eastAsia="zh-CN"/>
        </w:rPr>
        <w:t>方案</w:t>
      </w:r>
      <w:r>
        <w:rPr>
          <w:rFonts w:hint="eastAsia" w:ascii="宋体" w:hAnsi="宋体"/>
          <w:color w:val="auto"/>
          <w:sz w:val="24"/>
          <w:highlight w:val="none"/>
        </w:rPr>
        <w:t>和接驳方案，支撑片区临港产业布局和城市规划。</w:t>
      </w:r>
    </w:p>
    <w:p>
      <w:pPr>
        <w:shd w:val="clear"/>
        <w:spacing w:line="240" w:lineRule="auto"/>
        <w:ind w:firstLine="480" w:firstLineChars="200"/>
        <w:rPr>
          <w:rFonts w:hint="eastAsia" w:ascii="宋体" w:hAnsi="宋体"/>
          <w:color w:val="auto"/>
          <w:sz w:val="24"/>
          <w:highlight w:val="none"/>
        </w:rPr>
      </w:pPr>
      <w:r>
        <w:rPr>
          <w:rFonts w:hint="eastAsia" w:ascii="宋体" w:hAnsi="宋体"/>
          <w:color w:val="auto"/>
          <w:sz w:val="24"/>
          <w:highlight w:val="none"/>
        </w:rPr>
        <w:t>如需进一步了解详细内容，详见竞争性磋商文件。</w:t>
      </w:r>
    </w:p>
    <w:p>
      <w:pPr>
        <w:shd w:val="clear"/>
        <w:spacing w:line="240" w:lineRule="auto"/>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合同履行期限：</w:t>
      </w:r>
      <w:r>
        <w:rPr>
          <w:rFonts w:hint="eastAsia" w:ascii="宋体" w:hAnsi="宋体" w:eastAsia="宋体" w:cs="宋体"/>
          <w:color w:val="auto"/>
          <w:sz w:val="24"/>
          <w:szCs w:val="24"/>
          <w:highlight w:val="none"/>
        </w:rPr>
        <w:t>自合同签订之日起至2021年</w:t>
      </w:r>
      <w:r>
        <w:rPr>
          <w:rFonts w:hint="eastAsia" w:ascii="宋体" w:hAnsi="宋体" w:cs="宋体"/>
          <w:color w:val="auto"/>
          <w:sz w:val="24"/>
          <w:szCs w:val="24"/>
          <w:highlight w:val="none"/>
          <w:lang w:val="en-US" w:eastAsia="zh-CN"/>
        </w:rPr>
        <w:t>8</w:t>
      </w:r>
      <w:r>
        <w:rPr>
          <w:rFonts w:hint="eastAsia" w:ascii="宋体" w:hAnsi="宋体" w:eastAsia="宋体" w:cs="宋体"/>
          <w:color w:val="auto"/>
          <w:sz w:val="24"/>
          <w:szCs w:val="24"/>
          <w:highlight w:val="none"/>
        </w:rPr>
        <w:t>月30日。</w:t>
      </w:r>
    </w:p>
    <w:p>
      <w:pPr>
        <w:shd w:val="clear"/>
        <w:spacing w:line="24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w:t>
      </w:r>
      <w:r>
        <w:rPr>
          <w:rFonts w:hint="eastAsia" w:ascii="宋体" w:hAnsi="宋体" w:cs="宋体"/>
          <w:color w:val="auto"/>
          <w:sz w:val="24"/>
          <w:szCs w:val="24"/>
          <w:highlight w:val="none"/>
          <w:lang w:eastAsia="zh-CN"/>
        </w:rPr>
        <w:t>不</w:t>
      </w:r>
      <w:r>
        <w:rPr>
          <w:rFonts w:hint="eastAsia" w:ascii="宋体" w:hAnsi="宋体" w:eastAsia="宋体" w:cs="宋体"/>
          <w:color w:val="auto"/>
          <w:sz w:val="24"/>
          <w:szCs w:val="24"/>
          <w:highlight w:val="none"/>
        </w:rPr>
        <w:t>接受联合体。</w:t>
      </w:r>
    </w:p>
    <w:p>
      <w:pPr>
        <w:pStyle w:val="4"/>
        <w:shd w:val="clear"/>
        <w:spacing w:line="240" w:lineRule="auto"/>
        <w:rPr>
          <w:rFonts w:hint="eastAsia" w:ascii="宋体" w:hAnsi="宋体" w:cs="宋体"/>
          <w:b/>
          <w:bCs w:val="0"/>
          <w:color w:val="auto"/>
          <w:sz w:val="24"/>
          <w:szCs w:val="24"/>
          <w:highlight w:val="none"/>
        </w:rPr>
      </w:pPr>
      <w:bookmarkStart w:id="4" w:name="_Toc28359090"/>
      <w:bookmarkStart w:id="5" w:name="_Toc35393630"/>
      <w:bookmarkStart w:id="6" w:name="_Toc28359013"/>
      <w:bookmarkStart w:id="7" w:name="_Toc35393799"/>
      <w:r>
        <w:rPr>
          <w:rFonts w:hint="eastAsia" w:ascii="宋体" w:hAnsi="宋体" w:cs="宋体"/>
          <w:b/>
          <w:bCs w:val="0"/>
          <w:color w:val="auto"/>
          <w:sz w:val="24"/>
          <w:szCs w:val="24"/>
          <w:highlight w:val="none"/>
        </w:rPr>
        <w:t>二、申请人的资格要求：</w:t>
      </w:r>
      <w:bookmarkEnd w:id="4"/>
      <w:bookmarkEnd w:id="5"/>
      <w:bookmarkEnd w:id="6"/>
      <w:bookmarkEnd w:id="7"/>
    </w:p>
    <w:p>
      <w:pPr>
        <w:shd w:val="clear"/>
        <w:spacing w:line="24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1.满足《中华人民共和国政府采购法》第二十二条规定；</w:t>
      </w:r>
    </w:p>
    <w:p>
      <w:pPr>
        <w:shd w:val="clear"/>
        <w:spacing w:line="240" w:lineRule="auto"/>
        <w:ind w:firstLine="480" w:firstLineChars="200"/>
        <w:rPr>
          <w:rFonts w:hint="eastAsia" w:ascii="宋体" w:hAnsi="宋体" w:eastAsia="宋体" w:cs="宋体"/>
          <w:color w:val="auto"/>
          <w:sz w:val="24"/>
          <w:szCs w:val="24"/>
          <w:highlight w:val="none"/>
        </w:rPr>
      </w:pPr>
      <w:bookmarkStart w:id="8" w:name="_Toc28359014"/>
      <w:bookmarkStart w:id="9" w:name="_Toc28359091"/>
      <w:r>
        <w:rPr>
          <w:rFonts w:hint="eastAsia" w:ascii="宋体" w:hAnsi="宋体" w:eastAsia="宋体" w:cs="宋体"/>
          <w:color w:val="auto"/>
          <w:sz w:val="24"/>
          <w:szCs w:val="24"/>
          <w:highlight w:val="none"/>
        </w:rPr>
        <w:t>2.落实政府采购政策需满足的资格要求：《政府采购促进中小企业发展暂行办法》（财库﹝2011﹞181号）、《关于政府采购支持监狱企业发展有关问题的通知》(财库﹝2014﹞68号)、《关于促进残疾人就业政府采购政策的通知》(财库〔2017〕141号)</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eastAsia="zh-CN"/>
        </w:rPr>
        <w:t>关于印发2020 年广西优化营商环境百日攻坚行动方案的通知（桂政办发〔2020〕59 号）</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rPr>
        <w:t>评审时残疾人福利性单位、小型和微型企业产品的价格给予</w:t>
      </w:r>
      <w:r>
        <w:rPr>
          <w:rFonts w:hint="eastAsia" w:ascii="宋体" w:hAnsi="宋体" w:cs="宋体"/>
          <w:color w:val="auto"/>
          <w:sz w:val="24"/>
          <w:szCs w:val="24"/>
          <w:highlight w:val="none"/>
          <w:lang w:eastAsia="zh-CN"/>
        </w:rPr>
        <w:t>10%</w:t>
      </w:r>
      <w:r>
        <w:rPr>
          <w:rFonts w:hint="eastAsia" w:ascii="宋体" w:hAnsi="宋体" w:eastAsia="宋体" w:cs="宋体"/>
          <w:color w:val="auto"/>
          <w:sz w:val="24"/>
          <w:szCs w:val="24"/>
          <w:highlight w:val="none"/>
        </w:rPr>
        <w:t>的扣除。监狱企业视同小型和微型企业，其产品在评审时给予相同的价格扣除。残疾人福利性单位属于小型、微型企业的，不重复享受政策。</w:t>
      </w:r>
    </w:p>
    <w:p>
      <w:pPr>
        <w:shd w:val="clear"/>
        <w:spacing w:line="24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为帮助中小微企业解决资金周转或融资困难问题，南宁市政府采购试行政府采购信用融资制度，为中小企业参与政府采购活动提供金融服务。成交供应商可凭政府采购合同申请政府采购信用融资，具体办理要求与办理方式，详见南宁市公共资源交易中心网“政府采购信用融资”专栏。</w:t>
      </w:r>
    </w:p>
    <w:p>
      <w:pPr>
        <w:numPr>
          <w:ilvl w:val="0"/>
          <w:numId w:val="0"/>
        </w:numPr>
        <w:shd w:val="clear"/>
        <w:spacing w:line="24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本项目的特定资格要求：</w:t>
      </w:r>
    </w:p>
    <w:p>
      <w:pPr>
        <w:numPr>
          <w:ilvl w:val="0"/>
          <w:numId w:val="0"/>
        </w:numPr>
        <w:shd w:val="clear"/>
        <w:spacing w:line="24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（1）国内注册，有能力提供本次采购服务的供应商。</w:t>
      </w:r>
    </w:p>
    <w:p>
      <w:pPr>
        <w:numPr>
          <w:ilvl w:val="0"/>
          <w:numId w:val="0"/>
        </w:numPr>
        <w:shd w:val="clear"/>
        <w:spacing w:line="24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）参加政府采购活动前3年内在经营活动中没有重大违法记录(提供书面声明)。</w:t>
      </w:r>
    </w:p>
    <w:p>
      <w:pPr>
        <w:numPr>
          <w:ilvl w:val="0"/>
          <w:numId w:val="0"/>
        </w:numPr>
        <w:shd w:val="clear"/>
        <w:spacing w:line="24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供应商在竞标期间，企业在“信用中国”网站(www.creditchina.gov.cn)、中国政府采购网(www.ccgp.gov.cn)等渠道被公布为失信被执行人名单或重大税收违法案件当事人名单或政府采购严重违法失信行为记录名单，且处罚期未结束的，不得参与本次政府采购活动。</w:t>
      </w:r>
    </w:p>
    <w:p>
      <w:pPr>
        <w:pStyle w:val="4"/>
        <w:shd w:val="clear"/>
        <w:spacing w:line="240" w:lineRule="auto"/>
        <w:rPr>
          <w:rFonts w:hint="eastAsia" w:ascii="宋体" w:hAnsi="宋体" w:cs="宋体"/>
          <w:b/>
          <w:bCs w:val="0"/>
          <w:color w:val="auto"/>
          <w:sz w:val="24"/>
          <w:szCs w:val="24"/>
          <w:highlight w:val="none"/>
        </w:rPr>
      </w:pPr>
      <w:bookmarkStart w:id="10" w:name="_Toc35393800"/>
      <w:bookmarkStart w:id="11" w:name="_Toc35393631"/>
      <w:r>
        <w:rPr>
          <w:rFonts w:hint="eastAsia" w:ascii="宋体" w:hAnsi="宋体" w:cs="宋体"/>
          <w:b/>
          <w:bCs w:val="0"/>
          <w:color w:val="auto"/>
          <w:sz w:val="24"/>
          <w:szCs w:val="24"/>
          <w:highlight w:val="none"/>
        </w:rPr>
        <w:t>三、获取采购文件</w:t>
      </w:r>
      <w:bookmarkEnd w:id="8"/>
      <w:bookmarkEnd w:id="9"/>
      <w:bookmarkEnd w:id="10"/>
      <w:bookmarkEnd w:id="11"/>
    </w:p>
    <w:p>
      <w:pPr>
        <w:shd w:val="clear"/>
        <w:spacing w:line="240" w:lineRule="auto"/>
        <w:ind w:firstLine="5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时间：</w:t>
      </w:r>
      <w:r>
        <w:rPr>
          <w:rFonts w:hint="eastAsia" w:ascii="宋体" w:hAnsi="宋体" w:eastAsia="宋体" w:cs="宋体"/>
          <w:color w:val="auto"/>
          <w:sz w:val="24"/>
          <w:szCs w:val="24"/>
          <w:highlight w:val="none"/>
          <w:u w:val="none"/>
          <w:lang w:val="en-US" w:eastAsia="zh-CN"/>
        </w:rPr>
        <w:t>2</w:t>
      </w:r>
      <w:r>
        <w:rPr>
          <w:rFonts w:hint="eastAsia" w:ascii="宋体" w:hAnsi="宋体" w:eastAsia="宋体" w:cs="宋体"/>
          <w:color w:val="auto"/>
          <w:sz w:val="24"/>
          <w:szCs w:val="24"/>
          <w:highlight w:val="none"/>
          <w:u w:val="none"/>
          <w:lang w:val="en-US" w:eastAsia="zh-CN"/>
        </w:rPr>
        <w:t>020</w:t>
      </w:r>
      <w:r>
        <w:rPr>
          <w:rFonts w:hint="eastAsia" w:ascii="宋体" w:hAnsi="宋体" w:eastAsia="宋体" w:cs="宋体"/>
          <w:color w:val="auto"/>
          <w:sz w:val="24"/>
          <w:szCs w:val="24"/>
          <w:highlight w:val="none"/>
          <w:u w:val="none"/>
        </w:rPr>
        <w:t>年</w:t>
      </w:r>
      <w:r>
        <w:rPr>
          <w:rFonts w:hint="eastAsia" w:ascii="宋体" w:hAnsi="宋体" w:cs="宋体"/>
          <w:color w:val="auto"/>
          <w:sz w:val="24"/>
          <w:szCs w:val="24"/>
          <w:highlight w:val="none"/>
          <w:u w:val="none"/>
          <w:lang w:val="en-US" w:eastAsia="zh-CN"/>
        </w:rPr>
        <w:t>11</w:t>
      </w:r>
      <w:r>
        <w:rPr>
          <w:rFonts w:hint="eastAsia" w:ascii="宋体" w:hAnsi="宋体" w:eastAsia="宋体" w:cs="宋体"/>
          <w:color w:val="auto"/>
          <w:sz w:val="24"/>
          <w:szCs w:val="24"/>
          <w:highlight w:val="none"/>
          <w:u w:val="none"/>
        </w:rPr>
        <w:t>月</w:t>
      </w:r>
      <w:r>
        <w:rPr>
          <w:rFonts w:hint="eastAsia" w:ascii="宋体" w:hAnsi="宋体" w:cs="宋体"/>
          <w:color w:val="auto"/>
          <w:sz w:val="24"/>
          <w:szCs w:val="24"/>
          <w:highlight w:val="none"/>
          <w:u w:val="none"/>
          <w:lang w:val="en-US" w:eastAsia="zh-CN"/>
        </w:rPr>
        <w:t>25</w:t>
      </w:r>
      <w:r>
        <w:rPr>
          <w:rFonts w:hint="eastAsia" w:ascii="宋体" w:hAnsi="宋体" w:eastAsia="宋体" w:cs="宋体"/>
          <w:color w:val="auto"/>
          <w:sz w:val="24"/>
          <w:szCs w:val="24"/>
          <w:highlight w:val="none"/>
          <w:u w:val="none"/>
        </w:rPr>
        <w:t>日至</w:t>
      </w:r>
      <w:r>
        <w:rPr>
          <w:rFonts w:hint="eastAsia" w:ascii="宋体" w:hAnsi="宋体" w:eastAsia="宋体" w:cs="宋体"/>
          <w:color w:val="auto"/>
          <w:sz w:val="24"/>
          <w:szCs w:val="24"/>
          <w:highlight w:val="none"/>
          <w:u w:val="none"/>
          <w:lang w:val="en-US" w:eastAsia="zh-CN"/>
        </w:rPr>
        <w:t>2020</w:t>
      </w:r>
      <w:r>
        <w:rPr>
          <w:rFonts w:hint="eastAsia" w:ascii="宋体" w:hAnsi="宋体" w:eastAsia="宋体" w:cs="宋体"/>
          <w:color w:val="auto"/>
          <w:sz w:val="24"/>
          <w:szCs w:val="24"/>
          <w:highlight w:val="none"/>
          <w:u w:val="none"/>
        </w:rPr>
        <w:t>年</w:t>
      </w:r>
      <w:r>
        <w:rPr>
          <w:rFonts w:hint="eastAsia" w:ascii="宋体" w:hAnsi="宋体" w:cs="宋体"/>
          <w:color w:val="auto"/>
          <w:sz w:val="24"/>
          <w:szCs w:val="24"/>
          <w:highlight w:val="none"/>
          <w:u w:val="none"/>
          <w:lang w:val="en-US" w:eastAsia="zh-CN"/>
        </w:rPr>
        <w:t>12</w:t>
      </w:r>
      <w:r>
        <w:rPr>
          <w:rFonts w:hint="eastAsia" w:ascii="宋体" w:hAnsi="宋体" w:eastAsia="宋体" w:cs="宋体"/>
          <w:color w:val="auto"/>
          <w:sz w:val="24"/>
          <w:szCs w:val="24"/>
          <w:highlight w:val="none"/>
          <w:u w:val="none"/>
        </w:rPr>
        <w:t>月</w:t>
      </w:r>
      <w:r>
        <w:rPr>
          <w:rFonts w:hint="eastAsia" w:ascii="宋体" w:hAnsi="宋体" w:cs="宋体"/>
          <w:color w:val="auto"/>
          <w:sz w:val="24"/>
          <w:szCs w:val="24"/>
          <w:highlight w:val="none"/>
          <w:u w:val="none"/>
          <w:lang w:val="en-US" w:eastAsia="zh-CN"/>
        </w:rPr>
        <w:t>7</w:t>
      </w:r>
      <w:r>
        <w:rPr>
          <w:rFonts w:hint="eastAsia" w:ascii="宋体" w:hAnsi="宋体" w:eastAsia="宋体" w:cs="宋体"/>
          <w:color w:val="auto"/>
          <w:sz w:val="24"/>
          <w:szCs w:val="24"/>
          <w:highlight w:val="none"/>
          <w:u w:val="none"/>
        </w:rPr>
        <w:t>日</w:t>
      </w:r>
    </w:p>
    <w:p>
      <w:pPr>
        <w:shd w:val="clear"/>
        <w:spacing w:line="240" w:lineRule="auto"/>
        <w:ind w:firstLine="54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地点：南宁市公共资源交易中心网站（网址：www.nnggzy.org.cn）</w:t>
      </w:r>
    </w:p>
    <w:p>
      <w:pPr>
        <w:shd w:val="clear"/>
        <w:spacing w:line="240" w:lineRule="auto"/>
        <w:ind w:firstLine="54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 xml:space="preserve">方式：网上下载。本项目不发放纸质文件，供应商可登陆南宁市公共资源交易中心网站（网址：www.nnggzy.org.cn），在南宁市公共资源交易中心的采购公告栏内查找相关项目的采购公告，并点击该公告的附件，即可免费浏览或下载项目的磋商文件。 </w:t>
      </w:r>
    </w:p>
    <w:p>
      <w:pPr>
        <w:shd w:val="clear"/>
        <w:spacing w:line="240" w:lineRule="auto"/>
        <w:ind w:firstLine="54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售价：</w:t>
      </w:r>
      <w:r>
        <w:rPr>
          <w:rFonts w:hint="eastAsia" w:ascii="宋体" w:hAnsi="宋体" w:eastAsia="宋体" w:cs="宋体"/>
          <w:color w:val="auto"/>
          <w:sz w:val="24"/>
          <w:szCs w:val="24"/>
          <w:highlight w:val="none"/>
          <w:lang w:val="en-US" w:eastAsia="zh-CN"/>
        </w:rPr>
        <w:t>0元。</w:t>
      </w:r>
    </w:p>
    <w:p>
      <w:pPr>
        <w:pStyle w:val="4"/>
        <w:shd w:val="clear"/>
        <w:spacing w:line="240" w:lineRule="auto"/>
        <w:rPr>
          <w:rFonts w:hint="eastAsia" w:ascii="宋体" w:hAnsi="宋体" w:cs="宋体"/>
          <w:b/>
          <w:bCs w:val="0"/>
          <w:color w:val="auto"/>
          <w:sz w:val="24"/>
          <w:szCs w:val="24"/>
          <w:highlight w:val="none"/>
        </w:rPr>
      </w:pPr>
      <w:bookmarkStart w:id="12" w:name="_Toc28359092"/>
      <w:bookmarkStart w:id="13" w:name="_Toc35393632"/>
      <w:bookmarkStart w:id="14" w:name="_Toc35393801"/>
      <w:bookmarkStart w:id="15" w:name="_Toc28359015"/>
      <w:r>
        <w:rPr>
          <w:rFonts w:hint="eastAsia" w:ascii="宋体" w:hAnsi="宋体" w:cs="宋体"/>
          <w:b/>
          <w:bCs w:val="0"/>
          <w:color w:val="auto"/>
          <w:sz w:val="24"/>
          <w:szCs w:val="24"/>
          <w:highlight w:val="none"/>
        </w:rPr>
        <w:t>四、响应文件提交</w:t>
      </w:r>
      <w:bookmarkEnd w:id="12"/>
      <w:bookmarkEnd w:id="13"/>
      <w:bookmarkEnd w:id="14"/>
      <w:bookmarkEnd w:id="15"/>
    </w:p>
    <w:p>
      <w:pPr>
        <w:shd w:val="clear"/>
        <w:spacing w:line="240" w:lineRule="auto"/>
        <w:ind w:firstLine="480" w:firstLineChars="200"/>
        <w:rPr>
          <w:rFonts w:hint="eastAsia" w:ascii="宋体" w:hAnsi="宋体" w:eastAsia="宋体" w:cs="宋体"/>
          <w:bCs/>
          <w:color w:val="auto"/>
          <w:sz w:val="24"/>
          <w:szCs w:val="24"/>
          <w:highlight w:val="none"/>
          <w:u w:val="single"/>
        </w:rPr>
      </w:pPr>
      <w:r>
        <w:rPr>
          <w:rFonts w:hint="eastAsia" w:ascii="宋体" w:hAnsi="宋体" w:eastAsia="宋体" w:cs="宋体"/>
          <w:color w:val="auto"/>
          <w:sz w:val="24"/>
          <w:szCs w:val="24"/>
          <w:highlight w:val="none"/>
        </w:rPr>
        <w:t>截止时间：</w:t>
      </w:r>
      <w:r>
        <w:rPr>
          <w:rFonts w:hint="eastAsia" w:ascii="宋体" w:hAnsi="宋体" w:eastAsia="宋体" w:cs="宋体"/>
          <w:color w:val="auto"/>
          <w:sz w:val="24"/>
          <w:szCs w:val="24"/>
          <w:highlight w:val="none"/>
          <w:u w:val="none"/>
          <w:lang w:val="en-US" w:eastAsia="zh-CN"/>
        </w:rPr>
        <w:t>2</w:t>
      </w:r>
      <w:r>
        <w:rPr>
          <w:rFonts w:hint="eastAsia" w:ascii="宋体" w:hAnsi="宋体" w:eastAsia="宋体" w:cs="宋体"/>
          <w:color w:val="auto"/>
          <w:sz w:val="24"/>
          <w:szCs w:val="24"/>
          <w:highlight w:val="none"/>
          <w:u w:val="none"/>
          <w:lang w:val="en-US" w:eastAsia="zh-CN"/>
        </w:rPr>
        <w:t>020</w:t>
      </w:r>
      <w:r>
        <w:rPr>
          <w:rFonts w:hint="eastAsia" w:ascii="宋体" w:hAnsi="宋体" w:eastAsia="宋体" w:cs="宋体"/>
          <w:color w:val="auto"/>
          <w:sz w:val="24"/>
          <w:szCs w:val="24"/>
          <w:highlight w:val="none"/>
          <w:u w:val="none"/>
        </w:rPr>
        <w:t>年</w:t>
      </w:r>
      <w:r>
        <w:rPr>
          <w:rFonts w:hint="eastAsia" w:ascii="宋体" w:hAnsi="宋体" w:cs="宋体"/>
          <w:color w:val="auto"/>
          <w:sz w:val="24"/>
          <w:szCs w:val="24"/>
          <w:highlight w:val="none"/>
          <w:u w:val="none"/>
          <w:lang w:val="en-US" w:eastAsia="zh-CN"/>
        </w:rPr>
        <w:t>12</w:t>
      </w:r>
      <w:r>
        <w:rPr>
          <w:rFonts w:hint="eastAsia" w:ascii="宋体" w:hAnsi="宋体" w:eastAsia="宋体" w:cs="宋体"/>
          <w:color w:val="auto"/>
          <w:sz w:val="24"/>
          <w:szCs w:val="24"/>
          <w:highlight w:val="none"/>
          <w:u w:val="none"/>
        </w:rPr>
        <w:t>月</w:t>
      </w:r>
      <w:r>
        <w:rPr>
          <w:rFonts w:hint="eastAsia" w:ascii="宋体" w:hAnsi="宋体" w:cs="宋体"/>
          <w:color w:val="auto"/>
          <w:sz w:val="24"/>
          <w:szCs w:val="24"/>
          <w:highlight w:val="none"/>
          <w:u w:val="none"/>
          <w:lang w:val="en-US" w:eastAsia="zh-CN"/>
        </w:rPr>
        <w:t>7</w:t>
      </w:r>
      <w:r>
        <w:rPr>
          <w:rFonts w:hint="eastAsia" w:ascii="宋体" w:hAnsi="宋体" w:eastAsia="宋体" w:cs="宋体"/>
          <w:color w:val="auto"/>
          <w:sz w:val="24"/>
          <w:szCs w:val="24"/>
          <w:highlight w:val="none"/>
          <w:u w:val="none"/>
        </w:rPr>
        <w:t>日</w:t>
      </w:r>
      <w:r>
        <w:rPr>
          <w:rFonts w:hint="eastAsia" w:ascii="宋体" w:hAnsi="宋体" w:eastAsia="宋体" w:cs="宋体"/>
          <w:bCs/>
          <w:color w:val="auto"/>
          <w:sz w:val="24"/>
          <w:szCs w:val="24"/>
          <w:highlight w:val="none"/>
          <w:u w:val="none"/>
          <w:lang w:val="en-US" w:eastAsia="zh-CN"/>
        </w:rPr>
        <w:t>9点30分</w:t>
      </w:r>
      <w:r>
        <w:rPr>
          <w:rFonts w:hint="eastAsia" w:ascii="宋体" w:hAnsi="宋体" w:eastAsia="宋体" w:cs="宋体"/>
          <w:bCs/>
          <w:color w:val="auto"/>
          <w:sz w:val="24"/>
          <w:szCs w:val="24"/>
          <w:highlight w:val="none"/>
        </w:rPr>
        <w:t>（北京时间）</w:t>
      </w:r>
    </w:p>
    <w:p>
      <w:pPr>
        <w:shd w:val="clear"/>
        <w:spacing w:line="24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地点：南宁市良庆区玉洞大道33号（市青少年活动中心旁）南宁市市民中心9楼南宁市公共资源交易中心（具体详见9楼电子显示屏场地安排）。</w:t>
      </w:r>
    </w:p>
    <w:p>
      <w:pPr>
        <w:shd w:val="clear"/>
        <w:spacing w:line="240" w:lineRule="auto"/>
        <w:ind w:firstLine="482" w:firstLineChars="200"/>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rPr>
        <w:t>根据《南宁市机关事务管理局关于疫情防控期间恢复全市公共资源现场交易活动的通知》文件精神，疫情防控期间，按照“不见面、少接触”的原则，供应商不参加现场竞标活动。本项目磋商及最终报价均按南宁市公共交易中心指引通过电话、网络、传真等方式进行</w:t>
      </w:r>
      <w:r>
        <w:rPr>
          <w:rFonts w:hint="eastAsia" w:ascii="宋体" w:hAnsi="宋体" w:eastAsia="宋体" w:cs="宋体"/>
          <w:b/>
          <w:bCs/>
          <w:color w:val="auto"/>
          <w:sz w:val="24"/>
          <w:szCs w:val="24"/>
          <w:highlight w:val="none"/>
          <w:lang w:eastAsia="zh-CN"/>
        </w:rPr>
        <w:t>，具体要求详见竞争性磋商文件。</w:t>
      </w:r>
    </w:p>
    <w:p>
      <w:pPr>
        <w:pStyle w:val="20"/>
        <w:shd w:val="clear"/>
        <w:spacing w:line="24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、本项目的响应文件通过邮寄快递的方式送达。</w:t>
      </w:r>
    </w:p>
    <w:p>
      <w:pPr>
        <w:pStyle w:val="20"/>
        <w:shd w:val="clear"/>
        <w:spacing w:line="24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、响应文件邮寄地址：南宁市青秀区纬武路165号招标中心3楼303室；收件人：韦吉；联系电话：0771-2808057。</w:t>
      </w:r>
    </w:p>
    <w:p>
      <w:pPr>
        <w:pStyle w:val="20"/>
        <w:shd w:val="clear"/>
        <w:spacing w:line="24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接收邮寄包裹的时间为工作日8：00～18：00。响应文件必须在投标截止时间前送达。招标采购人或招标采购代理机构工作人员签收邮寄包裹的时间即为供应商响应文件的送达时间，逾期送达的响应文件无效，后果由供应商自行承担。</w:t>
      </w:r>
    </w:p>
    <w:p>
      <w:pPr>
        <w:pStyle w:val="20"/>
        <w:shd w:val="clear"/>
        <w:spacing w:line="24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采购代理机构将在投标截止时间前一小时（即8时30分）统一将收到的响应文件运送至南宁市公共资源交易中心，以确保本项目能在竞标截止（开标）时间准时截标。供应商应充分预留响应文件邮寄、送达所需要的时间。为确保疫情防控期间邮寄包裹能及时送达，应选择邮寄运送时间有保障的快递公司寄送响应文件，并确保在投标截止日期1个工作日前内送达。</w:t>
      </w:r>
    </w:p>
    <w:p>
      <w:pPr>
        <w:pStyle w:val="20"/>
        <w:shd w:val="clear"/>
        <w:spacing w:line="24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供应商在按照招标文件的要求装订、密封好响应文件后，应使用不透明、防水的邮寄袋或箱子再次包裹已密封好的响应文件，并在邮寄袋或箱子上粘牢注明项目名称、项目编号、项目开标日期、有效的电子邮箱等内容的纸质表格（表格格式详见附件）。</w:t>
      </w:r>
    </w:p>
    <w:tbl>
      <w:tblPr>
        <w:tblStyle w:val="56"/>
        <w:tblW w:w="86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trPr>
        <w:tc>
          <w:tcPr>
            <w:tcW w:w="8620" w:type="dxa"/>
            <w:vAlign w:val="top"/>
          </w:tcPr>
          <w:p>
            <w:pPr>
              <w:keepNext w:val="0"/>
              <w:keepLines w:val="0"/>
              <w:pageBreakBefore w:val="0"/>
              <w:widowControl/>
              <w:shd w:val="clear"/>
              <w:kinsoku/>
              <w:wordWrap/>
              <w:overflowPunct/>
              <w:topLinePunct w:val="0"/>
              <w:autoSpaceDE/>
              <w:autoSpaceDN/>
              <w:bidi w:val="0"/>
              <w:adjustRightInd/>
              <w:snapToGrid/>
              <w:spacing w:before="100" w:beforeAutospacing="0" w:after="100" w:afterAutospacing="0" w:line="240" w:lineRule="atLeast"/>
              <w:jc w:val="left"/>
              <w:textAlignment w:val="auto"/>
              <w:outlineLvl w:val="9"/>
              <w:rPr>
                <w:b w:val="0"/>
                <w:bCs w:val="0"/>
                <w:color w:val="auto"/>
                <w:sz w:val="24"/>
                <w:szCs w:val="24"/>
                <w:highlight w:val="none"/>
              </w:rPr>
            </w:pPr>
            <w:r>
              <w:rPr>
                <w:rFonts w:hint="eastAsia" w:ascii="宋体" w:hAnsi="宋体" w:cs="宋体"/>
                <w:color w:val="auto"/>
                <w:sz w:val="24"/>
                <w:szCs w:val="24"/>
                <w:highlight w:val="none"/>
                <w:vertAlign w:val="baseline"/>
                <w:lang w:val="en-US" w:eastAsia="zh-CN"/>
              </w:rPr>
              <w:t xml:space="preserve"> </w:t>
            </w:r>
            <w:r>
              <w:rPr>
                <w:rFonts w:hint="eastAsia" w:ascii="宋体" w:hAnsi="宋体" w:cs="宋体"/>
                <w:b w:val="0"/>
                <w:bCs w:val="0"/>
                <w:color w:val="auto"/>
                <w:sz w:val="24"/>
                <w:szCs w:val="24"/>
                <w:highlight w:val="none"/>
                <w:vertAlign w:val="baseline"/>
                <w:lang w:val="en-US" w:eastAsia="zh-CN"/>
              </w:rPr>
              <w:t xml:space="preserve"> </w:t>
            </w:r>
            <w:r>
              <w:rPr>
                <w:rFonts w:hint="eastAsia" w:ascii="宋体" w:hAnsi="宋体" w:cs="宋体"/>
                <w:b w:val="0"/>
                <w:bCs w:val="0"/>
                <w:color w:val="auto"/>
                <w:kern w:val="0"/>
                <w:sz w:val="24"/>
                <w:szCs w:val="24"/>
                <w:highlight w:val="none"/>
              </w:rPr>
              <w:t>附件：</w:t>
            </w:r>
          </w:p>
          <w:p>
            <w:pPr>
              <w:keepNext w:val="0"/>
              <w:keepLines w:val="0"/>
              <w:pageBreakBefore w:val="0"/>
              <w:widowControl/>
              <w:shd w:val="clear"/>
              <w:kinsoku/>
              <w:wordWrap/>
              <w:overflowPunct/>
              <w:topLinePunct w:val="0"/>
              <w:autoSpaceDE/>
              <w:autoSpaceDN/>
              <w:bidi w:val="0"/>
              <w:adjustRightInd/>
              <w:snapToGrid/>
              <w:spacing w:before="100" w:beforeAutospacing="0" w:after="100" w:afterAutospacing="0" w:line="240" w:lineRule="atLeast"/>
              <w:ind w:firstLine="960" w:firstLineChars="400"/>
              <w:jc w:val="left"/>
              <w:textAlignment w:val="auto"/>
              <w:outlineLvl w:val="9"/>
              <w:rPr>
                <w:b w:val="0"/>
                <w:bCs w:val="0"/>
                <w:color w:val="auto"/>
                <w:sz w:val="24"/>
                <w:szCs w:val="24"/>
                <w:highlight w:val="none"/>
              </w:rPr>
            </w:pPr>
            <w:r>
              <w:rPr>
                <w:rFonts w:hint="eastAsia" w:ascii="宋体" w:hAnsi="宋体" w:cs="宋体"/>
                <w:b w:val="0"/>
                <w:bCs w:val="0"/>
                <w:color w:val="auto"/>
                <w:kern w:val="0"/>
                <w:sz w:val="24"/>
                <w:szCs w:val="24"/>
                <w:highlight w:val="none"/>
              </w:rPr>
              <w:t>邮件外包粘贴表格（格式）</w:t>
            </w:r>
          </w:p>
          <w:p>
            <w:pPr>
              <w:keepNext w:val="0"/>
              <w:keepLines w:val="0"/>
              <w:pageBreakBefore w:val="0"/>
              <w:widowControl/>
              <w:shd w:val="clear"/>
              <w:kinsoku/>
              <w:wordWrap/>
              <w:overflowPunct/>
              <w:topLinePunct w:val="0"/>
              <w:autoSpaceDE/>
              <w:autoSpaceDN/>
              <w:bidi w:val="0"/>
              <w:adjustRightInd/>
              <w:snapToGrid/>
              <w:spacing w:before="100" w:beforeAutospacing="0" w:after="100" w:afterAutospacing="0" w:line="240" w:lineRule="atLeast"/>
              <w:ind w:firstLine="960" w:firstLineChars="400"/>
              <w:jc w:val="left"/>
              <w:textAlignment w:val="auto"/>
              <w:outlineLvl w:val="9"/>
              <w:rPr>
                <w:b w:val="0"/>
                <w:bCs w:val="0"/>
                <w:color w:val="auto"/>
                <w:sz w:val="24"/>
                <w:szCs w:val="24"/>
                <w:highlight w:val="none"/>
              </w:rPr>
            </w:pPr>
            <w:r>
              <w:rPr>
                <w:rFonts w:hint="eastAsia" w:ascii="宋体" w:hAnsi="宋体" w:cs="宋体"/>
                <w:b w:val="0"/>
                <w:bCs w:val="0"/>
                <w:color w:val="auto"/>
                <w:kern w:val="0"/>
                <w:sz w:val="24"/>
                <w:szCs w:val="24"/>
                <w:highlight w:val="none"/>
              </w:rPr>
              <w:t>项目名称：</w:t>
            </w:r>
          </w:p>
          <w:p>
            <w:pPr>
              <w:keepNext w:val="0"/>
              <w:keepLines w:val="0"/>
              <w:pageBreakBefore w:val="0"/>
              <w:widowControl/>
              <w:shd w:val="clear"/>
              <w:kinsoku/>
              <w:wordWrap/>
              <w:overflowPunct/>
              <w:topLinePunct w:val="0"/>
              <w:autoSpaceDE/>
              <w:autoSpaceDN/>
              <w:bidi w:val="0"/>
              <w:adjustRightInd/>
              <w:snapToGrid/>
              <w:spacing w:before="100" w:beforeAutospacing="0" w:after="100" w:afterAutospacing="0" w:line="240" w:lineRule="atLeast"/>
              <w:ind w:firstLine="960" w:firstLineChars="400"/>
              <w:jc w:val="left"/>
              <w:textAlignment w:val="auto"/>
              <w:outlineLvl w:val="9"/>
              <w:rPr>
                <w:b w:val="0"/>
                <w:bCs w:val="0"/>
                <w:color w:val="auto"/>
                <w:sz w:val="24"/>
                <w:szCs w:val="24"/>
                <w:highlight w:val="none"/>
              </w:rPr>
            </w:pPr>
            <w:r>
              <w:rPr>
                <w:rFonts w:hint="eastAsia" w:ascii="宋体" w:hAnsi="宋体" w:cs="宋体"/>
                <w:b w:val="0"/>
                <w:bCs w:val="0"/>
                <w:color w:val="auto"/>
                <w:kern w:val="0"/>
                <w:sz w:val="24"/>
                <w:szCs w:val="24"/>
                <w:highlight w:val="none"/>
              </w:rPr>
              <w:t>项目编号：</w:t>
            </w:r>
          </w:p>
          <w:p>
            <w:pPr>
              <w:keepNext w:val="0"/>
              <w:keepLines w:val="0"/>
              <w:pageBreakBefore w:val="0"/>
              <w:widowControl/>
              <w:shd w:val="clear"/>
              <w:kinsoku/>
              <w:wordWrap/>
              <w:overflowPunct/>
              <w:topLinePunct w:val="0"/>
              <w:autoSpaceDE/>
              <w:autoSpaceDN/>
              <w:bidi w:val="0"/>
              <w:adjustRightInd/>
              <w:snapToGrid/>
              <w:spacing w:before="100" w:beforeAutospacing="0" w:after="100" w:afterAutospacing="0" w:line="240" w:lineRule="atLeast"/>
              <w:ind w:firstLine="960" w:firstLineChars="400"/>
              <w:jc w:val="left"/>
              <w:textAlignment w:val="auto"/>
              <w:outlineLvl w:val="9"/>
              <w:rPr>
                <w:b w:val="0"/>
                <w:bCs w:val="0"/>
                <w:color w:val="auto"/>
                <w:sz w:val="24"/>
                <w:szCs w:val="24"/>
                <w:highlight w:val="none"/>
              </w:rPr>
            </w:pPr>
            <w:r>
              <w:rPr>
                <w:rFonts w:hint="eastAsia" w:ascii="宋体" w:hAnsi="宋体" w:cs="宋体"/>
                <w:b w:val="0"/>
                <w:bCs w:val="0"/>
                <w:color w:val="auto"/>
                <w:kern w:val="0"/>
                <w:sz w:val="24"/>
                <w:szCs w:val="24"/>
                <w:highlight w:val="none"/>
              </w:rPr>
              <w:t>项目开标日期：</w:t>
            </w:r>
          </w:p>
          <w:p>
            <w:pPr>
              <w:keepNext w:val="0"/>
              <w:keepLines w:val="0"/>
              <w:pageBreakBefore w:val="0"/>
              <w:widowControl/>
              <w:shd w:val="clear"/>
              <w:kinsoku/>
              <w:wordWrap/>
              <w:overflowPunct/>
              <w:topLinePunct w:val="0"/>
              <w:autoSpaceDE/>
              <w:autoSpaceDN/>
              <w:bidi w:val="0"/>
              <w:adjustRightInd/>
              <w:snapToGrid/>
              <w:spacing w:before="100" w:beforeAutospacing="0" w:after="100" w:afterAutospacing="0" w:line="240" w:lineRule="atLeast"/>
              <w:ind w:firstLine="960" w:firstLineChars="400"/>
              <w:jc w:val="left"/>
              <w:textAlignment w:val="auto"/>
              <w:outlineLvl w:val="9"/>
              <w:rPr>
                <w:b w:val="0"/>
                <w:bCs w:val="0"/>
                <w:color w:val="auto"/>
                <w:sz w:val="24"/>
                <w:szCs w:val="24"/>
                <w:highlight w:val="none"/>
              </w:rPr>
            </w:pPr>
            <w:r>
              <w:rPr>
                <w:rFonts w:hint="eastAsia" w:ascii="宋体" w:hAnsi="宋体" w:cs="宋体"/>
                <w:b w:val="0"/>
                <w:bCs w:val="0"/>
                <w:color w:val="auto"/>
                <w:kern w:val="0"/>
                <w:sz w:val="24"/>
                <w:szCs w:val="24"/>
                <w:highlight w:val="none"/>
              </w:rPr>
              <w:t>联系电话：</w:t>
            </w:r>
          </w:p>
          <w:p>
            <w:pPr>
              <w:pStyle w:val="20"/>
              <w:keepNext w:val="0"/>
              <w:keepLines w:val="0"/>
              <w:pageBreakBefore w:val="0"/>
              <w:shd w:val="clear"/>
              <w:kinsoku/>
              <w:wordWrap/>
              <w:overflowPunct/>
              <w:topLinePunct w:val="0"/>
              <w:autoSpaceDE/>
              <w:autoSpaceDN/>
              <w:bidi w:val="0"/>
              <w:adjustRightInd/>
              <w:snapToGrid/>
              <w:spacing w:beforeAutospacing="0" w:afterAutospacing="0" w:line="240" w:lineRule="atLeast"/>
              <w:ind w:firstLine="960" w:firstLineChars="400"/>
              <w:textAlignment w:val="auto"/>
              <w:outlineLvl w:val="9"/>
              <w:rPr>
                <w:rFonts w:hint="eastAsia" w:ascii="宋体" w:hAnsi="宋体" w:eastAsia="宋体" w:cs="宋体"/>
                <w:color w:val="auto"/>
                <w:sz w:val="24"/>
                <w:szCs w:val="24"/>
                <w:highlight w:val="none"/>
                <w:vertAlign w:val="baseline"/>
                <w:lang w:val="en-US" w:eastAsia="zh-CN"/>
              </w:rPr>
            </w:pPr>
            <w:r>
              <w:rPr>
                <w:rFonts w:hint="eastAsia" w:ascii="宋体" w:hAnsi="宋体" w:cs="宋体"/>
                <w:b w:val="0"/>
                <w:bCs w:val="0"/>
                <w:color w:val="auto"/>
                <w:kern w:val="0"/>
                <w:sz w:val="24"/>
                <w:szCs w:val="24"/>
                <w:highlight w:val="none"/>
              </w:rPr>
              <w:t>联系电子邮箱：</w:t>
            </w:r>
          </w:p>
        </w:tc>
      </w:tr>
    </w:tbl>
    <w:p>
      <w:pPr>
        <w:pStyle w:val="20"/>
        <w:shd w:val="clear"/>
        <w:spacing w:line="240" w:lineRule="auto"/>
        <w:ind w:firstLine="480" w:firstLineChars="200"/>
        <w:rPr>
          <w:rFonts w:hint="eastAsia" w:ascii="宋体" w:hAnsi="宋体" w:cs="宋体"/>
          <w:color w:val="auto"/>
          <w:sz w:val="24"/>
          <w:szCs w:val="24"/>
          <w:highlight w:val="none"/>
        </w:rPr>
      </w:pP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招标采购人或招标采购代理机构工作人员在收到响应文件的邮寄包裹后，第一时间按照供应商在邮寄包裹上所预留的电子邮箱告知响应文件收件情况，请供应商务必确保所预留电子邮箱的有效性，并注意查收邮件。</w:t>
      </w:r>
    </w:p>
    <w:p>
      <w:pPr>
        <w:pStyle w:val="4"/>
        <w:shd w:val="clear"/>
        <w:spacing w:line="240" w:lineRule="auto"/>
        <w:rPr>
          <w:rFonts w:hint="eastAsia" w:ascii="宋体" w:hAnsi="宋体" w:cs="宋体"/>
          <w:b/>
          <w:bCs w:val="0"/>
          <w:color w:val="auto"/>
          <w:sz w:val="24"/>
          <w:szCs w:val="24"/>
          <w:highlight w:val="none"/>
        </w:rPr>
      </w:pPr>
      <w:bookmarkStart w:id="16" w:name="_Toc28359016"/>
      <w:bookmarkStart w:id="17" w:name="_Toc28359093"/>
      <w:bookmarkStart w:id="18" w:name="_Toc35393633"/>
      <w:bookmarkStart w:id="19" w:name="_Toc35393802"/>
      <w:r>
        <w:rPr>
          <w:rFonts w:hint="eastAsia" w:ascii="宋体" w:hAnsi="宋体" w:cs="宋体"/>
          <w:b/>
          <w:bCs w:val="0"/>
          <w:color w:val="auto"/>
          <w:sz w:val="24"/>
          <w:szCs w:val="24"/>
          <w:highlight w:val="none"/>
        </w:rPr>
        <w:t>五、开启</w:t>
      </w:r>
      <w:bookmarkEnd w:id="16"/>
      <w:bookmarkEnd w:id="17"/>
      <w:bookmarkEnd w:id="18"/>
      <w:bookmarkEnd w:id="19"/>
    </w:p>
    <w:p>
      <w:pPr>
        <w:shd w:val="clear"/>
        <w:spacing w:line="240" w:lineRule="auto"/>
        <w:ind w:firstLine="480" w:firstLineChars="200"/>
        <w:rPr>
          <w:rFonts w:hint="eastAsia" w:ascii="宋体" w:hAnsi="宋体" w:eastAsia="宋体" w:cs="宋体"/>
          <w:bCs/>
          <w:color w:val="auto"/>
          <w:sz w:val="24"/>
          <w:szCs w:val="24"/>
          <w:highlight w:val="none"/>
          <w:u w:val="single"/>
          <w:lang w:eastAsia="zh-CN"/>
        </w:rPr>
      </w:pPr>
      <w:r>
        <w:rPr>
          <w:rFonts w:hint="eastAsia" w:ascii="宋体" w:hAnsi="宋体" w:eastAsia="宋体" w:cs="宋体"/>
          <w:color w:val="auto"/>
          <w:sz w:val="24"/>
          <w:szCs w:val="24"/>
          <w:highlight w:val="none"/>
        </w:rPr>
        <w:t>时间：</w:t>
      </w:r>
      <w:r>
        <w:rPr>
          <w:rFonts w:hint="eastAsia" w:ascii="宋体" w:hAnsi="宋体" w:eastAsia="宋体" w:cs="宋体"/>
          <w:color w:val="auto"/>
          <w:sz w:val="24"/>
          <w:szCs w:val="24"/>
          <w:highlight w:val="none"/>
          <w:u w:val="single"/>
          <w:lang w:val="en-US" w:eastAsia="zh-CN"/>
        </w:rPr>
        <w:t>2</w:t>
      </w:r>
      <w:r>
        <w:rPr>
          <w:rFonts w:hint="eastAsia" w:ascii="宋体" w:hAnsi="宋体" w:eastAsia="宋体" w:cs="宋体"/>
          <w:color w:val="auto"/>
          <w:sz w:val="24"/>
          <w:szCs w:val="24"/>
          <w:highlight w:val="none"/>
          <w:u w:val="single"/>
          <w:lang w:val="en-US" w:eastAsia="zh-CN"/>
        </w:rPr>
        <w:t>020</w:t>
      </w:r>
      <w:r>
        <w:rPr>
          <w:rFonts w:hint="eastAsia" w:ascii="宋体" w:hAnsi="宋体" w:eastAsia="宋体" w:cs="宋体"/>
          <w:color w:val="auto"/>
          <w:sz w:val="24"/>
          <w:szCs w:val="24"/>
          <w:highlight w:val="none"/>
          <w:u w:val="single"/>
        </w:rPr>
        <w:t>年</w:t>
      </w:r>
      <w:r>
        <w:rPr>
          <w:rFonts w:hint="eastAsia" w:ascii="宋体" w:hAnsi="宋体" w:cs="宋体"/>
          <w:color w:val="auto"/>
          <w:sz w:val="24"/>
          <w:szCs w:val="24"/>
          <w:highlight w:val="none"/>
          <w:u w:val="single"/>
          <w:lang w:val="en-US" w:eastAsia="zh-CN"/>
        </w:rPr>
        <w:t>12</w:t>
      </w:r>
      <w:r>
        <w:rPr>
          <w:rFonts w:hint="eastAsia" w:ascii="宋体" w:hAnsi="宋体" w:eastAsia="宋体" w:cs="宋体"/>
          <w:color w:val="auto"/>
          <w:sz w:val="24"/>
          <w:szCs w:val="24"/>
          <w:highlight w:val="none"/>
          <w:u w:val="single"/>
        </w:rPr>
        <w:t>月</w:t>
      </w:r>
      <w:r>
        <w:rPr>
          <w:rFonts w:hint="eastAsia" w:ascii="宋体" w:hAnsi="宋体" w:cs="宋体"/>
          <w:color w:val="auto"/>
          <w:sz w:val="24"/>
          <w:szCs w:val="24"/>
          <w:highlight w:val="none"/>
          <w:u w:val="single"/>
          <w:lang w:val="en-US" w:eastAsia="zh-CN"/>
        </w:rPr>
        <w:t>7</w:t>
      </w:r>
      <w:r>
        <w:rPr>
          <w:rFonts w:hint="eastAsia" w:ascii="宋体" w:hAnsi="宋体" w:eastAsia="宋体" w:cs="宋体"/>
          <w:color w:val="auto"/>
          <w:sz w:val="24"/>
          <w:szCs w:val="24"/>
          <w:highlight w:val="none"/>
          <w:u w:val="single"/>
        </w:rPr>
        <w:t>日</w:t>
      </w:r>
      <w:r>
        <w:rPr>
          <w:rFonts w:hint="eastAsia" w:ascii="宋体" w:hAnsi="宋体" w:cs="宋体"/>
          <w:bCs/>
          <w:color w:val="auto"/>
          <w:sz w:val="24"/>
          <w:szCs w:val="24"/>
          <w:highlight w:val="none"/>
          <w:u w:val="single"/>
          <w:lang w:val="en-US" w:eastAsia="zh-CN"/>
        </w:rPr>
        <w:t>9</w:t>
      </w:r>
      <w:r>
        <w:rPr>
          <w:rFonts w:hint="eastAsia" w:ascii="宋体" w:hAnsi="宋体" w:eastAsia="宋体" w:cs="宋体"/>
          <w:bCs/>
          <w:color w:val="auto"/>
          <w:sz w:val="24"/>
          <w:szCs w:val="24"/>
          <w:highlight w:val="none"/>
          <w:u w:val="single"/>
          <w:lang w:val="en-US" w:eastAsia="zh-CN"/>
        </w:rPr>
        <w:t>点</w:t>
      </w:r>
      <w:r>
        <w:rPr>
          <w:rFonts w:hint="eastAsia" w:ascii="宋体" w:hAnsi="宋体" w:cs="宋体"/>
          <w:bCs/>
          <w:color w:val="auto"/>
          <w:sz w:val="24"/>
          <w:szCs w:val="24"/>
          <w:highlight w:val="none"/>
          <w:u w:val="single"/>
          <w:lang w:val="en-US" w:eastAsia="zh-CN"/>
        </w:rPr>
        <w:t>3</w:t>
      </w:r>
      <w:r>
        <w:rPr>
          <w:rFonts w:hint="eastAsia" w:ascii="宋体" w:hAnsi="宋体" w:eastAsia="宋体" w:cs="宋体"/>
          <w:bCs/>
          <w:color w:val="auto"/>
          <w:sz w:val="24"/>
          <w:szCs w:val="24"/>
          <w:highlight w:val="none"/>
          <w:u w:val="single"/>
          <w:lang w:val="en-US" w:eastAsia="zh-CN"/>
        </w:rPr>
        <w:t>0分</w:t>
      </w:r>
      <w:r>
        <w:rPr>
          <w:rFonts w:hint="eastAsia" w:ascii="宋体" w:hAnsi="宋体" w:eastAsia="宋体" w:cs="宋体"/>
          <w:bCs/>
          <w:color w:val="auto"/>
          <w:sz w:val="24"/>
          <w:szCs w:val="24"/>
          <w:highlight w:val="none"/>
        </w:rPr>
        <w:t>（北京时间）响应文件提交</w:t>
      </w:r>
      <w:r>
        <w:rPr>
          <w:rFonts w:hint="eastAsia" w:ascii="宋体" w:hAnsi="宋体" w:eastAsia="宋体" w:cs="宋体"/>
          <w:color w:val="auto"/>
          <w:sz w:val="24"/>
          <w:szCs w:val="24"/>
          <w:highlight w:val="none"/>
        </w:rPr>
        <w:t>截止时间</w:t>
      </w:r>
      <w:r>
        <w:rPr>
          <w:rFonts w:hint="eastAsia" w:ascii="宋体" w:hAnsi="宋体" w:eastAsia="宋体" w:cs="宋体"/>
          <w:color w:val="auto"/>
          <w:sz w:val="24"/>
          <w:szCs w:val="24"/>
          <w:highlight w:val="none"/>
          <w:lang w:eastAsia="zh-CN"/>
        </w:rPr>
        <w:t>后</w:t>
      </w:r>
    </w:p>
    <w:p>
      <w:pPr>
        <w:shd w:val="clear"/>
        <w:spacing w:line="240" w:lineRule="auto"/>
        <w:ind w:firstLine="480" w:firstLineChars="200"/>
        <w:rPr>
          <w:rFonts w:hint="eastAsia" w:ascii="宋体" w:hAnsi="宋体" w:eastAsia="宋体" w:cs="宋体"/>
          <w:bCs/>
          <w:color w:val="auto"/>
          <w:sz w:val="24"/>
          <w:szCs w:val="24"/>
          <w:highlight w:val="none"/>
          <w:u w:val="single"/>
        </w:rPr>
      </w:pPr>
      <w:r>
        <w:rPr>
          <w:rFonts w:hint="eastAsia" w:ascii="宋体" w:hAnsi="宋体" w:eastAsia="宋体" w:cs="宋体"/>
          <w:color w:val="auto"/>
          <w:sz w:val="24"/>
          <w:szCs w:val="24"/>
          <w:highlight w:val="none"/>
        </w:rPr>
        <w:t>地点：南宁市良庆区玉洞大道33号（市青少年活动中心旁）南宁市市民中心</w:t>
      </w: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rPr>
        <w:t>楼南宁市公共资源交易中心</w:t>
      </w:r>
      <w:r>
        <w:rPr>
          <w:rFonts w:hint="eastAsia" w:ascii="宋体" w:hAnsi="宋体" w:eastAsia="宋体" w:cs="宋体"/>
          <w:color w:val="auto"/>
          <w:sz w:val="24"/>
          <w:szCs w:val="24"/>
          <w:highlight w:val="none"/>
          <w:lang w:eastAsia="zh-CN"/>
        </w:rPr>
        <w:t>评标室</w:t>
      </w:r>
      <w:r>
        <w:rPr>
          <w:rFonts w:hint="eastAsia" w:ascii="宋体" w:hAnsi="宋体" w:eastAsia="宋体" w:cs="宋体"/>
          <w:color w:val="auto"/>
          <w:sz w:val="24"/>
          <w:szCs w:val="24"/>
          <w:highlight w:val="none"/>
        </w:rPr>
        <w:t>。</w:t>
      </w:r>
    </w:p>
    <w:p>
      <w:pPr>
        <w:pStyle w:val="4"/>
        <w:shd w:val="clear"/>
        <w:spacing w:line="240" w:lineRule="auto"/>
        <w:rPr>
          <w:rFonts w:hint="eastAsia" w:ascii="宋体" w:hAnsi="宋体" w:cs="宋体"/>
          <w:b/>
          <w:bCs w:val="0"/>
          <w:color w:val="auto"/>
          <w:sz w:val="24"/>
          <w:szCs w:val="24"/>
          <w:highlight w:val="none"/>
        </w:rPr>
      </w:pPr>
      <w:bookmarkStart w:id="20" w:name="_Toc28359094"/>
      <w:bookmarkStart w:id="21" w:name="_Toc35393803"/>
      <w:bookmarkStart w:id="22" w:name="_Toc35393634"/>
      <w:bookmarkStart w:id="23" w:name="_Toc28359017"/>
      <w:r>
        <w:rPr>
          <w:rFonts w:hint="eastAsia" w:ascii="宋体" w:hAnsi="宋体" w:cs="宋体"/>
          <w:b/>
          <w:bCs w:val="0"/>
          <w:color w:val="auto"/>
          <w:sz w:val="24"/>
          <w:szCs w:val="24"/>
          <w:highlight w:val="none"/>
        </w:rPr>
        <w:t>六、公告期限</w:t>
      </w:r>
      <w:bookmarkEnd w:id="20"/>
      <w:bookmarkEnd w:id="21"/>
      <w:bookmarkEnd w:id="22"/>
      <w:bookmarkEnd w:id="23"/>
    </w:p>
    <w:p>
      <w:pPr>
        <w:shd w:val="clear"/>
        <w:spacing w:line="24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自本公告发布之日起</w:t>
      </w:r>
      <w:r>
        <w:rPr>
          <w:rFonts w:hint="eastAsia" w:ascii="宋体" w:hAnsi="宋体" w:cs="宋体"/>
          <w:color w:val="auto"/>
          <w:kern w:val="0"/>
          <w:sz w:val="24"/>
          <w:szCs w:val="24"/>
          <w:highlight w:val="none"/>
          <w:lang w:val="en-US" w:eastAsia="zh-CN"/>
        </w:rPr>
        <w:t>5个工作日</w:t>
      </w:r>
      <w:r>
        <w:rPr>
          <w:rFonts w:hint="eastAsia" w:ascii="宋体" w:hAnsi="宋体" w:eastAsia="宋体" w:cs="宋体"/>
          <w:color w:val="auto"/>
          <w:kern w:val="0"/>
          <w:sz w:val="24"/>
          <w:szCs w:val="24"/>
          <w:highlight w:val="none"/>
        </w:rPr>
        <w:t>。</w:t>
      </w:r>
    </w:p>
    <w:p>
      <w:pPr>
        <w:pStyle w:val="4"/>
        <w:shd w:val="clear"/>
        <w:spacing w:line="240" w:lineRule="auto"/>
        <w:rPr>
          <w:rFonts w:hint="eastAsia" w:ascii="宋体" w:hAnsi="宋体" w:cs="宋体"/>
          <w:b/>
          <w:bCs w:val="0"/>
          <w:color w:val="auto"/>
          <w:sz w:val="24"/>
          <w:szCs w:val="24"/>
          <w:highlight w:val="none"/>
        </w:rPr>
      </w:pPr>
      <w:bookmarkStart w:id="24" w:name="_Toc35393804"/>
      <w:bookmarkStart w:id="25" w:name="_Toc35393635"/>
      <w:r>
        <w:rPr>
          <w:rFonts w:hint="eastAsia" w:ascii="宋体" w:hAnsi="宋体" w:cs="宋体"/>
          <w:b/>
          <w:bCs w:val="0"/>
          <w:color w:val="auto"/>
          <w:sz w:val="24"/>
          <w:szCs w:val="24"/>
          <w:highlight w:val="none"/>
        </w:rPr>
        <w:t>七、其他补充事宜</w:t>
      </w:r>
      <w:bookmarkEnd w:id="24"/>
      <w:bookmarkEnd w:id="25"/>
    </w:p>
    <w:p>
      <w:pPr>
        <w:shd w:val="clear"/>
        <w:spacing w:line="240" w:lineRule="auto"/>
        <w:ind w:firstLine="480" w:firstLineChars="200"/>
        <w:rPr>
          <w:rFonts w:hint="eastAsia" w:ascii="宋体" w:hAnsi="宋体" w:cs="宋体"/>
          <w:color w:val="auto"/>
          <w:sz w:val="24"/>
          <w:szCs w:val="24"/>
          <w:highlight w:val="none"/>
        </w:rPr>
      </w:pPr>
      <w:r>
        <w:rPr>
          <w:rFonts w:hint="eastAsia" w:ascii="宋体" w:hAnsi="宋体" w:eastAsia="宋体" w:cs="宋体"/>
          <w:color w:val="auto"/>
          <w:kern w:val="0"/>
          <w:sz w:val="24"/>
          <w:szCs w:val="24"/>
          <w:highlight w:val="none"/>
          <w:lang w:eastAsia="zh-CN"/>
        </w:rPr>
        <w:t>无</w:t>
      </w:r>
      <w:r>
        <w:rPr>
          <w:rFonts w:hint="eastAsia" w:ascii="宋体" w:hAnsi="宋体" w:eastAsia="宋体" w:cs="宋体"/>
          <w:color w:val="auto"/>
          <w:kern w:val="0"/>
          <w:sz w:val="24"/>
          <w:szCs w:val="24"/>
          <w:highlight w:val="none"/>
        </w:rPr>
        <w:t>。</w:t>
      </w:r>
    </w:p>
    <w:p>
      <w:pPr>
        <w:pStyle w:val="4"/>
        <w:shd w:val="clear"/>
        <w:spacing w:line="240" w:lineRule="auto"/>
        <w:rPr>
          <w:rFonts w:hint="eastAsia" w:ascii="宋体" w:hAnsi="宋体" w:cs="宋体"/>
          <w:b/>
          <w:bCs w:val="0"/>
          <w:color w:val="auto"/>
          <w:sz w:val="24"/>
          <w:szCs w:val="24"/>
          <w:highlight w:val="none"/>
        </w:rPr>
      </w:pPr>
      <w:bookmarkStart w:id="26" w:name="_Toc28359018"/>
      <w:bookmarkStart w:id="27" w:name="_Toc35393636"/>
      <w:bookmarkStart w:id="28" w:name="_Toc35393805"/>
      <w:bookmarkStart w:id="29" w:name="_Toc28359095"/>
      <w:r>
        <w:rPr>
          <w:rFonts w:hint="eastAsia" w:ascii="宋体" w:hAnsi="宋体" w:cs="宋体"/>
          <w:b/>
          <w:bCs w:val="0"/>
          <w:color w:val="auto"/>
          <w:sz w:val="24"/>
          <w:szCs w:val="24"/>
          <w:highlight w:val="none"/>
        </w:rPr>
        <w:t>八、凡对本次采购提出询问，请按以下方式联系。</w:t>
      </w:r>
      <w:bookmarkEnd w:id="26"/>
      <w:bookmarkEnd w:id="27"/>
      <w:bookmarkEnd w:id="28"/>
      <w:bookmarkEnd w:id="29"/>
    </w:p>
    <w:p>
      <w:pPr>
        <w:pStyle w:val="4"/>
        <w:shd w:val="clear"/>
        <w:spacing w:line="240" w:lineRule="auto"/>
        <w:ind w:firstLine="720" w:firstLineChars="300"/>
        <w:rPr>
          <w:rFonts w:hint="eastAsia" w:ascii="宋体" w:hAnsi="宋体" w:eastAsia="宋体" w:cs="宋体"/>
          <w:b w:val="0"/>
          <w:color w:val="auto"/>
          <w:sz w:val="24"/>
          <w:szCs w:val="24"/>
          <w:highlight w:val="none"/>
        </w:rPr>
      </w:pPr>
      <w:bookmarkStart w:id="30" w:name="_Toc35393806"/>
      <w:bookmarkStart w:id="31" w:name="_Toc28359019"/>
      <w:bookmarkStart w:id="32" w:name="_Toc35393637"/>
      <w:bookmarkStart w:id="33" w:name="_Toc28359096"/>
      <w:r>
        <w:rPr>
          <w:rFonts w:hint="eastAsia" w:ascii="宋体" w:hAnsi="宋体" w:eastAsia="宋体" w:cs="宋体"/>
          <w:b w:val="0"/>
          <w:color w:val="auto"/>
          <w:sz w:val="24"/>
          <w:szCs w:val="24"/>
          <w:highlight w:val="none"/>
        </w:rPr>
        <w:t>1.采购人信息</w:t>
      </w:r>
      <w:bookmarkEnd w:id="30"/>
      <w:bookmarkEnd w:id="31"/>
      <w:bookmarkEnd w:id="32"/>
      <w:bookmarkEnd w:id="33"/>
    </w:p>
    <w:p>
      <w:pPr>
        <w:shd w:val="clear"/>
        <w:spacing w:line="240" w:lineRule="auto"/>
        <w:ind w:left="1079" w:leftChars="371" w:hanging="300" w:hangingChars="125"/>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名    称：南宁市发展和改革委员会</w:t>
      </w:r>
    </w:p>
    <w:p>
      <w:pPr>
        <w:shd w:val="clear"/>
        <w:spacing w:line="240" w:lineRule="auto"/>
        <w:ind w:left="1079" w:leftChars="371" w:hanging="300" w:hangingChars="125"/>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    址：广西南宁桂春路南一里1号</w:t>
      </w:r>
    </w:p>
    <w:p>
      <w:pPr>
        <w:shd w:val="clear"/>
        <w:spacing w:line="240" w:lineRule="auto"/>
        <w:ind w:left="1079" w:leftChars="371" w:hanging="300" w:hangingChars="125"/>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联系方式：</w:t>
      </w:r>
      <w:r>
        <w:rPr>
          <w:rFonts w:hint="eastAsia" w:ascii="宋体" w:hAnsi="宋体" w:cs="宋体"/>
          <w:color w:val="auto"/>
          <w:sz w:val="24"/>
          <w:highlight w:val="none"/>
          <w:lang w:val="en-US" w:eastAsia="zh-CN"/>
        </w:rPr>
        <w:t xml:space="preserve">黎小玲 </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电话</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0771-5509153</w:t>
      </w:r>
      <w:r>
        <w:rPr>
          <w:rFonts w:hint="eastAsia" w:ascii="宋体" w:hAnsi="宋体" w:eastAsia="宋体" w:cs="宋体"/>
          <w:color w:val="auto"/>
          <w:sz w:val="24"/>
          <w:szCs w:val="24"/>
          <w:highlight w:val="none"/>
          <w:lang w:val="en-US" w:eastAsia="zh-CN"/>
        </w:rPr>
        <w:t xml:space="preserve"> </w:t>
      </w:r>
      <w:r>
        <w:rPr>
          <w:rFonts w:hint="eastAsia" w:ascii="宋体" w:hAnsi="宋体" w:cs="宋体"/>
          <w:color w:val="auto"/>
          <w:sz w:val="24"/>
          <w:szCs w:val="24"/>
          <w:highlight w:val="none"/>
          <w:lang w:val="en-US" w:eastAsia="zh-CN"/>
        </w:rPr>
        <w:t xml:space="preserve"> </w:t>
      </w:r>
    </w:p>
    <w:p>
      <w:pPr>
        <w:pStyle w:val="4"/>
        <w:shd w:val="clear"/>
        <w:spacing w:line="240" w:lineRule="auto"/>
        <w:ind w:firstLine="720" w:firstLineChars="300"/>
        <w:rPr>
          <w:rFonts w:hint="eastAsia" w:ascii="宋体" w:hAnsi="宋体" w:eastAsia="宋体" w:cs="宋体"/>
          <w:b w:val="0"/>
          <w:color w:val="auto"/>
          <w:sz w:val="24"/>
          <w:szCs w:val="24"/>
          <w:highlight w:val="none"/>
        </w:rPr>
      </w:pPr>
      <w:bookmarkStart w:id="34" w:name="_Toc28359020"/>
      <w:bookmarkStart w:id="35" w:name="_Toc28359097"/>
      <w:bookmarkStart w:id="36" w:name="_Toc35393807"/>
      <w:bookmarkStart w:id="37" w:name="_Toc35393638"/>
      <w:r>
        <w:rPr>
          <w:rFonts w:hint="eastAsia" w:ascii="宋体" w:hAnsi="宋体" w:eastAsia="宋体" w:cs="宋体"/>
          <w:b w:val="0"/>
          <w:color w:val="auto"/>
          <w:sz w:val="24"/>
          <w:szCs w:val="24"/>
          <w:highlight w:val="none"/>
        </w:rPr>
        <w:t>2.采购代理机构信息</w:t>
      </w:r>
      <w:bookmarkEnd w:id="34"/>
      <w:bookmarkEnd w:id="35"/>
      <w:bookmarkEnd w:id="36"/>
      <w:bookmarkEnd w:id="37"/>
    </w:p>
    <w:p>
      <w:pPr>
        <w:shd w:val="clear"/>
        <w:spacing w:line="240" w:lineRule="auto"/>
        <w:ind w:firstLine="720" w:firstLineChars="3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名    称：广西建设工程机电设备招标中心有限公司</w:t>
      </w:r>
    </w:p>
    <w:p>
      <w:pPr>
        <w:shd w:val="clear"/>
        <w:spacing w:line="240" w:lineRule="auto"/>
        <w:ind w:firstLine="720" w:firstLineChars="3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　　址：南宁市青秀区纬武路165号</w:t>
      </w:r>
    </w:p>
    <w:p>
      <w:pPr>
        <w:shd w:val="clear"/>
        <w:spacing w:line="240" w:lineRule="auto"/>
        <w:ind w:firstLine="720" w:firstLineChars="3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联系方式：</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韦吉</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电话-0771-2808057 传真-0771-2808057</w:t>
      </w:r>
    </w:p>
    <w:p>
      <w:pPr>
        <w:pStyle w:val="4"/>
        <w:shd w:val="clear"/>
        <w:spacing w:line="240" w:lineRule="auto"/>
        <w:ind w:firstLine="720" w:firstLineChars="300"/>
        <w:rPr>
          <w:rFonts w:hint="eastAsia" w:ascii="宋体" w:hAnsi="宋体" w:eastAsia="宋体" w:cs="宋体"/>
          <w:b w:val="0"/>
          <w:color w:val="auto"/>
          <w:sz w:val="24"/>
          <w:szCs w:val="24"/>
          <w:highlight w:val="none"/>
        </w:rPr>
      </w:pPr>
      <w:bookmarkStart w:id="38" w:name="_Toc28359021"/>
      <w:bookmarkStart w:id="39" w:name="_Toc35393639"/>
      <w:bookmarkStart w:id="40" w:name="_Toc28359098"/>
      <w:bookmarkStart w:id="41" w:name="_Toc35393808"/>
      <w:r>
        <w:rPr>
          <w:rFonts w:hint="eastAsia" w:ascii="宋体" w:hAnsi="宋体" w:eastAsia="宋体" w:cs="宋体"/>
          <w:b w:val="0"/>
          <w:color w:val="auto"/>
          <w:sz w:val="24"/>
          <w:szCs w:val="24"/>
          <w:highlight w:val="none"/>
        </w:rPr>
        <w:t>3.项目联系方式</w:t>
      </w:r>
      <w:bookmarkEnd w:id="38"/>
      <w:bookmarkEnd w:id="39"/>
      <w:bookmarkEnd w:id="40"/>
      <w:bookmarkEnd w:id="41"/>
    </w:p>
    <w:p>
      <w:pPr>
        <w:pStyle w:val="26"/>
        <w:shd w:val="clear"/>
        <w:spacing w:line="240" w:lineRule="auto"/>
        <w:ind w:firstLine="720" w:firstLineChars="3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项目联系人：韦吉    </w:t>
      </w:r>
    </w:p>
    <w:p>
      <w:pPr>
        <w:shd w:val="clear"/>
        <w:spacing w:line="240" w:lineRule="auto"/>
        <w:ind w:firstLine="720" w:firstLineChars="3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电　　 话：0771-2808057 </w:t>
      </w:r>
    </w:p>
    <w:p>
      <w:pPr>
        <w:pStyle w:val="2"/>
        <w:shd w:val="clear"/>
        <w:rPr>
          <w:rFonts w:hint="eastAsia" w:ascii="宋体" w:hAnsi="宋体" w:eastAsia="宋体" w:cs="宋体"/>
          <w:color w:val="auto"/>
          <w:sz w:val="24"/>
          <w:szCs w:val="24"/>
          <w:highlight w:val="none"/>
        </w:rPr>
      </w:pPr>
    </w:p>
    <w:p>
      <w:pPr>
        <w:pStyle w:val="2"/>
        <w:shd w:val="clear"/>
        <w:rPr>
          <w:rFonts w:hint="eastAsia" w:ascii="宋体" w:hAnsi="宋体" w:eastAsia="宋体" w:cs="宋体"/>
          <w:color w:val="auto"/>
          <w:sz w:val="24"/>
          <w:szCs w:val="24"/>
          <w:highlight w:val="none"/>
        </w:rPr>
      </w:pPr>
    </w:p>
    <w:p>
      <w:pPr>
        <w:pStyle w:val="2"/>
        <w:shd w:val="clear"/>
        <w:rPr>
          <w:rFonts w:hint="eastAsia" w:ascii="宋体" w:hAnsi="宋体" w:eastAsia="宋体" w:cs="宋体"/>
          <w:color w:val="auto"/>
          <w:sz w:val="24"/>
          <w:szCs w:val="24"/>
          <w:highlight w:val="none"/>
        </w:rPr>
      </w:pPr>
    </w:p>
    <w:p>
      <w:pPr>
        <w:pStyle w:val="2"/>
        <w:shd w:val="clear"/>
        <w:rPr>
          <w:rFonts w:hint="eastAsia" w:ascii="宋体" w:hAnsi="宋体" w:eastAsia="宋体" w:cs="宋体"/>
          <w:color w:val="auto"/>
          <w:sz w:val="24"/>
          <w:szCs w:val="24"/>
          <w:highlight w:val="none"/>
        </w:rPr>
      </w:pPr>
    </w:p>
    <w:p>
      <w:pPr>
        <w:pStyle w:val="2"/>
        <w:shd w:val="clear"/>
        <w:rPr>
          <w:rFonts w:hint="eastAsia" w:ascii="宋体" w:hAnsi="宋体" w:eastAsia="宋体" w:cs="宋体"/>
          <w:color w:val="auto"/>
          <w:sz w:val="24"/>
          <w:szCs w:val="24"/>
          <w:highlight w:val="none"/>
        </w:rPr>
      </w:pPr>
    </w:p>
    <w:p>
      <w:pPr>
        <w:pStyle w:val="2"/>
        <w:shd w:val="clear"/>
        <w:spacing w:line="240" w:lineRule="auto"/>
        <w:ind w:firstLine="3360" w:firstLineChars="1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广西建设工程机电设备招标中心有限公司</w:t>
      </w:r>
    </w:p>
    <w:p>
      <w:pPr>
        <w:pStyle w:val="2"/>
        <w:shd w:val="clear"/>
        <w:spacing w:line="24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val="en-US" w:eastAsia="zh-CN"/>
        </w:rPr>
        <w:t xml:space="preserve">         2020年</w:t>
      </w:r>
      <w:r>
        <w:rPr>
          <w:rFonts w:hint="eastAsia" w:ascii="宋体" w:hAnsi="宋体" w:cs="宋体"/>
          <w:color w:val="auto"/>
          <w:sz w:val="24"/>
          <w:szCs w:val="24"/>
          <w:highlight w:val="none"/>
          <w:lang w:val="en-US" w:eastAsia="zh-CN"/>
        </w:rPr>
        <w:t>11</w:t>
      </w:r>
      <w:r>
        <w:rPr>
          <w:rFonts w:hint="eastAsia" w:ascii="宋体" w:hAnsi="宋体" w:eastAsia="宋体" w:cs="宋体"/>
          <w:color w:val="auto"/>
          <w:sz w:val="24"/>
          <w:szCs w:val="24"/>
          <w:highlight w:val="none"/>
          <w:lang w:val="en-US" w:eastAsia="zh-CN"/>
        </w:rPr>
        <w:t>月</w:t>
      </w:r>
      <w:r>
        <w:rPr>
          <w:rFonts w:hint="eastAsia" w:ascii="宋体" w:hAnsi="宋体" w:cs="宋体"/>
          <w:color w:val="auto"/>
          <w:sz w:val="24"/>
          <w:szCs w:val="24"/>
          <w:highlight w:val="none"/>
          <w:lang w:val="en-US" w:eastAsia="zh-CN"/>
        </w:rPr>
        <w:t>25</w:t>
      </w:r>
      <w:r>
        <w:rPr>
          <w:rFonts w:hint="eastAsia" w:ascii="宋体" w:hAnsi="宋体" w:eastAsia="宋体" w:cs="宋体"/>
          <w:color w:val="auto"/>
          <w:sz w:val="24"/>
          <w:szCs w:val="24"/>
          <w:highlight w:val="none"/>
          <w:lang w:val="en-US" w:eastAsia="zh-CN"/>
        </w:rPr>
        <w:t>日</w:t>
      </w:r>
    </w:p>
    <w:p>
      <w:pPr>
        <w:shd w:val="clear"/>
        <w:snapToGrid w:val="0"/>
        <w:jc w:val="center"/>
        <w:rPr>
          <w:rFonts w:ascii="宋体" w:hAnsi="宋体" w:cs="宋体"/>
          <w:b/>
          <w:color w:val="auto"/>
          <w:sz w:val="24"/>
          <w:highlight w:val="none"/>
        </w:rPr>
      </w:pPr>
    </w:p>
    <w:p>
      <w:pPr>
        <w:shd w:val="clear"/>
        <w:jc w:val="center"/>
        <w:rPr>
          <w:rFonts w:ascii="宋体" w:hAnsi="宋体" w:cs="宋体"/>
          <w:b/>
          <w:color w:val="auto"/>
          <w:sz w:val="24"/>
          <w:highlight w:val="none"/>
        </w:rPr>
      </w:pPr>
    </w:p>
    <w:p>
      <w:pPr>
        <w:shd w:val="clear"/>
        <w:jc w:val="center"/>
        <w:rPr>
          <w:rFonts w:ascii="宋体" w:hAnsi="宋体" w:cs="宋体"/>
          <w:b/>
          <w:color w:val="auto"/>
          <w:sz w:val="24"/>
          <w:highlight w:val="none"/>
        </w:rPr>
      </w:pPr>
    </w:p>
    <w:p>
      <w:pPr>
        <w:shd w:val="clear"/>
        <w:snapToGrid w:val="0"/>
        <w:spacing w:before="156" w:beforeLines="50" w:after="156" w:afterLines="50"/>
        <w:ind w:left="238"/>
        <w:jc w:val="center"/>
        <w:rPr>
          <w:rFonts w:ascii="宋体" w:hAnsi="宋体" w:cs="宋体"/>
          <w:b/>
          <w:color w:val="auto"/>
          <w:sz w:val="24"/>
          <w:highlight w:val="none"/>
        </w:rPr>
      </w:pPr>
    </w:p>
    <w:p>
      <w:pPr>
        <w:shd w:val="clear"/>
        <w:snapToGrid w:val="0"/>
        <w:spacing w:before="156" w:beforeLines="50" w:after="156" w:afterLines="50"/>
        <w:rPr>
          <w:rFonts w:ascii="宋体" w:hAnsi="宋体" w:cs="宋体"/>
          <w:b/>
          <w:color w:val="auto"/>
          <w:sz w:val="24"/>
          <w:highlight w:val="none"/>
        </w:rPr>
      </w:pPr>
    </w:p>
    <w:p>
      <w:pPr>
        <w:shd w:val="clear"/>
        <w:snapToGrid w:val="0"/>
        <w:spacing w:before="156" w:beforeLines="50" w:after="156" w:afterLines="50"/>
        <w:rPr>
          <w:rFonts w:ascii="宋体" w:hAnsi="宋体" w:cs="宋体"/>
          <w:b/>
          <w:color w:val="auto"/>
          <w:sz w:val="24"/>
          <w:highlight w:val="none"/>
        </w:rPr>
      </w:pPr>
    </w:p>
    <w:p>
      <w:pPr>
        <w:shd w:val="clear"/>
        <w:snapToGrid w:val="0"/>
        <w:spacing w:before="156" w:beforeLines="50" w:after="156" w:afterLines="50"/>
        <w:ind w:left="238"/>
        <w:jc w:val="center"/>
        <w:rPr>
          <w:rFonts w:ascii="宋体" w:hAnsi="宋体" w:cs="宋体"/>
          <w:b/>
          <w:color w:val="auto"/>
          <w:sz w:val="24"/>
          <w:highlight w:val="none"/>
        </w:rPr>
      </w:pPr>
    </w:p>
    <w:p>
      <w:pPr>
        <w:shd w:val="clear"/>
        <w:snapToGrid w:val="0"/>
        <w:spacing w:before="156" w:beforeLines="50" w:after="156" w:afterLines="50"/>
        <w:ind w:left="238"/>
        <w:jc w:val="center"/>
        <w:rPr>
          <w:rFonts w:ascii="宋体" w:hAnsi="宋体" w:cs="宋体"/>
          <w:b/>
          <w:color w:val="auto"/>
          <w:sz w:val="24"/>
          <w:highlight w:val="none"/>
        </w:rPr>
      </w:pPr>
    </w:p>
    <w:p>
      <w:pPr>
        <w:shd w:val="clear"/>
        <w:snapToGrid w:val="0"/>
        <w:spacing w:before="156" w:beforeLines="50" w:after="156" w:afterLines="50"/>
        <w:ind w:left="238"/>
        <w:jc w:val="center"/>
        <w:rPr>
          <w:rFonts w:ascii="宋体" w:hAnsi="宋体" w:cs="宋体"/>
          <w:b/>
          <w:color w:val="auto"/>
          <w:sz w:val="24"/>
          <w:highlight w:val="none"/>
        </w:rPr>
      </w:pPr>
    </w:p>
    <w:p>
      <w:pPr>
        <w:shd w:val="clear"/>
        <w:snapToGrid w:val="0"/>
        <w:spacing w:before="156" w:beforeLines="50" w:after="156" w:afterLines="50"/>
        <w:rPr>
          <w:rFonts w:ascii="宋体" w:hAnsi="宋体" w:cs="宋体"/>
          <w:b/>
          <w:color w:val="auto"/>
          <w:sz w:val="24"/>
          <w:highlight w:val="none"/>
        </w:rPr>
      </w:pPr>
    </w:p>
    <w:p>
      <w:pPr>
        <w:shd w:val="clear"/>
        <w:snapToGrid w:val="0"/>
        <w:spacing w:before="156" w:beforeLines="50" w:after="156" w:afterLines="50"/>
        <w:ind w:left="238"/>
        <w:jc w:val="center"/>
        <w:rPr>
          <w:rFonts w:ascii="宋体" w:hAnsi="宋体" w:cs="宋体"/>
          <w:b/>
          <w:color w:val="auto"/>
          <w:sz w:val="24"/>
          <w:highlight w:val="none"/>
        </w:rPr>
      </w:pPr>
    </w:p>
    <w:p>
      <w:pPr>
        <w:shd w:val="clear"/>
        <w:snapToGrid w:val="0"/>
        <w:spacing w:before="156" w:beforeLines="50" w:after="156" w:afterLines="50"/>
        <w:ind w:left="238"/>
        <w:jc w:val="center"/>
        <w:rPr>
          <w:rFonts w:ascii="宋体" w:hAnsi="宋体" w:cs="宋体"/>
          <w:b/>
          <w:color w:val="auto"/>
          <w:sz w:val="24"/>
          <w:highlight w:val="none"/>
        </w:rPr>
      </w:pPr>
    </w:p>
    <w:p>
      <w:pPr>
        <w:shd w:val="clear"/>
        <w:snapToGrid w:val="0"/>
        <w:spacing w:before="156" w:beforeLines="50" w:after="156" w:afterLines="50"/>
        <w:ind w:left="238"/>
        <w:jc w:val="center"/>
        <w:rPr>
          <w:rFonts w:ascii="宋体" w:hAnsi="宋体" w:cs="宋体"/>
          <w:b/>
          <w:color w:val="auto"/>
          <w:sz w:val="24"/>
          <w:highlight w:val="none"/>
        </w:rPr>
      </w:pPr>
    </w:p>
    <w:p>
      <w:pPr>
        <w:pStyle w:val="2"/>
        <w:shd w:val="clear"/>
        <w:rPr>
          <w:rFonts w:ascii="宋体" w:hAnsi="宋体" w:cs="宋体"/>
          <w:b/>
          <w:color w:val="auto"/>
          <w:sz w:val="24"/>
          <w:highlight w:val="none"/>
        </w:rPr>
      </w:pPr>
    </w:p>
    <w:p>
      <w:pPr>
        <w:pStyle w:val="2"/>
        <w:shd w:val="clear"/>
        <w:rPr>
          <w:rFonts w:ascii="宋体" w:hAnsi="宋体" w:cs="宋体"/>
          <w:b/>
          <w:color w:val="auto"/>
          <w:sz w:val="24"/>
          <w:highlight w:val="none"/>
        </w:rPr>
      </w:pPr>
    </w:p>
    <w:p>
      <w:pPr>
        <w:pStyle w:val="2"/>
        <w:shd w:val="clear"/>
        <w:rPr>
          <w:rFonts w:ascii="宋体" w:hAnsi="宋体" w:cs="宋体"/>
          <w:b/>
          <w:color w:val="auto"/>
          <w:sz w:val="24"/>
          <w:highlight w:val="none"/>
        </w:rPr>
      </w:pPr>
    </w:p>
    <w:p>
      <w:pPr>
        <w:pStyle w:val="2"/>
        <w:shd w:val="clear"/>
        <w:rPr>
          <w:rFonts w:ascii="宋体" w:hAnsi="宋体" w:cs="宋体"/>
          <w:b/>
          <w:color w:val="auto"/>
          <w:sz w:val="24"/>
          <w:highlight w:val="none"/>
        </w:rPr>
      </w:pPr>
    </w:p>
    <w:p>
      <w:pPr>
        <w:pStyle w:val="2"/>
        <w:shd w:val="clear"/>
        <w:rPr>
          <w:rFonts w:ascii="宋体" w:hAnsi="宋体" w:cs="宋体"/>
          <w:b/>
          <w:color w:val="auto"/>
          <w:sz w:val="24"/>
          <w:highlight w:val="none"/>
        </w:rPr>
      </w:pPr>
    </w:p>
    <w:p>
      <w:pPr>
        <w:pStyle w:val="2"/>
        <w:shd w:val="clear"/>
        <w:rPr>
          <w:rFonts w:ascii="宋体" w:hAnsi="宋体" w:cs="宋体"/>
          <w:b/>
          <w:color w:val="auto"/>
          <w:sz w:val="24"/>
          <w:highlight w:val="none"/>
        </w:rPr>
      </w:pPr>
    </w:p>
    <w:p>
      <w:pPr>
        <w:shd w:val="clear"/>
        <w:snapToGrid w:val="0"/>
        <w:spacing w:before="156" w:beforeLines="50" w:after="156" w:afterLines="50"/>
        <w:ind w:left="238"/>
        <w:jc w:val="center"/>
        <w:rPr>
          <w:rFonts w:ascii="宋体" w:hAnsi="宋体" w:cs="宋体"/>
          <w:b/>
          <w:color w:val="auto"/>
          <w:sz w:val="44"/>
          <w:szCs w:val="44"/>
          <w:highlight w:val="none"/>
        </w:rPr>
      </w:pPr>
      <w:r>
        <w:rPr>
          <w:rFonts w:hint="eastAsia" w:ascii="宋体" w:hAnsi="宋体" w:cs="宋体"/>
          <w:b/>
          <w:color w:val="auto"/>
          <w:sz w:val="44"/>
          <w:szCs w:val="44"/>
          <w:highlight w:val="none"/>
        </w:rPr>
        <w:t>第二章</w:t>
      </w:r>
      <w:r>
        <w:rPr>
          <w:rFonts w:ascii="宋体" w:hAnsi="宋体" w:cs="宋体"/>
          <w:b/>
          <w:color w:val="auto"/>
          <w:sz w:val="44"/>
          <w:szCs w:val="44"/>
          <w:highlight w:val="none"/>
        </w:rPr>
        <w:t xml:space="preserve"> </w:t>
      </w:r>
      <w:r>
        <w:rPr>
          <w:rFonts w:hint="eastAsia" w:ascii="宋体" w:hAnsi="宋体" w:cs="宋体"/>
          <w:b/>
          <w:bCs/>
          <w:color w:val="auto"/>
          <w:sz w:val="44"/>
          <w:szCs w:val="44"/>
          <w:highlight w:val="none"/>
        </w:rPr>
        <w:t>供应商须知</w:t>
      </w:r>
      <w:r>
        <w:rPr>
          <w:rFonts w:ascii="宋体" w:hAnsi="宋体" w:cs="宋体"/>
          <w:b/>
          <w:color w:val="auto"/>
          <w:sz w:val="24"/>
          <w:highlight w:val="none"/>
        </w:rPr>
        <w:br w:type="page"/>
      </w:r>
      <w:r>
        <w:rPr>
          <w:rFonts w:hint="eastAsia" w:ascii="宋体" w:hAnsi="宋体" w:cs="宋体"/>
          <w:b/>
          <w:color w:val="auto"/>
          <w:sz w:val="32"/>
          <w:szCs w:val="32"/>
          <w:highlight w:val="none"/>
        </w:rPr>
        <w:t>供应商须知前附表</w:t>
      </w:r>
    </w:p>
    <w:p>
      <w:pPr>
        <w:pStyle w:val="26"/>
        <w:shd w:val="clear"/>
        <w:ind w:firstLine="525"/>
        <w:jc w:val="center"/>
        <w:outlineLvl w:val="0"/>
        <w:rPr>
          <w:rFonts w:hAnsi="宋体" w:cs="宋体"/>
          <w:b/>
          <w:color w:val="auto"/>
          <w:highlight w:val="none"/>
        </w:rPr>
      </w:pPr>
    </w:p>
    <w:tbl>
      <w:tblPr>
        <w:tblStyle w:val="55"/>
        <w:tblW w:w="1041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6"/>
        <w:gridCol w:w="714"/>
        <w:gridCol w:w="1701"/>
        <w:gridCol w:w="72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9" w:hRule="atLeast"/>
          <w:jc w:val="center"/>
        </w:trPr>
        <w:tc>
          <w:tcPr>
            <w:tcW w:w="726" w:type="dxa"/>
            <w:vAlign w:val="center"/>
          </w:tcPr>
          <w:p>
            <w:pPr>
              <w:pStyle w:val="26"/>
              <w:shd w:val="clear"/>
              <w:jc w:val="center"/>
              <w:rPr>
                <w:rFonts w:hAnsi="宋体" w:cs="宋体"/>
                <w:color w:val="auto"/>
                <w:kern w:val="2"/>
                <w:sz w:val="24"/>
                <w:szCs w:val="24"/>
                <w:highlight w:val="none"/>
                <w:lang w:val="en-US" w:eastAsia="zh-CN"/>
              </w:rPr>
            </w:pPr>
            <w:r>
              <w:rPr>
                <w:rFonts w:hint="eastAsia" w:hAnsi="宋体" w:cs="宋体"/>
                <w:color w:val="auto"/>
                <w:kern w:val="2"/>
                <w:sz w:val="24"/>
                <w:szCs w:val="24"/>
                <w:highlight w:val="none"/>
                <w:lang w:val="en-US" w:eastAsia="zh-CN"/>
              </w:rPr>
              <w:t>序号</w:t>
            </w:r>
          </w:p>
        </w:tc>
        <w:tc>
          <w:tcPr>
            <w:tcW w:w="714" w:type="dxa"/>
            <w:vAlign w:val="center"/>
          </w:tcPr>
          <w:p>
            <w:pPr>
              <w:pStyle w:val="26"/>
              <w:shd w:val="clear"/>
              <w:jc w:val="center"/>
              <w:rPr>
                <w:rFonts w:hAnsi="宋体" w:cs="宋体"/>
                <w:color w:val="auto"/>
                <w:kern w:val="2"/>
                <w:sz w:val="24"/>
                <w:szCs w:val="24"/>
                <w:highlight w:val="none"/>
                <w:lang w:val="en-US" w:eastAsia="zh-CN"/>
              </w:rPr>
            </w:pPr>
            <w:r>
              <w:rPr>
                <w:rFonts w:hint="eastAsia" w:hAnsi="宋体" w:cs="宋体"/>
                <w:color w:val="auto"/>
                <w:kern w:val="2"/>
                <w:sz w:val="24"/>
                <w:szCs w:val="24"/>
                <w:highlight w:val="none"/>
                <w:lang w:val="en-US" w:eastAsia="zh-CN"/>
              </w:rPr>
              <w:t>条款号</w:t>
            </w:r>
          </w:p>
        </w:tc>
        <w:tc>
          <w:tcPr>
            <w:tcW w:w="1701" w:type="dxa"/>
            <w:vAlign w:val="center"/>
          </w:tcPr>
          <w:p>
            <w:pPr>
              <w:pStyle w:val="26"/>
              <w:shd w:val="clear"/>
              <w:jc w:val="center"/>
              <w:rPr>
                <w:rFonts w:hAnsi="宋体" w:cs="宋体"/>
                <w:color w:val="auto"/>
                <w:kern w:val="2"/>
                <w:sz w:val="24"/>
                <w:szCs w:val="24"/>
                <w:highlight w:val="none"/>
                <w:lang w:val="en-US" w:eastAsia="zh-CN"/>
              </w:rPr>
            </w:pPr>
            <w:r>
              <w:rPr>
                <w:rFonts w:hint="eastAsia" w:hAnsi="宋体" w:cs="宋体"/>
                <w:color w:val="auto"/>
                <w:kern w:val="2"/>
                <w:sz w:val="24"/>
                <w:szCs w:val="24"/>
                <w:highlight w:val="none"/>
                <w:lang w:val="en-US" w:eastAsia="zh-CN"/>
              </w:rPr>
              <w:t>条款名称</w:t>
            </w:r>
          </w:p>
        </w:tc>
        <w:tc>
          <w:tcPr>
            <w:tcW w:w="7273" w:type="dxa"/>
            <w:vAlign w:val="center"/>
          </w:tcPr>
          <w:p>
            <w:pPr>
              <w:pStyle w:val="26"/>
              <w:shd w:val="clear"/>
              <w:jc w:val="center"/>
              <w:rPr>
                <w:rFonts w:hAnsi="宋体" w:cs="宋体"/>
                <w:b/>
                <w:color w:val="auto"/>
                <w:kern w:val="2"/>
                <w:sz w:val="24"/>
                <w:szCs w:val="24"/>
                <w:highlight w:val="none"/>
                <w:lang w:val="en-US" w:eastAsia="zh-CN"/>
              </w:rPr>
            </w:pPr>
            <w:r>
              <w:rPr>
                <w:rFonts w:hint="eastAsia" w:hAnsi="宋体" w:cs="宋体"/>
                <w:b/>
                <w:color w:val="auto"/>
                <w:kern w:val="2"/>
                <w:sz w:val="24"/>
                <w:szCs w:val="24"/>
                <w:highlight w:val="none"/>
                <w:lang w:val="en-US" w:eastAsia="zh-CN"/>
              </w:rPr>
              <w:t>内容、要求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9" w:hRule="atLeast"/>
          <w:jc w:val="center"/>
        </w:trPr>
        <w:tc>
          <w:tcPr>
            <w:tcW w:w="726" w:type="dxa"/>
            <w:vAlign w:val="center"/>
          </w:tcPr>
          <w:p>
            <w:pPr>
              <w:pStyle w:val="26"/>
              <w:shd w:val="clear"/>
              <w:jc w:val="center"/>
              <w:rPr>
                <w:rFonts w:hAnsi="宋体" w:cs="宋体"/>
                <w:color w:val="auto"/>
                <w:kern w:val="2"/>
                <w:sz w:val="24"/>
                <w:szCs w:val="24"/>
                <w:highlight w:val="none"/>
                <w:lang w:val="en-US" w:eastAsia="zh-CN"/>
              </w:rPr>
            </w:pPr>
            <w:r>
              <w:rPr>
                <w:rFonts w:hAnsi="宋体" w:cs="宋体"/>
                <w:color w:val="auto"/>
                <w:kern w:val="2"/>
                <w:sz w:val="24"/>
                <w:szCs w:val="24"/>
                <w:highlight w:val="none"/>
                <w:lang w:val="en-US" w:eastAsia="zh-CN"/>
              </w:rPr>
              <w:t>1</w:t>
            </w:r>
          </w:p>
        </w:tc>
        <w:tc>
          <w:tcPr>
            <w:tcW w:w="714" w:type="dxa"/>
            <w:vAlign w:val="center"/>
          </w:tcPr>
          <w:p>
            <w:pPr>
              <w:pStyle w:val="26"/>
              <w:shd w:val="clear"/>
              <w:jc w:val="center"/>
              <w:rPr>
                <w:rFonts w:hAnsi="宋体" w:cs="宋体"/>
                <w:color w:val="auto"/>
                <w:kern w:val="2"/>
                <w:sz w:val="24"/>
                <w:szCs w:val="24"/>
                <w:highlight w:val="none"/>
                <w:lang w:val="en-US" w:eastAsia="zh-CN"/>
              </w:rPr>
            </w:pPr>
            <w:r>
              <w:rPr>
                <w:rFonts w:hAnsi="宋体" w:cs="宋体"/>
                <w:color w:val="auto"/>
                <w:kern w:val="2"/>
                <w:sz w:val="24"/>
                <w:szCs w:val="24"/>
                <w:highlight w:val="none"/>
                <w:lang w:val="en-US" w:eastAsia="zh-CN"/>
              </w:rPr>
              <w:t>1.1</w:t>
            </w:r>
          </w:p>
        </w:tc>
        <w:tc>
          <w:tcPr>
            <w:tcW w:w="1701" w:type="dxa"/>
            <w:vAlign w:val="center"/>
          </w:tcPr>
          <w:p>
            <w:pPr>
              <w:pStyle w:val="26"/>
              <w:shd w:val="clear"/>
              <w:jc w:val="center"/>
              <w:rPr>
                <w:rFonts w:hAnsi="宋体" w:cs="宋体"/>
                <w:color w:val="auto"/>
                <w:kern w:val="2"/>
                <w:sz w:val="24"/>
                <w:szCs w:val="24"/>
                <w:highlight w:val="none"/>
                <w:lang w:val="en-US" w:eastAsia="zh-CN"/>
              </w:rPr>
            </w:pPr>
            <w:r>
              <w:rPr>
                <w:rFonts w:hint="eastAsia" w:hAnsi="宋体" w:cs="宋体"/>
                <w:color w:val="auto"/>
                <w:kern w:val="2"/>
                <w:sz w:val="24"/>
                <w:szCs w:val="24"/>
                <w:highlight w:val="none"/>
                <w:lang w:val="en-US" w:eastAsia="zh-CN"/>
              </w:rPr>
              <w:t>项目名称及编号</w:t>
            </w:r>
          </w:p>
        </w:tc>
        <w:tc>
          <w:tcPr>
            <w:tcW w:w="7273" w:type="dxa"/>
            <w:vAlign w:val="center"/>
          </w:tcPr>
          <w:p>
            <w:pPr>
              <w:shd w:val="clear"/>
              <w:rPr>
                <w:rFonts w:hint="eastAsia" w:ascii="宋体" w:hAnsi="宋体" w:eastAsia="宋体" w:cs="宋体"/>
                <w:color w:val="auto"/>
                <w:sz w:val="24"/>
                <w:highlight w:val="none"/>
                <w:lang w:eastAsia="zh-CN"/>
              </w:rPr>
            </w:pPr>
            <w:r>
              <w:rPr>
                <w:rFonts w:hint="eastAsia" w:ascii="宋体" w:hAnsi="宋体" w:cs="宋体"/>
                <w:color w:val="auto"/>
                <w:sz w:val="24"/>
                <w:highlight w:val="none"/>
              </w:rPr>
              <w:t>项目名称：</w:t>
            </w:r>
            <w:r>
              <w:rPr>
                <w:rFonts w:hint="eastAsia" w:ascii="宋体" w:hAnsi="宋体" w:cs="宋体"/>
                <w:color w:val="auto"/>
                <w:kern w:val="0"/>
                <w:sz w:val="24"/>
                <w:highlight w:val="none"/>
                <w:lang w:eastAsia="zh-CN"/>
              </w:rPr>
              <w:t>南宁港中心城港区牛湾作业区铁路专用线方案研究</w:t>
            </w:r>
          </w:p>
          <w:p>
            <w:pPr>
              <w:shd w:val="clear"/>
              <w:rPr>
                <w:rFonts w:hint="eastAsia" w:ascii="宋体" w:hAnsi="宋体" w:eastAsia="宋体" w:cs="宋体"/>
                <w:b/>
                <w:bCs/>
                <w:color w:val="auto"/>
                <w:sz w:val="24"/>
                <w:highlight w:val="none"/>
                <w:lang w:eastAsia="zh-CN"/>
              </w:rPr>
            </w:pPr>
            <w:r>
              <w:rPr>
                <w:rFonts w:hint="eastAsia" w:ascii="宋体" w:hAnsi="宋体" w:cs="宋体"/>
                <w:color w:val="auto"/>
                <w:sz w:val="24"/>
                <w:highlight w:val="none"/>
              </w:rPr>
              <w:t>项目编号：</w:t>
            </w:r>
            <w:r>
              <w:rPr>
                <w:rFonts w:hint="eastAsia" w:ascii="宋体" w:hAnsi="宋体" w:cs="宋体"/>
                <w:color w:val="auto"/>
                <w:sz w:val="24"/>
                <w:highlight w:val="none"/>
                <w:lang w:eastAsia="zh-CN"/>
              </w:rPr>
              <w:t>NNZC2020-C3-990498-JGJD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4" w:hRule="atLeast"/>
          <w:jc w:val="center"/>
        </w:trPr>
        <w:tc>
          <w:tcPr>
            <w:tcW w:w="726" w:type="dxa"/>
            <w:vAlign w:val="center"/>
          </w:tcPr>
          <w:p>
            <w:pPr>
              <w:pStyle w:val="26"/>
              <w:shd w:val="clear"/>
              <w:jc w:val="center"/>
              <w:rPr>
                <w:rFonts w:hAnsi="宋体" w:cs="宋体"/>
                <w:color w:val="auto"/>
                <w:kern w:val="2"/>
                <w:sz w:val="24"/>
                <w:szCs w:val="24"/>
                <w:highlight w:val="none"/>
                <w:lang w:val="en-US" w:eastAsia="zh-CN"/>
              </w:rPr>
            </w:pPr>
            <w:r>
              <w:rPr>
                <w:rFonts w:hAnsi="宋体" w:cs="宋体"/>
                <w:color w:val="auto"/>
                <w:kern w:val="2"/>
                <w:sz w:val="24"/>
                <w:szCs w:val="24"/>
                <w:highlight w:val="none"/>
                <w:lang w:val="en-US" w:eastAsia="zh-CN"/>
              </w:rPr>
              <w:t>2</w:t>
            </w:r>
          </w:p>
        </w:tc>
        <w:tc>
          <w:tcPr>
            <w:tcW w:w="714" w:type="dxa"/>
            <w:vAlign w:val="center"/>
          </w:tcPr>
          <w:p>
            <w:pPr>
              <w:shd w:val="clear"/>
              <w:jc w:val="center"/>
              <w:rPr>
                <w:rFonts w:ascii="宋体" w:hAnsi="宋体" w:cs="宋体"/>
                <w:color w:val="auto"/>
                <w:sz w:val="24"/>
                <w:highlight w:val="none"/>
              </w:rPr>
            </w:pPr>
            <w:r>
              <w:rPr>
                <w:rFonts w:ascii="宋体" w:hAnsi="宋体" w:cs="宋体"/>
                <w:color w:val="auto"/>
                <w:sz w:val="24"/>
                <w:highlight w:val="none"/>
              </w:rPr>
              <w:t>3</w:t>
            </w:r>
          </w:p>
        </w:tc>
        <w:tc>
          <w:tcPr>
            <w:tcW w:w="1701" w:type="dxa"/>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供应商资格</w:t>
            </w:r>
          </w:p>
        </w:tc>
        <w:tc>
          <w:tcPr>
            <w:tcW w:w="7273" w:type="dxa"/>
            <w:vAlign w:val="center"/>
          </w:tcPr>
          <w:p>
            <w:pPr>
              <w:shd w:val="clear"/>
              <w:spacing w:line="24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1.满足《中华人民共和国政府采购法》第二十二条规定；</w:t>
            </w:r>
          </w:p>
          <w:p>
            <w:pPr>
              <w:shd w:val="clear"/>
              <w:spacing w:line="24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落实政府采购政策需满足的资格要求：《政府采购促进中小企业发展暂行办法》（财库﹝2011﹞181号）、《关于政府采购支持监狱企业发展有关问题的通知》(财库﹝2014﹞68号)、《关于促进残疾人就业政府采购政策的通知》(财库〔2017〕141号)</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eastAsia="zh-CN"/>
              </w:rPr>
              <w:t>关于印发2020 年广西优化营商环境百日攻坚行动方案的通知（桂政办发〔2020〕59 号）</w:t>
            </w:r>
            <w:r>
              <w:rPr>
                <w:rFonts w:hint="eastAsia" w:ascii="宋体" w:hAnsi="宋体" w:eastAsia="宋体" w:cs="宋体"/>
                <w:color w:val="auto"/>
                <w:sz w:val="24"/>
                <w:szCs w:val="24"/>
                <w:highlight w:val="none"/>
              </w:rPr>
              <w:t>，评审时残疾人福利性单位、小型和微型企业产品的价格给予</w:t>
            </w:r>
            <w:r>
              <w:rPr>
                <w:rFonts w:hint="eastAsia" w:ascii="宋体" w:hAnsi="宋体" w:cs="宋体"/>
                <w:color w:val="auto"/>
                <w:sz w:val="24"/>
                <w:szCs w:val="24"/>
                <w:highlight w:val="none"/>
                <w:lang w:eastAsia="zh-CN"/>
              </w:rPr>
              <w:t>10%</w:t>
            </w:r>
            <w:r>
              <w:rPr>
                <w:rFonts w:hint="eastAsia" w:ascii="宋体" w:hAnsi="宋体" w:eastAsia="宋体" w:cs="宋体"/>
                <w:color w:val="auto"/>
                <w:sz w:val="24"/>
                <w:szCs w:val="24"/>
                <w:highlight w:val="none"/>
              </w:rPr>
              <w:t>的扣除。监狱企业视同小型和微型企业，其产品在评审时给予相同的价格扣除。残疾人福利性单位属于小型、微型企业的，不重复享受政策。</w:t>
            </w:r>
          </w:p>
          <w:p>
            <w:pPr>
              <w:shd w:val="clear"/>
              <w:spacing w:line="24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为帮助中小微企业解决资金周转或融资困难问题，南宁市政府采购试行政府采购信用融资制度，为中小企业参与政府采购活动提供金融服务。成交供应商可凭政府采购合同申请政府采购信用融资，具体办理要求与办理方式，详见南宁市公共资源交易中心网“政府采购信用融资”专栏。</w:t>
            </w:r>
          </w:p>
          <w:p>
            <w:pPr>
              <w:numPr>
                <w:ilvl w:val="0"/>
                <w:numId w:val="0"/>
              </w:numPr>
              <w:shd w:val="clear"/>
              <w:spacing w:line="24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本项目的特定资格要求：</w:t>
            </w:r>
          </w:p>
          <w:p>
            <w:pPr>
              <w:numPr>
                <w:ilvl w:val="0"/>
                <w:numId w:val="0"/>
              </w:numPr>
              <w:shd w:val="clear"/>
              <w:spacing w:line="24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（1）国内注册，有能力提供本次采购服务的供应商。</w:t>
            </w:r>
          </w:p>
          <w:p>
            <w:pPr>
              <w:numPr>
                <w:ilvl w:val="0"/>
                <w:numId w:val="0"/>
              </w:numPr>
              <w:shd w:val="clear"/>
              <w:spacing w:line="24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）参加政府采购活动前3年内在经营活动中没有重大违法记录(提供书面声明)。</w:t>
            </w:r>
          </w:p>
          <w:p>
            <w:pPr>
              <w:numPr>
                <w:ilvl w:val="0"/>
                <w:numId w:val="0"/>
              </w:numPr>
              <w:shd w:val="clear"/>
              <w:ind w:firstLine="480" w:firstLineChars="200"/>
              <w:rPr>
                <w:rFonts w:ascii="宋体" w:hAnsi="宋体" w:cs="宋体"/>
                <w:color w:val="auto"/>
                <w:sz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供应商在竞标期间，企业在“信用中国”网站(www.creditchina.gov.cn)、中国政府采购网(www.ccgp.gov.cn)等渠道被公布为失信被执行人名单或重大税收违法案件当事人名单或政府采购严重违法失信行为记录名单，且处罚期未结束的，不得参与本次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jc w:val="center"/>
        </w:trPr>
        <w:tc>
          <w:tcPr>
            <w:tcW w:w="726" w:type="dxa"/>
            <w:vAlign w:val="center"/>
          </w:tcPr>
          <w:p>
            <w:pPr>
              <w:pStyle w:val="26"/>
              <w:shd w:val="clear"/>
              <w:jc w:val="center"/>
              <w:rPr>
                <w:rFonts w:hAnsi="宋体" w:cs="宋体"/>
                <w:color w:val="auto"/>
                <w:kern w:val="2"/>
                <w:sz w:val="24"/>
                <w:szCs w:val="24"/>
                <w:highlight w:val="none"/>
                <w:lang w:val="en-US" w:eastAsia="zh-CN"/>
              </w:rPr>
            </w:pPr>
            <w:r>
              <w:rPr>
                <w:rFonts w:hAnsi="宋体" w:cs="宋体"/>
                <w:color w:val="auto"/>
                <w:kern w:val="2"/>
                <w:sz w:val="24"/>
                <w:szCs w:val="24"/>
                <w:highlight w:val="none"/>
                <w:lang w:val="en-US" w:eastAsia="zh-CN"/>
              </w:rPr>
              <w:t>3</w:t>
            </w:r>
          </w:p>
        </w:tc>
        <w:tc>
          <w:tcPr>
            <w:tcW w:w="714" w:type="dxa"/>
            <w:vAlign w:val="center"/>
          </w:tcPr>
          <w:p>
            <w:pPr>
              <w:shd w:val="clear"/>
              <w:jc w:val="center"/>
              <w:rPr>
                <w:rFonts w:ascii="宋体" w:hAnsi="宋体" w:cs="宋体"/>
                <w:color w:val="auto"/>
                <w:sz w:val="24"/>
                <w:highlight w:val="none"/>
              </w:rPr>
            </w:pPr>
            <w:r>
              <w:rPr>
                <w:rFonts w:ascii="宋体" w:hAnsi="宋体" w:cs="宋体"/>
                <w:color w:val="auto"/>
                <w:sz w:val="24"/>
                <w:highlight w:val="none"/>
              </w:rPr>
              <w:t>4</w:t>
            </w:r>
          </w:p>
        </w:tc>
        <w:tc>
          <w:tcPr>
            <w:tcW w:w="1701" w:type="dxa"/>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磋商费用</w:t>
            </w:r>
          </w:p>
        </w:tc>
        <w:tc>
          <w:tcPr>
            <w:tcW w:w="7273" w:type="dxa"/>
            <w:vAlign w:val="center"/>
          </w:tcPr>
          <w:p>
            <w:pPr>
              <w:shd w:val="clear"/>
              <w:jc w:val="left"/>
              <w:rPr>
                <w:rFonts w:ascii="宋体" w:hAnsi="宋体" w:cs="宋体"/>
                <w:color w:val="auto"/>
                <w:sz w:val="24"/>
                <w:highlight w:val="none"/>
              </w:rPr>
            </w:pPr>
            <w:r>
              <w:rPr>
                <w:rFonts w:hint="eastAsia" w:ascii="宋体" w:hAnsi="宋体" w:cs="宋体"/>
                <w:color w:val="auto"/>
                <w:sz w:val="24"/>
                <w:highlight w:val="none"/>
              </w:rPr>
              <w:t>不论磋商结果如何，供应商均应自行承担所有与磋商有关的全部费用。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75" w:hRule="atLeast"/>
          <w:jc w:val="center"/>
        </w:trPr>
        <w:tc>
          <w:tcPr>
            <w:tcW w:w="726" w:type="dxa"/>
            <w:vAlign w:val="center"/>
          </w:tcPr>
          <w:p>
            <w:pPr>
              <w:pStyle w:val="26"/>
              <w:shd w:val="clear"/>
              <w:jc w:val="center"/>
              <w:rPr>
                <w:rFonts w:hAnsi="宋体" w:cs="宋体"/>
                <w:color w:val="auto"/>
                <w:kern w:val="2"/>
                <w:sz w:val="24"/>
                <w:szCs w:val="24"/>
                <w:highlight w:val="none"/>
                <w:lang w:val="en-US" w:eastAsia="zh-CN"/>
              </w:rPr>
            </w:pPr>
            <w:r>
              <w:rPr>
                <w:rFonts w:hAnsi="宋体" w:cs="宋体"/>
                <w:color w:val="auto"/>
                <w:kern w:val="2"/>
                <w:sz w:val="24"/>
                <w:szCs w:val="24"/>
                <w:highlight w:val="none"/>
                <w:lang w:val="en-US" w:eastAsia="zh-CN"/>
              </w:rPr>
              <w:t>4</w:t>
            </w:r>
          </w:p>
        </w:tc>
        <w:tc>
          <w:tcPr>
            <w:tcW w:w="714" w:type="dxa"/>
            <w:vAlign w:val="center"/>
          </w:tcPr>
          <w:p>
            <w:pPr>
              <w:shd w:val="clear"/>
              <w:jc w:val="center"/>
              <w:rPr>
                <w:rFonts w:ascii="宋体" w:hAnsi="宋体" w:cs="宋体"/>
                <w:color w:val="auto"/>
                <w:sz w:val="24"/>
                <w:highlight w:val="none"/>
              </w:rPr>
            </w:pPr>
            <w:r>
              <w:rPr>
                <w:rFonts w:ascii="宋体" w:hAnsi="宋体" w:cs="宋体"/>
                <w:color w:val="auto"/>
                <w:sz w:val="24"/>
                <w:highlight w:val="none"/>
              </w:rPr>
              <w:t>11</w:t>
            </w:r>
          </w:p>
        </w:tc>
        <w:tc>
          <w:tcPr>
            <w:tcW w:w="1701" w:type="dxa"/>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澄清或者修改</w:t>
            </w:r>
          </w:p>
        </w:tc>
        <w:tc>
          <w:tcPr>
            <w:tcW w:w="7273" w:type="dxa"/>
            <w:vAlign w:val="top"/>
          </w:tcPr>
          <w:p>
            <w:pPr>
              <w:shd w:val="clear"/>
              <w:rPr>
                <w:rFonts w:ascii="宋体" w:hAnsi="宋体" w:cs="宋体"/>
                <w:color w:val="auto"/>
                <w:sz w:val="24"/>
                <w:highlight w:val="none"/>
              </w:rPr>
            </w:pPr>
            <w:r>
              <w:rPr>
                <w:rFonts w:hint="eastAsia" w:ascii="宋体" w:hAnsi="宋体" w:cs="宋体"/>
                <w:color w:val="auto"/>
                <w:sz w:val="24"/>
                <w:highlight w:val="none"/>
              </w:rPr>
              <w:t>提交首次响应文件截止之日前，采购代理机构可以对已发出的磋商文件进行必要澄清或者修改，澄清或者修改的内容可能影响响应文件编制的，采购代理机构应当在提交首次响应文件截止时间至少</w:t>
            </w:r>
            <w:r>
              <w:rPr>
                <w:rFonts w:ascii="宋体" w:hAnsi="宋体" w:cs="宋体"/>
                <w:color w:val="auto"/>
                <w:sz w:val="24"/>
                <w:highlight w:val="none"/>
              </w:rPr>
              <w:t>5日前，以书面形式通知所有获取磋商文件的供应商；不足5日的，采购人、采购代理机构应当顺延提交首次响应文件截止时间。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2" w:hRule="atLeast"/>
          <w:jc w:val="center"/>
        </w:trPr>
        <w:tc>
          <w:tcPr>
            <w:tcW w:w="726" w:type="dxa"/>
            <w:vAlign w:val="center"/>
          </w:tcPr>
          <w:p>
            <w:pPr>
              <w:pStyle w:val="26"/>
              <w:shd w:val="clear"/>
              <w:jc w:val="center"/>
              <w:rPr>
                <w:rFonts w:hAnsi="宋体" w:cs="宋体"/>
                <w:color w:val="auto"/>
                <w:kern w:val="2"/>
                <w:sz w:val="24"/>
                <w:szCs w:val="24"/>
                <w:highlight w:val="none"/>
                <w:lang w:val="en-US" w:eastAsia="zh-CN"/>
              </w:rPr>
            </w:pPr>
            <w:r>
              <w:rPr>
                <w:rFonts w:hAnsi="宋体" w:cs="宋体"/>
                <w:color w:val="auto"/>
                <w:kern w:val="2"/>
                <w:sz w:val="24"/>
                <w:szCs w:val="24"/>
                <w:highlight w:val="none"/>
                <w:lang w:val="en-US" w:eastAsia="zh-CN"/>
              </w:rPr>
              <w:t>5</w:t>
            </w:r>
          </w:p>
        </w:tc>
        <w:tc>
          <w:tcPr>
            <w:tcW w:w="714" w:type="dxa"/>
            <w:vAlign w:val="center"/>
          </w:tcPr>
          <w:p>
            <w:pPr>
              <w:shd w:val="clear"/>
              <w:jc w:val="center"/>
              <w:rPr>
                <w:rFonts w:ascii="宋体" w:hAnsi="宋体" w:cs="宋体"/>
                <w:color w:val="auto"/>
                <w:sz w:val="24"/>
                <w:highlight w:val="none"/>
              </w:rPr>
            </w:pPr>
            <w:r>
              <w:rPr>
                <w:rFonts w:ascii="宋体" w:hAnsi="宋体" w:cs="宋体"/>
                <w:color w:val="auto"/>
                <w:sz w:val="24"/>
                <w:highlight w:val="none"/>
              </w:rPr>
              <w:t>14.1</w:t>
            </w:r>
          </w:p>
        </w:tc>
        <w:tc>
          <w:tcPr>
            <w:tcW w:w="1701" w:type="dxa"/>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总采购预算</w:t>
            </w:r>
          </w:p>
        </w:tc>
        <w:tc>
          <w:tcPr>
            <w:tcW w:w="7273" w:type="dxa"/>
            <w:vAlign w:val="center"/>
          </w:tcPr>
          <w:p>
            <w:pPr>
              <w:shd w:val="clear"/>
              <w:rPr>
                <w:rFonts w:ascii="宋体" w:hAnsi="宋体" w:cs="宋体"/>
                <w:color w:val="auto"/>
                <w:sz w:val="24"/>
                <w:highlight w:val="none"/>
              </w:rPr>
            </w:pPr>
            <w:r>
              <w:rPr>
                <w:rFonts w:hint="eastAsia" w:ascii="宋体" w:hAnsi="宋体" w:cs="宋体"/>
                <w:color w:val="auto"/>
                <w:sz w:val="24"/>
                <w:highlight w:val="none"/>
              </w:rPr>
              <w:t>人民币</w:t>
            </w:r>
            <w:r>
              <w:rPr>
                <w:rFonts w:hint="eastAsia" w:ascii="宋体" w:hAnsi="宋体" w:cs="宋体"/>
                <w:color w:val="auto"/>
                <w:sz w:val="24"/>
                <w:highlight w:val="none"/>
                <w:u w:val="single"/>
                <w:lang w:eastAsia="zh-CN"/>
              </w:rPr>
              <w:t>66万</w:t>
            </w:r>
            <w:r>
              <w:rPr>
                <w:rFonts w:hint="eastAsia" w:ascii="宋体" w:hAnsi="宋体" w:cs="宋体"/>
                <w:color w:val="auto"/>
                <w:sz w:val="24"/>
                <w:highlight w:val="none"/>
                <w:u w:val="single"/>
              </w:rPr>
              <w:t>元</w:t>
            </w:r>
            <w:r>
              <w:rPr>
                <w:rFonts w:hint="eastAsia" w:ascii="宋体" w:hAnsi="宋体" w:cs="宋体"/>
                <w:color w:val="auto"/>
                <w:sz w:val="24"/>
                <w:highlight w:val="none"/>
              </w:rPr>
              <w:t>整。</w:t>
            </w:r>
          </w:p>
          <w:p>
            <w:pPr>
              <w:shd w:val="clear"/>
              <w:rPr>
                <w:rFonts w:ascii="宋体" w:hAnsi="宋体" w:cs="宋体"/>
                <w:color w:val="auto"/>
                <w:kern w:val="0"/>
                <w:sz w:val="24"/>
                <w:highlight w:val="none"/>
              </w:rPr>
            </w:pPr>
            <w:r>
              <w:rPr>
                <w:rFonts w:hint="eastAsia" w:ascii="宋体" w:hAnsi="宋体" w:cs="宋体"/>
                <w:color w:val="auto"/>
                <w:sz w:val="24"/>
                <w:highlight w:val="none"/>
              </w:rPr>
              <w:t>报价</w:t>
            </w:r>
            <w:r>
              <w:rPr>
                <w:rFonts w:hint="eastAsia" w:ascii="宋体" w:hAnsi="宋体" w:cs="宋体"/>
                <w:color w:val="auto"/>
                <w:kern w:val="0"/>
                <w:sz w:val="24"/>
                <w:highlight w:val="none"/>
              </w:rPr>
              <w:t>超过总采购预算金额的，响应文件作无效处理。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726" w:type="dxa"/>
            <w:vAlign w:val="center"/>
          </w:tcPr>
          <w:p>
            <w:pPr>
              <w:pStyle w:val="26"/>
              <w:shd w:val="clear"/>
              <w:jc w:val="center"/>
              <w:rPr>
                <w:rFonts w:hAnsi="宋体" w:cs="宋体"/>
                <w:color w:val="auto"/>
                <w:kern w:val="2"/>
                <w:sz w:val="24"/>
                <w:szCs w:val="24"/>
                <w:highlight w:val="none"/>
                <w:lang w:val="en-US" w:eastAsia="zh-CN"/>
              </w:rPr>
            </w:pPr>
            <w:r>
              <w:rPr>
                <w:rFonts w:hAnsi="宋体" w:cs="宋体"/>
                <w:color w:val="auto"/>
                <w:kern w:val="2"/>
                <w:sz w:val="24"/>
                <w:szCs w:val="24"/>
                <w:highlight w:val="none"/>
                <w:lang w:val="en-US" w:eastAsia="zh-CN"/>
              </w:rPr>
              <w:t>6</w:t>
            </w:r>
          </w:p>
        </w:tc>
        <w:tc>
          <w:tcPr>
            <w:tcW w:w="714" w:type="dxa"/>
            <w:vAlign w:val="center"/>
          </w:tcPr>
          <w:p>
            <w:pPr>
              <w:shd w:val="clear"/>
              <w:jc w:val="center"/>
              <w:rPr>
                <w:rFonts w:ascii="宋体" w:hAnsi="宋体" w:cs="宋体"/>
                <w:color w:val="auto"/>
                <w:sz w:val="24"/>
                <w:highlight w:val="none"/>
              </w:rPr>
            </w:pPr>
            <w:r>
              <w:rPr>
                <w:rFonts w:ascii="宋体" w:hAnsi="宋体" w:cs="宋体"/>
                <w:color w:val="auto"/>
                <w:sz w:val="24"/>
                <w:highlight w:val="none"/>
              </w:rPr>
              <w:t>14.2</w:t>
            </w:r>
          </w:p>
        </w:tc>
        <w:tc>
          <w:tcPr>
            <w:tcW w:w="1701" w:type="dxa"/>
            <w:vAlign w:val="center"/>
          </w:tcPr>
          <w:p>
            <w:pPr>
              <w:shd w:val="clear"/>
              <w:jc w:val="center"/>
              <w:rPr>
                <w:rFonts w:ascii="宋体" w:hAnsi="宋体" w:cs="宋体"/>
                <w:color w:val="auto"/>
                <w:position w:val="-2"/>
                <w:sz w:val="24"/>
                <w:highlight w:val="none"/>
              </w:rPr>
            </w:pPr>
            <w:r>
              <w:rPr>
                <w:rFonts w:hint="eastAsia" w:ascii="宋体" w:hAnsi="宋体" w:cs="宋体"/>
                <w:color w:val="auto"/>
                <w:sz w:val="24"/>
                <w:highlight w:val="none"/>
              </w:rPr>
              <w:t>磋商报价</w:t>
            </w:r>
          </w:p>
        </w:tc>
        <w:tc>
          <w:tcPr>
            <w:tcW w:w="7273" w:type="dxa"/>
            <w:vAlign w:val="center"/>
          </w:tcPr>
          <w:p>
            <w:pPr>
              <w:shd w:val="clear"/>
              <w:rPr>
                <w:rFonts w:hint="eastAsia"/>
                <w:color w:val="auto"/>
                <w:highlight w:val="none"/>
              </w:rPr>
            </w:pPr>
            <w:r>
              <w:rPr>
                <w:rFonts w:hint="eastAsia"/>
                <w:color w:val="auto"/>
                <w:sz w:val="24"/>
                <w:highlight w:val="none"/>
              </w:rPr>
              <w:t>供应商须就项目需求和说明中的所有服务内容作完整唯一报价。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3" w:hRule="atLeast"/>
          <w:jc w:val="center"/>
        </w:trPr>
        <w:tc>
          <w:tcPr>
            <w:tcW w:w="726" w:type="dxa"/>
            <w:vAlign w:val="center"/>
          </w:tcPr>
          <w:p>
            <w:pPr>
              <w:pStyle w:val="26"/>
              <w:shd w:val="clear"/>
              <w:jc w:val="center"/>
              <w:rPr>
                <w:rFonts w:hAnsi="宋体" w:cs="宋体"/>
                <w:color w:val="auto"/>
                <w:kern w:val="2"/>
                <w:sz w:val="24"/>
                <w:szCs w:val="24"/>
                <w:highlight w:val="none"/>
                <w:lang w:val="en-US" w:eastAsia="zh-CN"/>
              </w:rPr>
            </w:pPr>
            <w:r>
              <w:rPr>
                <w:rFonts w:hAnsi="宋体" w:cs="宋体"/>
                <w:color w:val="auto"/>
                <w:kern w:val="2"/>
                <w:sz w:val="24"/>
                <w:szCs w:val="24"/>
                <w:highlight w:val="none"/>
                <w:lang w:val="en-US" w:eastAsia="zh-CN"/>
              </w:rPr>
              <w:t>7</w:t>
            </w:r>
          </w:p>
        </w:tc>
        <w:tc>
          <w:tcPr>
            <w:tcW w:w="714" w:type="dxa"/>
            <w:vAlign w:val="center"/>
          </w:tcPr>
          <w:p>
            <w:pPr>
              <w:shd w:val="clear"/>
              <w:jc w:val="center"/>
              <w:rPr>
                <w:rFonts w:ascii="宋体" w:hAnsi="宋体" w:cs="宋体"/>
                <w:color w:val="auto"/>
                <w:position w:val="-2"/>
                <w:sz w:val="24"/>
                <w:highlight w:val="none"/>
              </w:rPr>
            </w:pPr>
            <w:r>
              <w:rPr>
                <w:rFonts w:ascii="宋体" w:hAnsi="宋体" w:cs="宋体"/>
                <w:color w:val="auto"/>
                <w:position w:val="-2"/>
                <w:sz w:val="24"/>
                <w:highlight w:val="none"/>
              </w:rPr>
              <w:t>15.1</w:t>
            </w:r>
          </w:p>
        </w:tc>
        <w:tc>
          <w:tcPr>
            <w:tcW w:w="1701" w:type="dxa"/>
            <w:vAlign w:val="center"/>
          </w:tcPr>
          <w:p>
            <w:pPr>
              <w:shd w:val="clear"/>
              <w:jc w:val="center"/>
              <w:rPr>
                <w:rFonts w:ascii="宋体" w:hAnsi="宋体" w:cs="宋体"/>
                <w:color w:val="auto"/>
                <w:position w:val="-2"/>
                <w:sz w:val="24"/>
                <w:highlight w:val="none"/>
              </w:rPr>
            </w:pPr>
            <w:r>
              <w:rPr>
                <w:rFonts w:hint="eastAsia" w:ascii="宋体" w:hAnsi="宋体" w:cs="宋体"/>
                <w:color w:val="auto"/>
                <w:position w:val="-2"/>
                <w:sz w:val="24"/>
                <w:highlight w:val="none"/>
              </w:rPr>
              <w:t>响应文件有效期</w:t>
            </w:r>
          </w:p>
        </w:tc>
        <w:tc>
          <w:tcPr>
            <w:tcW w:w="7273" w:type="dxa"/>
            <w:vAlign w:val="center"/>
          </w:tcPr>
          <w:p>
            <w:pPr>
              <w:shd w:val="clear"/>
              <w:tabs>
                <w:tab w:val="left" w:pos="1305"/>
              </w:tabs>
              <w:jc w:val="left"/>
              <w:rPr>
                <w:rFonts w:ascii="宋体" w:hAnsi="宋体" w:cs="宋体"/>
                <w:color w:val="auto"/>
                <w:sz w:val="24"/>
                <w:highlight w:val="none"/>
              </w:rPr>
            </w:pPr>
            <w:r>
              <w:rPr>
                <w:rFonts w:hint="eastAsia" w:ascii="宋体" w:hAnsi="宋体" w:cs="宋体"/>
                <w:color w:val="auto"/>
                <w:sz w:val="24"/>
                <w:highlight w:val="none"/>
              </w:rPr>
              <w:t>响应文件递交截止之日起</w:t>
            </w:r>
            <w:r>
              <w:rPr>
                <w:rFonts w:ascii="宋体" w:hAnsi="宋体" w:cs="宋体"/>
                <w:color w:val="auto"/>
                <w:sz w:val="24"/>
                <w:highlight w:val="none"/>
              </w:rPr>
              <w:t>60天，有效期不足的响应文件将被拒绝。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4" w:hRule="atLeast"/>
          <w:jc w:val="center"/>
        </w:trPr>
        <w:tc>
          <w:tcPr>
            <w:tcW w:w="726" w:type="dxa"/>
            <w:vAlign w:val="center"/>
          </w:tcPr>
          <w:p>
            <w:pPr>
              <w:pStyle w:val="26"/>
              <w:shd w:val="clear"/>
              <w:jc w:val="center"/>
              <w:rPr>
                <w:rFonts w:hAnsi="宋体" w:cs="宋体"/>
                <w:color w:val="auto"/>
                <w:kern w:val="2"/>
                <w:sz w:val="24"/>
                <w:szCs w:val="24"/>
                <w:highlight w:val="none"/>
                <w:lang w:val="en-US" w:eastAsia="zh-CN"/>
              </w:rPr>
            </w:pPr>
            <w:r>
              <w:rPr>
                <w:rFonts w:hAnsi="宋体" w:cs="宋体"/>
                <w:color w:val="auto"/>
                <w:kern w:val="2"/>
                <w:sz w:val="24"/>
                <w:szCs w:val="24"/>
                <w:highlight w:val="none"/>
                <w:lang w:val="en-US" w:eastAsia="zh-CN"/>
              </w:rPr>
              <w:t>8</w:t>
            </w:r>
          </w:p>
        </w:tc>
        <w:tc>
          <w:tcPr>
            <w:tcW w:w="714" w:type="dxa"/>
            <w:vAlign w:val="center"/>
          </w:tcPr>
          <w:p>
            <w:pPr>
              <w:shd w:val="clear"/>
              <w:jc w:val="center"/>
              <w:rPr>
                <w:rFonts w:ascii="宋体" w:hAnsi="宋体" w:cs="宋体"/>
                <w:color w:val="auto"/>
                <w:sz w:val="24"/>
                <w:highlight w:val="none"/>
              </w:rPr>
            </w:pPr>
            <w:r>
              <w:rPr>
                <w:rFonts w:ascii="宋体" w:hAnsi="宋体" w:cs="宋体"/>
                <w:color w:val="auto"/>
                <w:sz w:val="24"/>
                <w:highlight w:val="none"/>
              </w:rPr>
              <w:t>16.1</w:t>
            </w:r>
          </w:p>
        </w:tc>
        <w:tc>
          <w:tcPr>
            <w:tcW w:w="1701" w:type="dxa"/>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响应文件份数</w:t>
            </w:r>
          </w:p>
        </w:tc>
        <w:tc>
          <w:tcPr>
            <w:tcW w:w="7273" w:type="dxa"/>
            <w:vAlign w:val="center"/>
          </w:tcPr>
          <w:p>
            <w:pPr>
              <w:shd w:val="clear"/>
              <w:rPr>
                <w:rFonts w:hint="eastAsia" w:ascii="宋体" w:hAnsi="宋体" w:cs="宋体"/>
                <w:color w:val="auto"/>
                <w:sz w:val="24"/>
                <w:highlight w:val="none"/>
              </w:rPr>
            </w:pPr>
            <w:r>
              <w:rPr>
                <w:rFonts w:hint="eastAsia" w:ascii="宋体" w:hAnsi="宋体" w:cs="宋体"/>
                <w:color w:val="auto"/>
                <w:sz w:val="24"/>
                <w:highlight w:val="none"/>
              </w:rPr>
              <w:t>报价文件：正本1份，副本3份；</w:t>
            </w:r>
          </w:p>
          <w:p>
            <w:pPr>
              <w:shd w:val="clear"/>
              <w:rPr>
                <w:rFonts w:hint="eastAsia" w:ascii="宋体" w:hAnsi="宋体" w:cs="宋体"/>
                <w:color w:val="auto"/>
                <w:sz w:val="24"/>
                <w:highlight w:val="none"/>
              </w:rPr>
            </w:pPr>
            <w:r>
              <w:rPr>
                <w:rFonts w:hint="eastAsia" w:ascii="宋体" w:hAnsi="宋体" w:cs="宋体"/>
                <w:color w:val="auto"/>
                <w:sz w:val="24"/>
                <w:highlight w:val="none"/>
              </w:rPr>
              <w:t>技术文件：正本1份，副本3份；</w:t>
            </w:r>
          </w:p>
          <w:p>
            <w:pPr>
              <w:shd w:val="clear"/>
              <w:rPr>
                <w:rFonts w:hint="eastAsia" w:ascii="宋体" w:hAnsi="宋体" w:cs="宋体"/>
                <w:color w:val="auto"/>
                <w:sz w:val="24"/>
                <w:highlight w:val="none"/>
              </w:rPr>
            </w:pPr>
            <w:r>
              <w:rPr>
                <w:rFonts w:hint="eastAsia" w:ascii="宋体" w:hAnsi="宋体" w:cs="宋体"/>
                <w:color w:val="auto"/>
                <w:sz w:val="24"/>
                <w:highlight w:val="none"/>
              </w:rPr>
              <w:t>商务文件：正本1份，副本3份。</w:t>
            </w:r>
          </w:p>
          <w:p>
            <w:pPr>
              <w:pStyle w:val="2"/>
              <w:shd w:val="clear"/>
              <w:rPr>
                <w:rFonts w:hint="eastAsia"/>
                <w:color w:val="auto"/>
                <w:highlight w:val="none"/>
              </w:rPr>
            </w:pPr>
          </w:p>
          <w:p>
            <w:pPr>
              <w:pStyle w:val="2"/>
              <w:shd w:val="clea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726" w:type="dxa"/>
            <w:vAlign w:val="center"/>
          </w:tcPr>
          <w:p>
            <w:pPr>
              <w:pStyle w:val="26"/>
              <w:shd w:val="clear"/>
              <w:jc w:val="center"/>
              <w:rPr>
                <w:rFonts w:hAnsi="宋体" w:cs="宋体"/>
                <w:color w:val="auto"/>
                <w:kern w:val="2"/>
                <w:sz w:val="24"/>
                <w:szCs w:val="24"/>
                <w:highlight w:val="none"/>
                <w:lang w:val="en-US" w:eastAsia="zh-CN"/>
              </w:rPr>
            </w:pPr>
            <w:r>
              <w:rPr>
                <w:rFonts w:hAnsi="宋体" w:cs="宋体"/>
                <w:color w:val="auto"/>
                <w:kern w:val="2"/>
                <w:sz w:val="24"/>
                <w:szCs w:val="24"/>
                <w:highlight w:val="none"/>
                <w:lang w:val="en-US" w:eastAsia="zh-CN"/>
              </w:rPr>
              <w:t>9</w:t>
            </w:r>
          </w:p>
        </w:tc>
        <w:tc>
          <w:tcPr>
            <w:tcW w:w="714" w:type="dxa"/>
            <w:vAlign w:val="center"/>
          </w:tcPr>
          <w:p>
            <w:pPr>
              <w:shd w:val="clear"/>
              <w:jc w:val="center"/>
              <w:rPr>
                <w:rFonts w:ascii="宋体" w:hAnsi="宋体" w:cs="宋体"/>
                <w:color w:val="auto"/>
                <w:sz w:val="24"/>
                <w:highlight w:val="none"/>
              </w:rPr>
            </w:pPr>
            <w:r>
              <w:rPr>
                <w:rFonts w:ascii="宋体" w:hAnsi="宋体" w:cs="宋体"/>
                <w:color w:val="auto"/>
                <w:sz w:val="24"/>
                <w:highlight w:val="none"/>
              </w:rPr>
              <w:t>16.2</w:t>
            </w:r>
          </w:p>
        </w:tc>
        <w:tc>
          <w:tcPr>
            <w:tcW w:w="1701" w:type="dxa"/>
            <w:vAlign w:val="center"/>
          </w:tcPr>
          <w:p>
            <w:pPr>
              <w:shd w:val="clear"/>
              <w:jc w:val="center"/>
              <w:rPr>
                <w:rFonts w:ascii="宋体" w:hAnsi="宋体" w:cs="宋体"/>
                <w:color w:val="auto"/>
                <w:position w:val="10"/>
                <w:sz w:val="24"/>
                <w:highlight w:val="none"/>
              </w:rPr>
            </w:pPr>
            <w:r>
              <w:rPr>
                <w:rFonts w:hint="eastAsia" w:ascii="宋体" w:hAnsi="宋体" w:cs="宋体"/>
                <w:color w:val="auto"/>
                <w:sz w:val="24"/>
                <w:highlight w:val="none"/>
              </w:rPr>
              <w:t>响应文件装订要求</w:t>
            </w:r>
          </w:p>
        </w:tc>
        <w:tc>
          <w:tcPr>
            <w:tcW w:w="7273" w:type="dxa"/>
            <w:vAlign w:val="center"/>
          </w:tcPr>
          <w:p>
            <w:pPr>
              <w:shd w:val="clear"/>
              <w:rPr>
                <w:rFonts w:ascii="宋体" w:hAnsi="宋体" w:cs="宋体"/>
                <w:color w:val="auto"/>
                <w:sz w:val="24"/>
                <w:highlight w:val="none"/>
              </w:rPr>
            </w:pPr>
            <w:r>
              <w:rPr>
                <w:rFonts w:hint="eastAsia" w:ascii="宋体" w:hAnsi="宋体" w:cs="宋体"/>
                <w:color w:val="auto"/>
                <w:sz w:val="24"/>
                <w:highlight w:val="none"/>
              </w:rPr>
              <w:t>供应商应按</w:t>
            </w:r>
            <w:r>
              <w:rPr>
                <w:rFonts w:ascii="宋体" w:hAnsi="宋体" w:cs="宋体"/>
                <w:color w:val="auto"/>
                <w:sz w:val="24"/>
                <w:highlight w:val="none"/>
              </w:rPr>
              <w:t xml:space="preserve"> </w:t>
            </w:r>
            <w:r>
              <w:rPr>
                <w:rFonts w:hint="eastAsia" w:ascii="宋体" w:hAnsi="宋体" w:cs="宋体"/>
                <w:color w:val="auto"/>
                <w:sz w:val="24"/>
                <w:highlight w:val="none"/>
              </w:rPr>
              <w:t>“响应文件组成”规定的顺序自编目录及页码。响应文件的“正本”、“副本”应当单独装订成册并标注页码，装订应牢固，不易拆散和换页。封面应注明“正本”、“副本”字样，封面上写明项目名称、项目编号、供应商单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08" w:hRule="atLeast"/>
          <w:jc w:val="center"/>
        </w:trPr>
        <w:tc>
          <w:tcPr>
            <w:tcW w:w="726" w:type="dxa"/>
            <w:vAlign w:val="center"/>
          </w:tcPr>
          <w:p>
            <w:pPr>
              <w:pStyle w:val="26"/>
              <w:shd w:val="clear"/>
              <w:jc w:val="center"/>
              <w:rPr>
                <w:rFonts w:hAnsi="宋体" w:cs="宋体"/>
                <w:color w:val="auto"/>
                <w:kern w:val="2"/>
                <w:sz w:val="24"/>
                <w:szCs w:val="24"/>
                <w:highlight w:val="none"/>
                <w:lang w:val="en-US" w:eastAsia="zh-CN"/>
              </w:rPr>
            </w:pPr>
            <w:r>
              <w:rPr>
                <w:rFonts w:hAnsi="宋体" w:cs="宋体"/>
                <w:color w:val="auto"/>
                <w:kern w:val="2"/>
                <w:sz w:val="24"/>
                <w:szCs w:val="24"/>
                <w:highlight w:val="none"/>
                <w:lang w:val="en-US" w:eastAsia="zh-CN"/>
              </w:rPr>
              <w:t>10</w:t>
            </w:r>
          </w:p>
        </w:tc>
        <w:tc>
          <w:tcPr>
            <w:tcW w:w="714" w:type="dxa"/>
            <w:vAlign w:val="center"/>
          </w:tcPr>
          <w:p>
            <w:pPr>
              <w:shd w:val="clear"/>
              <w:jc w:val="center"/>
              <w:rPr>
                <w:rFonts w:ascii="宋体" w:hAnsi="宋体" w:cs="宋体"/>
                <w:color w:val="auto"/>
                <w:sz w:val="24"/>
                <w:highlight w:val="none"/>
              </w:rPr>
            </w:pPr>
            <w:r>
              <w:rPr>
                <w:rFonts w:ascii="宋体" w:hAnsi="宋体" w:cs="宋体"/>
                <w:color w:val="auto"/>
                <w:sz w:val="24"/>
                <w:highlight w:val="none"/>
              </w:rPr>
              <w:t>16.6</w:t>
            </w:r>
          </w:p>
        </w:tc>
        <w:tc>
          <w:tcPr>
            <w:tcW w:w="1701" w:type="dxa"/>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响应文件包装、密封、标记</w:t>
            </w:r>
            <w:r>
              <w:rPr>
                <w:rFonts w:ascii="宋体" w:hAnsi="宋体" w:cs="宋体"/>
                <w:color w:val="auto"/>
                <w:sz w:val="24"/>
                <w:highlight w:val="none"/>
              </w:rPr>
              <w:t xml:space="preserve">                  </w:t>
            </w:r>
          </w:p>
        </w:tc>
        <w:tc>
          <w:tcPr>
            <w:tcW w:w="7273" w:type="dxa"/>
            <w:vAlign w:val="center"/>
          </w:tcPr>
          <w:p>
            <w:pPr>
              <w:shd w:val="clear"/>
              <w:snapToGrid w:val="0"/>
              <w:jc w:val="left"/>
              <w:rPr>
                <w:rFonts w:ascii="宋体" w:hAnsi="宋体" w:cs="宋体"/>
                <w:color w:val="auto"/>
                <w:sz w:val="24"/>
                <w:highlight w:val="none"/>
              </w:rPr>
            </w:pPr>
            <w:r>
              <w:rPr>
                <w:rFonts w:hint="eastAsia" w:ascii="宋体" w:hAnsi="宋体" w:cs="宋体"/>
                <w:b/>
                <w:color w:val="auto"/>
                <w:sz w:val="24"/>
                <w:highlight w:val="none"/>
              </w:rPr>
              <w:t>响应文件包装、密封：</w:t>
            </w:r>
            <w:r>
              <w:rPr>
                <w:rFonts w:hint="eastAsia" w:ascii="宋体" w:hAnsi="宋体" w:cs="宋体"/>
                <w:color w:val="auto"/>
                <w:sz w:val="24"/>
                <w:highlight w:val="none"/>
              </w:rPr>
              <w:t>供应商须将响应文件“正本”、“副本”一并装入一个响应文件袋（盒、箱）中密封，并在密封处密封签章[公章、密封章、法定代表人（供应商若为其他组织形式无法定代表人的为机构负责人，供应商若为自然人的为自然人）或相应的授权委托代理人签字均可]。</w:t>
            </w:r>
          </w:p>
          <w:p>
            <w:pPr>
              <w:shd w:val="clear"/>
              <w:rPr>
                <w:rFonts w:ascii="宋体" w:hAnsi="宋体" w:cs="宋体"/>
                <w:b/>
                <w:color w:val="auto"/>
                <w:sz w:val="24"/>
                <w:highlight w:val="none"/>
              </w:rPr>
            </w:pPr>
            <w:r>
              <w:rPr>
                <w:rFonts w:hint="eastAsia" w:ascii="宋体" w:hAnsi="宋体" w:cs="宋体"/>
                <w:b/>
                <w:color w:val="auto"/>
                <w:sz w:val="24"/>
                <w:highlight w:val="none"/>
              </w:rPr>
              <w:t>响应文件袋标记：</w:t>
            </w:r>
          </w:p>
          <w:p>
            <w:pPr>
              <w:shd w:val="clear"/>
              <w:rPr>
                <w:rFonts w:ascii="宋体" w:hAnsi="宋体" w:cs="宋体"/>
                <w:color w:val="auto"/>
                <w:sz w:val="24"/>
                <w:highlight w:val="none"/>
              </w:rPr>
            </w:pPr>
            <w:r>
              <w:rPr>
                <w:rFonts w:hint="eastAsia" w:ascii="宋体" w:hAnsi="宋体" w:cs="宋体"/>
                <w:color w:val="auto"/>
                <w:sz w:val="24"/>
                <w:highlight w:val="none"/>
              </w:rPr>
              <w:t>项目名称：</w:t>
            </w:r>
            <w:r>
              <w:rPr>
                <w:rFonts w:ascii="宋体" w:hAnsi="宋体" w:cs="宋体"/>
                <w:color w:val="auto"/>
                <w:sz w:val="24"/>
                <w:highlight w:val="none"/>
              </w:rPr>
              <w:t xml:space="preserve"> </w:t>
            </w:r>
          </w:p>
          <w:p>
            <w:pPr>
              <w:shd w:val="clear"/>
              <w:rPr>
                <w:rFonts w:ascii="宋体" w:hAnsi="宋体" w:cs="宋体"/>
                <w:color w:val="auto"/>
                <w:sz w:val="24"/>
                <w:highlight w:val="none"/>
              </w:rPr>
            </w:pPr>
            <w:r>
              <w:rPr>
                <w:rFonts w:hint="eastAsia" w:ascii="宋体" w:hAnsi="宋体" w:cs="宋体"/>
                <w:color w:val="auto"/>
                <w:sz w:val="24"/>
                <w:highlight w:val="none"/>
              </w:rPr>
              <w:t>项目编号：</w:t>
            </w:r>
            <w:r>
              <w:rPr>
                <w:rFonts w:ascii="宋体" w:hAnsi="宋体" w:cs="宋体"/>
                <w:color w:val="auto"/>
                <w:sz w:val="24"/>
                <w:highlight w:val="none"/>
              </w:rPr>
              <w:t xml:space="preserve"> </w:t>
            </w:r>
          </w:p>
          <w:p>
            <w:pPr>
              <w:shd w:val="clear"/>
              <w:rPr>
                <w:rFonts w:ascii="宋体" w:hAnsi="宋体" w:cs="宋体"/>
                <w:color w:val="auto"/>
                <w:kern w:val="0"/>
                <w:sz w:val="24"/>
                <w:highlight w:val="none"/>
                <w:u w:val="single"/>
              </w:rPr>
            </w:pPr>
            <w:r>
              <w:rPr>
                <w:rFonts w:hint="eastAsia" w:ascii="宋体" w:hAnsi="宋体" w:cs="宋体"/>
                <w:color w:val="auto"/>
                <w:sz w:val="24"/>
                <w:highlight w:val="none"/>
              </w:rPr>
              <w:t>采购代理机构：广西建设工程机电设备招标中心有限公司</w:t>
            </w:r>
          </w:p>
          <w:p>
            <w:pPr>
              <w:shd w:val="clear"/>
              <w:rPr>
                <w:rFonts w:ascii="宋体" w:hAnsi="宋体" w:cs="宋体"/>
                <w:color w:val="auto"/>
                <w:sz w:val="24"/>
                <w:highlight w:val="none"/>
              </w:rPr>
            </w:pPr>
            <w:r>
              <w:rPr>
                <w:rFonts w:hint="eastAsia" w:ascii="宋体" w:hAnsi="宋体" w:cs="宋体"/>
                <w:color w:val="auto"/>
                <w:sz w:val="24"/>
                <w:highlight w:val="none"/>
              </w:rPr>
              <w:t>供应商名称：</w:t>
            </w:r>
          </w:p>
          <w:p>
            <w:pPr>
              <w:shd w:val="clear"/>
              <w:rPr>
                <w:rFonts w:ascii="宋体" w:hAnsi="宋体" w:cs="宋体"/>
                <w:color w:val="auto"/>
                <w:sz w:val="24"/>
                <w:highlight w:val="none"/>
              </w:rPr>
            </w:pPr>
            <w:r>
              <w:rPr>
                <w:rFonts w:hint="eastAsia" w:ascii="宋体" w:hAnsi="宋体" w:cs="宋体"/>
                <w:color w:val="auto"/>
                <w:sz w:val="24"/>
                <w:highlight w:val="none"/>
              </w:rPr>
              <w:t>在</w:t>
            </w:r>
            <w:r>
              <w:rPr>
                <w:rFonts w:ascii="宋体" w:hAnsi="宋体" w:cs="宋体"/>
                <w:color w:val="auto"/>
                <w:sz w:val="24"/>
                <w:highlight w:val="none"/>
              </w:rPr>
              <w:t xml:space="preserve">  </w:t>
            </w:r>
            <w:r>
              <w:rPr>
                <w:rFonts w:hint="eastAsia" w:ascii="宋体" w:hAnsi="宋体" w:cs="宋体"/>
                <w:color w:val="auto"/>
                <w:sz w:val="24"/>
                <w:highlight w:val="none"/>
              </w:rPr>
              <w:t>年</w:t>
            </w:r>
            <w:r>
              <w:rPr>
                <w:rFonts w:ascii="宋体" w:hAnsi="宋体" w:cs="宋体"/>
                <w:color w:val="auto"/>
                <w:sz w:val="24"/>
                <w:highlight w:val="none"/>
              </w:rPr>
              <w:t xml:space="preserve">  </w:t>
            </w:r>
            <w:r>
              <w:rPr>
                <w:rFonts w:hint="eastAsia" w:ascii="宋体" w:hAnsi="宋体" w:cs="宋体"/>
                <w:color w:val="auto"/>
                <w:sz w:val="24"/>
                <w:highlight w:val="none"/>
              </w:rPr>
              <w:t>月</w:t>
            </w:r>
            <w:r>
              <w:rPr>
                <w:rFonts w:ascii="宋体" w:hAnsi="宋体" w:cs="宋体"/>
                <w:color w:val="auto"/>
                <w:sz w:val="24"/>
                <w:highlight w:val="none"/>
              </w:rPr>
              <w:t xml:space="preserve">  </w:t>
            </w:r>
            <w:r>
              <w:rPr>
                <w:rFonts w:hint="eastAsia" w:ascii="宋体" w:hAnsi="宋体" w:cs="宋体"/>
                <w:color w:val="auto"/>
                <w:sz w:val="24"/>
                <w:highlight w:val="none"/>
              </w:rPr>
              <w:t>日</w:t>
            </w:r>
            <w:r>
              <w:rPr>
                <w:rFonts w:ascii="宋体" w:hAnsi="宋体" w:cs="宋体"/>
                <w:color w:val="auto"/>
                <w:sz w:val="24"/>
                <w:highlight w:val="none"/>
              </w:rPr>
              <w:t xml:space="preserve"> </w:t>
            </w:r>
            <w:r>
              <w:rPr>
                <w:rFonts w:hint="eastAsia" w:ascii="宋体" w:hAnsi="宋体" w:cs="宋体"/>
                <w:color w:val="auto"/>
                <w:sz w:val="24"/>
                <w:highlight w:val="none"/>
              </w:rPr>
              <w:t>时</w:t>
            </w:r>
            <w:r>
              <w:rPr>
                <w:rFonts w:ascii="宋体" w:hAnsi="宋体" w:cs="宋体"/>
                <w:color w:val="auto"/>
                <w:sz w:val="24"/>
                <w:highlight w:val="none"/>
              </w:rPr>
              <w:t xml:space="preserve"> </w:t>
            </w:r>
            <w:r>
              <w:rPr>
                <w:rFonts w:hint="eastAsia" w:ascii="宋体" w:hAnsi="宋体" w:cs="宋体"/>
                <w:color w:val="auto"/>
                <w:sz w:val="24"/>
                <w:highlight w:val="none"/>
              </w:rPr>
              <w:t>分前不得开启</w:t>
            </w:r>
            <w:r>
              <w:rPr>
                <w:rFonts w:ascii="宋体" w:hAnsi="宋体" w:cs="宋体"/>
                <w:b/>
                <w:color w:val="auto"/>
                <w:sz w:val="24"/>
                <w:highlight w:val="none"/>
              </w:rPr>
              <w:t xml:space="preserve">(此处供应商填写响应文件递交截止时间)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75" w:hRule="atLeast"/>
          <w:jc w:val="center"/>
        </w:trPr>
        <w:tc>
          <w:tcPr>
            <w:tcW w:w="726" w:type="dxa"/>
            <w:vAlign w:val="center"/>
          </w:tcPr>
          <w:p>
            <w:pPr>
              <w:pStyle w:val="26"/>
              <w:shd w:val="clear"/>
              <w:jc w:val="center"/>
              <w:rPr>
                <w:rFonts w:hAnsi="宋体" w:cs="宋体"/>
                <w:color w:val="auto"/>
                <w:kern w:val="2"/>
                <w:sz w:val="24"/>
                <w:szCs w:val="24"/>
                <w:highlight w:val="none"/>
                <w:lang w:val="en-US" w:eastAsia="zh-CN"/>
              </w:rPr>
            </w:pPr>
            <w:r>
              <w:rPr>
                <w:rFonts w:hAnsi="宋体" w:cs="宋体"/>
                <w:color w:val="auto"/>
                <w:kern w:val="2"/>
                <w:sz w:val="24"/>
                <w:szCs w:val="24"/>
                <w:highlight w:val="none"/>
                <w:lang w:val="en-US" w:eastAsia="zh-CN"/>
              </w:rPr>
              <w:t>11</w:t>
            </w:r>
          </w:p>
        </w:tc>
        <w:tc>
          <w:tcPr>
            <w:tcW w:w="714" w:type="dxa"/>
            <w:vAlign w:val="center"/>
          </w:tcPr>
          <w:p>
            <w:pPr>
              <w:shd w:val="clear"/>
              <w:jc w:val="center"/>
              <w:rPr>
                <w:rFonts w:ascii="宋体" w:hAnsi="宋体" w:cs="宋体"/>
                <w:color w:val="auto"/>
                <w:sz w:val="24"/>
                <w:highlight w:val="none"/>
              </w:rPr>
            </w:pPr>
            <w:r>
              <w:rPr>
                <w:rFonts w:ascii="宋体" w:hAnsi="宋体" w:cs="宋体"/>
                <w:color w:val="auto"/>
                <w:sz w:val="24"/>
                <w:highlight w:val="none"/>
              </w:rPr>
              <w:t>16.7</w:t>
            </w:r>
          </w:p>
        </w:tc>
        <w:tc>
          <w:tcPr>
            <w:tcW w:w="1701" w:type="dxa"/>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供应商公章</w:t>
            </w:r>
          </w:p>
        </w:tc>
        <w:tc>
          <w:tcPr>
            <w:tcW w:w="7273" w:type="dxa"/>
            <w:vAlign w:val="center"/>
          </w:tcPr>
          <w:p>
            <w:pPr>
              <w:shd w:val="clear"/>
              <w:rPr>
                <w:rFonts w:ascii="宋体" w:hAnsi="宋体" w:cs="宋体"/>
                <w:color w:val="auto"/>
                <w:sz w:val="24"/>
                <w:highlight w:val="none"/>
              </w:rPr>
            </w:pPr>
            <w:r>
              <w:rPr>
                <w:rFonts w:ascii="宋体" w:hAnsi="宋体" w:cs="宋体"/>
                <w:color w:val="auto"/>
                <w:sz w:val="24"/>
                <w:highlight w:val="none"/>
              </w:rPr>
              <w:t>本</w:t>
            </w:r>
            <w:r>
              <w:rPr>
                <w:rFonts w:hint="eastAsia" w:ascii="宋体" w:hAnsi="宋体" w:cs="宋体"/>
                <w:color w:val="auto"/>
                <w:sz w:val="24"/>
                <w:highlight w:val="none"/>
              </w:rPr>
              <w:t>竞争性磋商文件</w:t>
            </w:r>
            <w:r>
              <w:rPr>
                <w:rFonts w:ascii="宋体" w:hAnsi="宋体" w:cs="宋体"/>
                <w:color w:val="auto"/>
                <w:sz w:val="24"/>
                <w:highlight w:val="none"/>
              </w:rPr>
              <w:t>中描述</w:t>
            </w:r>
            <w:r>
              <w:rPr>
                <w:rFonts w:hint="eastAsia" w:ascii="宋体" w:hAnsi="宋体" w:cs="宋体"/>
                <w:color w:val="auto"/>
                <w:sz w:val="24"/>
                <w:highlight w:val="none"/>
              </w:rPr>
              <w:t>供应商</w:t>
            </w:r>
            <w:r>
              <w:rPr>
                <w:rFonts w:ascii="宋体" w:hAnsi="宋体" w:cs="宋体"/>
                <w:color w:val="auto"/>
                <w:sz w:val="24"/>
                <w:highlight w:val="none"/>
              </w:rPr>
              <w:t>的“公章”是指根据我国对公章的管理规定，用</w:t>
            </w:r>
            <w:r>
              <w:rPr>
                <w:rFonts w:hint="eastAsia" w:ascii="宋体" w:hAnsi="宋体" w:cs="宋体"/>
                <w:color w:val="auto"/>
                <w:sz w:val="24"/>
                <w:highlight w:val="none"/>
              </w:rPr>
              <w:t>供应商</w:t>
            </w:r>
            <w:r>
              <w:rPr>
                <w:rFonts w:ascii="宋体" w:hAnsi="宋体" w:cs="宋体"/>
                <w:color w:val="auto"/>
                <w:sz w:val="24"/>
                <w:highlight w:val="none"/>
              </w:rPr>
              <w:t>法定主体行为名称制作的印章，除本文件有特殊规定外，</w:t>
            </w:r>
            <w:r>
              <w:rPr>
                <w:rFonts w:hint="eastAsia" w:ascii="宋体" w:hAnsi="宋体" w:cs="宋体"/>
                <w:color w:val="auto"/>
                <w:sz w:val="24"/>
                <w:highlight w:val="none"/>
              </w:rPr>
              <w:t>供应商</w:t>
            </w:r>
            <w:r>
              <w:rPr>
                <w:rFonts w:ascii="宋体" w:hAnsi="宋体" w:cs="宋体"/>
                <w:color w:val="auto"/>
                <w:sz w:val="24"/>
                <w:highlight w:val="none"/>
              </w:rPr>
              <w:t>的财务章、部门章、分公司章、工会章、合同章、</w:t>
            </w:r>
            <w:r>
              <w:rPr>
                <w:rFonts w:hint="eastAsia" w:ascii="宋体" w:hAnsi="宋体" w:cs="宋体"/>
                <w:color w:val="auto"/>
                <w:sz w:val="24"/>
                <w:highlight w:val="none"/>
              </w:rPr>
              <w:t>投标</w:t>
            </w:r>
            <w:r>
              <w:rPr>
                <w:rFonts w:ascii="宋体" w:hAnsi="宋体" w:cs="宋体"/>
                <w:color w:val="auto"/>
                <w:sz w:val="24"/>
                <w:highlight w:val="none"/>
              </w:rPr>
              <w:t>专用章、业务专用章及银行的转账章、现金收讫章、现金付讫章等其它形式印章均不能代替公章</w:t>
            </w:r>
            <w:r>
              <w:rPr>
                <w:rFonts w:hint="eastAsia" w:ascii="宋体" w:hAnsi="宋体" w:cs="宋体"/>
                <w:color w:val="auto"/>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3" w:hRule="atLeast"/>
          <w:jc w:val="center"/>
        </w:trPr>
        <w:tc>
          <w:tcPr>
            <w:tcW w:w="726" w:type="dxa"/>
            <w:vAlign w:val="center"/>
          </w:tcPr>
          <w:p>
            <w:pPr>
              <w:pStyle w:val="26"/>
              <w:shd w:val="clear"/>
              <w:jc w:val="center"/>
              <w:rPr>
                <w:rFonts w:hAnsi="宋体" w:cs="宋体"/>
                <w:color w:val="auto"/>
                <w:kern w:val="2"/>
                <w:sz w:val="24"/>
                <w:szCs w:val="24"/>
                <w:highlight w:val="none"/>
                <w:lang w:val="en-US" w:eastAsia="zh-CN"/>
              </w:rPr>
            </w:pPr>
            <w:r>
              <w:rPr>
                <w:rFonts w:hAnsi="宋体" w:cs="宋体"/>
                <w:color w:val="auto"/>
                <w:kern w:val="2"/>
                <w:sz w:val="24"/>
                <w:szCs w:val="24"/>
                <w:highlight w:val="none"/>
                <w:lang w:val="en-US" w:eastAsia="zh-CN"/>
              </w:rPr>
              <w:t>12</w:t>
            </w:r>
          </w:p>
        </w:tc>
        <w:tc>
          <w:tcPr>
            <w:tcW w:w="714" w:type="dxa"/>
            <w:vAlign w:val="center"/>
          </w:tcPr>
          <w:p>
            <w:pPr>
              <w:shd w:val="clear"/>
              <w:jc w:val="center"/>
              <w:rPr>
                <w:rFonts w:ascii="宋体" w:hAnsi="宋体" w:cs="宋体"/>
                <w:color w:val="auto"/>
                <w:sz w:val="24"/>
                <w:highlight w:val="none"/>
              </w:rPr>
            </w:pPr>
            <w:r>
              <w:rPr>
                <w:rFonts w:ascii="宋体" w:hAnsi="宋体" w:cs="宋体"/>
                <w:color w:val="auto"/>
                <w:sz w:val="24"/>
                <w:highlight w:val="none"/>
              </w:rPr>
              <w:t>17.1</w:t>
            </w:r>
          </w:p>
        </w:tc>
        <w:tc>
          <w:tcPr>
            <w:tcW w:w="1701" w:type="dxa"/>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响应文件递交</w:t>
            </w:r>
          </w:p>
          <w:p>
            <w:pPr>
              <w:shd w:val="clear"/>
              <w:jc w:val="center"/>
              <w:rPr>
                <w:rFonts w:ascii="宋体" w:hAnsi="宋体" w:cs="宋体"/>
                <w:color w:val="auto"/>
                <w:sz w:val="24"/>
                <w:highlight w:val="none"/>
              </w:rPr>
            </w:pPr>
            <w:r>
              <w:rPr>
                <w:rFonts w:hint="eastAsia" w:ascii="宋体" w:hAnsi="宋体" w:cs="宋体"/>
                <w:color w:val="auto"/>
                <w:sz w:val="24"/>
                <w:highlight w:val="none"/>
              </w:rPr>
              <w:t>截止时间、地点</w:t>
            </w:r>
          </w:p>
        </w:tc>
        <w:tc>
          <w:tcPr>
            <w:tcW w:w="7273" w:type="dxa"/>
            <w:vAlign w:val="center"/>
          </w:tcPr>
          <w:p>
            <w:pPr>
              <w:shd w:val="clear"/>
              <w:rPr>
                <w:rFonts w:ascii="宋体" w:hAnsi="宋体"/>
                <w:color w:val="auto"/>
                <w:sz w:val="24"/>
                <w:highlight w:val="none"/>
              </w:rPr>
            </w:pPr>
            <w:r>
              <w:rPr>
                <w:rFonts w:hint="eastAsia" w:ascii="宋体" w:hAnsi="宋体"/>
                <w:color w:val="auto"/>
                <w:sz w:val="24"/>
                <w:highlight w:val="none"/>
              </w:rPr>
              <w:t>1、递交截止时间：</w:t>
            </w:r>
            <w:r>
              <w:rPr>
                <w:rFonts w:hint="eastAsia" w:ascii="宋体" w:hAnsi="宋体"/>
                <w:color w:val="auto"/>
                <w:sz w:val="24"/>
                <w:highlight w:val="none"/>
                <w:u w:val="single"/>
              </w:rPr>
              <w:t>2020年</w:t>
            </w:r>
            <w:r>
              <w:rPr>
                <w:rFonts w:hint="eastAsia" w:ascii="宋体" w:hAnsi="宋体"/>
                <w:color w:val="auto"/>
                <w:sz w:val="24"/>
                <w:highlight w:val="none"/>
                <w:u w:val="single"/>
                <w:lang w:val="en-US" w:eastAsia="zh-CN"/>
              </w:rPr>
              <w:t>12</w:t>
            </w:r>
            <w:r>
              <w:rPr>
                <w:rFonts w:hint="eastAsia" w:ascii="宋体" w:hAnsi="宋体"/>
                <w:color w:val="auto"/>
                <w:sz w:val="24"/>
                <w:highlight w:val="none"/>
                <w:u w:val="single"/>
              </w:rPr>
              <w:t>月</w:t>
            </w:r>
            <w:r>
              <w:rPr>
                <w:rFonts w:hint="eastAsia" w:ascii="宋体" w:hAnsi="宋体"/>
                <w:color w:val="auto"/>
                <w:sz w:val="24"/>
                <w:highlight w:val="none"/>
                <w:u w:val="single"/>
                <w:lang w:val="en-US" w:eastAsia="zh-CN"/>
              </w:rPr>
              <w:t>7</w:t>
            </w:r>
            <w:r>
              <w:rPr>
                <w:rFonts w:hint="eastAsia" w:ascii="宋体" w:hAnsi="宋体"/>
                <w:color w:val="auto"/>
                <w:sz w:val="24"/>
                <w:highlight w:val="none"/>
                <w:u w:val="single"/>
              </w:rPr>
              <w:t>日</w:t>
            </w:r>
            <w:r>
              <w:rPr>
                <w:rFonts w:hint="eastAsia" w:ascii="宋体" w:hAnsi="宋体"/>
                <w:color w:val="auto"/>
                <w:sz w:val="24"/>
                <w:highlight w:val="none"/>
                <w:u w:val="single"/>
                <w:lang w:val="en-US" w:eastAsia="zh-CN"/>
              </w:rPr>
              <w:t>9</w:t>
            </w:r>
            <w:r>
              <w:rPr>
                <w:rFonts w:hint="eastAsia" w:ascii="宋体" w:hAnsi="宋体"/>
                <w:color w:val="auto"/>
                <w:sz w:val="24"/>
                <w:highlight w:val="none"/>
                <w:u w:val="single"/>
              </w:rPr>
              <w:t>时</w:t>
            </w:r>
            <w:r>
              <w:rPr>
                <w:rFonts w:hint="eastAsia" w:ascii="宋体" w:hAnsi="宋体"/>
                <w:color w:val="auto"/>
                <w:sz w:val="24"/>
                <w:highlight w:val="none"/>
                <w:u w:val="single"/>
                <w:lang w:val="en-US" w:eastAsia="zh-CN"/>
              </w:rPr>
              <w:t>3</w:t>
            </w:r>
            <w:r>
              <w:rPr>
                <w:rFonts w:hint="eastAsia" w:ascii="宋体" w:hAnsi="宋体"/>
                <w:color w:val="auto"/>
                <w:sz w:val="24"/>
                <w:highlight w:val="none"/>
                <w:u w:val="single"/>
              </w:rPr>
              <w:t>0分</w:t>
            </w:r>
          </w:p>
          <w:p>
            <w:pPr>
              <w:shd w:val="clear"/>
              <w:rPr>
                <w:rFonts w:ascii="宋体" w:hAnsi="宋体"/>
                <w:color w:val="auto"/>
                <w:sz w:val="24"/>
                <w:highlight w:val="none"/>
              </w:rPr>
            </w:pPr>
            <w:r>
              <w:rPr>
                <w:rFonts w:hint="eastAsia" w:ascii="宋体" w:hAnsi="宋体"/>
                <w:color w:val="auto"/>
                <w:sz w:val="24"/>
                <w:highlight w:val="none"/>
              </w:rPr>
              <w:t>2、本项目的响应文件通过邮寄快递的方式送达。</w:t>
            </w:r>
          </w:p>
          <w:p>
            <w:pPr>
              <w:shd w:val="clear"/>
              <w:rPr>
                <w:color w:val="auto"/>
                <w:highlight w:val="none"/>
              </w:rPr>
            </w:pPr>
            <w:r>
              <w:rPr>
                <w:rFonts w:hint="eastAsia" w:ascii="宋体" w:hAnsi="宋体"/>
                <w:color w:val="auto"/>
                <w:sz w:val="24"/>
                <w:highlight w:val="none"/>
              </w:rPr>
              <w:t>3、响应文件邮寄地址：南宁市青秀区纬武路165号招标中心3楼303室；收件人：韦吉；联系电话：0771-2808057。</w:t>
            </w:r>
          </w:p>
          <w:p>
            <w:pPr>
              <w:shd w:val="clear"/>
              <w:rPr>
                <w:rFonts w:ascii="宋体" w:hAnsi="宋体"/>
                <w:color w:val="auto"/>
                <w:sz w:val="24"/>
                <w:highlight w:val="none"/>
              </w:rPr>
            </w:pPr>
            <w:r>
              <w:rPr>
                <w:rFonts w:hint="eastAsia" w:ascii="宋体" w:hAnsi="宋体"/>
                <w:color w:val="auto"/>
                <w:sz w:val="24"/>
                <w:highlight w:val="none"/>
              </w:rPr>
              <w:t>4、接收邮寄包裹的时间为工作日8：00～18：00。响应文件必须在投标截止时间前送达。招标采购人或招标采购代理机构工作人员签收邮寄包裹的时间即为供应商响应文件的送达时间，逾期送达的响应文件无效，后果由供应商自行承担。</w:t>
            </w:r>
          </w:p>
          <w:p>
            <w:pPr>
              <w:shd w:val="clear"/>
              <w:rPr>
                <w:rFonts w:ascii="宋体" w:hAnsi="宋体"/>
                <w:color w:val="auto"/>
                <w:sz w:val="24"/>
                <w:highlight w:val="none"/>
              </w:rPr>
            </w:pPr>
            <w:r>
              <w:rPr>
                <w:rFonts w:hint="eastAsia" w:ascii="宋体" w:hAnsi="宋体"/>
                <w:color w:val="auto"/>
                <w:sz w:val="24"/>
                <w:highlight w:val="none"/>
              </w:rPr>
              <w:t>5、采购代理机构将在投标标截止时间前一小时（即8时30分）统一将收到的响应文件运送至南宁市公共资源交易中心，以确保本项目能在竞标截止（开标）时间准时截标。供应商应充分预留响应文件文件邮寄、送达所需要的时间。为确保疫情防控期间邮寄包裹能及时送达，应选择邮寄运送时间有保障的快递公司寄送响应文件，并确保在投标截止日期1个工作日前内送达。</w:t>
            </w:r>
          </w:p>
          <w:p>
            <w:pPr>
              <w:shd w:val="clear"/>
              <w:rPr>
                <w:rFonts w:ascii="宋体" w:hAnsi="宋体"/>
                <w:color w:val="auto"/>
                <w:sz w:val="24"/>
                <w:highlight w:val="none"/>
              </w:rPr>
            </w:pPr>
            <w:r>
              <w:rPr>
                <w:rFonts w:hint="eastAsia" w:ascii="宋体" w:hAnsi="宋体"/>
                <w:color w:val="auto"/>
                <w:sz w:val="24"/>
                <w:highlight w:val="none"/>
              </w:rPr>
              <w:t>6、供应商在按照招标文件的要求装订、密封好响应文件后，应使用不透明、防水的邮寄袋或箱子再次包裹已密封好的响应文件，并在邮寄袋或箱子上粘牢注明项目名称、项目编号、项目开标日期、有效的电子邮箱等内容的纸质表格（表格格式详见附件）。</w:t>
            </w:r>
          </w:p>
          <w:p>
            <w:pPr>
              <w:shd w:val="clear"/>
              <w:rPr>
                <w:rFonts w:hint="eastAsia" w:ascii="宋体" w:hAnsi="宋体"/>
                <w:color w:val="auto"/>
                <w:sz w:val="24"/>
                <w:highlight w:val="none"/>
              </w:rPr>
            </w:pPr>
            <w:r>
              <w:rPr>
                <w:rFonts w:hint="eastAsia" w:ascii="宋体" w:hAnsi="宋体"/>
                <w:color w:val="auto"/>
                <w:sz w:val="24"/>
                <w:highlight w:val="none"/>
              </w:rPr>
              <w:t>7、招标采购人或招标采购代理机构工作人员在收到响应文件的邮寄包裹后，第一时间按照供应商在邮寄包裹上所预留的电子邮箱告知响应文件收件情况，请供应商务必确保所预留的电子邮箱的有效性，并注意查收邮件。</w:t>
            </w:r>
          </w:p>
          <w:p>
            <w:pPr>
              <w:pStyle w:val="2"/>
              <w:shd w:val="clear"/>
              <w:rPr>
                <w:rFonts w:hint="eastAsia" w:ascii="宋体" w:hAnsi="宋体"/>
                <w:color w:val="auto"/>
                <w:sz w:val="24"/>
                <w:highlight w:val="none"/>
              </w:rPr>
            </w:pPr>
          </w:p>
          <w:p>
            <w:pPr>
              <w:pStyle w:val="2"/>
              <w:shd w:val="clear"/>
              <w:rPr>
                <w:rFonts w:hint="eastAsia" w:ascii="宋体" w:hAnsi="宋体"/>
                <w:color w:val="auto"/>
                <w:sz w:val="24"/>
                <w:highlight w:val="none"/>
              </w:rPr>
            </w:pPr>
          </w:p>
          <w:p>
            <w:pPr>
              <w:pStyle w:val="2"/>
              <w:shd w:val="clear"/>
              <w:rPr>
                <w:rFonts w:hint="eastAsia" w:ascii="宋体" w:hAnsi="宋体"/>
                <w:color w:val="auto"/>
                <w:sz w:val="24"/>
                <w:highlight w:val="none"/>
              </w:rPr>
            </w:pPr>
          </w:p>
          <w:p>
            <w:pPr>
              <w:widowControl/>
              <w:shd w:val="clear"/>
              <w:spacing w:before="100" w:beforeAutospacing="1" w:after="100" w:afterAutospacing="1"/>
              <w:jc w:val="left"/>
              <w:rPr>
                <w:color w:val="auto"/>
                <w:highlight w:val="none"/>
              </w:rPr>
            </w:pPr>
            <w:r>
              <w:rPr>
                <w:rFonts w:hint="eastAsia" w:ascii="宋体" w:hAnsi="宋体" w:cs="宋体"/>
                <w:b/>
                <w:color w:val="auto"/>
                <w:kern w:val="0"/>
                <w:sz w:val="24"/>
                <w:highlight w:val="none"/>
              </w:rPr>
              <w:t>附件：</w:t>
            </w:r>
          </w:p>
          <w:p>
            <w:pPr>
              <w:widowControl/>
              <w:shd w:val="clear"/>
              <w:spacing w:before="100" w:beforeAutospacing="1" w:after="100" w:afterAutospacing="1"/>
              <w:jc w:val="left"/>
              <w:rPr>
                <w:color w:val="auto"/>
                <w:highlight w:val="none"/>
              </w:rPr>
            </w:pPr>
            <w:r>
              <w:rPr>
                <w:rFonts w:hint="eastAsia" w:ascii="宋体" w:hAnsi="宋体" w:cs="宋体"/>
                <w:b/>
                <w:color w:val="auto"/>
                <w:kern w:val="0"/>
                <w:sz w:val="24"/>
                <w:highlight w:val="none"/>
              </w:rPr>
              <w:t>邮件外包粘贴表格（格式）</w:t>
            </w:r>
          </w:p>
          <w:p>
            <w:pPr>
              <w:widowControl/>
              <w:shd w:val="clear"/>
              <w:spacing w:before="100" w:beforeAutospacing="1" w:after="100" w:afterAutospacing="1"/>
              <w:jc w:val="left"/>
              <w:rPr>
                <w:color w:val="auto"/>
                <w:highlight w:val="none"/>
              </w:rPr>
            </w:pPr>
            <w:r>
              <w:rPr>
                <w:rFonts w:hint="eastAsia" w:ascii="宋体" w:hAnsi="宋体" w:cs="宋体"/>
                <w:b/>
                <w:color w:val="auto"/>
                <w:kern w:val="0"/>
                <w:sz w:val="24"/>
                <w:highlight w:val="none"/>
              </w:rPr>
              <w:t>项目名称：</w:t>
            </w:r>
          </w:p>
          <w:p>
            <w:pPr>
              <w:widowControl/>
              <w:shd w:val="clear"/>
              <w:spacing w:before="100" w:beforeAutospacing="1" w:after="100" w:afterAutospacing="1"/>
              <w:jc w:val="left"/>
              <w:rPr>
                <w:color w:val="auto"/>
                <w:highlight w:val="none"/>
              </w:rPr>
            </w:pPr>
            <w:r>
              <w:rPr>
                <w:rFonts w:hint="eastAsia" w:ascii="宋体" w:hAnsi="宋体" w:cs="宋体"/>
                <w:b/>
                <w:color w:val="auto"/>
                <w:kern w:val="0"/>
                <w:sz w:val="24"/>
                <w:highlight w:val="none"/>
              </w:rPr>
              <w:t>项目编号：</w:t>
            </w:r>
          </w:p>
          <w:p>
            <w:pPr>
              <w:widowControl/>
              <w:shd w:val="clear"/>
              <w:spacing w:before="100" w:beforeAutospacing="1" w:after="100" w:afterAutospacing="1"/>
              <w:jc w:val="left"/>
              <w:rPr>
                <w:color w:val="auto"/>
                <w:highlight w:val="none"/>
              </w:rPr>
            </w:pPr>
            <w:r>
              <w:rPr>
                <w:rFonts w:hint="eastAsia" w:ascii="宋体" w:hAnsi="宋体" w:cs="宋体"/>
                <w:b/>
                <w:color w:val="auto"/>
                <w:kern w:val="0"/>
                <w:sz w:val="24"/>
                <w:highlight w:val="none"/>
              </w:rPr>
              <w:t>项目开标日期：</w:t>
            </w:r>
          </w:p>
          <w:p>
            <w:pPr>
              <w:widowControl/>
              <w:shd w:val="clear"/>
              <w:spacing w:before="100" w:beforeAutospacing="1" w:after="100" w:afterAutospacing="1"/>
              <w:jc w:val="left"/>
              <w:rPr>
                <w:color w:val="auto"/>
                <w:highlight w:val="none"/>
              </w:rPr>
            </w:pPr>
            <w:r>
              <w:rPr>
                <w:rFonts w:hint="eastAsia" w:ascii="宋体" w:hAnsi="宋体" w:cs="宋体"/>
                <w:b/>
                <w:color w:val="auto"/>
                <w:kern w:val="0"/>
                <w:sz w:val="24"/>
                <w:highlight w:val="none"/>
              </w:rPr>
              <w:t>联系电话：</w:t>
            </w:r>
          </w:p>
          <w:p>
            <w:pPr>
              <w:shd w:val="clear"/>
              <w:rPr>
                <w:rFonts w:ascii="宋体" w:hAnsi="宋体" w:cs="宋体"/>
                <w:color w:val="auto"/>
                <w:sz w:val="24"/>
                <w:highlight w:val="none"/>
              </w:rPr>
            </w:pPr>
            <w:r>
              <w:rPr>
                <w:rFonts w:hint="eastAsia" w:ascii="宋体" w:hAnsi="宋体" w:cs="宋体"/>
                <w:b/>
                <w:color w:val="auto"/>
                <w:kern w:val="0"/>
                <w:sz w:val="24"/>
                <w:highlight w:val="none"/>
              </w:rPr>
              <w:t>联系电子邮箱：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07" w:hRule="atLeast"/>
          <w:jc w:val="center"/>
        </w:trPr>
        <w:tc>
          <w:tcPr>
            <w:tcW w:w="726" w:type="dxa"/>
            <w:vAlign w:val="center"/>
          </w:tcPr>
          <w:p>
            <w:pPr>
              <w:pStyle w:val="26"/>
              <w:shd w:val="clear"/>
              <w:jc w:val="center"/>
              <w:rPr>
                <w:rFonts w:hAnsi="宋体" w:cs="宋体"/>
                <w:color w:val="auto"/>
                <w:kern w:val="2"/>
                <w:sz w:val="24"/>
                <w:szCs w:val="24"/>
                <w:highlight w:val="none"/>
                <w:lang w:val="en-US" w:eastAsia="zh-CN"/>
              </w:rPr>
            </w:pPr>
            <w:r>
              <w:rPr>
                <w:rFonts w:hAnsi="宋体" w:cs="宋体"/>
                <w:color w:val="auto"/>
                <w:kern w:val="2"/>
                <w:sz w:val="24"/>
                <w:szCs w:val="24"/>
                <w:highlight w:val="none"/>
                <w:lang w:val="en-US" w:eastAsia="zh-CN"/>
              </w:rPr>
              <w:t>13</w:t>
            </w:r>
          </w:p>
        </w:tc>
        <w:tc>
          <w:tcPr>
            <w:tcW w:w="714" w:type="dxa"/>
            <w:vAlign w:val="center"/>
          </w:tcPr>
          <w:p>
            <w:pPr>
              <w:shd w:val="clear"/>
              <w:jc w:val="center"/>
              <w:rPr>
                <w:rFonts w:ascii="宋体" w:hAnsi="宋体" w:cs="宋体"/>
                <w:color w:val="auto"/>
                <w:sz w:val="24"/>
                <w:highlight w:val="none"/>
              </w:rPr>
            </w:pPr>
            <w:r>
              <w:rPr>
                <w:rFonts w:ascii="宋体" w:hAnsi="宋体" w:cs="宋体"/>
                <w:color w:val="auto"/>
                <w:sz w:val="24"/>
                <w:highlight w:val="none"/>
              </w:rPr>
              <w:t>18.2</w:t>
            </w:r>
          </w:p>
        </w:tc>
        <w:tc>
          <w:tcPr>
            <w:tcW w:w="1701" w:type="dxa"/>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磋商时间、地点、人员</w:t>
            </w:r>
          </w:p>
        </w:tc>
        <w:tc>
          <w:tcPr>
            <w:tcW w:w="7273" w:type="dxa"/>
            <w:vAlign w:val="top"/>
          </w:tcPr>
          <w:p>
            <w:pPr>
              <w:shd w:val="clear"/>
              <w:rPr>
                <w:rFonts w:ascii="宋体" w:hAnsi="宋体" w:cs="宋体"/>
                <w:color w:val="auto"/>
                <w:sz w:val="24"/>
                <w:highlight w:val="none"/>
              </w:rPr>
            </w:pPr>
            <w:r>
              <w:rPr>
                <w:rFonts w:hint="eastAsia" w:ascii="宋体" w:hAnsi="宋体" w:cs="宋体"/>
                <w:color w:val="auto"/>
                <w:sz w:val="24"/>
                <w:highlight w:val="none"/>
              </w:rPr>
              <w:t>磋商时间：响应文件递交截止时间后，具体时间由采购代理机构另行通知。</w:t>
            </w:r>
          </w:p>
          <w:p>
            <w:pPr>
              <w:shd w:val="clear"/>
              <w:rPr>
                <w:rFonts w:ascii="宋体" w:hAnsi="宋体" w:cs="宋体"/>
                <w:color w:val="auto"/>
                <w:sz w:val="24"/>
                <w:highlight w:val="none"/>
              </w:rPr>
            </w:pPr>
            <w:r>
              <w:rPr>
                <w:rFonts w:hint="eastAsia" w:ascii="宋体" w:hAnsi="宋体" w:cs="宋体"/>
                <w:color w:val="auto"/>
                <w:sz w:val="24"/>
                <w:highlight w:val="none"/>
              </w:rPr>
              <w:t>磋商地点：根据《南宁市机关事务管理局关于疫情防控期间恢复全市公共资源现场交易活动的通知》文件精神，疫情防控期间，按照“不见面、少接触”的原则，供应商不参加现场竞标活动。本项目磋商及最终报价均按南宁市公共交易中心指引通过电话、网络、传真等方式进行。</w:t>
            </w:r>
          </w:p>
          <w:p>
            <w:pPr>
              <w:shd w:val="clear"/>
              <w:rPr>
                <w:rFonts w:ascii="宋体" w:hAnsi="宋体" w:cs="宋体"/>
                <w:color w:val="auto"/>
                <w:sz w:val="24"/>
                <w:highlight w:val="none"/>
              </w:rPr>
            </w:pPr>
            <w:r>
              <w:rPr>
                <w:rFonts w:hint="eastAsia" w:ascii="宋体" w:hAnsi="宋体" w:cs="宋体"/>
                <w:color w:val="auto"/>
                <w:sz w:val="24"/>
                <w:highlight w:val="none"/>
              </w:rPr>
              <w:t>①为便于采购代理机构或评审小组在项目评审期间与供应商取得联系，做好评审过程中供应商对竞标文件的澄清、说明或者补正，以及磋商等工作，供应商务必做到：</w:t>
            </w:r>
          </w:p>
          <w:p>
            <w:pPr>
              <w:shd w:val="clear"/>
              <w:rPr>
                <w:rFonts w:ascii="宋体" w:hAnsi="宋体" w:cs="宋体"/>
                <w:color w:val="auto"/>
                <w:sz w:val="24"/>
                <w:highlight w:val="none"/>
              </w:rPr>
            </w:pPr>
            <w:r>
              <w:rPr>
                <w:rFonts w:hint="eastAsia" w:ascii="宋体" w:hAnsi="宋体" w:cs="宋体"/>
                <w:color w:val="auto"/>
                <w:sz w:val="24"/>
                <w:highlight w:val="none"/>
              </w:rPr>
              <w:t>a.“第四章响应文件格式”中“响应函（格式）”落款处的“电话”务必填写法定代表人或委托代理人的电话联系方式。</w:t>
            </w:r>
          </w:p>
          <w:p>
            <w:pPr>
              <w:shd w:val="clear"/>
              <w:rPr>
                <w:rFonts w:ascii="宋体" w:hAnsi="宋体" w:cs="宋体"/>
                <w:color w:val="auto"/>
                <w:sz w:val="24"/>
                <w:highlight w:val="none"/>
              </w:rPr>
            </w:pPr>
            <w:r>
              <w:rPr>
                <w:rFonts w:hint="eastAsia" w:ascii="宋体" w:hAnsi="宋体" w:cs="宋体"/>
                <w:color w:val="auto"/>
                <w:sz w:val="24"/>
                <w:highlight w:val="none"/>
              </w:rPr>
              <w:t>b.“第四章响应文件格式”中“响应函（格式）”落款处的“传真”务必填写传真号码或电子邮箱。</w:t>
            </w:r>
          </w:p>
          <w:p>
            <w:pPr>
              <w:shd w:val="clear"/>
              <w:rPr>
                <w:rFonts w:ascii="宋体" w:hAnsi="宋体" w:cs="宋体"/>
                <w:color w:val="auto"/>
                <w:sz w:val="24"/>
                <w:highlight w:val="none"/>
              </w:rPr>
            </w:pPr>
            <w:r>
              <w:rPr>
                <w:rFonts w:hint="eastAsia" w:ascii="宋体" w:hAnsi="宋体" w:cs="宋体"/>
                <w:color w:val="auto"/>
                <w:sz w:val="24"/>
                <w:highlight w:val="none"/>
              </w:rPr>
              <w:t>②评审当天供应商务必保持电话畅通。如果评审过程中需要与供应商进行磋商、要求供应商进行报价以及对响应文件作出澄清、说明或者补正的，磋商小组会通知供应商在规定的时间内通过电子邮件、传真等方式提交。供应商所提交的磋商应答文件、报价、澄清、说明或者补正等材料必须加盖供应商的公章确认。（最终报价表格式见竞争性磋商文件）</w:t>
            </w:r>
          </w:p>
          <w:p>
            <w:pPr>
              <w:shd w:val="clear"/>
              <w:tabs>
                <w:tab w:val="left" w:pos="1140"/>
              </w:tabs>
              <w:rPr>
                <w:rFonts w:ascii="宋体" w:hAnsi="宋体" w:cs="宋体"/>
                <w:color w:val="auto"/>
                <w:sz w:val="24"/>
                <w:highlight w:val="none"/>
              </w:rPr>
            </w:pPr>
            <w:r>
              <w:rPr>
                <w:rFonts w:hint="eastAsia" w:ascii="宋体" w:hAnsi="宋体" w:cs="宋体"/>
                <w:color w:val="auto"/>
                <w:sz w:val="24"/>
                <w:highlight w:val="none"/>
              </w:rPr>
              <w:t xml:space="preserve">③如供应商未按采购文件要求填写联系电话、传真号码或电子邮箱，致使采购代理机构或磋商小组在项目评标期间无法与其取得联系的，或因自身原因未能保持电话畅通或未按磋商小组要求提交澄清、说明或者补正的，后果由供应商自行承担。   </w:t>
            </w:r>
          </w:p>
          <w:p>
            <w:pPr>
              <w:shd w:val="clear"/>
              <w:rPr>
                <w:rFonts w:ascii="宋体" w:hAnsi="宋体" w:cs="宋体"/>
                <w:color w:val="auto"/>
                <w:sz w:val="24"/>
                <w:highlight w:val="none"/>
              </w:rPr>
            </w:pPr>
            <w:r>
              <w:rPr>
                <w:rFonts w:hint="eastAsia" w:ascii="宋体" w:hAnsi="宋体" w:cs="宋体"/>
                <w:color w:val="auto"/>
                <w:sz w:val="24"/>
                <w:highlight w:val="none"/>
              </w:rPr>
              <w:t>磋商参加人员：供应商法定代表人（供应商若为其他组织形式无法定代表人的为机构负责人，供应商若为自然人的为自然人）或相应的委托代理人持有效身份证原件参加磋商。请供应商按时到达指定地点等候磋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jc w:val="center"/>
        </w:trPr>
        <w:tc>
          <w:tcPr>
            <w:tcW w:w="726" w:type="dxa"/>
            <w:vAlign w:val="center"/>
          </w:tcPr>
          <w:p>
            <w:pPr>
              <w:pStyle w:val="26"/>
              <w:shd w:val="clear"/>
              <w:jc w:val="center"/>
              <w:rPr>
                <w:rFonts w:hAnsi="宋体" w:cs="宋体"/>
                <w:color w:val="auto"/>
                <w:kern w:val="2"/>
                <w:sz w:val="24"/>
                <w:szCs w:val="24"/>
                <w:highlight w:val="none"/>
                <w:lang w:val="en-US" w:eastAsia="zh-CN"/>
              </w:rPr>
            </w:pPr>
            <w:r>
              <w:rPr>
                <w:rFonts w:hAnsi="宋体" w:cs="宋体"/>
                <w:color w:val="auto"/>
                <w:kern w:val="2"/>
                <w:sz w:val="24"/>
                <w:szCs w:val="24"/>
                <w:highlight w:val="none"/>
                <w:lang w:val="en-US" w:eastAsia="zh-CN"/>
              </w:rPr>
              <w:t>14</w:t>
            </w:r>
          </w:p>
        </w:tc>
        <w:tc>
          <w:tcPr>
            <w:tcW w:w="714" w:type="dxa"/>
            <w:vAlign w:val="center"/>
          </w:tcPr>
          <w:p>
            <w:pPr>
              <w:shd w:val="clear"/>
              <w:jc w:val="center"/>
              <w:rPr>
                <w:rFonts w:ascii="宋体" w:hAnsi="宋体" w:cs="宋体"/>
                <w:color w:val="auto"/>
                <w:sz w:val="24"/>
                <w:highlight w:val="none"/>
              </w:rPr>
            </w:pPr>
            <w:r>
              <w:rPr>
                <w:rFonts w:ascii="宋体" w:hAnsi="宋体" w:cs="宋体"/>
                <w:color w:val="auto"/>
                <w:sz w:val="24"/>
                <w:highlight w:val="none"/>
              </w:rPr>
              <w:t>19</w:t>
            </w:r>
          </w:p>
        </w:tc>
        <w:tc>
          <w:tcPr>
            <w:tcW w:w="1701" w:type="dxa"/>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评审办法</w:t>
            </w:r>
          </w:p>
        </w:tc>
        <w:tc>
          <w:tcPr>
            <w:tcW w:w="7273" w:type="dxa"/>
            <w:vAlign w:val="center"/>
          </w:tcPr>
          <w:p>
            <w:pPr>
              <w:shd w:val="clear"/>
              <w:jc w:val="left"/>
              <w:rPr>
                <w:rFonts w:ascii="宋体" w:hAnsi="宋体" w:cs="宋体"/>
                <w:color w:val="auto"/>
                <w:sz w:val="24"/>
                <w:highlight w:val="none"/>
              </w:rPr>
            </w:pPr>
            <w:r>
              <w:rPr>
                <w:rFonts w:hint="eastAsia" w:ascii="宋体" w:hAnsi="宋体" w:cs="宋体"/>
                <w:color w:val="auto"/>
                <w:sz w:val="24"/>
                <w:highlight w:val="none"/>
              </w:rPr>
              <w:t>采用综合评分法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jc w:val="center"/>
        </w:trPr>
        <w:tc>
          <w:tcPr>
            <w:tcW w:w="726" w:type="dxa"/>
            <w:vAlign w:val="center"/>
          </w:tcPr>
          <w:p>
            <w:pPr>
              <w:pStyle w:val="26"/>
              <w:shd w:val="clear"/>
              <w:jc w:val="center"/>
              <w:rPr>
                <w:rFonts w:hAnsi="宋体" w:cs="宋体"/>
                <w:color w:val="auto"/>
                <w:kern w:val="2"/>
                <w:sz w:val="24"/>
                <w:szCs w:val="24"/>
                <w:highlight w:val="none"/>
                <w:lang w:val="en-US" w:eastAsia="zh-CN"/>
              </w:rPr>
            </w:pPr>
            <w:r>
              <w:rPr>
                <w:rFonts w:hAnsi="宋体" w:cs="宋体"/>
                <w:color w:val="auto"/>
                <w:kern w:val="2"/>
                <w:sz w:val="24"/>
                <w:szCs w:val="24"/>
                <w:highlight w:val="none"/>
                <w:lang w:val="en-US" w:eastAsia="zh-CN"/>
              </w:rPr>
              <w:t>15</w:t>
            </w:r>
          </w:p>
        </w:tc>
        <w:tc>
          <w:tcPr>
            <w:tcW w:w="714" w:type="dxa"/>
            <w:vAlign w:val="center"/>
          </w:tcPr>
          <w:p>
            <w:pPr>
              <w:shd w:val="clear"/>
              <w:jc w:val="center"/>
              <w:rPr>
                <w:rFonts w:ascii="宋体" w:hAnsi="宋体" w:cs="宋体"/>
                <w:color w:val="auto"/>
                <w:sz w:val="24"/>
                <w:highlight w:val="none"/>
              </w:rPr>
            </w:pPr>
            <w:r>
              <w:rPr>
                <w:rFonts w:ascii="宋体" w:hAnsi="宋体" w:cs="宋体"/>
                <w:color w:val="auto"/>
                <w:sz w:val="24"/>
                <w:highlight w:val="none"/>
              </w:rPr>
              <w:t>26</w:t>
            </w:r>
          </w:p>
        </w:tc>
        <w:tc>
          <w:tcPr>
            <w:tcW w:w="1701" w:type="dxa"/>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信用查询</w:t>
            </w:r>
          </w:p>
        </w:tc>
        <w:tc>
          <w:tcPr>
            <w:tcW w:w="7273" w:type="dxa"/>
            <w:vAlign w:val="center"/>
          </w:tcPr>
          <w:p>
            <w:pPr>
              <w:shd w:val="clear"/>
              <w:autoSpaceDE w:val="0"/>
              <w:autoSpaceDN w:val="0"/>
              <w:snapToGrid w:val="0"/>
              <w:textAlignment w:val="bottom"/>
              <w:rPr>
                <w:rFonts w:ascii="宋体" w:hAnsi="宋体" w:cs="宋体"/>
                <w:color w:val="auto"/>
                <w:sz w:val="24"/>
                <w:highlight w:val="none"/>
              </w:rPr>
            </w:pPr>
            <w:r>
              <w:rPr>
                <w:rFonts w:hint="eastAsia" w:ascii="宋体" w:hAnsi="宋体" w:cs="宋体"/>
                <w:color w:val="auto"/>
                <w:sz w:val="24"/>
                <w:highlight w:val="none"/>
              </w:rPr>
              <w:t>根据《关于做好政府采购有关信用主体标识码登记及在政府采购活动中查询使用信用记录有关问题的通知》（桂财采〔</w:t>
            </w:r>
            <w:r>
              <w:rPr>
                <w:rFonts w:ascii="宋体" w:hAnsi="宋体" w:cs="宋体"/>
                <w:color w:val="auto"/>
                <w:sz w:val="24"/>
                <w:highlight w:val="none"/>
              </w:rPr>
              <w:t>2016〕37），由采购代理机构对第一</w:t>
            </w:r>
            <w:r>
              <w:rPr>
                <w:rFonts w:hint="eastAsia" w:ascii="宋体" w:hAnsi="宋体" w:cs="宋体"/>
                <w:color w:val="auto"/>
                <w:sz w:val="24"/>
                <w:highlight w:val="none"/>
              </w:rPr>
              <w:t>成交候选供应商进行信用查询：</w:t>
            </w:r>
          </w:p>
          <w:p>
            <w:pPr>
              <w:shd w:val="clear"/>
              <w:autoSpaceDE w:val="0"/>
              <w:autoSpaceDN w:val="0"/>
              <w:snapToGrid w:val="0"/>
              <w:textAlignment w:val="bottom"/>
              <w:rPr>
                <w:rFonts w:ascii="宋体" w:hAnsi="宋体" w:cs="宋体"/>
                <w:color w:val="auto"/>
                <w:sz w:val="24"/>
                <w:highlight w:val="none"/>
              </w:rPr>
            </w:pPr>
            <w:r>
              <w:rPr>
                <w:rFonts w:hint="eastAsia" w:ascii="宋体" w:hAnsi="宋体" w:cs="宋体"/>
                <w:color w:val="auto"/>
                <w:sz w:val="24"/>
                <w:highlight w:val="none"/>
              </w:rPr>
              <w:t>⑴查询渠道：“信用中国”网站</w:t>
            </w:r>
            <w:r>
              <w:rPr>
                <w:rFonts w:ascii="宋体" w:hAnsi="宋体" w:cs="宋体"/>
                <w:color w:val="auto"/>
                <w:sz w:val="24"/>
                <w:highlight w:val="none"/>
              </w:rPr>
              <w:t>(www.creditchina.gov.cn)、中国政府采购网(www.ccgp.gov.cn)等；</w:t>
            </w:r>
          </w:p>
          <w:p>
            <w:pPr>
              <w:shd w:val="clear"/>
              <w:autoSpaceDE w:val="0"/>
              <w:autoSpaceDN w:val="0"/>
              <w:snapToGrid w:val="0"/>
              <w:textAlignment w:val="bottom"/>
              <w:rPr>
                <w:rFonts w:ascii="宋体" w:hAnsi="宋体" w:cs="宋体"/>
                <w:color w:val="auto"/>
                <w:sz w:val="24"/>
                <w:highlight w:val="none"/>
              </w:rPr>
            </w:pPr>
            <w:r>
              <w:rPr>
                <w:rFonts w:hint="eastAsia" w:ascii="宋体" w:hAnsi="宋体" w:cs="宋体"/>
                <w:color w:val="auto"/>
                <w:sz w:val="24"/>
                <w:highlight w:val="none"/>
              </w:rPr>
              <w:t>⑵查询截止时点：成交通知书发出前；</w:t>
            </w:r>
          </w:p>
          <w:p>
            <w:pPr>
              <w:shd w:val="clear"/>
              <w:autoSpaceDE w:val="0"/>
              <w:autoSpaceDN w:val="0"/>
              <w:snapToGrid w:val="0"/>
              <w:textAlignment w:val="bottom"/>
              <w:rPr>
                <w:rFonts w:ascii="宋体" w:hAnsi="宋体" w:cs="宋体"/>
                <w:color w:val="auto"/>
                <w:sz w:val="24"/>
                <w:highlight w:val="none"/>
              </w:rPr>
            </w:pPr>
            <w:r>
              <w:rPr>
                <w:rFonts w:hint="eastAsia" w:ascii="宋体" w:hAnsi="宋体" w:cs="宋体"/>
                <w:color w:val="auto"/>
                <w:sz w:val="24"/>
                <w:highlight w:val="none"/>
              </w:rPr>
              <w:t>⑶信用信息查询记录和证据留存方式：在查询网站中直接打印查询记录，打印材料作为采购活动资料保存。</w:t>
            </w:r>
          </w:p>
          <w:p>
            <w:pPr>
              <w:pStyle w:val="123"/>
              <w:shd w:val="clear"/>
              <w:rPr>
                <w:rFonts w:hAnsi="宋体" w:cs="宋体"/>
                <w:color w:val="auto"/>
                <w:sz w:val="24"/>
                <w:highlight w:val="none"/>
              </w:rPr>
            </w:pPr>
            <w:r>
              <w:rPr>
                <w:rFonts w:hint="eastAsia" w:hAnsi="宋体" w:cs="宋体"/>
                <w:color w:val="auto"/>
                <w:sz w:val="24"/>
                <w:szCs w:val="24"/>
                <w:highlight w:val="none"/>
              </w:rPr>
              <w:t>⑷信用信息使用规则：对在“信用中国”网站</w:t>
            </w:r>
            <w:r>
              <w:rPr>
                <w:rFonts w:hAnsi="宋体" w:cs="宋体"/>
                <w:color w:val="auto"/>
                <w:sz w:val="24"/>
                <w:szCs w:val="24"/>
                <w:highlight w:val="none"/>
              </w:rPr>
              <w:t>(www.creditchina.gov.cn)、中国政府采购网(www.ccgp.gov.cn)等渠道列入失信被执行人、重大税收违法案件当事人名单、政府采购严重违法失信行为记录名单及其他不符合《中华人民共和国政府采购法》第二十二条规定条件的供应商，取消其</w:t>
            </w:r>
            <w:r>
              <w:rPr>
                <w:rFonts w:hint="eastAsia" w:hAnsi="宋体" w:cs="宋体"/>
                <w:color w:val="auto"/>
                <w:sz w:val="24"/>
                <w:szCs w:val="24"/>
                <w:highlight w:val="none"/>
              </w:rPr>
              <w:t xml:space="preserve">成交候选供应商资格。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jc w:val="center"/>
        </w:trPr>
        <w:tc>
          <w:tcPr>
            <w:tcW w:w="726" w:type="dxa"/>
            <w:vAlign w:val="center"/>
          </w:tcPr>
          <w:p>
            <w:pPr>
              <w:pStyle w:val="26"/>
              <w:shd w:val="clear"/>
              <w:jc w:val="center"/>
              <w:rPr>
                <w:rFonts w:hAnsi="宋体" w:cs="宋体"/>
                <w:color w:val="auto"/>
                <w:kern w:val="2"/>
                <w:sz w:val="24"/>
                <w:szCs w:val="24"/>
                <w:highlight w:val="none"/>
                <w:lang w:val="en-US" w:eastAsia="zh-CN"/>
              </w:rPr>
            </w:pPr>
            <w:r>
              <w:rPr>
                <w:rFonts w:hAnsi="宋体" w:cs="宋体"/>
                <w:color w:val="auto"/>
                <w:kern w:val="2"/>
                <w:sz w:val="24"/>
                <w:szCs w:val="24"/>
                <w:highlight w:val="none"/>
                <w:lang w:val="en-US" w:eastAsia="zh-CN"/>
              </w:rPr>
              <w:t>16</w:t>
            </w:r>
          </w:p>
        </w:tc>
        <w:tc>
          <w:tcPr>
            <w:tcW w:w="714" w:type="dxa"/>
            <w:vAlign w:val="center"/>
          </w:tcPr>
          <w:p>
            <w:pPr>
              <w:shd w:val="clear"/>
              <w:jc w:val="center"/>
              <w:rPr>
                <w:rFonts w:ascii="宋体" w:hAnsi="宋体" w:cs="宋体"/>
                <w:color w:val="auto"/>
                <w:sz w:val="24"/>
                <w:highlight w:val="none"/>
              </w:rPr>
            </w:pPr>
            <w:r>
              <w:rPr>
                <w:rFonts w:ascii="宋体" w:hAnsi="宋体" w:cs="宋体"/>
                <w:color w:val="auto"/>
                <w:sz w:val="24"/>
                <w:highlight w:val="none"/>
              </w:rPr>
              <w:t>25.1</w:t>
            </w:r>
          </w:p>
        </w:tc>
        <w:tc>
          <w:tcPr>
            <w:tcW w:w="1701" w:type="dxa"/>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成交公告及成交通知书</w:t>
            </w:r>
          </w:p>
        </w:tc>
        <w:tc>
          <w:tcPr>
            <w:tcW w:w="7273" w:type="dxa"/>
            <w:vAlign w:val="top"/>
          </w:tcPr>
          <w:p>
            <w:pPr>
              <w:shd w:val="clear"/>
              <w:rPr>
                <w:rFonts w:ascii="宋体" w:hAnsi="宋体" w:cs="宋体"/>
                <w:color w:val="auto"/>
                <w:sz w:val="24"/>
                <w:highlight w:val="none"/>
              </w:rPr>
            </w:pPr>
            <w:r>
              <w:rPr>
                <w:rFonts w:ascii="宋体" w:hAnsi="宋体" w:cs="宋体"/>
                <w:color w:val="auto"/>
                <w:sz w:val="24"/>
                <w:highlight w:val="none"/>
              </w:rPr>
              <w:t>1．采购代理机构于磋商结束后两个工作日内将评审报告送交采购人，采购人应当自收到评审报告五个工作日内在评审报告推荐的</w:t>
            </w:r>
            <w:r>
              <w:rPr>
                <w:rFonts w:hint="eastAsia" w:ascii="宋体" w:hAnsi="宋体" w:cs="宋体"/>
                <w:color w:val="auto"/>
                <w:sz w:val="24"/>
                <w:highlight w:val="none"/>
              </w:rPr>
              <w:t>成交候选供应商中按顺序确定成交供应商，采购代理机构在成交供应商确定之日起两个工作日内发出成交通知书，并在指定媒体上公告成交信息。</w:t>
            </w:r>
          </w:p>
          <w:p>
            <w:pPr>
              <w:shd w:val="clear"/>
              <w:rPr>
                <w:rFonts w:ascii="宋体" w:hAnsi="宋体" w:cs="宋体"/>
                <w:color w:val="auto"/>
                <w:sz w:val="24"/>
                <w:highlight w:val="none"/>
              </w:rPr>
            </w:pPr>
            <w:r>
              <w:rPr>
                <w:rFonts w:ascii="宋体" w:hAnsi="宋体" w:cs="宋体"/>
                <w:color w:val="auto"/>
                <w:sz w:val="24"/>
                <w:highlight w:val="none"/>
              </w:rPr>
              <w:t>2．在发布成交公告的同时，采购代理机构向成交供应商发出成交通知书。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jc w:val="center"/>
        </w:trPr>
        <w:tc>
          <w:tcPr>
            <w:tcW w:w="726" w:type="dxa"/>
            <w:vAlign w:val="center"/>
          </w:tcPr>
          <w:p>
            <w:pPr>
              <w:pStyle w:val="26"/>
              <w:shd w:val="clear"/>
              <w:jc w:val="center"/>
              <w:rPr>
                <w:rFonts w:hAnsi="宋体" w:cs="宋体"/>
                <w:color w:val="auto"/>
                <w:kern w:val="2"/>
                <w:sz w:val="24"/>
                <w:szCs w:val="24"/>
                <w:highlight w:val="none"/>
                <w:lang w:val="en-US" w:eastAsia="zh-CN"/>
              </w:rPr>
            </w:pPr>
            <w:r>
              <w:rPr>
                <w:rFonts w:hAnsi="宋体" w:cs="宋体"/>
                <w:color w:val="auto"/>
                <w:kern w:val="2"/>
                <w:sz w:val="24"/>
                <w:szCs w:val="24"/>
                <w:highlight w:val="none"/>
                <w:lang w:val="en-US" w:eastAsia="zh-CN"/>
              </w:rPr>
              <w:t>17</w:t>
            </w:r>
          </w:p>
        </w:tc>
        <w:tc>
          <w:tcPr>
            <w:tcW w:w="714" w:type="dxa"/>
            <w:vAlign w:val="center"/>
          </w:tcPr>
          <w:p>
            <w:pPr>
              <w:shd w:val="clear"/>
              <w:jc w:val="center"/>
              <w:rPr>
                <w:rFonts w:ascii="宋体" w:hAnsi="宋体" w:cs="宋体"/>
                <w:color w:val="auto"/>
                <w:sz w:val="24"/>
                <w:highlight w:val="none"/>
              </w:rPr>
            </w:pPr>
            <w:r>
              <w:rPr>
                <w:rFonts w:ascii="宋体" w:hAnsi="宋体" w:cs="宋体"/>
                <w:color w:val="auto"/>
                <w:sz w:val="24"/>
                <w:highlight w:val="none"/>
              </w:rPr>
              <w:t>27</w:t>
            </w:r>
          </w:p>
        </w:tc>
        <w:tc>
          <w:tcPr>
            <w:tcW w:w="1701" w:type="dxa"/>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签订合同时间</w:t>
            </w:r>
          </w:p>
        </w:tc>
        <w:tc>
          <w:tcPr>
            <w:tcW w:w="7273" w:type="dxa"/>
            <w:vAlign w:val="top"/>
          </w:tcPr>
          <w:p>
            <w:pPr>
              <w:shd w:val="clear"/>
              <w:rPr>
                <w:rFonts w:ascii="宋体" w:hAnsi="宋体" w:cs="宋体"/>
                <w:color w:val="auto"/>
                <w:sz w:val="24"/>
                <w:highlight w:val="none"/>
              </w:rPr>
            </w:pPr>
            <w:r>
              <w:rPr>
                <w:rFonts w:hint="eastAsia" w:ascii="宋体" w:hAnsi="宋体" w:cs="宋体"/>
                <w:color w:val="auto"/>
                <w:sz w:val="24"/>
                <w:highlight w:val="none"/>
              </w:rPr>
              <w:t>成交供应商在收到成交通知书后，按规定与采购人签订供货服务合同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jc w:val="center"/>
        </w:trPr>
        <w:tc>
          <w:tcPr>
            <w:tcW w:w="726" w:type="dxa"/>
            <w:vAlign w:val="center"/>
          </w:tcPr>
          <w:p>
            <w:pPr>
              <w:pStyle w:val="26"/>
              <w:shd w:val="clear"/>
              <w:jc w:val="center"/>
              <w:rPr>
                <w:rFonts w:hAnsi="宋体" w:cs="宋体"/>
                <w:color w:val="auto"/>
                <w:kern w:val="2"/>
                <w:sz w:val="24"/>
                <w:szCs w:val="24"/>
                <w:highlight w:val="none"/>
                <w:lang w:val="en-US" w:eastAsia="zh-CN"/>
              </w:rPr>
            </w:pPr>
            <w:r>
              <w:rPr>
                <w:rFonts w:hAnsi="宋体" w:cs="宋体"/>
                <w:color w:val="auto"/>
                <w:kern w:val="2"/>
                <w:sz w:val="24"/>
                <w:szCs w:val="24"/>
                <w:highlight w:val="none"/>
                <w:lang w:val="en-US" w:eastAsia="zh-CN"/>
              </w:rPr>
              <w:t>18</w:t>
            </w:r>
          </w:p>
        </w:tc>
        <w:tc>
          <w:tcPr>
            <w:tcW w:w="714" w:type="dxa"/>
            <w:vAlign w:val="center"/>
          </w:tcPr>
          <w:p>
            <w:pPr>
              <w:shd w:val="clear"/>
              <w:snapToGrid w:val="0"/>
              <w:jc w:val="center"/>
              <w:rPr>
                <w:rFonts w:ascii="宋体" w:hAnsi="宋体" w:cs="宋体"/>
                <w:color w:val="auto"/>
                <w:sz w:val="24"/>
                <w:highlight w:val="none"/>
              </w:rPr>
            </w:pPr>
            <w:r>
              <w:rPr>
                <w:rFonts w:ascii="宋体" w:hAnsi="宋体" w:cs="宋体"/>
                <w:color w:val="auto"/>
                <w:sz w:val="24"/>
                <w:highlight w:val="none"/>
              </w:rPr>
              <w:t>28</w:t>
            </w:r>
          </w:p>
        </w:tc>
        <w:tc>
          <w:tcPr>
            <w:tcW w:w="1701" w:type="dxa"/>
            <w:vAlign w:val="center"/>
          </w:tcPr>
          <w:p>
            <w:pPr>
              <w:shd w:val="clear"/>
              <w:snapToGrid w:val="0"/>
              <w:jc w:val="center"/>
              <w:rPr>
                <w:rFonts w:ascii="宋体" w:hAnsi="宋体" w:cs="宋体"/>
                <w:color w:val="auto"/>
                <w:sz w:val="24"/>
                <w:highlight w:val="none"/>
              </w:rPr>
            </w:pPr>
            <w:r>
              <w:rPr>
                <w:rFonts w:hint="eastAsia" w:ascii="宋体" w:hAnsi="宋体" w:cs="宋体"/>
                <w:color w:val="auto"/>
                <w:sz w:val="24"/>
                <w:highlight w:val="none"/>
              </w:rPr>
              <w:t>代理服务费</w:t>
            </w:r>
          </w:p>
        </w:tc>
        <w:tc>
          <w:tcPr>
            <w:tcW w:w="7273" w:type="dxa"/>
            <w:vAlign w:val="center"/>
          </w:tcPr>
          <w:p>
            <w:pPr>
              <w:shd w:val="clear"/>
              <w:rPr>
                <w:rFonts w:ascii="宋体" w:hAnsi="宋体" w:cs="宋体"/>
                <w:color w:val="auto"/>
                <w:sz w:val="24"/>
                <w:highlight w:val="none"/>
              </w:rPr>
            </w:pPr>
            <w:r>
              <w:rPr>
                <w:rFonts w:hint="eastAsia" w:ascii="宋体" w:hAnsi="宋体" w:cs="宋体"/>
                <w:color w:val="auto"/>
                <w:sz w:val="24"/>
                <w:highlight w:val="none"/>
              </w:rPr>
              <w:t>本项目代理服务费按</w:t>
            </w:r>
            <w:r>
              <w:rPr>
                <w:rFonts w:hint="eastAsia" w:hAnsi="宋体" w:cs="宋体"/>
                <w:color w:val="auto"/>
                <w:sz w:val="24"/>
                <w:highlight w:val="none"/>
                <w:u w:val="single"/>
              </w:rPr>
              <w:t>参照国家计委《招标代理服务收费管理暂行办法》（计价格[2002]1980号）规定标准计取</w:t>
            </w:r>
            <w:r>
              <w:rPr>
                <w:rFonts w:hAnsi="宋体" w:cs="宋体"/>
                <w:color w:val="auto"/>
                <w:sz w:val="24"/>
                <w:highlight w:val="none"/>
                <w:u w:val="single"/>
              </w:rPr>
              <w:t xml:space="preserve"> 计取</w:t>
            </w:r>
            <w:r>
              <w:rPr>
                <w:rFonts w:ascii="宋体" w:hAnsi="宋体" w:cs="宋体"/>
                <w:color w:val="auto"/>
                <w:sz w:val="24"/>
                <w:highlight w:val="none"/>
                <w:u w:val="single"/>
              </w:rPr>
              <w:t xml:space="preserve"> </w:t>
            </w:r>
            <w:r>
              <w:rPr>
                <w:rFonts w:hint="eastAsia" w:ascii="宋体" w:hAnsi="宋体" w:cs="宋体"/>
                <w:color w:val="auto"/>
                <w:sz w:val="24"/>
                <w:highlight w:val="none"/>
              </w:rPr>
              <w:t>向</w:t>
            </w:r>
            <w:r>
              <w:rPr>
                <w:rFonts w:ascii="宋体" w:hAnsi="宋体" w:cs="宋体"/>
                <w:color w:val="auto"/>
                <w:sz w:val="24"/>
                <w:highlight w:val="none"/>
                <w:u w:val="single"/>
              </w:rPr>
              <w:t xml:space="preserve"> 成交供应商 </w:t>
            </w:r>
            <w:r>
              <w:rPr>
                <w:rFonts w:hint="eastAsia" w:ascii="宋体" w:hAnsi="宋体" w:cs="宋体"/>
                <w:color w:val="auto"/>
                <w:sz w:val="24"/>
                <w:highlight w:val="none"/>
              </w:rPr>
              <w:t>收取。缴纳方式：</w:t>
            </w:r>
            <w:r>
              <w:rPr>
                <w:rFonts w:hint="eastAsia" w:ascii="宋体" w:hAnsi="宋体" w:cs="宋体"/>
                <w:color w:val="auto"/>
                <w:sz w:val="24"/>
                <w:highlight w:val="none"/>
                <w:u w:val="single"/>
              </w:rPr>
              <w:t>转账</w:t>
            </w:r>
            <w:r>
              <w:rPr>
                <w:rFonts w:ascii="宋体" w:hAnsi="宋体" w:cs="宋体"/>
                <w:color w:val="auto"/>
                <w:sz w:val="24"/>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jc w:val="center"/>
        </w:trPr>
        <w:tc>
          <w:tcPr>
            <w:tcW w:w="726" w:type="dxa"/>
            <w:vAlign w:val="center"/>
          </w:tcPr>
          <w:p>
            <w:pPr>
              <w:pStyle w:val="26"/>
              <w:shd w:val="clear"/>
              <w:jc w:val="center"/>
              <w:rPr>
                <w:rFonts w:hAnsi="宋体" w:cs="宋体"/>
                <w:color w:val="auto"/>
                <w:kern w:val="2"/>
                <w:sz w:val="24"/>
                <w:szCs w:val="24"/>
                <w:highlight w:val="none"/>
                <w:lang w:val="en-US" w:eastAsia="zh-CN"/>
              </w:rPr>
            </w:pPr>
            <w:r>
              <w:rPr>
                <w:rFonts w:hAnsi="宋体" w:cs="宋体"/>
                <w:color w:val="auto"/>
                <w:kern w:val="2"/>
                <w:sz w:val="24"/>
                <w:szCs w:val="24"/>
                <w:highlight w:val="none"/>
                <w:lang w:val="en-US" w:eastAsia="zh-CN"/>
              </w:rPr>
              <w:t>19</w:t>
            </w:r>
          </w:p>
        </w:tc>
        <w:tc>
          <w:tcPr>
            <w:tcW w:w="714" w:type="dxa"/>
            <w:vAlign w:val="center"/>
          </w:tcPr>
          <w:p>
            <w:pPr>
              <w:shd w:val="clear"/>
              <w:jc w:val="center"/>
              <w:rPr>
                <w:rFonts w:ascii="宋体" w:hAnsi="宋体" w:cs="宋体"/>
                <w:color w:val="auto"/>
                <w:sz w:val="24"/>
                <w:highlight w:val="none"/>
              </w:rPr>
            </w:pPr>
            <w:r>
              <w:rPr>
                <w:rFonts w:ascii="宋体" w:hAnsi="宋体" w:cs="宋体"/>
                <w:color w:val="auto"/>
                <w:sz w:val="24"/>
                <w:highlight w:val="none"/>
              </w:rPr>
              <w:t>29</w:t>
            </w:r>
          </w:p>
        </w:tc>
        <w:tc>
          <w:tcPr>
            <w:tcW w:w="1701" w:type="dxa"/>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解释权</w:t>
            </w:r>
          </w:p>
        </w:tc>
        <w:tc>
          <w:tcPr>
            <w:tcW w:w="7273" w:type="dxa"/>
            <w:vAlign w:val="center"/>
          </w:tcPr>
          <w:p>
            <w:pPr>
              <w:shd w:val="clear"/>
              <w:jc w:val="left"/>
              <w:rPr>
                <w:rFonts w:ascii="宋体" w:hAnsi="宋体" w:cs="宋体"/>
                <w:color w:val="auto"/>
                <w:sz w:val="24"/>
                <w:highlight w:val="none"/>
              </w:rPr>
            </w:pPr>
            <w:r>
              <w:rPr>
                <w:rFonts w:hint="eastAsia" w:ascii="宋体" w:hAnsi="宋体" w:cs="宋体"/>
                <w:color w:val="auto"/>
                <w:sz w:val="24"/>
                <w:highlight w:val="none"/>
              </w:rPr>
              <w:t>本竞争性磋商文件的解释权属于采购代理机构。</w:t>
            </w:r>
          </w:p>
        </w:tc>
      </w:tr>
    </w:tbl>
    <w:p>
      <w:pPr>
        <w:pStyle w:val="26"/>
        <w:shd w:val="clear"/>
        <w:jc w:val="center"/>
        <w:rPr>
          <w:rFonts w:hAnsi="宋体" w:cs="宋体"/>
          <w:b/>
          <w:color w:val="auto"/>
          <w:sz w:val="36"/>
          <w:szCs w:val="36"/>
          <w:highlight w:val="none"/>
        </w:rPr>
      </w:pPr>
      <w:r>
        <w:rPr>
          <w:rFonts w:hAnsi="宋体" w:cs="宋体"/>
          <w:b/>
          <w:color w:val="auto"/>
          <w:sz w:val="36"/>
          <w:szCs w:val="36"/>
          <w:highlight w:val="none"/>
        </w:rPr>
        <w:br w:type="page"/>
      </w:r>
      <w:r>
        <w:rPr>
          <w:rFonts w:hint="eastAsia" w:hAnsi="宋体" w:cs="宋体"/>
          <w:b/>
          <w:color w:val="auto"/>
          <w:sz w:val="36"/>
          <w:szCs w:val="36"/>
          <w:highlight w:val="none"/>
        </w:rPr>
        <w:t>供应商须知</w:t>
      </w:r>
    </w:p>
    <w:p>
      <w:pPr>
        <w:shd w:val="clear"/>
        <w:jc w:val="center"/>
        <w:rPr>
          <w:rFonts w:ascii="宋体" w:hAnsi="宋体" w:cs="宋体"/>
          <w:b/>
          <w:color w:val="auto"/>
          <w:sz w:val="28"/>
          <w:szCs w:val="28"/>
          <w:highlight w:val="none"/>
        </w:rPr>
      </w:pPr>
      <w:r>
        <w:rPr>
          <w:rFonts w:hint="eastAsia" w:ascii="宋体" w:hAnsi="宋体" w:cs="宋体"/>
          <w:b/>
          <w:color w:val="auto"/>
          <w:sz w:val="28"/>
          <w:szCs w:val="28"/>
          <w:highlight w:val="none"/>
        </w:rPr>
        <w:t>一、总</w:t>
      </w:r>
      <w:r>
        <w:rPr>
          <w:rFonts w:ascii="宋体" w:hAnsi="宋体" w:cs="宋体"/>
          <w:b/>
          <w:color w:val="auto"/>
          <w:sz w:val="28"/>
          <w:szCs w:val="28"/>
          <w:highlight w:val="none"/>
        </w:rPr>
        <w:t xml:space="preserve"> </w:t>
      </w:r>
      <w:r>
        <w:rPr>
          <w:rFonts w:hint="eastAsia" w:ascii="宋体" w:hAnsi="宋体" w:cs="宋体"/>
          <w:b/>
          <w:color w:val="auto"/>
          <w:sz w:val="28"/>
          <w:szCs w:val="28"/>
          <w:highlight w:val="none"/>
        </w:rPr>
        <w:t>则</w:t>
      </w:r>
    </w:p>
    <w:p>
      <w:pPr>
        <w:shd w:val="clear"/>
        <w:spacing w:line="360" w:lineRule="auto"/>
        <w:rPr>
          <w:rFonts w:ascii="宋体" w:hAnsi="宋体" w:cs="宋体"/>
          <w:b/>
          <w:color w:val="auto"/>
          <w:sz w:val="24"/>
          <w:highlight w:val="none"/>
        </w:rPr>
      </w:pPr>
      <w:r>
        <w:rPr>
          <w:rFonts w:ascii="宋体" w:hAnsi="宋体" w:cs="宋体"/>
          <w:b/>
          <w:color w:val="auto"/>
          <w:sz w:val="24"/>
          <w:highlight w:val="none"/>
        </w:rPr>
        <w:t xml:space="preserve">1. </w:t>
      </w:r>
      <w:r>
        <w:rPr>
          <w:rFonts w:hint="eastAsia" w:ascii="宋体" w:hAnsi="宋体" w:cs="宋体"/>
          <w:b/>
          <w:color w:val="auto"/>
          <w:sz w:val="24"/>
          <w:highlight w:val="none"/>
        </w:rPr>
        <w:t>适用范围</w:t>
      </w:r>
    </w:p>
    <w:p>
      <w:pPr>
        <w:shd w:val="clear"/>
        <w:spacing w:line="360" w:lineRule="auto"/>
        <w:ind w:left="-61" w:leftChars="-29" w:firstLine="120" w:firstLineChars="50"/>
        <w:rPr>
          <w:rFonts w:ascii="宋体" w:hAnsi="宋体" w:cs="宋体"/>
          <w:color w:val="auto"/>
          <w:sz w:val="24"/>
          <w:highlight w:val="none"/>
        </w:rPr>
      </w:pPr>
      <w:r>
        <w:rPr>
          <w:rFonts w:ascii="宋体" w:hAnsi="宋体" w:cs="宋体"/>
          <w:color w:val="auto"/>
          <w:sz w:val="24"/>
          <w:highlight w:val="none"/>
        </w:rPr>
        <w:t xml:space="preserve">1.1 </w:t>
      </w:r>
      <w:r>
        <w:rPr>
          <w:rFonts w:hint="eastAsia" w:ascii="宋体" w:hAnsi="宋体" w:cs="宋体"/>
          <w:color w:val="auto"/>
          <w:sz w:val="24"/>
          <w:highlight w:val="none"/>
        </w:rPr>
        <w:t>本文件仅适用于下列项目所叙述的服务类政府采购。</w:t>
      </w:r>
    </w:p>
    <w:p>
      <w:pPr>
        <w:shd w:val="clear"/>
        <w:spacing w:line="360" w:lineRule="auto"/>
        <w:ind w:left="-61" w:leftChars="-29" w:firstLine="120" w:firstLineChars="50"/>
        <w:rPr>
          <w:rFonts w:hint="eastAsia" w:ascii="宋体" w:hAnsi="宋体" w:eastAsia="宋体" w:cs="宋体"/>
          <w:color w:val="auto"/>
          <w:sz w:val="24"/>
          <w:highlight w:val="none"/>
          <w:lang w:eastAsia="zh-CN"/>
        </w:rPr>
      </w:pPr>
      <w:r>
        <w:rPr>
          <w:rFonts w:hint="eastAsia" w:ascii="宋体" w:hAnsi="宋体" w:cs="宋体"/>
          <w:color w:val="auto"/>
          <w:sz w:val="24"/>
          <w:highlight w:val="none"/>
        </w:rPr>
        <w:t>项目名称：</w:t>
      </w:r>
      <w:r>
        <w:rPr>
          <w:rFonts w:hint="eastAsia" w:ascii="宋体" w:hAnsi="宋体" w:cs="宋体"/>
          <w:bCs/>
          <w:color w:val="auto"/>
          <w:sz w:val="24"/>
          <w:highlight w:val="none"/>
          <w:lang w:eastAsia="zh-CN"/>
        </w:rPr>
        <w:t>南宁港中心城港区牛湾作业区铁路专用线方案研究</w:t>
      </w:r>
    </w:p>
    <w:p>
      <w:pPr>
        <w:shd w:val="clear"/>
        <w:spacing w:line="360" w:lineRule="auto"/>
        <w:ind w:left="-61" w:leftChars="-29" w:firstLine="120" w:firstLineChars="50"/>
        <w:rPr>
          <w:rFonts w:hint="eastAsia" w:ascii="宋体" w:hAnsi="宋体" w:eastAsia="宋体" w:cs="宋体"/>
          <w:color w:val="auto"/>
          <w:sz w:val="24"/>
          <w:highlight w:val="none"/>
          <w:lang w:eastAsia="zh-CN"/>
        </w:rPr>
      </w:pPr>
      <w:r>
        <w:rPr>
          <w:rFonts w:hint="eastAsia" w:ascii="宋体" w:hAnsi="宋体" w:cs="宋体"/>
          <w:color w:val="auto"/>
          <w:sz w:val="24"/>
          <w:highlight w:val="none"/>
        </w:rPr>
        <w:t>项目编号：</w:t>
      </w:r>
      <w:r>
        <w:rPr>
          <w:rFonts w:hint="eastAsia" w:ascii="宋体" w:hAnsi="宋体" w:cs="宋体"/>
          <w:color w:val="auto"/>
          <w:sz w:val="24"/>
          <w:highlight w:val="none"/>
          <w:lang w:eastAsia="zh-CN"/>
        </w:rPr>
        <w:t>NNZC2020-C3-990498-JGJD</w:t>
      </w:r>
    </w:p>
    <w:p>
      <w:pPr>
        <w:shd w:val="clear"/>
        <w:spacing w:line="360" w:lineRule="auto"/>
        <w:rPr>
          <w:rFonts w:ascii="宋体" w:hAnsi="宋体" w:cs="宋体"/>
          <w:color w:val="auto"/>
          <w:sz w:val="24"/>
          <w:highlight w:val="none"/>
        </w:rPr>
      </w:pPr>
      <w:r>
        <w:rPr>
          <w:rFonts w:ascii="宋体" w:hAnsi="宋体" w:cs="宋体"/>
          <w:b/>
          <w:color w:val="auto"/>
          <w:sz w:val="24"/>
          <w:highlight w:val="none"/>
        </w:rPr>
        <w:t xml:space="preserve">2. </w:t>
      </w:r>
      <w:r>
        <w:rPr>
          <w:rFonts w:hint="eastAsia" w:ascii="宋体" w:hAnsi="宋体" w:cs="宋体"/>
          <w:b/>
          <w:color w:val="auto"/>
          <w:sz w:val="24"/>
          <w:highlight w:val="none"/>
        </w:rPr>
        <w:t>定义</w:t>
      </w:r>
    </w:p>
    <w:p>
      <w:pPr>
        <w:shd w:val="clear"/>
        <w:spacing w:line="360" w:lineRule="auto"/>
        <w:rPr>
          <w:rFonts w:ascii="宋体" w:hAnsi="宋体" w:cs="宋体"/>
          <w:color w:val="auto"/>
          <w:sz w:val="24"/>
          <w:highlight w:val="none"/>
          <w:u w:val="single"/>
        </w:rPr>
      </w:pPr>
      <w:r>
        <w:rPr>
          <w:rFonts w:ascii="宋体" w:hAnsi="宋体" w:cs="宋体"/>
          <w:color w:val="auto"/>
          <w:sz w:val="24"/>
          <w:highlight w:val="none"/>
        </w:rPr>
        <w:t>2.1“采购人”是指：</w:t>
      </w:r>
      <w:r>
        <w:rPr>
          <w:rFonts w:hint="eastAsia" w:ascii="宋体" w:hAnsi="宋体" w:cs="宋体"/>
          <w:color w:val="auto"/>
          <w:sz w:val="24"/>
          <w:highlight w:val="none"/>
        </w:rPr>
        <w:t xml:space="preserve">南宁市发展和改革委员会 </w:t>
      </w:r>
    </w:p>
    <w:p>
      <w:pPr>
        <w:shd w:val="clear"/>
        <w:spacing w:line="360" w:lineRule="auto"/>
        <w:rPr>
          <w:rFonts w:ascii="宋体" w:hAnsi="宋体" w:cs="宋体"/>
          <w:color w:val="auto"/>
          <w:sz w:val="24"/>
          <w:highlight w:val="none"/>
        </w:rPr>
      </w:pPr>
      <w:r>
        <w:rPr>
          <w:rFonts w:ascii="宋体" w:hAnsi="宋体" w:cs="宋体"/>
          <w:color w:val="auto"/>
          <w:sz w:val="24"/>
          <w:highlight w:val="none"/>
        </w:rPr>
        <w:t>2.2“政府采购代理机构”是指：</w:t>
      </w:r>
      <w:r>
        <w:rPr>
          <w:rFonts w:hint="eastAsia" w:ascii="宋体" w:hAnsi="宋体" w:cs="宋体"/>
          <w:color w:val="auto"/>
          <w:sz w:val="24"/>
          <w:highlight w:val="none"/>
        </w:rPr>
        <w:t>广西建设工程机电设备招标中心有限公司</w:t>
      </w:r>
    </w:p>
    <w:p>
      <w:pPr>
        <w:shd w:val="clear"/>
        <w:spacing w:line="360" w:lineRule="auto"/>
        <w:rPr>
          <w:rFonts w:ascii="宋体" w:hAnsi="宋体" w:cs="宋体"/>
          <w:color w:val="auto"/>
          <w:sz w:val="24"/>
          <w:highlight w:val="none"/>
        </w:rPr>
      </w:pPr>
      <w:r>
        <w:rPr>
          <w:rFonts w:ascii="宋体" w:hAnsi="宋体" w:cs="宋体"/>
          <w:color w:val="auto"/>
          <w:sz w:val="24"/>
          <w:highlight w:val="none"/>
        </w:rPr>
        <w:t>2.3“供应商”是指符合本次采购项目的供应商资格并提交响应文件、参加磋商的供应商。如果该供应商在本次磋商中成交，即成为“成交供应商”。</w:t>
      </w:r>
    </w:p>
    <w:p>
      <w:pPr>
        <w:shd w:val="clear"/>
        <w:spacing w:line="360" w:lineRule="auto"/>
        <w:rPr>
          <w:rFonts w:ascii="宋体" w:hAnsi="宋体" w:cs="宋体"/>
          <w:color w:val="auto"/>
          <w:sz w:val="24"/>
          <w:highlight w:val="none"/>
        </w:rPr>
      </w:pPr>
      <w:r>
        <w:rPr>
          <w:rFonts w:ascii="宋体" w:hAnsi="宋体" w:cs="宋体"/>
          <w:color w:val="auto"/>
          <w:sz w:val="24"/>
          <w:highlight w:val="none"/>
        </w:rPr>
        <w:t>2.4“货物”系指按磋商文件规定，供应商须向采购人提供的一切设备、保险、税金、备品备件、工具、手册及其它有关技术资料和材料。</w:t>
      </w:r>
    </w:p>
    <w:p>
      <w:pPr>
        <w:shd w:val="clear"/>
        <w:spacing w:line="360" w:lineRule="auto"/>
        <w:rPr>
          <w:rFonts w:ascii="宋体" w:hAnsi="宋体" w:cs="宋体"/>
          <w:color w:val="auto"/>
          <w:sz w:val="24"/>
          <w:highlight w:val="none"/>
        </w:rPr>
      </w:pPr>
      <w:r>
        <w:rPr>
          <w:rFonts w:ascii="宋体" w:hAnsi="宋体" w:cs="宋体"/>
          <w:color w:val="auto"/>
          <w:sz w:val="24"/>
          <w:highlight w:val="none"/>
        </w:rPr>
        <w:t>2.5“服务”系指按磋商文件规定，供应商须承担的安装、调试、技术协助、校准、培训、技术指导以及其他类似的义务。</w:t>
      </w:r>
    </w:p>
    <w:p>
      <w:pPr>
        <w:shd w:val="clear"/>
        <w:spacing w:line="360" w:lineRule="auto"/>
        <w:rPr>
          <w:rFonts w:ascii="宋体" w:hAnsi="宋体" w:cs="宋体"/>
          <w:color w:val="auto"/>
          <w:sz w:val="24"/>
          <w:highlight w:val="none"/>
        </w:rPr>
      </w:pPr>
      <w:r>
        <w:rPr>
          <w:rFonts w:ascii="宋体" w:hAnsi="宋体" w:cs="宋体"/>
          <w:color w:val="auto"/>
          <w:sz w:val="24"/>
          <w:highlight w:val="none"/>
        </w:rPr>
        <w:t>2.6“项目”系指供应商按磋商文件规定向采购人提供的货物和服务。</w:t>
      </w:r>
    </w:p>
    <w:p>
      <w:pPr>
        <w:shd w:val="clear"/>
        <w:spacing w:line="360" w:lineRule="auto"/>
        <w:rPr>
          <w:rFonts w:ascii="宋体" w:hAnsi="宋体" w:cs="宋体"/>
          <w:color w:val="auto"/>
          <w:sz w:val="24"/>
          <w:highlight w:val="none"/>
        </w:rPr>
      </w:pPr>
      <w:r>
        <w:rPr>
          <w:rFonts w:ascii="宋体" w:hAnsi="宋体" w:cs="宋体"/>
          <w:color w:val="auto"/>
          <w:sz w:val="24"/>
          <w:highlight w:val="none"/>
        </w:rPr>
        <w:t>2.7“书面形式”包括信函、传真、电报等。</w:t>
      </w:r>
    </w:p>
    <w:p>
      <w:pPr>
        <w:shd w:val="clear"/>
        <w:spacing w:line="360" w:lineRule="auto"/>
        <w:rPr>
          <w:rFonts w:ascii="宋体" w:hAnsi="宋体" w:cs="宋体"/>
          <w:b/>
          <w:color w:val="auto"/>
          <w:sz w:val="24"/>
          <w:highlight w:val="none"/>
        </w:rPr>
      </w:pPr>
      <w:r>
        <w:rPr>
          <w:rFonts w:ascii="宋体" w:hAnsi="宋体" w:cs="宋体"/>
          <w:b/>
          <w:color w:val="auto"/>
          <w:sz w:val="24"/>
          <w:highlight w:val="none"/>
        </w:rPr>
        <w:t xml:space="preserve">3. </w:t>
      </w:r>
      <w:r>
        <w:rPr>
          <w:rFonts w:hint="eastAsia" w:ascii="宋体" w:hAnsi="宋体" w:cs="宋体"/>
          <w:b/>
          <w:color w:val="auto"/>
          <w:sz w:val="24"/>
          <w:highlight w:val="none"/>
        </w:rPr>
        <w:t>供应商资格</w:t>
      </w:r>
    </w:p>
    <w:p>
      <w:pPr>
        <w:shd w:val="clear"/>
        <w:spacing w:line="24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1.满足《中华人民共和国政府采购法》第二十二条规定；</w:t>
      </w:r>
    </w:p>
    <w:p>
      <w:pPr>
        <w:shd w:val="clear"/>
        <w:spacing w:line="24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2.落实政府采购政策需满足的资格要求：《政府采购促进中小企业发展暂行办法》（财库﹝2011﹞181号）、《关于政府采购支持监狱企业发展有关问题的通知》(财库﹝2014﹞68号)、《关于促进残疾人就业政府采购政策的通知》(财库〔2017〕141号)</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eastAsia="zh-CN"/>
        </w:rPr>
        <w:t>关于印发2020 年广西优化营商环境百日攻坚行动方案的通知（桂政办发〔2020〕59 号）</w:t>
      </w:r>
      <w:r>
        <w:rPr>
          <w:rFonts w:hint="eastAsia" w:ascii="宋体" w:hAnsi="宋体" w:eastAsia="宋体" w:cs="宋体"/>
          <w:color w:val="auto"/>
          <w:sz w:val="24"/>
          <w:szCs w:val="24"/>
          <w:highlight w:val="none"/>
        </w:rPr>
        <w:t>，评审时残疾人福利性单位、小型和微型企业产品的价格给予</w:t>
      </w:r>
      <w:r>
        <w:rPr>
          <w:rFonts w:hint="eastAsia" w:ascii="宋体" w:hAnsi="宋体" w:cs="宋体"/>
          <w:color w:val="auto"/>
          <w:sz w:val="24"/>
          <w:szCs w:val="24"/>
          <w:highlight w:val="none"/>
          <w:lang w:eastAsia="zh-CN"/>
        </w:rPr>
        <w:t>10%</w:t>
      </w:r>
      <w:r>
        <w:rPr>
          <w:rFonts w:hint="eastAsia" w:ascii="宋体" w:hAnsi="宋体" w:eastAsia="宋体" w:cs="宋体"/>
          <w:color w:val="auto"/>
          <w:sz w:val="24"/>
          <w:szCs w:val="24"/>
          <w:highlight w:val="none"/>
        </w:rPr>
        <w:t>的扣除。监狱企业视同小型和微型企业，其产品在评审时给予相同的价格扣除。残疾人福利性单位属于小型、微型企业的，不重复享受政策。</w:t>
      </w:r>
    </w:p>
    <w:p>
      <w:pPr>
        <w:shd w:val="clear"/>
        <w:spacing w:line="24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为帮助中小微企业解决资金周转或融资困难问题，南宁市政府采购试行政府采购信用融资制度，为中小企业参与政府采购活动提供金融服务。成交供应商可凭政府采购合同申请政府采购信用融资，具体办理要求与办理方式，详见南宁市公共资源交易中心网“政府采购信用融资”专栏。</w:t>
      </w:r>
    </w:p>
    <w:p>
      <w:pPr>
        <w:numPr>
          <w:ilvl w:val="0"/>
          <w:numId w:val="0"/>
        </w:numPr>
        <w:shd w:val="clear"/>
        <w:spacing w:line="24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3.3.</w:t>
      </w:r>
      <w:r>
        <w:rPr>
          <w:rFonts w:hint="eastAsia" w:ascii="宋体" w:hAnsi="宋体" w:eastAsia="宋体" w:cs="宋体"/>
          <w:color w:val="auto"/>
          <w:sz w:val="24"/>
          <w:szCs w:val="24"/>
          <w:highlight w:val="none"/>
        </w:rPr>
        <w:t>本项目的特定资格要求：</w:t>
      </w:r>
    </w:p>
    <w:p>
      <w:pPr>
        <w:numPr>
          <w:ilvl w:val="0"/>
          <w:numId w:val="0"/>
        </w:numPr>
        <w:shd w:val="clear"/>
        <w:spacing w:line="24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（1）国内注册，有能力提供本次采购服务的供应商。</w:t>
      </w:r>
    </w:p>
    <w:p>
      <w:pPr>
        <w:numPr>
          <w:ilvl w:val="0"/>
          <w:numId w:val="0"/>
        </w:numPr>
        <w:shd w:val="clear"/>
        <w:spacing w:line="24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）参加政府采购活动前3年内在经营活动中没有重大违法记录(提供书面声明)。</w:t>
      </w:r>
    </w:p>
    <w:p>
      <w:pPr>
        <w:numPr>
          <w:ilvl w:val="0"/>
          <w:numId w:val="0"/>
        </w:numPr>
        <w:shd w:val="clear"/>
        <w:spacing w:line="24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供应商在竞标期间，企业在“信用中国”网站(www.creditchina.gov.cn)、中国政府采购网(www.ccgp.gov.cn)等渠道被公布为失信被执行人名单或重大税收违法案件当事人名单或政府采购严重违法失信行为记录名单，且处罚期未结束的，不得参与本次政府采购活动。</w:t>
      </w:r>
    </w:p>
    <w:p>
      <w:pPr>
        <w:shd w:val="clear"/>
        <w:spacing w:line="360" w:lineRule="auto"/>
        <w:rPr>
          <w:rFonts w:ascii="宋体" w:hAnsi="宋体" w:cs="宋体"/>
          <w:b/>
          <w:color w:val="auto"/>
          <w:sz w:val="24"/>
          <w:highlight w:val="none"/>
        </w:rPr>
      </w:pPr>
      <w:r>
        <w:rPr>
          <w:rFonts w:ascii="宋体" w:hAnsi="宋体" w:cs="宋体"/>
          <w:b/>
          <w:color w:val="auto"/>
          <w:sz w:val="24"/>
          <w:highlight w:val="none"/>
        </w:rPr>
        <w:t xml:space="preserve">4. </w:t>
      </w:r>
      <w:r>
        <w:rPr>
          <w:rFonts w:hint="eastAsia" w:ascii="宋体" w:hAnsi="宋体" w:cs="宋体"/>
          <w:b/>
          <w:color w:val="auto"/>
          <w:sz w:val="24"/>
          <w:highlight w:val="none"/>
        </w:rPr>
        <w:t>磋商费用及其他事项</w:t>
      </w:r>
    </w:p>
    <w:p>
      <w:pPr>
        <w:shd w:val="clear"/>
        <w:spacing w:line="360" w:lineRule="auto"/>
        <w:ind w:left="-61"/>
        <w:rPr>
          <w:rFonts w:ascii="宋体" w:hAnsi="宋体" w:cs="宋体"/>
          <w:color w:val="auto"/>
          <w:sz w:val="24"/>
          <w:highlight w:val="none"/>
        </w:rPr>
      </w:pPr>
      <w:r>
        <w:rPr>
          <w:rFonts w:ascii="宋体" w:hAnsi="宋体" w:cs="宋体"/>
          <w:color w:val="auto"/>
          <w:sz w:val="24"/>
          <w:highlight w:val="none"/>
        </w:rPr>
        <w:t xml:space="preserve">4.1 </w:t>
      </w:r>
      <w:r>
        <w:rPr>
          <w:rFonts w:hint="eastAsia" w:ascii="宋体" w:hAnsi="宋体" w:cs="宋体"/>
          <w:color w:val="auto"/>
          <w:sz w:val="24"/>
          <w:highlight w:val="none"/>
        </w:rPr>
        <w:t>磋商供应商应自行承担所有与编写和提交竞争性磋商响应文件有关的费用，不论磋商结果如何，采购人和采购代理机构在任何情况下无义务和责任承担此类费用。</w:t>
      </w:r>
    </w:p>
    <w:p>
      <w:pPr>
        <w:shd w:val="clear"/>
        <w:tabs>
          <w:tab w:val="left" w:pos="1635"/>
        </w:tabs>
        <w:spacing w:line="380" w:lineRule="exact"/>
        <w:rPr>
          <w:rFonts w:ascii="宋体" w:hAnsi="宋体" w:cs="宋体"/>
          <w:b/>
          <w:color w:val="auto"/>
          <w:sz w:val="24"/>
          <w:highlight w:val="none"/>
        </w:rPr>
      </w:pPr>
      <w:r>
        <w:rPr>
          <w:rFonts w:ascii="宋体" w:hAnsi="宋体" w:cs="宋体"/>
          <w:b/>
          <w:color w:val="auto"/>
          <w:sz w:val="24"/>
          <w:highlight w:val="none"/>
        </w:rPr>
        <w:t xml:space="preserve">5. </w:t>
      </w:r>
      <w:r>
        <w:rPr>
          <w:rFonts w:hint="eastAsia" w:ascii="宋体" w:hAnsi="宋体" w:cs="宋体"/>
          <w:b/>
          <w:color w:val="auto"/>
          <w:sz w:val="24"/>
          <w:highlight w:val="none"/>
        </w:rPr>
        <w:t>本项目不接受联合体竞标</w:t>
      </w:r>
    </w:p>
    <w:p>
      <w:pPr>
        <w:shd w:val="clear"/>
        <w:tabs>
          <w:tab w:val="left" w:pos="2190"/>
        </w:tabs>
        <w:spacing w:line="380" w:lineRule="exact"/>
        <w:rPr>
          <w:rFonts w:ascii="宋体" w:hAnsi="宋体" w:cs="宋体"/>
          <w:b/>
          <w:color w:val="auto"/>
          <w:sz w:val="24"/>
          <w:highlight w:val="none"/>
        </w:rPr>
      </w:pPr>
      <w:r>
        <w:rPr>
          <w:rFonts w:ascii="宋体" w:hAnsi="宋体" w:cs="宋体"/>
          <w:b/>
          <w:color w:val="auto"/>
          <w:sz w:val="24"/>
          <w:highlight w:val="none"/>
        </w:rPr>
        <w:t xml:space="preserve">6. </w:t>
      </w:r>
      <w:r>
        <w:rPr>
          <w:rFonts w:hint="eastAsia" w:ascii="宋体" w:hAnsi="宋体" w:cs="宋体"/>
          <w:b/>
          <w:color w:val="auto"/>
          <w:sz w:val="24"/>
          <w:highlight w:val="none"/>
        </w:rPr>
        <w:t>质疑和投诉</w:t>
      </w:r>
      <w:r>
        <w:rPr>
          <w:rFonts w:ascii="宋体" w:hAnsi="宋体" w:cs="宋体"/>
          <w:b/>
          <w:color w:val="auto"/>
          <w:sz w:val="24"/>
          <w:highlight w:val="none"/>
        </w:rPr>
        <w:tab/>
      </w:r>
    </w:p>
    <w:p>
      <w:pPr>
        <w:shd w:val="clear"/>
        <w:tabs>
          <w:tab w:val="left" w:pos="2190"/>
        </w:tabs>
        <w:spacing w:line="380" w:lineRule="exact"/>
        <w:rPr>
          <w:rFonts w:ascii="宋体" w:hAnsi="宋体" w:cs="宋体"/>
          <w:color w:val="auto"/>
          <w:sz w:val="24"/>
          <w:highlight w:val="none"/>
        </w:rPr>
      </w:pPr>
      <w:r>
        <w:rPr>
          <w:rFonts w:ascii="宋体" w:hAnsi="宋体" w:cs="宋体"/>
          <w:color w:val="auto"/>
          <w:sz w:val="24"/>
          <w:highlight w:val="none"/>
        </w:rPr>
        <w:t>6.1</w:t>
      </w:r>
      <w:r>
        <w:rPr>
          <w:rFonts w:hint="eastAsia" w:ascii="宋体" w:hAnsi="宋体" w:cs="宋体"/>
          <w:color w:val="auto"/>
          <w:sz w:val="24"/>
          <w:highlight w:val="none"/>
        </w:rPr>
        <w:t>供应商认为磋商文件使自己的合法权益受到损害的，可以在知道或者应知其权益受到损害之日起</w:t>
      </w:r>
      <w:r>
        <w:rPr>
          <w:rFonts w:ascii="宋体" w:hAnsi="宋体" w:cs="宋体"/>
          <w:color w:val="auto"/>
          <w:sz w:val="24"/>
          <w:highlight w:val="none"/>
        </w:rPr>
        <w:t>7个工作日内，以书面形式向采购代理机构提出质疑。</w:t>
      </w:r>
      <w:r>
        <w:rPr>
          <w:rFonts w:hint="eastAsia" w:ascii="宋体" w:hAnsi="宋体" w:cs="宋体"/>
          <w:color w:val="auto"/>
          <w:sz w:val="24"/>
          <w:highlight w:val="none"/>
        </w:rPr>
        <w:t>供应商认为采购过程或成交结果使自己的合法权益受到损害的，应当在各采购程序环节结束之日或成交公告期限届满之日起七个工作日内，以书面形式向采购代理机构提出质疑。采购代理机构应认真做好质疑处理工作。</w:t>
      </w:r>
    </w:p>
    <w:p>
      <w:pPr>
        <w:shd w:val="clear"/>
        <w:tabs>
          <w:tab w:val="left" w:pos="2190"/>
        </w:tabs>
        <w:spacing w:line="380" w:lineRule="exact"/>
        <w:rPr>
          <w:rFonts w:ascii="宋体" w:hAnsi="宋体" w:cs="宋体"/>
          <w:color w:val="auto"/>
          <w:sz w:val="24"/>
          <w:highlight w:val="none"/>
        </w:rPr>
      </w:pPr>
      <w:r>
        <w:rPr>
          <w:rFonts w:ascii="宋体" w:hAnsi="宋体" w:cs="宋体"/>
          <w:color w:val="auto"/>
          <w:sz w:val="24"/>
          <w:highlight w:val="none"/>
        </w:rPr>
        <w:t>6.2供应商对采购代理机构的质疑答复不满意或者采购代理机构未在规定的时间内作出答复的，可以在答复期满后十五个工作日内向本级政府采购监督管理机构投诉。</w:t>
      </w:r>
    </w:p>
    <w:p>
      <w:pPr>
        <w:shd w:val="clear"/>
        <w:tabs>
          <w:tab w:val="left" w:pos="2190"/>
        </w:tabs>
        <w:spacing w:line="380" w:lineRule="exact"/>
        <w:rPr>
          <w:rFonts w:ascii="宋体" w:hAnsi="宋体" w:cs="宋体"/>
          <w:color w:val="auto"/>
          <w:sz w:val="24"/>
          <w:highlight w:val="none"/>
        </w:rPr>
      </w:pPr>
      <w:r>
        <w:rPr>
          <w:rFonts w:ascii="宋体" w:hAnsi="宋体" w:cs="宋体"/>
          <w:color w:val="auto"/>
          <w:sz w:val="24"/>
          <w:highlight w:val="none"/>
        </w:rPr>
        <w:t>6.3质疑、投诉应当采用书面形式，均应明确阐述磋商文件、磋商过程或成交结果中使自己合法权益受到损害的实质性内容，并提供必要的证明材料。</w:t>
      </w:r>
    </w:p>
    <w:p>
      <w:pPr>
        <w:shd w:val="clear"/>
        <w:tabs>
          <w:tab w:val="left" w:pos="2190"/>
        </w:tabs>
        <w:spacing w:line="380" w:lineRule="exact"/>
        <w:rPr>
          <w:rFonts w:ascii="宋体" w:hAnsi="宋体" w:cs="宋体"/>
          <w:b/>
          <w:color w:val="auto"/>
          <w:sz w:val="24"/>
          <w:highlight w:val="none"/>
        </w:rPr>
      </w:pPr>
      <w:r>
        <w:rPr>
          <w:rFonts w:ascii="宋体" w:hAnsi="宋体" w:cs="宋体"/>
          <w:b/>
          <w:color w:val="auto"/>
          <w:sz w:val="24"/>
          <w:highlight w:val="none"/>
        </w:rPr>
        <w:t xml:space="preserve">7. </w:t>
      </w:r>
      <w:r>
        <w:rPr>
          <w:rFonts w:hint="eastAsia" w:ascii="宋体" w:hAnsi="宋体" w:cs="宋体"/>
          <w:b/>
          <w:color w:val="auto"/>
          <w:sz w:val="24"/>
          <w:highlight w:val="none"/>
        </w:rPr>
        <w:t>转包与分包</w:t>
      </w:r>
    </w:p>
    <w:p>
      <w:pPr>
        <w:shd w:val="clear"/>
        <w:tabs>
          <w:tab w:val="left" w:pos="2190"/>
        </w:tabs>
        <w:spacing w:line="380" w:lineRule="exact"/>
        <w:rPr>
          <w:rFonts w:ascii="宋体" w:hAnsi="宋体" w:cs="宋体"/>
          <w:color w:val="auto"/>
          <w:sz w:val="24"/>
          <w:highlight w:val="none"/>
        </w:rPr>
      </w:pPr>
      <w:r>
        <w:rPr>
          <w:rFonts w:ascii="宋体" w:hAnsi="宋体" w:cs="宋体"/>
          <w:color w:val="auto"/>
          <w:sz w:val="24"/>
          <w:highlight w:val="none"/>
        </w:rPr>
        <w:t xml:space="preserve">7.1 </w:t>
      </w:r>
      <w:r>
        <w:rPr>
          <w:rFonts w:hint="eastAsia" w:ascii="宋体" w:hAnsi="宋体" w:cs="宋体"/>
          <w:color w:val="auto"/>
          <w:sz w:val="24"/>
          <w:highlight w:val="none"/>
        </w:rPr>
        <w:t>本项目不允许转包。</w:t>
      </w:r>
    </w:p>
    <w:p>
      <w:pPr>
        <w:shd w:val="clear"/>
        <w:tabs>
          <w:tab w:val="left" w:pos="2190"/>
        </w:tabs>
        <w:spacing w:line="380" w:lineRule="exact"/>
        <w:rPr>
          <w:rFonts w:ascii="宋体" w:hAnsi="宋体" w:cs="宋体"/>
          <w:color w:val="auto"/>
          <w:sz w:val="24"/>
          <w:highlight w:val="none"/>
        </w:rPr>
      </w:pPr>
      <w:r>
        <w:rPr>
          <w:rFonts w:ascii="宋体" w:hAnsi="宋体" w:cs="宋体"/>
          <w:color w:val="auto"/>
          <w:sz w:val="24"/>
          <w:highlight w:val="none"/>
        </w:rPr>
        <w:t xml:space="preserve">7.2 </w:t>
      </w:r>
      <w:r>
        <w:rPr>
          <w:rFonts w:hint="eastAsia" w:ascii="宋体" w:hAnsi="宋体" w:cs="宋体"/>
          <w:color w:val="auto"/>
          <w:sz w:val="24"/>
          <w:highlight w:val="none"/>
        </w:rPr>
        <w:t>本项目</w:t>
      </w:r>
      <w:r>
        <w:rPr>
          <w:rFonts w:hint="eastAsia" w:ascii="宋体" w:hAnsi="宋体" w:cs="宋体"/>
          <w:color w:val="auto"/>
          <w:kern w:val="0"/>
          <w:sz w:val="24"/>
          <w:highlight w:val="none"/>
        </w:rPr>
        <w:t>不可以将非主体、非关键性工作分包。可以分包的内容是：无</w:t>
      </w:r>
      <w:r>
        <w:rPr>
          <w:rFonts w:hint="eastAsia" w:ascii="宋体" w:hAnsi="宋体" w:cs="宋体"/>
          <w:color w:val="auto"/>
          <w:sz w:val="24"/>
          <w:highlight w:val="none"/>
        </w:rPr>
        <w:t>。</w:t>
      </w:r>
    </w:p>
    <w:p>
      <w:pPr>
        <w:shd w:val="clear"/>
        <w:tabs>
          <w:tab w:val="left" w:pos="1635"/>
        </w:tabs>
        <w:spacing w:line="380" w:lineRule="exact"/>
        <w:rPr>
          <w:rFonts w:ascii="宋体" w:hAnsi="宋体" w:cs="宋体"/>
          <w:b/>
          <w:color w:val="auto"/>
          <w:sz w:val="24"/>
          <w:highlight w:val="none"/>
        </w:rPr>
      </w:pPr>
      <w:r>
        <w:rPr>
          <w:rFonts w:ascii="宋体" w:hAnsi="宋体" w:cs="宋体"/>
          <w:b/>
          <w:color w:val="auto"/>
          <w:sz w:val="24"/>
          <w:highlight w:val="none"/>
        </w:rPr>
        <w:t xml:space="preserve">8. </w:t>
      </w:r>
      <w:r>
        <w:rPr>
          <w:rFonts w:hint="eastAsia" w:ascii="宋体" w:hAnsi="宋体" w:cs="宋体"/>
          <w:b/>
          <w:color w:val="auto"/>
          <w:sz w:val="24"/>
          <w:highlight w:val="none"/>
        </w:rPr>
        <w:t>关联供应商不得参加同一合同项下政府采购活动，否则响应文件将被视为无效：</w:t>
      </w:r>
    </w:p>
    <w:p>
      <w:pPr>
        <w:shd w:val="clear"/>
        <w:tabs>
          <w:tab w:val="left" w:pos="1635"/>
        </w:tabs>
        <w:spacing w:line="380" w:lineRule="exact"/>
        <w:rPr>
          <w:rFonts w:ascii="宋体" w:hAnsi="宋体" w:cs="宋体"/>
          <w:color w:val="auto"/>
          <w:sz w:val="24"/>
          <w:highlight w:val="none"/>
        </w:rPr>
      </w:pPr>
      <w:r>
        <w:rPr>
          <w:rFonts w:ascii="宋体" w:hAnsi="宋体" w:cs="宋体"/>
          <w:color w:val="auto"/>
          <w:sz w:val="24"/>
          <w:highlight w:val="none"/>
        </w:rPr>
        <w:t>8.1单位负责人为同一人或者存在直接控股、管理关系的，不得参加同一合同项下的政府采购活动。</w:t>
      </w:r>
    </w:p>
    <w:p>
      <w:pPr>
        <w:shd w:val="clear"/>
        <w:tabs>
          <w:tab w:val="left" w:pos="1635"/>
        </w:tabs>
        <w:spacing w:line="380" w:lineRule="exact"/>
        <w:rPr>
          <w:rFonts w:ascii="宋体" w:hAnsi="宋体" w:cs="宋体"/>
          <w:color w:val="auto"/>
          <w:sz w:val="24"/>
          <w:highlight w:val="none"/>
        </w:rPr>
      </w:pPr>
      <w:r>
        <w:rPr>
          <w:rFonts w:ascii="宋体" w:hAnsi="宋体" w:cs="宋体"/>
          <w:color w:val="auto"/>
          <w:sz w:val="24"/>
          <w:highlight w:val="none"/>
        </w:rPr>
        <w:t>8.2生产厂商授权给供应商后自己不得参加同一合同项下的政府采购活动；生产厂商对同一品牌同一型号的货物，仅能委托一个代理商参加竞标。</w:t>
      </w:r>
    </w:p>
    <w:p>
      <w:pPr>
        <w:shd w:val="clear"/>
        <w:tabs>
          <w:tab w:val="left" w:pos="1635"/>
        </w:tabs>
        <w:spacing w:line="380" w:lineRule="exact"/>
        <w:rPr>
          <w:rFonts w:ascii="宋体" w:hAnsi="宋体" w:cs="宋体"/>
          <w:color w:val="auto"/>
          <w:sz w:val="24"/>
          <w:highlight w:val="none"/>
        </w:rPr>
      </w:pPr>
      <w:r>
        <w:rPr>
          <w:rFonts w:ascii="宋体" w:hAnsi="宋体" w:cs="宋体"/>
          <w:color w:val="auto"/>
          <w:sz w:val="24"/>
          <w:highlight w:val="none"/>
        </w:rPr>
        <w:t>8.3为本采购项目提供整体设计、规范编制或者项目管理、监理、检测等服务的供应商，不得再参加本次采购活动。</w:t>
      </w:r>
    </w:p>
    <w:p>
      <w:pPr>
        <w:shd w:val="clear"/>
        <w:tabs>
          <w:tab w:val="left" w:pos="1635"/>
        </w:tabs>
        <w:spacing w:line="380" w:lineRule="exact"/>
        <w:rPr>
          <w:rFonts w:ascii="宋体" w:hAnsi="宋体" w:cs="宋体"/>
          <w:color w:val="auto"/>
          <w:sz w:val="24"/>
          <w:highlight w:val="none"/>
        </w:rPr>
      </w:pPr>
      <w:r>
        <w:rPr>
          <w:rFonts w:ascii="宋体" w:hAnsi="宋体" w:cs="宋体"/>
          <w:color w:val="auto"/>
          <w:sz w:val="24"/>
          <w:highlight w:val="none"/>
        </w:rPr>
        <w:t>8.4提供相同品牌产品的不同供应商参加同一合同项下竞标的，以其中通过资格审查、符合性审查且报价最低的参加评审，报价相同的，由采购人自主选择确定一个参加评审的供应商，其他报价无效。非单一产品采购项目中，多家投标人提供的核心产品品牌相同的，视为提供相同品牌产品。</w:t>
      </w:r>
    </w:p>
    <w:p>
      <w:pPr>
        <w:widowControl/>
        <w:shd w:val="clear" w:color="auto"/>
        <w:spacing w:line="360" w:lineRule="auto"/>
        <w:jc w:val="left"/>
        <w:rPr>
          <w:rFonts w:ascii="宋体" w:hAnsi="宋体" w:cs="宋体"/>
          <w:b/>
          <w:color w:val="auto"/>
          <w:kern w:val="0"/>
          <w:sz w:val="24"/>
          <w:highlight w:val="none"/>
        </w:rPr>
      </w:pPr>
      <w:r>
        <w:rPr>
          <w:rFonts w:ascii="宋体" w:hAnsi="宋体" w:cs="宋体"/>
          <w:b/>
          <w:color w:val="auto"/>
          <w:kern w:val="0"/>
          <w:sz w:val="24"/>
          <w:highlight w:val="none"/>
        </w:rPr>
        <w:t xml:space="preserve">9. </w:t>
      </w:r>
      <w:r>
        <w:rPr>
          <w:rFonts w:hint="eastAsia" w:ascii="宋体" w:hAnsi="宋体" w:cs="宋体"/>
          <w:b/>
          <w:color w:val="auto"/>
          <w:kern w:val="0"/>
          <w:sz w:val="24"/>
          <w:highlight w:val="none"/>
        </w:rPr>
        <w:t>有下列情形之一的视为</w:t>
      </w:r>
      <w:r>
        <w:rPr>
          <w:rFonts w:ascii="宋体" w:hAnsi="宋体" w:cs="宋体"/>
          <w:b/>
          <w:color w:val="auto"/>
          <w:kern w:val="0"/>
          <w:sz w:val="24"/>
          <w:highlight w:val="none"/>
        </w:rPr>
        <w:t>供应商相互串通</w:t>
      </w:r>
      <w:r>
        <w:rPr>
          <w:rFonts w:hint="eastAsia" w:ascii="宋体" w:hAnsi="宋体" w:cs="宋体"/>
          <w:b/>
          <w:color w:val="auto"/>
          <w:kern w:val="0"/>
          <w:sz w:val="24"/>
          <w:highlight w:val="none"/>
        </w:rPr>
        <w:t>，响应文件将视为无效：</w:t>
      </w:r>
    </w:p>
    <w:p>
      <w:pPr>
        <w:shd w:val="clear"/>
        <w:tabs>
          <w:tab w:val="left" w:pos="1635"/>
        </w:tabs>
        <w:spacing w:line="380" w:lineRule="exact"/>
        <w:rPr>
          <w:rFonts w:ascii="宋体" w:hAnsi="宋体" w:cs="宋体"/>
          <w:color w:val="auto"/>
          <w:sz w:val="24"/>
          <w:highlight w:val="none"/>
        </w:rPr>
      </w:pPr>
      <w:r>
        <w:rPr>
          <w:rFonts w:ascii="宋体" w:hAnsi="宋体" w:cs="宋体"/>
          <w:color w:val="auto"/>
          <w:sz w:val="24"/>
          <w:highlight w:val="none"/>
        </w:rPr>
        <w:t>9.1不同</w:t>
      </w:r>
      <w:r>
        <w:rPr>
          <w:rFonts w:hint="eastAsia" w:ascii="宋体" w:hAnsi="宋体" w:cs="宋体"/>
          <w:color w:val="auto"/>
          <w:sz w:val="24"/>
          <w:highlight w:val="none"/>
        </w:rPr>
        <w:t>磋商供应商</w:t>
      </w:r>
      <w:r>
        <w:rPr>
          <w:rFonts w:ascii="宋体" w:hAnsi="宋体" w:cs="宋体"/>
          <w:color w:val="auto"/>
          <w:sz w:val="24"/>
          <w:highlight w:val="none"/>
        </w:rPr>
        <w:t>的</w:t>
      </w:r>
      <w:r>
        <w:rPr>
          <w:rFonts w:hint="eastAsia" w:ascii="宋体" w:hAnsi="宋体" w:cs="宋体"/>
          <w:color w:val="auto"/>
          <w:sz w:val="24"/>
          <w:highlight w:val="none"/>
        </w:rPr>
        <w:t>竞争性磋商响应文件</w:t>
      </w:r>
      <w:r>
        <w:rPr>
          <w:rFonts w:ascii="宋体" w:hAnsi="宋体" w:cs="宋体"/>
          <w:color w:val="auto"/>
          <w:sz w:val="24"/>
          <w:highlight w:val="none"/>
        </w:rPr>
        <w:t>由同一单位或者个人编制；</w:t>
      </w:r>
    </w:p>
    <w:p>
      <w:pPr>
        <w:shd w:val="clear"/>
        <w:tabs>
          <w:tab w:val="left" w:pos="1635"/>
        </w:tabs>
        <w:spacing w:line="380" w:lineRule="exact"/>
        <w:rPr>
          <w:rFonts w:ascii="宋体" w:hAnsi="宋体" w:cs="宋体"/>
          <w:color w:val="auto"/>
          <w:sz w:val="24"/>
          <w:highlight w:val="none"/>
        </w:rPr>
      </w:pPr>
      <w:r>
        <w:rPr>
          <w:rFonts w:ascii="宋体" w:hAnsi="宋体" w:cs="宋体"/>
          <w:color w:val="auto"/>
          <w:sz w:val="24"/>
          <w:highlight w:val="none"/>
        </w:rPr>
        <w:t>9.2不同</w:t>
      </w:r>
      <w:r>
        <w:rPr>
          <w:rFonts w:hint="eastAsia" w:ascii="宋体" w:hAnsi="宋体" w:cs="宋体"/>
          <w:color w:val="auto"/>
          <w:sz w:val="24"/>
          <w:highlight w:val="none"/>
        </w:rPr>
        <w:t>磋商供应商</w:t>
      </w:r>
      <w:r>
        <w:rPr>
          <w:rFonts w:ascii="宋体" w:hAnsi="宋体" w:cs="宋体"/>
          <w:color w:val="auto"/>
          <w:sz w:val="24"/>
          <w:highlight w:val="none"/>
        </w:rPr>
        <w:t>委托同一单位或者个人办理竞标事宜</w:t>
      </w:r>
      <w:r>
        <w:rPr>
          <w:rFonts w:hint="eastAsia" w:ascii="宋体" w:hAnsi="宋体" w:cs="宋体"/>
          <w:color w:val="auto"/>
          <w:sz w:val="24"/>
          <w:highlight w:val="none"/>
        </w:rPr>
        <w:t>；</w:t>
      </w:r>
    </w:p>
    <w:p>
      <w:pPr>
        <w:shd w:val="clear"/>
        <w:tabs>
          <w:tab w:val="left" w:pos="1635"/>
        </w:tabs>
        <w:spacing w:line="380" w:lineRule="exact"/>
        <w:rPr>
          <w:rFonts w:hint="eastAsia" w:ascii="宋体" w:hAnsi="宋体" w:cs="宋体"/>
          <w:color w:val="auto"/>
          <w:sz w:val="24"/>
          <w:highlight w:val="none"/>
        </w:rPr>
      </w:pPr>
      <w:r>
        <w:rPr>
          <w:rFonts w:ascii="宋体" w:hAnsi="宋体" w:cs="宋体"/>
          <w:color w:val="auto"/>
          <w:sz w:val="24"/>
          <w:highlight w:val="none"/>
        </w:rPr>
        <w:t>9.3不同的</w:t>
      </w:r>
      <w:r>
        <w:rPr>
          <w:rFonts w:hint="eastAsia" w:ascii="宋体" w:hAnsi="宋体" w:cs="宋体"/>
          <w:color w:val="auto"/>
          <w:sz w:val="24"/>
          <w:highlight w:val="none"/>
        </w:rPr>
        <w:t>磋商供应商</w:t>
      </w:r>
      <w:r>
        <w:rPr>
          <w:rFonts w:ascii="宋体" w:hAnsi="宋体" w:cs="宋体"/>
          <w:color w:val="auto"/>
          <w:sz w:val="24"/>
          <w:highlight w:val="none"/>
        </w:rPr>
        <w:t>的</w:t>
      </w:r>
      <w:r>
        <w:rPr>
          <w:rFonts w:hint="eastAsia" w:ascii="宋体" w:hAnsi="宋体" w:cs="宋体"/>
          <w:color w:val="auto"/>
          <w:sz w:val="24"/>
          <w:highlight w:val="none"/>
        </w:rPr>
        <w:t>竞争性磋商响应文件</w:t>
      </w:r>
      <w:r>
        <w:rPr>
          <w:rFonts w:ascii="宋体" w:hAnsi="宋体" w:cs="宋体"/>
          <w:color w:val="auto"/>
          <w:sz w:val="24"/>
          <w:highlight w:val="none"/>
        </w:rPr>
        <w:t>载明的项目管理员为同一个人</w:t>
      </w:r>
      <w:r>
        <w:rPr>
          <w:rFonts w:hint="eastAsia" w:ascii="宋体" w:hAnsi="宋体" w:cs="宋体"/>
          <w:color w:val="auto"/>
          <w:sz w:val="24"/>
          <w:highlight w:val="none"/>
        </w:rPr>
        <w:t>；</w:t>
      </w:r>
    </w:p>
    <w:p>
      <w:pPr>
        <w:shd w:val="clear"/>
        <w:tabs>
          <w:tab w:val="left" w:pos="1635"/>
        </w:tabs>
        <w:spacing w:line="380" w:lineRule="exact"/>
        <w:rPr>
          <w:rFonts w:hint="eastAsia" w:ascii="宋体" w:hAnsi="宋体" w:cs="宋体"/>
          <w:color w:val="auto"/>
          <w:sz w:val="24"/>
          <w:highlight w:val="none"/>
        </w:rPr>
      </w:pPr>
      <w:r>
        <w:rPr>
          <w:rFonts w:ascii="宋体" w:hAnsi="宋体" w:cs="宋体"/>
          <w:color w:val="auto"/>
          <w:sz w:val="24"/>
          <w:highlight w:val="none"/>
        </w:rPr>
        <w:t>9.4不同</w:t>
      </w:r>
      <w:r>
        <w:rPr>
          <w:rFonts w:hint="eastAsia" w:ascii="宋体" w:hAnsi="宋体" w:cs="宋体"/>
          <w:color w:val="auto"/>
          <w:sz w:val="24"/>
          <w:highlight w:val="none"/>
        </w:rPr>
        <w:t>磋商供应商</w:t>
      </w:r>
      <w:r>
        <w:rPr>
          <w:rFonts w:ascii="宋体" w:hAnsi="宋体" w:cs="宋体"/>
          <w:color w:val="auto"/>
          <w:sz w:val="24"/>
          <w:highlight w:val="none"/>
        </w:rPr>
        <w:t>的</w:t>
      </w:r>
      <w:r>
        <w:rPr>
          <w:rFonts w:hint="eastAsia" w:ascii="宋体" w:hAnsi="宋体" w:cs="宋体"/>
          <w:color w:val="auto"/>
          <w:sz w:val="24"/>
          <w:highlight w:val="none"/>
        </w:rPr>
        <w:t>竞争性磋商响应文件</w:t>
      </w:r>
      <w:r>
        <w:rPr>
          <w:rFonts w:ascii="宋体" w:hAnsi="宋体" w:cs="宋体"/>
          <w:color w:val="auto"/>
          <w:sz w:val="24"/>
          <w:highlight w:val="none"/>
        </w:rPr>
        <w:t>异常一致或竞标报价呈规律性差异</w:t>
      </w:r>
      <w:r>
        <w:rPr>
          <w:rFonts w:hint="eastAsia" w:ascii="宋体" w:hAnsi="宋体" w:cs="宋体"/>
          <w:color w:val="auto"/>
          <w:sz w:val="24"/>
          <w:highlight w:val="none"/>
        </w:rPr>
        <w:t>；</w:t>
      </w:r>
    </w:p>
    <w:p>
      <w:pPr>
        <w:shd w:val="clear"/>
        <w:tabs>
          <w:tab w:val="left" w:pos="1635"/>
        </w:tabs>
        <w:spacing w:line="380" w:lineRule="exact"/>
        <w:rPr>
          <w:rFonts w:hint="eastAsia" w:ascii="宋体" w:hAnsi="宋体" w:cs="宋体"/>
          <w:color w:val="auto"/>
          <w:sz w:val="24"/>
          <w:highlight w:val="none"/>
        </w:rPr>
      </w:pPr>
      <w:r>
        <w:rPr>
          <w:rFonts w:ascii="宋体" w:hAnsi="宋体" w:cs="宋体"/>
          <w:color w:val="auto"/>
          <w:sz w:val="24"/>
          <w:highlight w:val="none"/>
        </w:rPr>
        <w:t>9.5不同</w:t>
      </w:r>
      <w:r>
        <w:rPr>
          <w:rFonts w:hint="eastAsia" w:ascii="宋体" w:hAnsi="宋体" w:cs="宋体"/>
          <w:color w:val="auto"/>
          <w:sz w:val="24"/>
          <w:highlight w:val="none"/>
        </w:rPr>
        <w:t>磋商供应商</w:t>
      </w:r>
      <w:r>
        <w:rPr>
          <w:rFonts w:ascii="宋体" w:hAnsi="宋体" w:cs="宋体"/>
          <w:color w:val="auto"/>
          <w:sz w:val="24"/>
          <w:highlight w:val="none"/>
        </w:rPr>
        <w:t>的</w:t>
      </w:r>
      <w:r>
        <w:rPr>
          <w:rFonts w:hint="eastAsia" w:ascii="宋体" w:hAnsi="宋体" w:cs="宋体"/>
          <w:color w:val="auto"/>
          <w:sz w:val="24"/>
          <w:highlight w:val="none"/>
        </w:rPr>
        <w:t>竞争性磋商响应文件</w:t>
      </w:r>
      <w:r>
        <w:rPr>
          <w:rFonts w:ascii="宋体" w:hAnsi="宋体" w:cs="宋体"/>
          <w:color w:val="auto"/>
          <w:sz w:val="24"/>
          <w:highlight w:val="none"/>
        </w:rPr>
        <w:t>相互混装</w:t>
      </w:r>
      <w:r>
        <w:rPr>
          <w:rFonts w:hint="eastAsia" w:ascii="宋体" w:hAnsi="宋体" w:cs="宋体"/>
          <w:color w:val="auto"/>
          <w:sz w:val="24"/>
          <w:highlight w:val="none"/>
        </w:rPr>
        <w:t>。</w:t>
      </w:r>
    </w:p>
    <w:p>
      <w:pPr>
        <w:shd w:val="clear"/>
        <w:spacing w:line="360" w:lineRule="auto"/>
        <w:jc w:val="left"/>
        <w:rPr>
          <w:rFonts w:ascii="宋体" w:hAnsi="宋体" w:cs="宋体"/>
          <w:b/>
          <w:color w:val="auto"/>
          <w:sz w:val="24"/>
          <w:highlight w:val="none"/>
        </w:rPr>
      </w:pPr>
    </w:p>
    <w:p>
      <w:pPr>
        <w:shd w:val="clear"/>
        <w:tabs>
          <w:tab w:val="left" w:pos="2190"/>
        </w:tabs>
        <w:spacing w:line="380" w:lineRule="exact"/>
        <w:ind w:firstLine="435"/>
        <w:jc w:val="center"/>
        <w:rPr>
          <w:rFonts w:ascii="宋体" w:hAnsi="宋体" w:cs="宋体"/>
          <w:b/>
          <w:color w:val="auto"/>
          <w:sz w:val="28"/>
          <w:szCs w:val="28"/>
          <w:highlight w:val="none"/>
        </w:rPr>
      </w:pPr>
      <w:r>
        <w:rPr>
          <w:rFonts w:hint="eastAsia" w:ascii="宋体" w:hAnsi="宋体" w:cs="宋体"/>
          <w:b/>
          <w:color w:val="auto"/>
          <w:sz w:val="28"/>
          <w:szCs w:val="28"/>
          <w:highlight w:val="none"/>
        </w:rPr>
        <w:t>二、磋商文件</w:t>
      </w:r>
    </w:p>
    <w:p>
      <w:pPr>
        <w:shd w:val="clear"/>
        <w:tabs>
          <w:tab w:val="left" w:pos="2190"/>
        </w:tabs>
        <w:spacing w:line="380" w:lineRule="exact"/>
        <w:ind w:firstLine="437"/>
        <w:rPr>
          <w:rFonts w:ascii="宋体" w:hAnsi="宋体" w:cs="宋体"/>
          <w:b/>
          <w:color w:val="auto"/>
          <w:sz w:val="24"/>
          <w:highlight w:val="none"/>
        </w:rPr>
      </w:pPr>
      <w:r>
        <w:rPr>
          <w:rFonts w:ascii="宋体" w:hAnsi="宋体" w:cs="宋体"/>
          <w:b/>
          <w:color w:val="auto"/>
          <w:sz w:val="24"/>
          <w:highlight w:val="none"/>
        </w:rPr>
        <w:t xml:space="preserve">10. </w:t>
      </w:r>
      <w:r>
        <w:rPr>
          <w:rFonts w:hint="eastAsia" w:ascii="宋体" w:hAnsi="宋体" w:cs="宋体"/>
          <w:b/>
          <w:color w:val="auto"/>
          <w:sz w:val="24"/>
          <w:highlight w:val="none"/>
        </w:rPr>
        <w:t>磋商文件的构成</w:t>
      </w:r>
    </w:p>
    <w:p>
      <w:pPr>
        <w:shd w:val="clear"/>
        <w:tabs>
          <w:tab w:val="left" w:pos="2190"/>
        </w:tabs>
        <w:spacing w:line="380" w:lineRule="exact"/>
        <w:ind w:firstLine="437"/>
        <w:rPr>
          <w:rFonts w:ascii="宋体" w:hAnsi="宋体" w:cs="宋体"/>
          <w:color w:val="auto"/>
          <w:sz w:val="24"/>
          <w:highlight w:val="none"/>
        </w:rPr>
      </w:pPr>
      <w:r>
        <w:rPr>
          <w:rFonts w:hint="eastAsia" w:ascii="宋体" w:hAnsi="宋体" w:cs="宋体"/>
          <w:color w:val="auto"/>
          <w:sz w:val="24"/>
          <w:highlight w:val="none"/>
        </w:rPr>
        <w:t>第一章</w:t>
      </w:r>
      <w:r>
        <w:rPr>
          <w:rFonts w:ascii="宋体" w:hAnsi="宋体" w:cs="宋体"/>
          <w:color w:val="auto"/>
          <w:sz w:val="24"/>
          <w:highlight w:val="none"/>
        </w:rPr>
        <w:t xml:space="preserve">  </w:t>
      </w:r>
      <w:r>
        <w:rPr>
          <w:rFonts w:hint="eastAsia" w:ascii="宋体" w:hAnsi="宋体" w:cs="宋体"/>
          <w:color w:val="auto"/>
          <w:sz w:val="24"/>
          <w:highlight w:val="none"/>
        </w:rPr>
        <w:t>竞争性磋商公告</w:t>
      </w:r>
    </w:p>
    <w:p>
      <w:pPr>
        <w:shd w:val="clear"/>
        <w:tabs>
          <w:tab w:val="left" w:pos="2190"/>
        </w:tabs>
        <w:spacing w:line="380" w:lineRule="exact"/>
        <w:ind w:firstLine="437"/>
        <w:rPr>
          <w:rFonts w:ascii="宋体" w:hAnsi="宋体" w:cs="宋体"/>
          <w:color w:val="auto"/>
          <w:sz w:val="24"/>
          <w:highlight w:val="none"/>
        </w:rPr>
      </w:pPr>
      <w:r>
        <w:rPr>
          <w:rFonts w:hint="eastAsia" w:ascii="宋体" w:hAnsi="宋体" w:cs="宋体"/>
          <w:color w:val="auto"/>
          <w:sz w:val="24"/>
          <w:highlight w:val="none"/>
        </w:rPr>
        <w:t>第二章</w:t>
      </w:r>
      <w:r>
        <w:rPr>
          <w:rFonts w:ascii="宋体" w:hAnsi="宋体" w:cs="宋体"/>
          <w:color w:val="auto"/>
          <w:sz w:val="24"/>
          <w:highlight w:val="none"/>
        </w:rPr>
        <w:t xml:space="preserve">  </w:t>
      </w:r>
      <w:r>
        <w:rPr>
          <w:rFonts w:hint="eastAsia" w:ascii="宋体" w:hAnsi="宋体" w:cs="宋体"/>
          <w:color w:val="auto"/>
          <w:sz w:val="24"/>
          <w:highlight w:val="none"/>
        </w:rPr>
        <w:t>供应商须知</w:t>
      </w:r>
    </w:p>
    <w:p>
      <w:pPr>
        <w:shd w:val="clear"/>
        <w:tabs>
          <w:tab w:val="left" w:pos="2190"/>
        </w:tabs>
        <w:spacing w:line="380" w:lineRule="exact"/>
        <w:ind w:firstLine="437"/>
        <w:rPr>
          <w:rFonts w:ascii="宋体" w:hAnsi="宋体" w:cs="宋体"/>
          <w:color w:val="auto"/>
          <w:sz w:val="24"/>
          <w:highlight w:val="none"/>
        </w:rPr>
      </w:pPr>
      <w:r>
        <w:rPr>
          <w:rFonts w:hint="eastAsia" w:ascii="宋体" w:hAnsi="宋体" w:cs="宋体"/>
          <w:color w:val="auto"/>
          <w:sz w:val="24"/>
          <w:highlight w:val="none"/>
        </w:rPr>
        <w:t>第三章</w:t>
      </w:r>
      <w:r>
        <w:rPr>
          <w:rFonts w:ascii="宋体" w:hAnsi="宋体" w:cs="宋体"/>
          <w:color w:val="auto"/>
          <w:sz w:val="24"/>
          <w:highlight w:val="none"/>
        </w:rPr>
        <w:t xml:space="preserve">  </w:t>
      </w:r>
      <w:r>
        <w:rPr>
          <w:rFonts w:hint="eastAsia" w:ascii="宋体" w:hAnsi="宋体" w:cs="宋体"/>
          <w:color w:val="auto"/>
          <w:sz w:val="24"/>
          <w:highlight w:val="none"/>
        </w:rPr>
        <w:t>项目需求</w:t>
      </w:r>
    </w:p>
    <w:p>
      <w:pPr>
        <w:shd w:val="clear"/>
        <w:tabs>
          <w:tab w:val="left" w:pos="2190"/>
        </w:tabs>
        <w:spacing w:line="380" w:lineRule="exact"/>
        <w:ind w:firstLine="437"/>
        <w:rPr>
          <w:rFonts w:ascii="宋体" w:hAnsi="宋体" w:cs="宋体"/>
          <w:color w:val="auto"/>
          <w:sz w:val="24"/>
          <w:highlight w:val="none"/>
        </w:rPr>
      </w:pPr>
      <w:r>
        <w:rPr>
          <w:rFonts w:hint="eastAsia" w:ascii="宋体" w:hAnsi="宋体" w:cs="宋体"/>
          <w:color w:val="auto"/>
          <w:sz w:val="24"/>
          <w:highlight w:val="none"/>
        </w:rPr>
        <w:t>第四章</w:t>
      </w:r>
      <w:r>
        <w:rPr>
          <w:rFonts w:ascii="宋体" w:hAnsi="宋体" w:cs="宋体"/>
          <w:color w:val="auto"/>
          <w:sz w:val="24"/>
          <w:highlight w:val="none"/>
        </w:rPr>
        <w:t xml:space="preserve">  </w:t>
      </w:r>
      <w:r>
        <w:rPr>
          <w:rFonts w:hint="eastAsia" w:ascii="宋体" w:hAnsi="宋体" w:cs="宋体"/>
          <w:color w:val="auto"/>
          <w:sz w:val="24"/>
          <w:highlight w:val="none"/>
        </w:rPr>
        <w:t>响应文件格式</w:t>
      </w:r>
    </w:p>
    <w:p>
      <w:pPr>
        <w:shd w:val="clear"/>
        <w:tabs>
          <w:tab w:val="left" w:pos="2190"/>
        </w:tabs>
        <w:spacing w:line="380" w:lineRule="exact"/>
        <w:ind w:firstLine="437"/>
        <w:rPr>
          <w:rFonts w:ascii="宋体" w:hAnsi="宋体" w:cs="宋体"/>
          <w:color w:val="auto"/>
          <w:sz w:val="24"/>
          <w:highlight w:val="none"/>
        </w:rPr>
      </w:pPr>
      <w:r>
        <w:rPr>
          <w:rFonts w:hint="eastAsia" w:ascii="宋体" w:hAnsi="宋体" w:cs="宋体"/>
          <w:color w:val="auto"/>
          <w:sz w:val="24"/>
          <w:highlight w:val="none"/>
        </w:rPr>
        <w:t>第五章</w:t>
      </w:r>
      <w:r>
        <w:rPr>
          <w:rFonts w:ascii="宋体" w:hAnsi="宋体" w:cs="宋体"/>
          <w:color w:val="auto"/>
          <w:sz w:val="24"/>
          <w:highlight w:val="none"/>
        </w:rPr>
        <w:t xml:space="preserve">  </w:t>
      </w:r>
      <w:r>
        <w:rPr>
          <w:rFonts w:hint="eastAsia" w:ascii="宋体" w:hAnsi="宋体" w:cs="宋体"/>
          <w:color w:val="auto"/>
          <w:sz w:val="24"/>
          <w:highlight w:val="none"/>
        </w:rPr>
        <w:t>合同主要条款</w:t>
      </w:r>
    </w:p>
    <w:p>
      <w:pPr>
        <w:shd w:val="clear"/>
        <w:tabs>
          <w:tab w:val="left" w:pos="2190"/>
        </w:tabs>
        <w:spacing w:line="380" w:lineRule="exact"/>
        <w:ind w:firstLine="437"/>
        <w:rPr>
          <w:rFonts w:ascii="宋体" w:hAnsi="宋体" w:cs="宋体"/>
          <w:color w:val="auto"/>
          <w:sz w:val="24"/>
          <w:highlight w:val="none"/>
        </w:rPr>
      </w:pPr>
      <w:r>
        <w:rPr>
          <w:rFonts w:hint="eastAsia" w:ascii="宋体" w:hAnsi="宋体" w:cs="宋体"/>
          <w:color w:val="auto"/>
          <w:sz w:val="24"/>
          <w:highlight w:val="none"/>
        </w:rPr>
        <w:t>第六章</w:t>
      </w:r>
      <w:r>
        <w:rPr>
          <w:rFonts w:ascii="宋体" w:hAnsi="宋体" w:cs="宋体"/>
          <w:color w:val="auto"/>
          <w:sz w:val="24"/>
          <w:highlight w:val="none"/>
        </w:rPr>
        <w:t xml:space="preserve">  </w:t>
      </w:r>
      <w:r>
        <w:rPr>
          <w:rFonts w:hint="eastAsia" w:ascii="宋体" w:hAnsi="宋体" w:cs="宋体"/>
          <w:color w:val="auto"/>
          <w:sz w:val="24"/>
          <w:highlight w:val="none"/>
        </w:rPr>
        <w:t>评审办法及评审标准</w:t>
      </w:r>
    </w:p>
    <w:p>
      <w:pPr>
        <w:shd w:val="clear"/>
        <w:tabs>
          <w:tab w:val="left" w:pos="2190"/>
        </w:tabs>
        <w:spacing w:line="380" w:lineRule="exact"/>
        <w:ind w:firstLine="437"/>
        <w:rPr>
          <w:rFonts w:ascii="宋体" w:hAnsi="宋体" w:cs="宋体"/>
          <w:color w:val="auto"/>
          <w:sz w:val="24"/>
          <w:highlight w:val="none"/>
        </w:rPr>
      </w:pPr>
      <w:r>
        <w:rPr>
          <w:rFonts w:hint="eastAsia" w:ascii="宋体" w:hAnsi="宋体" w:cs="宋体"/>
          <w:color w:val="auto"/>
          <w:sz w:val="24"/>
          <w:highlight w:val="none"/>
        </w:rPr>
        <w:t>第七章</w:t>
      </w:r>
      <w:r>
        <w:rPr>
          <w:rFonts w:ascii="宋体" w:hAnsi="宋体" w:cs="宋体"/>
          <w:color w:val="auto"/>
          <w:sz w:val="24"/>
          <w:highlight w:val="none"/>
        </w:rPr>
        <w:t xml:space="preserve">  </w:t>
      </w:r>
      <w:r>
        <w:rPr>
          <w:rFonts w:hint="eastAsia" w:ascii="宋体" w:hAnsi="宋体" w:cs="宋体"/>
          <w:color w:val="auto"/>
          <w:sz w:val="24"/>
          <w:highlight w:val="none"/>
        </w:rPr>
        <w:t>质疑书及投诉书格式</w:t>
      </w:r>
    </w:p>
    <w:p>
      <w:pPr>
        <w:shd w:val="clear"/>
        <w:tabs>
          <w:tab w:val="left" w:pos="2190"/>
        </w:tabs>
        <w:spacing w:line="380" w:lineRule="exact"/>
        <w:ind w:firstLine="437"/>
        <w:rPr>
          <w:rFonts w:ascii="宋体" w:hAnsi="宋体" w:cs="宋体"/>
          <w:b/>
          <w:color w:val="auto"/>
          <w:sz w:val="24"/>
          <w:highlight w:val="none"/>
        </w:rPr>
      </w:pPr>
      <w:r>
        <w:rPr>
          <w:rFonts w:ascii="宋体" w:hAnsi="宋体" w:cs="宋体"/>
          <w:b/>
          <w:color w:val="auto"/>
          <w:sz w:val="24"/>
          <w:highlight w:val="none"/>
        </w:rPr>
        <w:t xml:space="preserve">11. </w:t>
      </w:r>
      <w:r>
        <w:rPr>
          <w:rFonts w:hint="eastAsia" w:ascii="宋体" w:hAnsi="宋体" w:cs="宋体"/>
          <w:b/>
          <w:color w:val="auto"/>
          <w:sz w:val="24"/>
          <w:highlight w:val="none"/>
        </w:rPr>
        <w:t>磋商文件的澄清与修改</w:t>
      </w:r>
    </w:p>
    <w:p>
      <w:pPr>
        <w:shd w:val="clear"/>
        <w:tabs>
          <w:tab w:val="left" w:pos="2190"/>
        </w:tabs>
        <w:spacing w:line="380" w:lineRule="exact"/>
        <w:ind w:firstLine="437"/>
        <w:rPr>
          <w:rFonts w:ascii="宋体" w:hAnsi="宋体" w:cs="宋体"/>
          <w:color w:val="auto"/>
          <w:szCs w:val="21"/>
          <w:highlight w:val="none"/>
        </w:rPr>
      </w:pPr>
      <w:r>
        <w:rPr>
          <w:rFonts w:ascii="宋体" w:hAnsi="宋体" w:cs="宋体"/>
          <w:color w:val="auto"/>
          <w:sz w:val="24"/>
          <w:highlight w:val="none"/>
        </w:rPr>
        <w:t xml:space="preserve">11.1 </w:t>
      </w:r>
      <w:r>
        <w:rPr>
          <w:rFonts w:hint="eastAsia" w:ascii="宋体" w:hAnsi="宋体" w:cs="宋体"/>
          <w:color w:val="auto"/>
          <w:sz w:val="24"/>
          <w:highlight w:val="none"/>
        </w:rPr>
        <w:t>提交首次响应文件截止之日前，采购代理机构可以对已发出的磋商文件进行必要澄清或者修改，澄清或者修改的内容可能影响响应文件编制的，采购代理机构应当在提交首次响应文件截止时间至少</w:t>
      </w:r>
      <w:r>
        <w:rPr>
          <w:rFonts w:ascii="宋体" w:hAnsi="宋体" w:cs="宋体"/>
          <w:color w:val="auto"/>
          <w:sz w:val="24"/>
          <w:highlight w:val="none"/>
        </w:rPr>
        <w:t>5日前，以书面形式通知所有获取磋商文件的供应商；不足5日的，采购人、采购代理机构应当顺延提交首次响应文件截止时间。</w:t>
      </w:r>
    </w:p>
    <w:p>
      <w:pPr>
        <w:shd w:val="clear"/>
        <w:tabs>
          <w:tab w:val="left" w:pos="2190"/>
        </w:tabs>
        <w:spacing w:line="380" w:lineRule="exact"/>
        <w:ind w:firstLine="437"/>
        <w:rPr>
          <w:rFonts w:ascii="宋体" w:hAnsi="宋体" w:cs="宋体"/>
          <w:color w:val="auto"/>
          <w:sz w:val="24"/>
          <w:highlight w:val="none"/>
        </w:rPr>
      </w:pPr>
      <w:r>
        <w:rPr>
          <w:rFonts w:ascii="宋体" w:hAnsi="宋体" w:cs="宋体"/>
          <w:color w:val="auto"/>
          <w:sz w:val="24"/>
          <w:highlight w:val="none"/>
        </w:rPr>
        <w:t>11.2</w:t>
      </w:r>
      <w:r>
        <w:rPr>
          <w:rFonts w:hint="eastAsia" w:ascii="宋体" w:hAnsi="宋体" w:cs="宋体"/>
          <w:b/>
          <w:color w:val="auto"/>
          <w:sz w:val="24"/>
          <w:highlight w:val="none"/>
        </w:rPr>
        <w:t>供应商下载竞争性磋商文件后应实时关注相关网站了解澄清、修改等与项目有关的内容，如因供应商未及时登录相关网站了解澄清、修改等与项目有关的内容，从而导致竞标无效的，由供应商自行承担责任。</w:t>
      </w:r>
    </w:p>
    <w:p>
      <w:pPr>
        <w:shd w:val="clear"/>
        <w:tabs>
          <w:tab w:val="left" w:pos="2190"/>
        </w:tabs>
        <w:spacing w:line="380" w:lineRule="exact"/>
        <w:ind w:firstLine="437"/>
        <w:rPr>
          <w:rFonts w:ascii="宋体" w:hAnsi="宋体" w:cs="宋体"/>
          <w:color w:val="auto"/>
          <w:sz w:val="24"/>
          <w:highlight w:val="none"/>
        </w:rPr>
      </w:pPr>
      <w:r>
        <w:rPr>
          <w:rFonts w:ascii="宋体" w:hAnsi="宋体" w:cs="宋体"/>
          <w:color w:val="auto"/>
          <w:sz w:val="24"/>
          <w:highlight w:val="none"/>
        </w:rPr>
        <w:t>11.3澄清或者修改的内容为磋商文件的组成部分。当澄清或者修改通知就同一内容的表述不一致时，以最后发出的文件为准。</w:t>
      </w:r>
    </w:p>
    <w:p>
      <w:pPr>
        <w:shd w:val="clear"/>
        <w:tabs>
          <w:tab w:val="left" w:pos="2190"/>
        </w:tabs>
        <w:spacing w:line="380" w:lineRule="exact"/>
        <w:ind w:firstLine="437"/>
        <w:rPr>
          <w:rFonts w:ascii="宋体" w:hAnsi="宋体" w:cs="宋体"/>
          <w:color w:val="auto"/>
          <w:sz w:val="24"/>
          <w:highlight w:val="none"/>
        </w:rPr>
      </w:pPr>
      <w:r>
        <w:rPr>
          <w:rFonts w:ascii="宋体" w:hAnsi="宋体" w:cs="宋体"/>
          <w:color w:val="auto"/>
          <w:sz w:val="24"/>
          <w:highlight w:val="none"/>
        </w:rPr>
        <w:t xml:space="preserve">11.4 </w:t>
      </w:r>
      <w:r>
        <w:rPr>
          <w:rFonts w:hint="eastAsia" w:ascii="宋体" w:hAnsi="宋体" w:cs="宋体"/>
          <w:color w:val="auto"/>
          <w:sz w:val="24"/>
          <w:highlight w:val="none"/>
        </w:rPr>
        <w:t>磋商文件的澄清或者修改都应该通过本项目采购代理机构以法定形式发布，采购人非通过本机构，不得擅自澄清或者修改磋商文件。</w:t>
      </w:r>
    </w:p>
    <w:p>
      <w:pPr>
        <w:shd w:val="clear"/>
        <w:tabs>
          <w:tab w:val="left" w:pos="2190"/>
        </w:tabs>
        <w:spacing w:line="380" w:lineRule="exact"/>
        <w:ind w:firstLine="437"/>
        <w:rPr>
          <w:rFonts w:ascii="宋体" w:hAnsi="宋体" w:cs="宋体"/>
          <w:color w:val="auto"/>
          <w:sz w:val="24"/>
          <w:highlight w:val="none"/>
        </w:rPr>
      </w:pPr>
      <w:r>
        <w:rPr>
          <w:rFonts w:ascii="宋体" w:hAnsi="宋体" w:cs="宋体"/>
          <w:color w:val="auto"/>
          <w:sz w:val="24"/>
          <w:highlight w:val="none"/>
        </w:rPr>
        <w:t>11.5采购代理机构可以视采购具体情况，延长首次响应文件递交截止时间和磋商时间，并将变更时间在本项目竞争性磋商公告发布的同一媒体上发布变更公告。</w:t>
      </w:r>
    </w:p>
    <w:p>
      <w:pPr>
        <w:shd w:val="clear"/>
        <w:spacing w:line="360" w:lineRule="auto"/>
        <w:jc w:val="left"/>
        <w:rPr>
          <w:rFonts w:ascii="宋体" w:hAnsi="宋体" w:cs="宋体"/>
          <w:b/>
          <w:color w:val="auto"/>
          <w:sz w:val="24"/>
          <w:highlight w:val="none"/>
        </w:rPr>
      </w:pPr>
    </w:p>
    <w:p>
      <w:pPr>
        <w:shd w:val="clear"/>
        <w:spacing w:line="360" w:lineRule="auto"/>
        <w:jc w:val="center"/>
        <w:rPr>
          <w:rFonts w:ascii="宋体" w:hAnsi="宋体" w:cs="宋体"/>
          <w:b/>
          <w:color w:val="auto"/>
          <w:sz w:val="28"/>
          <w:szCs w:val="28"/>
          <w:highlight w:val="none"/>
        </w:rPr>
      </w:pPr>
      <w:r>
        <w:rPr>
          <w:rFonts w:hint="eastAsia" w:ascii="宋体" w:hAnsi="宋体" w:cs="宋体"/>
          <w:b/>
          <w:color w:val="auto"/>
          <w:sz w:val="28"/>
          <w:szCs w:val="28"/>
          <w:highlight w:val="none"/>
        </w:rPr>
        <w:t>三、竞争性磋商响应文件的编制</w:t>
      </w:r>
    </w:p>
    <w:p>
      <w:pPr>
        <w:shd w:val="clear"/>
        <w:spacing w:line="360" w:lineRule="auto"/>
        <w:rPr>
          <w:rFonts w:ascii="宋体" w:hAnsi="宋体" w:cs="宋体"/>
          <w:b/>
          <w:color w:val="auto"/>
          <w:sz w:val="24"/>
          <w:highlight w:val="none"/>
        </w:rPr>
      </w:pPr>
      <w:r>
        <w:rPr>
          <w:rFonts w:ascii="宋体" w:hAnsi="宋体" w:cs="宋体"/>
          <w:b/>
          <w:color w:val="auto"/>
          <w:sz w:val="24"/>
          <w:highlight w:val="none"/>
        </w:rPr>
        <w:t xml:space="preserve">12. </w:t>
      </w:r>
      <w:r>
        <w:rPr>
          <w:rFonts w:hint="eastAsia" w:ascii="宋体" w:hAnsi="宋体" w:cs="宋体"/>
          <w:b/>
          <w:color w:val="auto"/>
          <w:sz w:val="24"/>
          <w:highlight w:val="none"/>
        </w:rPr>
        <w:t>竞争性磋商响应文件编制基本要求</w:t>
      </w:r>
    </w:p>
    <w:p>
      <w:pPr>
        <w:shd w:val="clear"/>
        <w:spacing w:line="360" w:lineRule="auto"/>
        <w:ind w:left="-1" w:leftChars="-29" w:hanging="60" w:hangingChars="25"/>
        <w:rPr>
          <w:rFonts w:ascii="宋体" w:hAnsi="宋体" w:cs="宋体"/>
          <w:color w:val="auto"/>
          <w:sz w:val="24"/>
          <w:highlight w:val="none"/>
        </w:rPr>
      </w:pPr>
      <w:r>
        <w:rPr>
          <w:rFonts w:ascii="宋体" w:hAnsi="宋体" w:cs="宋体"/>
          <w:color w:val="auto"/>
          <w:sz w:val="24"/>
          <w:highlight w:val="none"/>
        </w:rPr>
        <w:t>12.1磋商供应商对竞争性磋商响应文件的编制应按要求装订和封装。</w:t>
      </w:r>
    </w:p>
    <w:p>
      <w:pPr>
        <w:shd w:val="clear"/>
        <w:spacing w:line="360" w:lineRule="auto"/>
        <w:ind w:left="-1" w:leftChars="-29" w:hanging="60" w:hangingChars="25"/>
        <w:rPr>
          <w:rFonts w:ascii="宋体" w:hAnsi="宋体" w:cs="宋体"/>
          <w:color w:val="auto"/>
          <w:sz w:val="24"/>
          <w:highlight w:val="none"/>
        </w:rPr>
      </w:pPr>
      <w:r>
        <w:rPr>
          <w:rFonts w:ascii="宋体" w:hAnsi="宋体" w:cs="宋体"/>
          <w:color w:val="auto"/>
          <w:sz w:val="24"/>
          <w:highlight w:val="none"/>
        </w:rPr>
        <w:t>12.2磋商供应商提交的竞争性磋商响应文件以及磋商供应商与</w:t>
      </w:r>
      <w:r>
        <w:rPr>
          <w:rFonts w:hint="eastAsia" w:ascii="宋体" w:hAnsi="宋体" w:cs="宋体"/>
          <w:color w:val="auto"/>
          <w:sz w:val="24"/>
          <w:highlight w:val="none"/>
          <w:u w:val="single"/>
        </w:rPr>
        <w:t>广西建设工程机电设备招标中心有限公司（以下简称“本中心”）</w:t>
      </w:r>
      <w:r>
        <w:rPr>
          <w:rFonts w:hint="eastAsia" w:ascii="宋体" w:hAnsi="宋体" w:cs="宋体"/>
          <w:color w:val="auto"/>
          <w:sz w:val="24"/>
          <w:highlight w:val="none"/>
        </w:rPr>
        <w:t>和采购人就有关磋商的所有来往函电均应使用中文。磋商供应商提交的支持文件和印刷的文件可以使用别的语言，但其相应内容必须附有中文翻译文本，在解释竞争性磋商响应文件时以翻译文本为主。</w:t>
      </w:r>
    </w:p>
    <w:p>
      <w:pPr>
        <w:shd w:val="clear"/>
        <w:spacing w:line="360" w:lineRule="auto"/>
        <w:ind w:left="-1" w:leftChars="-29" w:hanging="60" w:hangingChars="25"/>
        <w:rPr>
          <w:rFonts w:ascii="宋体" w:hAnsi="宋体" w:cs="宋体"/>
          <w:color w:val="auto"/>
          <w:sz w:val="24"/>
          <w:highlight w:val="none"/>
        </w:rPr>
      </w:pPr>
      <w:r>
        <w:rPr>
          <w:rFonts w:ascii="宋体" w:hAnsi="宋体" w:cs="宋体"/>
          <w:color w:val="auto"/>
          <w:sz w:val="24"/>
          <w:highlight w:val="none"/>
        </w:rPr>
        <w:t>12.3磋商供应商应认真阅读、并充分理解本文件的全部内容（包括所有的补充、修改内容），承诺并履行本文件中各项条款规定及要求。</w:t>
      </w:r>
    </w:p>
    <w:p>
      <w:pPr>
        <w:shd w:val="clear"/>
        <w:spacing w:line="360" w:lineRule="auto"/>
        <w:ind w:left="-1" w:leftChars="-29" w:hanging="60" w:hangingChars="25"/>
        <w:rPr>
          <w:rFonts w:ascii="宋体" w:hAnsi="宋体" w:cs="宋体"/>
          <w:color w:val="auto"/>
          <w:sz w:val="24"/>
          <w:highlight w:val="none"/>
        </w:rPr>
      </w:pPr>
      <w:r>
        <w:rPr>
          <w:rFonts w:ascii="宋体" w:hAnsi="宋体" w:cs="宋体"/>
          <w:color w:val="auto"/>
          <w:sz w:val="24"/>
          <w:highlight w:val="none"/>
        </w:rPr>
        <w:t>12.4竞争性磋商响应文件必须按本文件的全部内容，包括所有的补充通知及附件进行编制。</w:t>
      </w:r>
    </w:p>
    <w:p>
      <w:pPr>
        <w:shd w:val="clear"/>
        <w:spacing w:line="360" w:lineRule="auto"/>
        <w:ind w:left="-1" w:leftChars="-29" w:hanging="60" w:hangingChars="25"/>
        <w:rPr>
          <w:rFonts w:ascii="宋体" w:hAnsi="宋体" w:cs="宋体"/>
          <w:b/>
          <w:color w:val="auto"/>
          <w:sz w:val="24"/>
          <w:highlight w:val="none"/>
        </w:rPr>
      </w:pPr>
      <w:r>
        <w:rPr>
          <w:rFonts w:ascii="宋体" w:hAnsi="宋体" w:cs="宋体"/>
          <w:color w:val="auto"/>
          <w:sz w:val="24"/>
          <w:highlight w:val="none"/>
        </w:rPr>
        <w:t>12.5</w:t>
      </w:r>
      <w:r>
        <w:rPr>
          <w:rFonts w:hint="eastAsia" w:ascii="宋体" w:hAnsi="宋体" w:cs="宋体"/>
          <w:b/>
          <w:color w:val="auto"/>
          <w:sz w:val="24"/>
          <w:highlight w:val="none"/>
        </w:rPr>
        <w:t>如因磋商供应商只填写和提供了本文件要求的部分内容和附件，而给评审造成困难，其可能导致的结果和责任由磋商供应商自行承担。</w:t>
      </w:r>
    </w:p>
    <w:p>
      <w:pPr>
        <w:shd w:val="clear"/>
        <w:spacing w:line="360" w:lineRule="auto"/>
        <w:rPr>
          <w:rFonts w:ascii="宋体" w:hAnsi="宋体" w:cs="宋体"/>
          <w:b/>
          <w:color w:val="auto"/>
          <w:sz w:val="24"/>
          <w:highlight w:val="none"/>
        </w:rPr>
      </w:pPr>
      <w:r>
        <w:rPr>
          <w:rFonts w:ascii="宋体" w:hAnsi="宋体" w:cs="宋体"/>
          <w:b/>
          <w:color w:val="auto"/>
          <w:sz w:val="24"/>
          <w:highlight w:val="none"/>
        </w:rPr>
        <w:t>12.6竞争性磋商响应文件的组成</w:t>
      </w:r>
    </w:p>
    <w:p>
      <w:pPr>
        <w:shd w:val="clear"/>
        <w:spacing w:line="360" w:lineRule="auto"/>
        <w:ind w:firstLine="420"/>
        <w:rPr>
          <w:rFonts w:ascii="宋体" w:hAnsi="宋体" w:cs="宋体"/>
          <w:color w:val="auto"/>
          <w:sz w:val="24"/>
          <w:highlight w:val="none"/>
        </w:rPr>
      </w:pPr>
      <w:r>
        <w:rPr>
          <w:rFonts w:hint="eastAsia" w:ascii="宋体" w:hAnsi="宋体" w:cs="宋体"/>
          <w:color w:val="auto"/>
          <w:sz w:val="24"/>
          <w:highlight w:val="none"/>
        </w:rPr>
        <w:t>竞争性磋商响应文件包括报价文件、商务文件、技术文件等，各文件应分别装订成册，装订应牢固，不易拆散和换页。</w:t>
      </w:r>
    </w:p>
    <w:p>
      <w:pPr>
        <w:shd w:val="clear"/>
        <w:spacing w:line="360" w:lineRule="auto"/>
        <w:rPr>
          <w:rFonts w:ascii="宋体" w:hAnsi="宋体" w:cs="宋体"/>
          <w:b/>
          <w:color w:val="auto"/>
          <w:sz w:val="24"/>
          <w:highlight w:val="none"/>
        </w:rPr>
      </w:pPr>
      <w:r>
        <w:rPr>
          <w:rFonts w:ascii="宋体" w:hAnsi="宋体" w:cs="宋体"/>
          <w:b/>
          <w:color w:val="auto"/>
          <w:sz w:val="24"/>
          <w:highlight w:val="none"/>
        </w:rPr>
        <w:t>12.6.1</w:t>
      </w:r>
      <w:r>
        <w:rPr>
          <w:rFonts w:hint="eastAsia" w:ascii="宋体" w:hAnsi="宋体" w:cs="宋体"/>
          <w:b/>
          <w:color w:val="auto"/>
          <w:sz w:val="24"/>
          <w:highlight w:val="none"/>
        </w:rPr>
        <w:t>报价文件组成要求包括：</w:t>
      </w:r>
    </w:p>
    <w:p>
      <w:pPr>
        <w:shd w:val="clear"/>
        <w:spacing w:line="360" w:lineRule="exact"/>
        <w:ind w:firstLine="480" w:firstLineChars="200"/>
        <w:rPr>
          <w:rFonts w:ascii="宋体" w:hAnsi="宋体" w:cs="宋体"/>
          <w:bCs/>
          <w:color w:val="auto"/>
          <w:sz w:val="24"/>
          <w:highlight w:val="none"/>
        </w:rPr>
      </w:pPr>
      <w:r>
        <w:rPr>
          <w:rFonts w:hint="eastAsia" w:ascii="宋体" w:hAnsi="宋体" w:cs="宋体"/>
          <w:bCs/>
          <w:color w:val="auto"/>
          <w:sz w:val="24"/>
          <w:highlight w:val="none"/>
        </w:rPr>
        <w:t>（1）</w:t>
      </w:r>
      <w:r>
        <w:rPr>
          <w:rFonts w:ascii="宋体" w:hAnsi="宋体" w:cs="宋体"/>
          <w:bCs/>
          <w:color w:val="auto"/>
          <w:sz w:val="24"/>
          <w:highlight w:val="none"/>
        </w:rPr>
        <w:t>响应函；（附件一</w:t>
      </w:r>
      <w:r>
        <w:rPr>
          <w:rFonts w:hint="eastAsia" w:ascii="宋体" w:hAnsi="宋体" w:cs="宋体"/>
          <w:bCs/>
          <w:color w:val="auto"/>
          <w:sz w:val="24"/>
          <w:highlight w:val="none"/>
        </w:rPr>
        <w:t>，必须提供</w:t>
      </w:r>
      <w:r>
        <w:rPr>
          <w:rFonts w:ascii="宋体" w:hAnsi="宋体" w:cs="宋体"/>
          <w:bCs/>
          <w:color w:val="auto"/>
          <w:sz w:val="24"/>
          <w:highlight w:val="none"/>
        </w:rPr>
        <w:t>）</w:t>
      </w:r>
    </w:p>
    <w:p>
      <w:pPr>
        <w:shd w:val="clear"/>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（2）</w:t>
      </w:r>
      <w:r>
        <w:rPr>
          <w:rFonts w:ascii="宋体" w:hAnsi="宋体" w:cs="宋体"/>
          <w:bCs/>
          <w:color w:val="auto"/>
          <w:sz w:val="24"/>
          <w:highlight w:val="none"/>
        </w:rPr>
        <w:t>报价明细表；（附件二</w:t>
      </w:r>
      <w:r>
        <w:rPr>
          <w:rFonts w:hint="eastAsia" w:ascii="宋体" w:hAnsi="宋体" w:cs="宋体"/>
          <w:bCs/>
          <w:color w:val="auto"/>
          <w:sz w:val="24"/>
          <w:highlight w:val="none"/>
        </w:rPr>
        <w:t>，必须提供</w:t>
      </w:r>
      <w:r>
        <w:rPr>
          <w:rFonts w:ascii="宋体" w:hAnsi="宋体" w:cs="宋体"/>
          <w:bCs/>
          <w:color w:val="auto"/>
          <w:sz w:val="24"/>
          <w:highlight w:val="none"/>
        </w:rPr>
        <w:t>）</w:t>
      </w:r>
    </w:p>
    <w:p>
      <w:pPr>
        <w:shd w:val="clear"/>
        <w:spacing w:line="360" w:lineRule="exact"/>
        <w:ind w:firstLine="480" w:firstLineChars="200"/>
        <w:rPr>
          <w:rFonts w:ascii="宋体" w:hAnsi="宋体" w:cs="宋体"/>
          <w:bCs/>
          <w:color w:val="auto"/>
          <w:sz w:val="24"/>
          <w:highlight w:val="none"/>
        </w:rPr>
      </w:pPr>
      <w:r>
        <w:rPr>
          <w:rFonts w:hint="eastAsia" w:ascii="宋体" w:hAnsi="宋体" w:cs="宋体"/>
          <w:bCs/>
          <w:color w:val="auto"/>
          <w:sz w:val="24"/>
          <w:highlight w:val="none"/>
        </w:rPr>
        <w:t>（3）中小企业声明函、残疾人福利性单位声明函：按第四章“响应文件格式”提供的“中小企业声明函（附件八）、残疾人福利性单位声明函（附件九）”的要求填写。</w:t>
      </w:r>
    </w:p>
    <w:p>
      <w:pPr>
        <w:shd w:val="clear"/>
        <w:spacing w:line="360" w:lineRule="exact"/>
        <w:ind w:firstLine="482" w:firstLineChars="200"/>
        <w:rPr>
          <w:rFonts w:ascii="宋体" w:hAnsi="宋体" w:cs="宋体"/>
          <w:b/>
          <w:color w:val="auto"/>
          <w:sz w:val="24"/>
          <w:highlight w:val="none"/>
        </w:rPr>
      </w:pPr>
      <w:r>
        <w:rPr>
          <w:rFonts w:hint="eastAsia" w:ascii="宋体" w:hAnsi="宋体" w:cs="宋体"/>
          <w:b/>
          <w:color w:val="auto"/>
          <w:sz w:val="24"/>
          <w:highlight w:val="none"/>
        </w:rPr>
        <w:t xml:space="preserve"> 报价文件中的第（1）～（2）项必须提交；第（3）项如有请提交。</w:t>
      </w:r>
    </w:p>
    <w:p>
      <w:pPr>
        <w:shd w:val="clear"/>
        <w:spacing w:line="360" w:lineRule="exact"/>
        <w:ind w:left="-2" w:leftChars="-1"/>
        <w:rPr>
          <w:rFonts w:ascii="宋体" w:hAnsi="宋体" w:cs="宋体"/>
          <w:color w:val="auto"/>
          <w:sz w:val="24"/>
          <w:highlight w:val="none"/>
        </w:rPr>
      </w:pPr>
      <w:r>
        <w:rPr>
          <w:rFonts w:ascii="宋体" w:hAnsi="宋体" w:cs="宋体"/>
          <w:b/>
          <w:color w:val="auto"/>
          <w:sz w:val="24"/>
          <w:highlight w:val="none"/>
        </w:rPr>
        <w:t xml:space="preserve">12.6.2 </w:t>
      </w:r>
      <w:r>
        <w:rPr>
          <w:rFonts w:hint="eastAsia" w:ascii="宋体" w:hAnsi="宋体" w:cs="宋体"/>
          <w:b/>
          <w:color w:val="auto"/>
          <w:sz w:val="24"/>
          <w:highlight w:val="none"/>
        </w:rPr>
        <w:t>商务文件组成要求包括：</w:t>
      </w:r>
    </w:p>
    <w:p>
      <w:pPr>
        <w:shd w:val="clear"/>
        <w:tabs>
          <w:tab w:val="left" w:pos="1305"/>
        </w:tabs>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供应商的法人或者其他组织营业执照等证明文件（必须提供，自然人除外）；</w:t>
      </w:r>
    </w:p>
    <w:p>
      <w:pPr>
        <w:shd w:val="clear"/>
        <w:tabs>
          <w:tab w:val="left" w:pos="1305"/>
        </w:tabs>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注：①法人包括企业法人、机关法人、事业单位法人和社会团体法人；其他组织主要包括合伙企业、非企业专业服务机构、个体工商户、农村承包经营户。②如供应商为企业（包括合伙企业），应提供工商部门注册的有效“企业法人营业执照”或“营业执照；供应商为事业单位，应提供有效的“事业单位法人证书”；供应商为非企业专业服务机构的，应提供执业许可证等证明文件；供应商为个体工商户，应提供有效的“个体工商户营业执照”；</w:t>
      </w:r>
    </w:p>
    <w:p>
      <w:pPr>
        <w:shd w:val="clear"/>
        <w:tabs>
          <w:tab w:val="left" w:pos="1305"/>
        </w:tabs>
        <w:spacing w:line="33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供应商法定代表人身份证明书、相应的法定代表人身份证正反两面复印件</w:t>
      </w:r>
      <w:r>
        <w:rPr>
          <w:rFonts w:hint="eastAsia" w:ascii="宋体" w:hAnsi="宋体" w:cs="宋体"/>
          <w:color w:val="auto"/>
          <w:sz w:val="24"/>
          <w:highlight w:val="none"/>
        </w:rPr>
        <w:t>（必须提供；供应商若为自然人的提供自然人身份证正反两面复印件，供应商若为其他组织形式无法定代表人的提供负责人身份证正反两面复印件）（附件三，必须提供）；</w:t>
      </w:r>
    </w:p>
    <w:p>
      <w:pPr>
        <w:shd w:val="clear"/>
        <w:tabs>
          <w:tab w:val="left" w:pos="1305"/>
        </w:tabs>
        <w:spacing w:line="38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w:t>
      </w:r>
      <w:r>
        <w:rPr>
          <w:rFonts w:ascii="宋体" w:hAnsi="宋体" w:cs="宋体"/>
          <w:color w:val="auto"/>
          <w:sz w:val="24"/>
          <w:highlight w:val="none"/>
        </w:rPr>
        <w:t>授权委托书原件、委托代理人身份证正反面复印件（附件四，委托代理时必须提供）；</w:t>
      </w:r>
    </w:p>
    <w:p>
      <w:pPr>
        <w:shd w:val="clear"/>
        <w:tabs>
          <w:tab w:val="left" w:pos="1305"/>
        </w:tabs>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（4）</w:t>
      </w:r>
      <w:r>
        <w:rPr>
          <w:rFonts w:ascii="宋体" w:hAnsi="宋体" w:cs="宋体"/>
          <w:color w:val="auto"/>
          <w:sz w:val="24"/>
          <w:highlight w:val="none"/>
        </w:rPr>
        <w:t>供应商参加</w:t>
      </w:r>
      <w:r>
        <w:rPr>
          <w:rFonts w:hint="eastAsia" w:ascii="宋体" w:hAnsi="宋体" w:cs="宋体"/>
          <w:color w:val="auto"/>
          <w:sz w:val="24"/>
          <w:highlight w:val="none"/>
        </w:rPr>
        <w:t>本次</w:t>
      </w:r>
      <w:r>
        <w:rPr>
          <w:rFonts w:ascii="宋体" w:hAnsi="宋体" w:cs="宋体"/>
          <w:color w:val="auto"/>
          <w:sz w:val="24"/>
          <w:highlight w:val="none"/>
        </w:rPr>
        <w:t>政府采购活动前3年内在经营活动中没有重大违法记录的书面声明（附件五，必须提供）；</w:t>
      </w:r>
    </w:p>
    <w:p>
      <w:pPr>
        <w:shd w:val="clear"/>
        <w:spacing w:line="3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（5）供应商可在“信用中国”网站（</w:t>
      </w:r>
      <w:r>
        <w:rPr>
          <w:rFonts w:ascii="宋体" w:hAnsi="宋体" w:cs="宋体"/>
          <w:color w:val="auto"/>
          <w:sz w:val="24"/>
          <w:highlight w:val="none"/>
        </w:rPr>
        <w:t>www.creditchina.gov.cn）或中国政府采购网（www.ccgp.gov.cn）查询相关供应商主体信用记录，将查询结果截图加盖公章</w:t>
      </w:r>
      <w:r>
        <w:rPr>
          <w:rFonts w:hint="eastAsia" w:ascii="宋体" w:hAnsi="宋体" w:cs="宋体"/>
          <w:color w:val="auto"/>
          <w:sz w:val="24"/>
          <w:highlight w:val="none"/>
        </w:rPr>
        <w:t>（必须提供）；</w:t>
      </w:r>
    </w:p>
    <w:p>
      <w:pPr>
        <w:shd w:val="clear"/>
        <w:spacing w:line="360" w:lineRule="exact"/>
        <w:ind w:firstLine="480" w:firstLineChars="200"/>
        <w:jc w:val="left"/>
        <w:rPr>
          <w:rFonts w:ascii="宋体" w:hAnsi="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6</w:t>
      </w:r>
      <w:r>
        <w:rPr>
          <w:rFonts w:hint="eastAsia" w:ascii="宋体" w:hAnsi="宋体" w:cs="宋体"/>
          <w:color w:val="auto"/>
          <w:sz w:val="24"/>
          <w:highlight w:val="none"/>
        </w:rPr>
        <w:t>）</w:t>
      </w:r>
      <w:r>
        <w:rPr>
          <w:rFonts w:hint="eastAsia" w:ascii="宋体" w:hAnsi="宋体"/>
          <w:color w:val="auto"/>
          <w:sz w:val="24"/>
          <w:highlight w:val="none"/>
        </w:rPr>
        <w:t>供应商近半年来进三个月依法缴纳税费或依法免缴税费的证明（复印件，格式自拟），供应商为新注册成立的企业（距磋商截止日不足三个月），须提供企业自成立至今的依法缴纳税收证明材料复印件；（格式自拟，必须提供）</w:t>
      </w:r>
    </w:p>
    <w:p>
      <w:pPr>
        <w:shd w:val="clear"/>
        <w:tabs>
          <w:tab w:val="left" w:pos="1305"/>
        </w:tabs>
        <w:spacing w:line="360" w:lineRule="exact"/>
        <w:ind w:firstLine="480" w:firstLineChars="200"/>
        <w:rPr>
          <w:rFonts w:hint="eastAsia" w:ascii="宋体" w:hAnsi="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7</w:t>
      </w:r>
      <w:r>
        <w:rPr>
          <w:rFonts w:hint="eastAsia" w:ascii="宋体" w:hAnsi="宋体" w:cs="宋体"/>
          <w:color w:val="auto"/>
          <w:sz w:val="24"/>
          <w:highlight w:val="none"/>
        </w:rPr>
        <w:t>）</w:t>
      </w:r>
      <w:r>
        <w:rPr>
          <w:rFonts w:hint="eastAsia" w:ascii="宋体" w:hAnsi="宋体"/>
          <w:color w:val="auto"/>
          <w:sz w:val="24"/>
          <w:highlight w:val="none"/>
        </w:rPr>
        <w:t>供应商近半年来进三个月依法缴纳社保费的缴费凭证（复印件，格式自拟），供应商为新注册成立的企业（距磋商截止日不足三个月），须提供企业自成立至今的社保证明复印件；（格式自拟，必须提供）</w:t>
      </w:r>
    </w:p>
    <w:p>
      <w:pPr>
        <w:shd w:val="clear"/>
        <w:spacing w:line="3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8</w:t>
      </w:r>
      <w:r>
        <w:rPr>
          <w:rFonts w:hint="eastAsia" w:ascii="宋体" w:hAnsi="宋体" w:cs="宋体"/>
          <w:color w:val="auto"/>
          <w:sz w:val="24"/>
          <w:highlight w:val="none"/>
        </w:rPr>
        <w:t>）商务条款偏离表；（附件六，必须提供）；</w:t>
      </w:r>
    </w:p>
    <w:p>
      <w:pPr>
        <w:shd w:val="clear"/>
        <w:spacing w:line="360" w:lineRule="exact"/>
        <w:ind w:firstLine="480" w:firstLineChars="200"/>
        <w:rPr>
          <w:color w:val="auto"/>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9</w:t>
      </w:r>
      <w:r>
        <w:rPr>
          <w:rFonts w:hint="eastAsia" w:ascii="宋体" w:hAnsi="宋体" w:cs="宋体"/>
          <w:color w:val="auto"/>
          <w:sz w:val="24"/>
          <w:highlight w:val="none"/>
        </w:rPr>
        <w:t>）</w:t>
      </w:r>
      <w:r>
        <w:rPr>
          <w:rFonts w:ascii="宋体" w:hAnsi="宋体"/>
          <w:color w:val="auto"/>
          <w:sz w:val="24"/>
          <w:highlight w:val="none"/>
        </w:rPr>
        <w:t>财务状况报告</w:t>
      </w:r>
      <w:r>
        <w:rPr>
          <w:rFonts w:hint="eastAsia" w:ascii="宋体" w:hAnsi="宋体"/>
          <w:color w:val="auto"/>
          <w:sz w:val="24"/>
          <w:highlight w:val="none"/>
        </w:rPr>
        <w:t>（供应商近三年的经会计师事务所或审计机构审计的财务会计报表，包括资产负债表、现金流量表、利润表、财务情况说明书和审计报告；</w:t>
      </w:r>
      <w:r>
        <w:rPr>
          <w:rFonts w:hint="eastAsia" w:hAnsi="宋体"/>
          <w:color w:val="auto"/>
          <w:sz w:val="24"/>
          <w:highlight w:val="none"/>
        </w:rPr>
        <w:t>若为新成立的企业，可根据实际情况提供月度财务报表，或供应商开户行2019年以来出具的银行资信证明文件复印件，格式自拟</w:t>
      </w:r>
      <w:r>
        <w:rPr>
          <w:rFonts w:hint="eastAsia" w:ascii="宋体" w:hAnsi="宋体"/>
          <w:color w:val="auto"/>
          <w:sz w:val="24"/>
          <w:highlight w:val="none"/>
        </w:rPr>
        <w:t>，如有请提供）</w:t>
      </w:r>
    </w:p>
    <w:p>
      <w:pPr>
        <w:shd w:val="clear"/>
        <w:snapToGrid w:val="0"/>
        <w:spacing w:line="400" w:lineRule="exact"/>
        <w:ind w:firstLine="480" w:firstLineChars="200"/>
        <w:outlineLvl w:val="4"/>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10</w:t>
      </w:r>
      <w:r>
        <w:rPr>
          <w:rFonts w:hint="eastAsia" w:ascii="宋体" w:hAnsi="宋体" w:cs="宋体"/>
          <w:color w:val="auto"/>
          <w:sz w:val="24"/>
          <w:highlight w:val="none"/>
        </w:rPr>
        <w:t>）供应商</w:t>
      </w:r>
      <w:r>
        <w:rPr>
          <w:rFonts w:ascii="宋体" w:hAnsi="宋体" w:cs="宋体"/>
          <w:color w:val="auto"/>
          <w:sz w:val="24"/>
          <w:highlight w:val="none"/>
          <w:u w:val="single"/>
        </w:rPr>
        <w:t xml:space="preserve"> </w:t>
      </w:r>
      <w:r>
        <w:rPr>
          <w:rFonts w:hint="eastAsia" w:ascii="宋体" w:hAnsi="宋体" w:cs="宋体"/>
          <w:color w:val="auto"/>
          <w:sz w:val="24"/>
          <w:highlight w:val="none"/>
          <w:u w:val="single"/>
        </w:rPr>
        <w:t>承接过</w:t>
      </w:r>
      <w:r>
        <w:rPr>
          <w:rFonts w:hint="eastAsia" w:ascii="宋体" w:hAnsi="宋体" w:cs="宋体"/>
          <w:color w:val="auto"/>
          <w:sz w:val="24"/>
          <w:highlight w:val="none"/>
        </w:rPr>
        <w:t>同类服务业绩的相关证明材料（如中标、成交通知书或签订的服务合同，如有请提供）；</w:t>
      </w:r>
    </w:p>
    <w:p>
      <w:pPr>
        <w:shd w:val="clear"/>
        <w:snapToGrid w:val="0"/>
        <w:spacing w:line="400" w:lineRule="exact"/>
        <w:ind w:firstLine="480" w:firstLineChars="200"/>
        <w:outlineLvl w:val="4"/>
        <w:rPr>
          <w:rFonts w:ascii="宋体" w:hAnsi="宋体" w:cs="宋体"/>
          <w:color w:val="auto"/>
          <w:sz w:val="24"/>
          <w:highlight w:val="none"/>
        </w:rPr>
      </w:pPr>
      <w:r>
        <w:rPr>
          <w:rFonts w:hint="eastAsia" w:ascii="宋体" w:hAnsi="宋体"/>
          <w:color w:val="auto"/>
          <w:sz w:val="24"/>
          <w:highlight w:val="none"/>
        </w:rPr>
        <w:t>（</w:t>
      </w:r>
      <w:r>
        <w:rPr>
          <w:rFonts w:hint="eastAsia" w:ascii="宋体" w:hAnsi="宋体"/>
          <w:color w:val="auto"/>
          <w:sz w:val="24"/>
          <w:highlight w:val="none"/>
          <w:lang w:val="en-US" w:eastAsia="zh-CN"/>
        </w:rPr>
        <w:t>11</w:t>
      </w:r>
      <w:r>
        <w:rPr>
          <w:rFonts w:hint="eastAsia" w:ascii="宋体" w:hAnsi="宋体"/>
          <w:color w:val="auto"/>
          <w:sz w:val="24"/>
          <w:highlight w:val="none"/>
        </w:rPr>
        <w:t>）供应商认为有必要提供的其他文件资料（如有请提供）。</w:t>
      </w:r>
    </w:p>
    <w:p>
      <w:pPr>
        <w:shd w:val="clear"/>
        <w:snapToGrid w:val="0"/>
        <w:spacing w:line="400" w:lineRule="exact"/>
        <w:ind w:firstLine="422" w:firstLineChars="200"/>
        <w:outlineLvl w:val="4"/>
        <w:rPr>
          <w:rFonts w:ascii="宋体" w:hAnsi="宋体" w:cs="宋体"/>
          <w:color w:val="auto"/>
          <w:sz w:val="24"/>
          <w:highlight w:val="none"/>
        </w:rPr>
      </w:pPr>
      <w:r>
        <w:rPr>
          <w:rFonts w:hint="eastAsia" w:ascii="宋体" w:hAnsi="宋体"/>
          <w:b/>
          <w:color w:val="auto"/>
          <w:szCs w:val="21"/>
          <w:highlight w:val="none"/>
        </w:rPr>
        <w:t xml:space="preserve"> 商务文件中的第（1）～（</w:t>
      </w:r>
      <w:r>
        <w:rPr>
          <w:rFonts w:hint="eastAsia" w:ascii="宋体" w:hAnsi="宋体"/>
          <w:b/>
          <w:color w:val="auto"/>
          <w:szCs w:val="21"/>
          <w:highlight w:val="none"/>
          <w:lang w:val="en-US" w:eastAsia="zh-CN"/>
        </w:rPr>
        <w:t>8</w:t>
      </w:r>
      <w:r>
        <w:rPr>
          <w:rFonts w:hint="eastAsia" w:ascii="宋体" w:hAnsi="宋体"/>
          <w:b/>
          <w:color w:val="auto"/>
          <w:szCs w:val="21"/>
          <w:highlight w:val="none"/>
        </w:rPr>
        <w:t>）项必须提交；第（</w:t>
      </w:r>
      <w:r>
        <w:rPr>
          <w:rFonts w:hint="eastAsia" w:ascii="宋体" w:hAnsi="宋体"/>
          <w:b/>
          <w:color w:val="auto"/>
          <w:szCs w:val="21"/>
          <w:highlight w:val="none"/>
          <w:lang w:val="en-US" w:eastAsia="zh-CN"/>
        </w:rPr>
        <w:t>9</w:t>
      </w:r>
      <w:r>
        <w:rPr>
          <w:rFonts w:hint="eastAsia" w:ascii="宋体" w:hAnsi="宋体"/>
          <w:b/>
          <w:color w:val="auto"/>
          <w:szCs w:val="21"/>
          <w:highlight w:val="none"/>
        </w:rPr>
        <w:t>）～（</w:t>
      </w:r>
      <w:r>
        <w:rPr>
          <w:rFonts w:hint="eastAsia" w:ascii="宋体" w:hAnsi="宋体"/>
          <w:b/>
          <w:color w:val="auto"/>
          <w:szCs w:val="21"/>
          <w:highlight w:val="none"/>
          <w:lang w:val="en-US" w:eastAsia="zh-CN"/>
        </w:rPr>
        <w:t>11</w:t>
      </w:r>
      <w:r>
        <w:rPr>
          <w:rFonts w:hint="eastAsia" w:ascii="宋体" w:hAnsi="宋体"/>
          <w:b/>
          <w:color w:val="auto"/>
          <w:szCs w:val="21"/>
          <w:highlight w:val="none"/>
        </w:rPr>
        <w:t>）项如有请提交。</w:t>
      </w:r>
    </w:p>
    <w:p>
      <w:pPr>
        <w:shd w:val="clear"/>
        <w:spacing w:line="360" w:lineRule="auto"/>
        <w:ind w:left="-2" w:leftChars="-1"/>
        <w:rPr>
          <w:rFonts w:ascii="宋体" w:hAnsi="宋体" w:cs="宋体"/>
          <w:b/>
          <w:color w:val="auto"/>
          <w:sz w:val="24"/>
          <w:highlight w:val="none"/>
        </w:rPr>
      </w:pPr>
      <w:r>
        <w:rPr>
          <w:rFonts w:ascii="宋体" w:hAnsi="宋体" w:cs="宋体"/>
          <w:b/>
          <w:color w:val="auto"/>
          <w:sz w:val="24"/>
          <w:highlight w:val="none"/>
        </w:rPr>
        <w:t>12.6.3</w:t>
      </w:r>
      <w:r>
        <w:rPr>
          <w:rFonts w:hint="eastAsia" w:ascii="宋体" w:hAnsi="宋体" w:cs="宋体"/>
          <w:b/>
          <w:color w:val="auto"/>
          <w:sz w:val="24"/>
          <w:highlight w:val="none"/>
        </w:rPr>
        <w:t>技术文件组成要求包括：</w:t>
      </w:r>
    </w:p>
    <w:p>
      <w:pPr>
        <w:shd w:val="clear"/>
        <w:snapToGrid w:val="0"/>
        <w:spacing w:line="400" w:lineRule="exact"/>
        <w:ind w:firstLine="480" w:firstLineChars="200"/>
        <w:outlineLvl w:val="4"/>
        <w:rPr>
          <w:rFonts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技术资料表；（附件七）（必须提供）；</w:t>
      </w:r>
    </w:p>
    <w:p>
      <w:pPr>
        <w:shd w:val="clear"/>
        <w:snapToGrid w:val="0"/>
        <w:spacing w:line="400" w:lineRule="exact"/>
        <w:ind w:firstLine="480" w:firstLineChars="200"/>
        <w:outlineLvl w:val="4"/>
        <w:rPr>
          <w:rFonts w:ascii="宋体" w:hAnsi="宋体" w:cs="宋体"/>
          <w:color w:val="auto"/>
          <w:sz w:val="24"/>
          <w:highlight w:val="none"/>
        </w:rPr>
      </w:pPr>
      <w:r>
        <w:rPr>
          <w:rFonts w:hint="eastAsia" w:ascii="宋体" w:hAnsi="宋体" w:cs="宋体"/>
          <w:color w:val="auto"/>
          <w:sz w:val="24"/>
          <w:highlight w:val="none"/>
        </w:rPr>
        <w:t>（2）项目技术方案</w:t>
      </w:r>
      <w:r>
        <w:rPr>
          <w:rFonts w:ascii="宋体" w:hAnsi="宋体" w:cs="宋体"/>
          <w:color w:val="auto"/>
          <w:sz w:val="24"/>
          <w:highlight w:val="none"/>
        </w:rPr>
        <w:t>(如有，请提供)</w:t>
      </w:r>
      <w:r>
        <w:rPr>
          <w:rFonts w:hint="eastAsia" w:ascii="宋体" w:hAnsi="宋体" w:cs="宋体"/>
          <w:color w:val="auto"/>
          <w:sz w:val="24"/>
          <w:highlight w:val="none"/>
        </w:rPr>
        <w:t>；</w:t>
      </w:r>
    </w:p>
    <w:p>
      <w:pPr>
        <w:shd w:val="clear"/>
        <w:snapToGrid w:val="0"/>
        <w:spacing w:line="400" w:lineRule="exact"/>
        <w:ind w:firstLine="480" w:firstLineChars="200"/>
        <w:outlineLvl w:val="4"/>
        <w:rPr>
          <w:rFonts w:ascii="宋体" w:hAnsi="宋体" w:cs="宋体"/>
          <w:color w:val="auto"/>
          <w:sz w:val="24"/>
          <w:highlight w:val="none"/>
        </w:rPr>
      </w:pPr>
      <w:r>
        <w:rPr>
          <w:rFonts w:hint="eastAsia" w:ascii="宋体" w:hAnsi="宋体" w:cs="宋体"/>
          <w:color w:val="auto"/>
          <w:sz w:val="24"/>
          <w:highlight w:val="none"/>
        </w:rPr>
        <w:t>（3）</w:t>
      </w:r>
      <w:r>
        <w:rPr>
          <w:rFonts w:ascii="宋体" w:hAnsi="宋体" w:cs="宋体"/>
          <w:color w:val="auto"/>
          <w:sz w:val="24"/>
          <w:highlight w:val="none"/>
        </w:rPr>
        <w:t>项目实施人员一览表(如有，请提供)</w:t>
      </w:r>
      <w:r>
        <w:rPr>
          <w:rFonts w:hint="eastAsia" w:ascii="宋体" w:hAnsi="宋体" w:cs="宋体"/>
          <w:color w:val="auto"/>
          <w:sz w:val="24"/>
          <w:highlight w:val="none"/>
        </w:rPr>
        <w:t>。</w:t>
      </w:r>
    </w:p>
    <w:p>
      <w:pPr>
        <w:shd w:val="clear"/>
        <w:snapToGrid w:val="0"/>
        <w:spacing w:line="400" w:lineRule="exact"/>
        <w:ind w:firstLine="422" w:firstLineChars="200"/>
        <w:outlineLvl w:val="4"/>
        <w:rPr>
          <w:rFonts w:ascii="宋体" w:hAnsi="宋体" w:cs="宋体"/>
          <w:color w:val="auto"/>
          <w:sz w:val="24"/>
          <w:highlight w:val="none"/>
        </w:rPr>
      </w:pPr>
      <w:r>
        <w:rPr>
          <w:rFonts w:hint="eastAsia" w:ascii="宋体" w:hAnsi="宋体"/>
          <w:b/>
          <w:color w:val="auto"/>
          <w:szCs w:val="21"/>
          <w:highlight w:val="none"/>
        </w:rPr>
        <w:t>技术文件中的第（1）项必须提交；第（2）、（3）项如有请提交。</w:t>
      </w:r>
    </w:p>
    <w:p>
      <w:pPr>
        <w:shd w:val="clear"/>
        <w:snapToGrid w:val="0"/>
        <w:spacing w:line="400" w:lineRule="exact"/>
        <w:ind w:firstLine="480" w:firstLineChars="200"/>
        <w:outlineLvl w:val="4"/>
        <w:rPr>
          <w:rFonts w:ascii="宋体" w:hAnsi="宋体" w:cs="宋体"/>
          <w:color w:val="auto"/>
          <w:sz w:val="24"/>
          <w:highlight w:val="none"/>
        </w:rPr>
      </w:pPr>
    </w:p>
    <w:p>
      <w:pPr>
        <w:shd w:val="clear"/>
        <w:spacing w:line="360" w:lineRule="auto"/>
        <w:rPr>
          <w:rFonts w:ascii="宋体" w:hAnsi="宋体" w:cs="宋体"/>
          <w:b/>
          <w:color w:val="auto"/>
          <w:sz w:val="24"/>
          <w:highlight w:val="none"/>
        </w:rPr>
      </w:pPr>
      <w:r>
        <w:rPr>
          <w:rFonts w:ascii="宋体" w:hAnsi="宋体" w:cs="宋体"/>
          <w:b/>
          <w:color w:val="auto"/>
          <w:sz w:val="24"/>
          <w:highlight w:val="none"/>
        </w:rPr>
        <w:t>13.计量单位</w:t>
      </w:r>
    </w:p>
    <w:p>
      <w:pPr>
        <w:shd w:val="clear"/>
        <w:spacing w:line="360" w:lineRule="auto"/>
        <w:ind w:left="-61" w:leftChars="-29" w:firstLine="480" w:firstLineChars="200"/>
        <w:rPr>
          <w:rFonts w:ascii="宋体" w:hAnsi="宋体" w:cs="宋体"/>
          <w:color w:val="auto"/>
          <w:sz w:val="24"/>
          <w:highlight w:val="none"/>
        </w:rPr>
      </w:pPr>
      <w:r>
        <w:rPr>
          <w:rFonts w:ascii="宋体" w:hAnsi="宋体" w:cs="宋体"/>
          <w:color w:val="auto"/>
          <w:sz w:val="24"/>
          <w:highlight w:val="none"/>
        </w:rPr>
        <w:t>13.1除技术要求中另有规定外，本文件所要求使用的计量单位均应采用国家法定计量单位。</w:t>
      </w:r>
    </w:p>
    <w:p>
      <w:pPr>
        <w:pStyle w:val="2"/>
        <w:shd w:val="clear"/>
        <w:rPr>
          <w:color w:val="auto"/>
          <w:highlight w:val="none"/>
        </w:rPr>
      </w:pPr>
    </w:p>
    <w:p>
      <w:pPr>
        <w:shd w:val="clear"/>
        <w:spacing w:line="360" w:lineRule="auto"/>
        <w:jc w:val="center"/>
        <w:rPr>
          <w:rFonts w:ascii="宋体" w:hAnsi="宋体" w:cs="宋体"/>
          <w:b/>
          <w:color w:val="auto"/>
          <w:sz w:val="28"/>
          <w:szCs w:val="28"/>
          <w:highlight w:val="none"/>
        </w:rPr>
      </w:pPr>
      <w:r>
        <w:rPr>
          <w:rFonts w:hint="eastAsia" w:ascii="宋体" w:hAnsi="宋体" w:cs="宋体"/>
          <w:b/>
          <w:color w:val="auto"/>
          <w:sz w:val="28"/>
          <w:szCs w:val="28"/>
          <w:highlight w:val="none"/>
        </w:rPr>
        <w:t>四、磋商报价要求</w:t>
      </w:r>
    </w:p>
    <w:p>
      <w:pPr>
        <w:shd w:val="clear"/>
        <w:spacing w:line="360" w:lineRule="auto"/>
        <w:ind w:left="-61"/>
        <w:rPr>
          <w:rFonts w:ascii="宋体" w:hAnsi="宋体" w:cs="宋体"/>
          <w:b/>
          <w:color w:val="auto"/>
          <w:sz w:val="24"/>
          <w:highlight w:val="none"/>
        </w:rPr>
      </w:pPr>
      <w:r>
        <w:rPr>
          <w:rFonts w:ascii="宋体" w:hAnsi="宋体" w:cs="宋体"/>
          <w:b/>
          <w:color w:val="auto"/>
          <w:sz w:val="24"/>
          <w:highlight w:val="none"/>
        </w:rPr>
        <w:t>14.</w:t>
      </w:r>
      <w:r>
        <w:rPr>
          <w:rFonts w:hint="eastAsia" w:ascii="宋体" w:hAnsi="宋体" w:cs="宋体"/>
          <w:b/>
          <w:color w:val="auto"/>
          <w:sz w:val="24"/>
          <w:highlight w:val="none"/>
        </w:rPr>
        <w:t>磋商报价</w:t>
      </w:r>
    </w:p>
    <w:p>
      <w:pPr>
        <w:shd w:val="clear"/>
        <w:spacing w:line="360" w:lineRule="auto"/>
        <w:ind w:left="-61" w:leftChars="-29" w:firstLine="480" w:firstLineChars="200"/>
        <w:rPr>
          <w:rFonts w:ascii="宋体" w:hAnsi="宋体" w:cs="宋体"/>
          <w:color w:val="auto"/>
          <w:sz w:val="24"/>
          <w:highlight w:val="none"/>
        </w:rPr>
      </w:pPr>
      <w:r>
        <w:rPr>
          <w:rFonts w:ascii="宋体" w:hAnsi="宋体" w:cs="宋体"/>
          <w:color w:val="auto"/>
          <w:sz w:val="24"/>
          <w:highlight w:val="none"/>
        </w:rPr>
        <w:t xml:space="preserve">14.1 </w:t>
      </w:r>
      <w:r>
        <w:rPr>
          <w:rFonts w:hint="eastAsia" w:ascii="宋体" w:hAnsi="宋体" w:cs="宋体"/>
          <w:color w:val="auto"/>
          <w:sz w:val="24"/>
          <w:highlight w:val="none"/>
        </w:rPr>
        <w:t>磋商报价应按磋商文件中相关附表格式填写，报价超过所竞分标总采购预算金额或分项采购预算的，响应文件按分标作相应无效处理。总采购预算按供应商须知前附表。</w:t>
      </w:r>
    </w:p>
    <w:p>
      <w:pPr>
        <w:shd w:val="clear"/>
        <w:spacing w:line="360" w:lineRule="auto"/>
        <w:ind w:left="-61" w:leftChars="-29" w:firstLine="480" w:firstLineChars="200"/>
        <w:rPr>
          <w:rFonts w:ascii="宋体" w:hAnsi="宋体" w:cs="宋体"/>
          <w:bCs/>
          <w:color w:val="auto"/>
          <w:sz w:val="24"/>
          <w:highlight w:val="none"/>
        </w:rPr>
      </w:pPr>
      <w:r>
        <w:rPr>
          <w:rFonts w:ascii="宋体" w:hAnsi="宋体" w:cs="宋体"/>
          <w:color w:val="auto"/>
          <w:sz w:val="24"/>
          <w:highlight w:val="none"/>
        </w:rPr>
        <w:t>14.2</w:t>
      </w:r>
      <w:r>
        <w:rPr>
          <w:rFonts w:hint="eastAsia" w:ascii="宋体" w:hAnsi="宋体" w:cs="宋体"/>
          <w:bCs/>
          <w:color w:val="auto"/>
          <w:sz w:val="24"/>
          <w:highlight w:val="none"/>
        </w:rPr>
        <w:t>供应商须就项目需求和说明中的所有服务内容作完整唯一报价。多个标段时，供应商可以就项目需求和说明中全部分标或某几个分标分别报价，但就某一分标的所有服务内容须作完整唯一报价。</w:t>
      </w:r>
    </w:p>
    <w:p>
      <w:pPr>
        <w:shd w:val="clear"/>
        <w:spacing w:line="360" w:lineRule="auto"/>
        <w:ind w:left="-61" w:leftChars="-29" w:firstLine="480" w:firstLineChars="200"/>
        <w:rPr>
          <w:rFonts w:ascii="宋体" w:hAnsi="宋体" w:cs="宋体"/>
          <w:bCs/>
          <w:color w:val="auto"/>
          <w:sz w:val="24"/>
          <w:highlight w:val="none"/>
        </w:rPr>
      </w:pPr>
      <w:r>
        <w:rPr>
          <w:rFonts w:hint="eastAsia" w:ascii="宋体" w:hAnsi="宋体" w:cs="宋体"/>
          <w:bCs/>
          <w:color w:val="auto"/>
          <w:sz w:val="24"/>
          <w:highlight w:val="none"/>
        </w:rPr>
        <w:t>14.3磋商报价应包括</w:t>
      </w:r>
      <w:r>
        <w:rPr>
          <w:rFonts w:hint="eastAsia" w:ascii="宋体" w:hAnsi="宋体" w:cs="宋体"/>
          <w:color w:val="auto"/>
          <w:sz w:val="24"/>
          <w:highlight w:val="none"/>
        </w:rPr>
        <w:t>履行合同的最终价格，应包括服务以及培训等一切税金和费用</w:t>
      </w:r>
      <w:r>
        <w:rPr>
          <w:rFonts w:hint="eastAsia" w:ascii="宋体" w:hAnsi="宋体" w:cs="宋体"/>
          <w:bCs/>
          <w:color w:val="auto"/>
          <w:sz w:val="24"/>
          <w:highlight w:val="none"/>
        </w:rPr>
        <w:t>及其他所有成本费用的总和；供应商综合考虑在报价中。</w:t>
      </w:r>
    </w:p>
    <w:p>
      <w:pPr>
        <w:shd w:val="clear"/>
        <w:tabs>
          <w:tab w:val="left" w:pos="1305"/>
        </w:tabs>
        <w:spacing w:line="380" w:lineRule="exact"/>
        <w:ind w:firstLine="480" w:firstLineChars="200"/>
        <w:rPr>
          <w:rFonts w:ascii="宋体" w:hAnsi="宋体" w:cs="宋体"/>
          <w:color w:val="auto"/>
          <w:sz w:val="24"/>
          <w:highlight w:val="none"/>
        </w:rPr>
      </w:pPr>
      <w:r>
        <w:rPr>
          <w:rFonts w:ascii="宋体" w:hAnsi="宋体" w:cs="宋体"/>
          <w:color w:val="auto"/>
          <w:sz w:val="24"/>
          <w:highlight w:val="none"/>
        </w:rPr>
        <w:t>14.4对于本文件中未列明，而磋商供应商认为必需的费用也需列入总报价。在合同实施时，采购人将不予支付成交供应商没有列入的项目费用，并认为此项目的费用已包括在总报价中。</w:t>
      </w:r>
    </w:p>
    <w:p>
      <w:pPr>
        <w:shd w:val="clear"/>
        <w:spacing w:line="360" w:lineRule="auto"/>
        <w:ind w:left="-61"/>
        <w:rPr>
          <w:rFonts w:ascii="宋体" w:hAnsi="宋体" w:cs="宋体"/>
          <w:b/>
          <w:color w:val="auto"/>
          <w:sz w:val="24"/>
          <w:highlight w:val="none"/>
        </w:rPr>
      </w:pPr>
      <w:r>
        <w:rPr>
          <w:rFonts w:ascii="宋体" w:hAnsi="宋体" w:cs="宋体"/>
          <w:b/>
          <w:color w:val="auto"/>
          <w:sz w:val="24"/>
          <w:highlight w:val="none"/>
        </w:rPr>
        <w:t xml:space="preserve">15. </w:t>
      </w:r>
      <w:r>
        <w:rPr>
          <w:rFonts w:hint="eastAsia" w:ascii="宋体" w:hAnsi="宋体" w:cs="宋体"/>
          <w:b/>
          <w:color w:val="auto"/>
          <w:sz w:val="24"/>
          <w:highlight w:val="none"/>
        </w:rPr>
        <w:t>响应文件有效期</w:t>
      </w:r>
    </w:p>
    <w:p>
      <w:pPr>
        <w:shd w:val="clear"/>
        <w:spacing w:line="360" w:lineRule="auto"/>
        <w:ind w:left="-61" w:leftChars="-29" w:firstLine="480" w:firstLineChars="200"/>
        <w:rPr>
          <w:rFonts w:ascii="宋体" w:hAnsi="宋体" w:cs="宋体"/>
          <w:color w:val="auto"/>
          <w:sz w:val="24"/>
          <w:highlight w:val="none"/>
        </w:rPr>
      </w:pPr>
      <w:r>
        <w:rPr>
          <w:rFonts w:ascii="宋体" w:hAnsi="宋体" w:cs="宋体"/>
          <w:color w:val="auto"/>
          <w:sz w:val="24"/>
          <w:highlight w:val="none"/>
        </w:rPr>
        <w:t xml:space="preserve">15.1 </w:t>
      </w:r>
      <w:r>
        <w:rPr>
          <w:rFonts w:hint="eastAsia" w:ascii="宋体" w:hAnsi="宋体" w:cs="宋体"/>
          <w:color w:val="auto"/>
          <w:sz w:val="24"/>
          <w:highlight w:val="none"/>
        </w:rPr>
        <w:t>响应文件有效期：响应文件递交截止时间之日起</w:t>
      </w:r>
      <w:r>
        <w:rPr>
          <w:rFonts w:ascii="宋体" w:hAnsi="宋体" w:cs="宋体"/>
          <w:color w:val="auto"/>
          <w:sz w:val="24"/>
          <w:highlight w:val="none"/>
        </w:rPr>
        <w:t>60天，有效期不足的响应文件将被拒绝。</w:t>
      </w:r>
    </w:p>
    <w:p>
      <w:pPr>
        <w:shd w:val="clear"/>
        <w:spacing w:line="360" w:lineRule="auto"/>
        <w:ind w:left="-61" w:leftChars="-29" w:firstLine="480" w:firstLineChars="200"/>
        <w:rPr>
          <w:rFonts w:hint="eastAsia" w:ascii="宋体" w:hAnsi="宋体" w:cs="宋体"/>
          <w:color w:val="auto"/>
          <w:sz w:val="24"/>
          <w:highlight w:val="none"/>
        </w:rPr>
      </w:pPr>
      <w:r>
        <w:rPr>
          <w:rFonts w:ascii="宋体" w:hAnsi="宋体" w:cs="宋体"/>
          <w:color w:val="auto"/>
          <w:sz w:val="24"/>
          <w:highlight w:val="none"/>
        </w:rPr>
        <w:t xml:space="preserve">15.2 </w:t>
      </w:r>
      <w:r>
        <w:rPr>
          <w:rFonts w:hint="eastAsia" w:ascii="宋体" w:hAnsi="宋体" w:cs="宋体"/>
          <w:color w:val="auto"/>
          <w:sz w:val="24"/>
          <w:highlight w:val="none"/>
        </w:rPr>
        <w:t>出现特殊情况下，需要延长响应文件有效期的，采购代理机构以书面形式通知供应商延长响应文件有效期。供应商同意延长的，但不能修改响应文件。供应商拒绝延长的，其响应文件无效。</w:t>
      </w:r>
    </w:p>
    <w:p>
      <w:pPr>
        <w:pStyle w:val="2"/>
        <w:shd w:val="clear"/>
        <w:rPr>
          <w:color w:val="auto"/>
          <w:highlight w:val="none"/>
        </w:rPr>
      </w:pPr>
    </w:p>
    <w:p>
      <w:pPr>
        <w:shd w:val="clea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五、竞争性磋商响应文件的份数、封装和递交</w:t>
      </w:r>
    </w:p>
    <w:p>
      <w:pPr>
        <w:shd w:val="clear"/>
        <w:spacing w:line="360" w:lineRule="auto"/>
        <w:ind w:left="-1" w:leftChars="-29" w:hanging="60" w:hangingChars="25"/>
        <w:rPr>
          <w:rFonts w:ascii="宋体" w:hAnsi="宋体" w:cs="宋体"/>
          <w:b/>
          <w:color w:val="auto"/>
          <w:sz w:val="24"/>
          <w:highlight w:val="none"/>
        </w:rPr>
      </w:pPr>
      <w:r>
        <w:rPr>
          <w:rFonts w:ascii="宋体" w:hAnsi="宋体" w:cs="宋体"/>
          <w:b/>
          <w:color w:val="auto"/>
          <w:sz w:val="24"/>
          <w:highlight w:val="none"/>
        </w:rPr>
        <w:t xml:space="preserve">16. </w:t>
      </w:r>
      <w:r>
        <w:rPr>
          <w:rFonts w:hint="eastAsia" w:ascii="宋体" w:hAnsi="宋体" w:cs="宋体"/>
          <w:b/>
          <w:color w:val="auto"/>
          <w:sz w:val="24"/>
          <w:highlight w:val="none"/>
        </w:rPr>
        <w:t>磋商响应文件的份数和封装</w:t>
      </w:r>
    </w:p>
    <w:p>
      <w:pPr>
        <w:shd w:val="clear"/>
        <w:spacing w:line="360" w:lineRule="auto"/>
        <w:ind w:left="-61"/>
        <w:rPr>
          <w:rFonts w:ascii="宋体" w:hAnsi="宋体" w:cs="宋体"/>
          <w:color w:val="auto"/>
          <w:sz w:val="24"/>
          <w:highlight w:val="none"/>
        </w:rPr>
      </w:pPr>
      <w:r>
        <w:rPr>
          <w:rFonts w:ascii="宋体" w:hAnsi="宋体" w:cs="宋体"/>
          <w:color w:val="auto"/>
          <w:sz w:val="24"/>
          <w:highlight w:val="none"/>
        </w:rPr>
        <w:t>16.1 响应文件份数：</w:t>
      </w:r>
      <w:r>
        <w:rPr>
          <w:rFonts w:hint="eastAsia" w:ascii="宋体" w:hAnsi="宋体" w:cs="宋体"/>
          <w:color w:val="auto"/>
          <w:sz w:val="24"/>
          <w:highlight w:val="none"/>
        </w:rPr>
        <w:t>报价文件、商务文件、技术文件</w:t>
      </w:r>
      <w:r>
        <w:rPr>
          <w:rFonts w:ascii="宋体" w:hAnsi="宋体" w:cs="宋体"/>
          <w:color w:val="auto"/>
          <w:sz w:val="24"/>
          <w:highlight w:val="none"/>
        </w:rPr>
        <w:t>正本</w:t>
      </w:r>
      <w:r>
        <w:rPr>
          <w:rFonts w:hint="eastAsia" w:ascii="宋体" w:hAnsi="宋体" w:cs="宋体"/>
          <w:color w:val="auto"/>
          <w:sz w:val="24"/>
          <w:highlight w:val="none"/>
        </w:rPr>
        <w:t>各</w:t>
      </w:r>
      <w:r>
        <w:rPr>
          <w:rFonts w:ascii="宋体" w:hAnsi="宋体" w:cs="宋体"/>
          <w:color w:val="auto"/>
          <w:sz w:val="24"/>
          <w:highlight w:val="none"/>
          <w:u w:val="single"/>
        </w:rPr>
        <w:t xml:space="preserve"> </w:t>
      </w:r>
      <w:r>
        <w:rPr>
          <w:rFonts w:hint="eastAsia" w:ascii="宋体" w:hAnsi="宋体" w:cs="宋体"/>
          <w:color w:val="auto"/>
          <w:sz w:val="24"/>
          <w:highlight w:val="none"/>
          <w:u w:val="single"/>
        </w:rPr>
        <w:t>壹</w:t>
      </w:r>
      <w:r>
        <w:rPr>
          <w:rFonts w:ascii="宋体" w:hAnsi="宋体" w:cs="宋体"/>
          <w:color w:val="auto"/>
          <w:sz w:val="24"/>
          <w:highlight w:val="none"/>
          <w:u w:val="single"/>
        </w:rPr>
        <w:t xml:space="preserve"> </w:t>
      </w:r>
      <w:r>
        <w:rPr>
          <w:rFonts w:hint="eastAsia" w:ascii="宋体" w:hAnsi="宋体" w:cs="宋体"/>
          <w:color w:val="auto"/>
          <w:sz w:val="24"/>
          <w:highlight w:val="none"/>
          <w:u w:val="single"/>
        </w:rPr>
        <w:t>份</w:t>
      </w:r>
      <w:r>
        <w:rPr>
          <w:rFonts w:hint="eastAsia" w:ascii="宋体" w:hAnsi="宋体" w:cs="宋体"/>
          <w:color w:val="auto"/>
          <w:sz w:val="24"/>
          <w:highlight w:val="none"/>
        </w:rPr>
        <w:t>，报价文件、商务文件、技术文件副本各</w:t>
      </w:r>
      <w:r>
        <w:rPr>
          <w:rFonts w:ascii="宋体" w:hAnsi="宋体" w:cs="宋体"/>
          <w:color w:val="auto"/>
          <w:sz w:val="24"/>
          <w:highlight w:val="none"/>
        </w:rPr>
        <w:t xml:space="preserve"> </w:t>
      </w:r>
      <w:r>
        <w:rPr>
          <w:rFonts w:ascii="宋体" w:hAnsi="宋体" w:cs="宋体"/>
          <w:color w:val="auto"/>
          <w:sz w:val="24"/>
          <w:highlight w:val="none"/>
          <w:u w:val="single"/>
        </w:rPr>
        <w:t xml:space="preserve"> </w:t>
      </w:r>
      <w:r>
        <w:rPr>
          <w:rFonts w:hint="eastAsia" w:ascii="宋体" w:hAnsi="宋体" w:cs="宋体"/>
          <w:color w:val="auto"/>
          <w:sz w:val="24"/>
          <w:highlight w:val="none"/>
          <w:u w:val="single"/>
        </w:rPr>
        <w:t>叁</w:t>
      </w:r>
      <w:r>
        <w:rPr>
          <w:rFonts w:ascii="宋体" w:hAnsi="宋体" w:cs="宋体"/>
          <w:color w:val="auto"/>
          <w:sz w:val="24"/>
          <w:highlight w:val="none"/>
          <w:u w:val="single"/>
        </w:rPr>
        <w:t xml:space="preserve"> </w:t>
      </w:r>
      <w:r>
        <w:rPr>
          <w:rFonts w:hint="eastAsia" w:ascii="宋体" w:hAnsi="宋体" w:cs="宋体"/>
          <w:color w:val="auto"/>
          <w:sz w:val="24"/>
          <w:highlight w:val="none"/>
          <w:u w:val="single"/>
        </w:rPr>
        <w:t>份</w:t>
      </w:r>
      <w:r>
        <w:rPr>
          <w:rFonts w:hint="eastAsia" w:ascii="宋体" w:hAnsi="宋体" w:cs="宋体"/>
          <w:color w:val="auto"/>
          <w:sz w:val="24"/>
          <w:highlight w:val="none"/>
        </w:rPr>
        <w:t>，须完整提交（</w:t>
      </w:r>
      <w:r>
        <w:rPr>
          <w:rFonts w:ascii="宋体" w:hAnsi="宋体" w:cs="宋体"/>
          <w:color w:val="auto"/>
          <w:sz w:val="24"/>
          <w:highlight w:val="none"/>
        </w:rPr>
        <w:t>A4</w:t>
      </w:r>
      <w:r>
        <w:rPr>
          <w:rFonts w:hint="eastAsia" w:ascii="宋体" w:hAnsi="宋体" w:cs="宋体"/>
          <w:color w:val="auto"/>
          <w:sz w:val="24"/>
          <w:highlight w:val="none"/>
        </w:rPr>
        <w:t>纸装订）</w:t>
      </w:r>
      <w:r>
        <w:rPr>
          <w:rFonts w:ascii="宋体" w:hAnsi="宋体" w:cs="宋体"/>
          <w:color w:val="auto"/>
          <w:sz w:val="24"/>
          <w:highlight w:val="none"/>
        </w:rPr>
        <w:t>。</w:t>
      </w:r>
    </w:p>
    <w:p>
      <w:pPr>
        <w:shd w:val="clear"/>
        <w:spacing w:line="360" w:lineRule="auto"/>
        <w:ind w:left="-61"/>
        <w:rPr>
          <w:rFonts w:ascii="宋体" w:hAnsi="宋体" w:cs="宋体"/>
          <w:color w:val="auto"/>
          <w:sz w:val="24"/>
          <w:highlight w:val="none"/>
        </w:rPr>
      </w:pPr>
      <w:r>
        <w:rPr>
          <w:rFonts w:ascii="宋体" w:hAnsi="宋体" w:cs="宋体"/>
          <w:color w:val="auto"/>
          <w:sz w:val="24"/>
          <w:highlight w:val="none"/>
        </w:rPr>
        <w:t>16.2 响应文件装订要求：供应商应按供应商须知第12.6条“响应文件组成”规定的顺序自编目录及页码。响应文件的“正本”、“副本”应当单独装订成册并标注页码，装订应牢固，不易拆散和换页。封面应注明“正本”、“副本”字样，封面上写明项目名称、项目编号</w:t>
      </w:r>
      <w:r>
        <w:rPr>
          <w:rFonts w:hint="eastAsia" w:ascii="宋体" w:hAnsi="宋体" w:cs="宋体"/>
          <w:color w:val="auto"/>
          <w:sz w:val="24"/>
          <w:highlight w:val="none"/>
        </w:rPr>
        <w:t>、</w:t>
      </w:r>
      <w:r>
        <w:rPr>
          <w:rFonts w:ascii="宋体" w:hAnsi="宋体" w:cs="宋体"/>
          <w:color w:val="auto"/>
          <w:sz w:val="24"/>
          <w:highlight w:val="none"/>
        </w:rPr>
        <w:t>供应商</w:t>
      </w:r>
      <w:r>
        <w:rPr>
          <w:rFonts w:hint="eastAsia" w:ascii="宋体" w:hAnsi="宋体" w:cs="宋体"/>
          <w:color w:val="auto"/>
          <w:sz w:val="24"/>
          <w:highlight w:val="none"/>
        </w:rPr>
        <w:t>单位</w:t>
      </w:r>
      <w:r>
        <w:rPr>
          <w:rFonts w:ascii="宋体" w:hAnsi="宋体" w:cs="宋体"/>
          <w:color w:val="auto"/>
          <w:sz w:val="24"/>
          <w:highlight w:val="none"/>
        </w:rPr>
        <w:t>名称</w:t>
      </w:r>
      <w:r>
        <w:rPr>
          <w:rFonts w:hint="eastAsia" w:ascii="宋体" w:hAnsi="宋体" w:cs="宋体"/>
          <w:color w:val="auto"/>
          <w:sz w:val="24"/>
          <w:highlight w:val="none"/>
        </w:rPr>
        <w:t>等</w:t>
      </w:r>
      <w:r>
        <w:rPr>
          <w:rFonts w:ascii="宋体" w:hAnsi="宋体" w:cs="宋体"/>
          <w:color w:val="auto"/>
          <w:sz w:val="24"/>
          <w:highlight w:val="none"/>
        </w:rPr>
        <w:t>。</w:t>
      </w:r>
    </w:p>
    <w:p>
      <w:pPr>
        <w:shd w:val="clear"/>
        <w:spacing w:line="360" w:lineRule="auto"/>
        <w:ind w:left="-61"/>
        <w:rPr>
          <w:rFonts w:ascii="宋体" w:hAnsi="宋体" w:cs="宋体"/>
          <w:color w:val="auto"/>
          <w:sz w:val="24"/>
          <w:highlight w:val="none"/>
        </w:rPr>
      </w:pPr>
      <w:r>
        <w:rPr>
          <w:rFonts w:ascii="宋体" w:hAnsi="宋体" w:cs="宋体"/>
          <w:color w:val="auto"/>
          <w:sz w:val="24"/>
          <w:highlight w:val="none"/>
        </w:rPr>
        <w:t>16.3 响应文件的正本需打印或用不褪色的墨水填写，响应文件正本除本磋商文件中规定的可提供复印件外均须提供原件。</w:t>
      </w:r>
    </w:p>
    <w:p>
      <w:pPr>
        <w:shd w:val="clear"/>
        <w:spacing w:line="360" w:lineRule="auto"/>
        <w:ind w:left="-61"/>
        <w:rPr>
          <w:rFonts w:ascii="宋体" w:hAnsi="宋体" w:cs="宋体"/>
          <w:color w:val="auto"/>
          <w:sz w:val="24"/>
          <w:highlight w:val="none"/>
        </w:rPr>
      </w:pPr>
      <w:r>
        <w:rPr>
          <w:rFonts w:ascii="宋体" w:hAnsi="宋体" w:cs="宋体"/>
          <w:color w:val="auto"/>
          <w:sz w:val="24"/>
          <w:highlight w:val="none"/>
        </w:rPr>
        <w:t>16.4 响应文件须由供应商在规定位置加盖供应商公章（扫描公章无效，自然人除外）并由法定代表人（供应商若为其他组织形式无法定代表人的为机构负责人，供应商若为自然人的为自然人）或相应的授权委托代理人签字，供应商应写全称，响应文件副本可以是加盖公章（供应商若为自然人的在签字处按指印）的正本的复印件，当正本与副本不一致时，以正本为准。</w:t>
      </w:r>
    </w:p>
    <w:p>
      <w:pPr>
        <w:shd w:val="clear"/>
        <w:spacing w:line="360" w:lineRule="auto"/>
        <w:ind w:left="-61"/>
        <w:rPr>
          <w:rFonts w:ascii="宋体" w:hAnsi="宋体" w:cs="宋体"/>
          <w:color w:val="auto"/>
          <w:sz w:val="24"/>
          <w:highlight w:val="none"/>
        </w:rPr>
      </w:pPr>
      <w:r>
        <w:rPr>
          <w:rFonts w:ascii="宋体" w:hAnsi="宋体" w:cs="宋体"/>
          <w:color w:val="auto"/>
          <w:sz w:val="24"/>
          <w:highlight w:val="none"/>
        </w:rPr>
        <w:t>16.5 响应文件不得涂改，若有修改错漏处，须加盖供应商公章（供应商若为自然人的在签字处按指印）</w:t>
      </w:r>
      <w:r>
        <w:rPr>
          <w:rFonts w:hint="eastAsia" w:ascii="宋体" w:hAnsi="宋体" w:cs="宋体"/>
          <w:color w:val="auto"/>
          <w:sz w:val="24"/>
          <w:highlight w:val="none"/>
        </w:rPr>
        <w:t>或</w:t>
      </w:r>
      <w:r>
        <w:rPr>
          <w:rFonts w:ascii="宋体" w:hAnsi="宋体" w:cs="宋体"/>
          <w:color w:val="auto"/>
          <w:sz w:val="24"/>
          <w:highlight w:val="none"/>
        </w:rPr>
        <w:t>法定代表人（供应商若为其他组织形式无法定代表人的为机构负责人，供应商若为自然人的为自然人）或相应的授权委托代理人签字</w:t>
      </w:r>
      <w:r>
        <w:rPr>
          <w:rFonts w:hint="eastAsia" w:ascii="宋体" w:hAnsi="宋体" w:cs="宋体"/>
          <w:color w:val="auto"/>
          <w:sz w:val="24"/>
          <w:highlight w:val="none"/>
        </w:rPr>
        <w:t>均可</w:t>
      </w:r>
      <w:r>
        <w:rPr>
          <w:rFonts w:ascii="宋体" w:hAnsi="宋体" w:cs="宋体"/>
          <w:color w:val="auto"/>
          <w:sz w:val="24"/>
          <w:highlight w:val="none"/>
        </w:rPr>
        <w:t>。响应文件因字迹潦草或表达不清所引起的后果由供应商负责。</w:t>
      </w:r>
    </w:p>
    <w:p>
      <w:pPr>
        <w:shd w:val="clear"/>
        <w:spacing w:line="360" w:lineRule="auto"/>
        <w:ind w:left="-61"/>
        <w:rPr>
          <w:rFonts w:ascii="宋体" w:hAnsi="宋体" w:cs="宋体"/>
          <w:color w:val="auto"/>
          <w:sz w:val="24"/>
          <w:highlight w:val="none"/>
        </w:rPr>
      </w:pPr>
      <w:r>
        <w:rPr>
          <w:rFonts w:ascii="宋体" w:hAnsi="宋体" w:cs="宋体"/>
          <w:color w:val="auto"/>
          <w:sz w:val="24"/>
          <w:highlight w:val="none"/>
        </w:rPr>
        <w:t xml:space="preserve">16.6 </w:t>
      </w:r>
      <w:r>
        <w:rPr>
          <w:rFonts w:hint="eastAsia" w:ascii="宋体" w:hAnsi="宋体" w:cs="宋体"/>
          <w:color w:val="auto"/>
          <w:sz w:val="24"/>
          <w:highlight w:val="none"/>
        </w:rPr>
        <w:t>响应文件包装、密封、标记：</w:t>
      </w:r>
    </w:p>
    <w:p>
      <w:pPr>
        <w:shd w:val="clear"/>
        <w:spacing w:line="360" w:lineRule="auto"/>
        <w:ind w:left="-61"/>
        <w:rPr>
          <w:rFonts w:ascii="宋体" w:hAnsi="宋体" w:cs="宋体"/>
          <w:color w:val="auto"/>
          <w:sz w:val="24"/>
          <w:highlight w:val="none"/>
        </w:rPr>
      </w:pPr>
      <w:r>
        <w:rPr>
          <w:rFonts w:ascii="宋体" w:hAnsi="宋体" w:cs="宋体"/>
          <w:color w:val="auto"/>
          <w:sz w:val="24"/>
          <w:highlight w:val="none"/>
        </w:rPr>
        <w:t xml:space="preserve">16.6.1 </w:t>
      </w:r>
      <w:r>
        <w:rPr>
          <w:rFonts w:hint="eastAsia" w:ascii="宋体" w:hAnsi="宋体" w:cs="宋体"/>
          <w:color w:val="auto"/>
          <w:sz w:val="24"/>
          <w:highlight w:val="none"/>
        </w:rPr>
        <w:t>响应文件包装、密封：供应商须将响应文件“正本”、“副本”一并装入一个响应文件袋（盒、箱）中密封，并在密封处密封签章﹝公章、密封章、法定代表人（供应商若为其他组织形式无法定代表人的为机构负责人，供应商若为自然人的为自然人）或相应的授权委托代理人签字均可﹞。</w:t>
      </w:r>
    </w:p>
    <w:p>
      <w:pPr>
        <w:shd w:val="clear"/>
        <w:spacing w:line="360" w:lineRule="auto"/>
        <w:ind w:left="-61"/>
        <w:rPr>
          <w:rFonts w:ascii="宋体" w:hAnsi="宋体" w:cs="宋体"/>
          <w:color w:val="auto"/>
          <w:sz w:val="24"/>
          <w:highlight w:val="none"/>
        </w:rPr>
      </w:pPr>
      <w:r>
        <w:rPr>
          <w:rFonts w:ascii="宋体" w:hAnsi="宋体" w:cs="宋体"/>
          <w:color w:val="auto"/>
          <w:sz w:val="24"/>
          <w:highlight w:val="none"/>
        </w:rPr>
        <w:t xml:space="preserve">16.6.2 </w:t>
      </w:r>
      <w:r>
        <w:rPr>
          <w:rFonts w:hint="eastAsia" w:ascii="宋体" w:hAnsi="宋体" w:cs="宋体"/>
          <w:color w:val="auto"/>
          <w:sz w:val="24"/>
          <w:highlight w:val="none"/>
        </w:rPr>
        <w:t>响应文件袋（盒、箱）标记：</w:t>
      </w:r>
    </w:p>
    <w:p>
      <w:pPr>
        <w:shd w:val="clear"/>
        <w:spacing w:line="360" w:lineRule="auto"/>
        <w:ind w:left="-61"/>
        <w:rPr>
          <w:rFonts w:ascii="宋体" w:hAnsi="宋体" w:cs="宋体"/>
          <w:color w:val="auto"/>
          <w:sz w:val="24"/>
          <w:highlight w:val="none"/>
        </w:rPr>
      </w:pPr>
      <w:r>
        <w:rPr>
          <w:rFonts w:hint="eastAsia" w:ascii="宋体" w:hAnsi="宋体" w:cs="宋体"/>
          <w:color w:val="auto"/>
          <w:sz w:val="24"/>
          <w:highlight w:val="none"/>
        </w:rPr>
        <w:t>项目名称：</w:t>
      </w:r>
      <w:r>
        <w:rPr>
          <w:rFonts w:ascii="宋体" w:hAnsi="宋体" w:cs="宋体"/>
          <w:color w:val="auto"/>
          <w:sz w:val="24"/>
          <w:highlight w:val="none"/>
        </w:rPr>
        <w:t xml:space="preserve"> </w:t>
      </w:r>
    </w:p>
    <w:p>
      <w:pPr>
        <w:shd w:val="clear"/>
        <w:spacing w:line="360" w:lineRule="auto"/>
        <w:ind w:left="-61"/>
        <w:rPr>
          <w:rFonts w:ascii="宋体" w:hAnsi="宋体" w:cs="宋体"/>
          <w:color w:val="auto"/>
          <w:sz w:val="24"/>
          <w:highlight w:val="none"/>
        </w:rPr>
      </w:pPr>
      <w:r>
        <w:rPr>
          <w:rFonts w:hint="eastAsia" w:ascii="宋体" w:hAnsi="宋体" w:cs="宋体"/>
          <w:color w:val="auto"/>
          <w:sz w:val="24"/>
          <w:highlight w:val="none"/>
        </w:rPr>
        <w:t>项目编号：</w:t>
      </w:r>
    </w:p>
    <w:p>
      <w:pPr>
        <w:shd w:val="clear"/>
        <w:spacing w:line="360" w:lineRule="auto"/>
        <w:ind w:left="-61"/>
        <w:rPr>
          <w:rFonts w:ascii="宋体" w:hAnsi="宋体" w:cs="宋体"/>
          <w:color w:val="auto"/>
          <w:sz w:val="24"/>
          <w:highlight w:val="none"/>
        </w:rPr>
      </w:pPr>
      <w:r>
        <w:rPr>
          <w:rFonts w:hint="eastAsia" w:ascii="宋体" w:hAnsi="宋体" w:cs="宋体"/>
          <w:color w:val="auto"/>
          <w:sz w:val="24"/>
          <w:highlight w:val="none"/>
        </w:rPr>
        <w:t>采购代理机构：</w:t>
      </w:r>
    </w:p>
    <w:p>
      <w:pPr>
        <w:shd w:val="clear"/>
        <w:spacing w:line="360" w:lineRule="auto"/>
        <w:ind w:left="-61"/>
        <w:rPr>
          <w:rFonts w:ascii="宋体" w:hAnsi="宋体" w:cs="宋体"/>
          <w:color w:val="auto"/>
          <w:sz w:val="24"/>
          <w:highlight w:val="none"/>
        </w:rPr>
      </w:pPr>
      <w:r>
        <w:rPr>
          <w:rFonts w:hint="eastAsia" w:ascii="宋体" w:hAnsi="宋体" w:cs="宋体"/>
          <w:color w:val="auto"/>
          <w:sz w:val="24"/>
          <w:highlight w:val="none"/>
        </w:rPr>
        <w:t>供应商单位名称：</w:t>
      </w:r>
    </w:p>
    <w:p>
      <w:pPr>
        <w:shd w:val="clear"/>
        <w:spacing w:line="360" w:lineRule="auto"/>
        <w:ind w:left="-61"/>
        <w:rPr>
          <w:rFonts w:ascii="宋体" w:hAnsi="宋体" w:cs="宋体"/>
          <w:color w:val="auto"/>
          <w:sz w:val="24"/>
          <w:highlight w:val="none"/>
        </w:rPr>
      </w:pPr>
      <w:r>
        <w:rPr>
          <w:rFonts w:hint="eastAsia" w:ascii="宋体" w:hAnsi="宋体" w:cs="宋体"/>
          <w:color w:val="auto"/>
          <w:sz w:val="24"/>
          <w:highlight w:val="none"/>
        </w:rPr>
        <w:t>在</w:t>
      </w:r>
      <w:r>
        <w:rPr>
          <w:rFonts w:ascii="宋体" w:hAnsi="宋体" w:cs="宋体"/>
          <w:color w:val="auto"/>
          <w:sz w:val="24"/>
          <w:highlight w:val="none"/>
        </w:rPr>
        <w:t xml:space="preserve">  </w:t>
      </w:r>
      <w:r>
        <w:rPr>
          <w:rFonts w:ascii="宋体" w:hAnsi="宋体" w:cs="宋体"/>
          <w:color w:val="auto"/>
          <w:sz w:val="24"/>
          <w:highlight w:val="none"/>
          <w:u w:val="single"/>
        </w:rPr>
        <w:t xml:space="preserve"> 年 月  日上午  时 分</w:t>
      </w:r>
      <w:r>
        <w:rPr>
          <w:rFonts w:hint="eastAsia" w:ascii="宋体" w:hAnsi="宋体" w:cs="宋体"/>
          <w:color w:val="auto"/>
          <w:sz w:val="24"/>
          <w:highlight w:val="none"/>
        </w:rPr>
        <w:t>前不得开启</w:t>
      </w:r>
      <w:r>
        <w:rPr>
          <w:rFonts w:ascii="宋体" w:hAnsi="宋体" w:cs="宋体"/>
          <w:color w:val="auto"/>
          <w:sz w:val="24"/>
          <w:highlight w:val="none"/>
        </w:rPr>
        <w:t>(此处供应商填写响应文件递交截止时间)</w:t>
      </w:r>
    </w:p>
    <w:p>
      <w:pPr>
        <w:shd w:val="clear"/>
        <w:spacing w:line="360" w:lineRule="auto"/>
        <w:ind w:left="-61"/>
        <w:rPr>
          <w:rFonts w:ascii="宋体" w:hAnsi="宋体" w:cs="宋体"/>
          <w:color w:val="auto"/>
          <w:sz w:val="24"/>
          <w:highlight w:val="none"/>
        </w:rPr>
      </w:pPr>
      <w:r>
        <w:rPr>
          <w:rFonts w:ascii="宋体" w:hAnsi="宋体" w:cs="宋体"/>
          <w:color w:val="auto"/>
          <w:sz w:val="24"/>
          <w:highlight w:val="none"/>
        </w:rPr>
        <w:t xml:space="preserve">16.7 </w:t>
      </w:r>
      <w:r>
        <w:rPr>
          <w:rFonts w:hint="eastAsia" w:ascii="宋体" w:hAnsi="宋体" w:cs="宋体"/>
          <w:color w:val="auto"/>
          <w:sz w:val="24"/>
          <w:highlight w:val="none"/>
        </w:rPr>
        <w:t>供应商公章：</w:t>
      </w:r>
      <w:r>
        <w:rPr>
          <w:rFonts w:ascii="宋体" w:hAnsi="宋体" w:cs="宋体"/>
          <w:color w:val="auto"/>
          <w:sz w:val="24"/>
          <w:highlight w:val="none"/>
        </w:rPr>
        <w:t>本</w:t>
      </w:r>
      <w:r>
        <w:rPr>
          <w:rFonts w:hint="eastAsia" w:ascii="宋体" w:hAnsi="宋体" w:cs="宋体"/>
          <w:color w:val="auto"/>
          <w:sz w:val="24"/>
          <w:highlight w:val="none"/>
        </w:rPr>
        <w:t>竞争性磋商文件</w:t>
      </w:r>
      <w:r>
        <w:rPr>
          <w:rFonts w:ascii="宋体" w:hAnsi="宋体" w:cs="宋体"/>
          <w:color w:val="auto"/>
          <w:sz w:val="24"/>
          <w:highlight w:val="none"/>
        </w:rPr>
        <w:t>中描述</w:t>
      </w:r>
      <w:r>
        <w:rPr>
          <w:rFonts w:hint="eastAsia" w:ascii="宋体" w:hAnsi="宋体" w:cs="宋体"/>
          <w:color w:val="auto"/>
          <w:sz w:val="24"/>
          <w:highlight w:val="none"/>
        </w:rPr>
        <w:t>供应商</w:t>
      </w:r>
      <w:r>
        <w:rPr>
          <w:rFonts w:ascii="宋体" w:hAnsi="宋体" w:cs="宋体"/>
          <w:color w:val="auto"/>
          <w:sz w:val="24"/>
          <w:highlight w:val="none"/>
        </w:rPr>
        <w:t>的“公章”是指根据我国对公章的管理规定，用</w:t>
      </w:r>
      <w:r>
        <w:rPr>
          <w:rFonts w:hint="eastAsia" w:ascii="宋体" w:hAnsi="宋体" w:cs="宋体"/>
          <w:color w:val="auto"/>
          <w:sz w:val="24"/>
          <w:highlight w:val="none"/>
        </w:rPr>
        <w:t>供应商</w:t>
      </w:r>
      <w:r>
        <w:rPr>
          <w:rFonts w:ascii="宋体" w:hAnsi="宋体" w:cs="宋体"/>
          <w:color w:val="auto"/>
          <w:sz w:val="24"/>
          <w:highlight w:val="none"/>
        </w:rPr>
        <w:t>法定主体行为名称制作的印章，除本文件有特殊规定外，</w:t>
      </w:r>
      <w:r>
        <w:rPr>
          <w:rFonts w:hint="eastAsia" w:ascii="宋体" w:hAnsi="宋体" w:cs="宋体"/>
          <w:color w:val="auto"/>
          <w:sz w:val="24"/>
          <w:highlight w:val="none"/>
        </w:rPr>
        <w:t>供应商</w:t>
      </w:r>
      <w:r>
        <w:rPr>
          <w:rFonts w:ascii="宋体" w:hAnsi="宋体" w:cs="宋体"/>
          <w:color w:val="auto"/>
          <w:sz w:val="24"/>
          <w:highlight w:val="none"/>
        </w:rPr>
        <w:t>的财务章、部门章、分公司章、工会章、合同章、</w:t>
      </w:r>
      <w:r>
        <w:rPr>
          <w:rFonts w:hint="eastAsia" w:ascii="宋体" w:hAnsi="宋体" w:cs="宋体"/>
          <w:color w:val="auto"/>
          <w:sz w:val="24"/>
          <w:highlight w:val="none"/>
        </w:rPr>
        <w:t>投</w:t>
      </w:r>
      <w:r>
        <w:rPr>
          <w:rFonts w:ascii="宋体" w:hAnsi="宋体" w:cs="宋体"/>
          <w:color w:val="auto"/>
          <w:sz w:val="24"/>
          <w:highlight w:val="none"/>
        </w:rPr>
        <w:t>标专用章、业务专用章及银行的转账章、现金收讫章、现金付讫章等其它形式印章均不能代替公章</w:t>
      </w:r>
      <w:r>
        <w:rPr>
          <w:rFonts w:hint="eastAsia" w:ascii="宋体" w:hAnsi="宋体" w:cs="宋体"/>
          <w:color w:val="auto"/>
          <w:sz w:val="24"/>
          <w:highlight w:val="none"/>
        </w:rPr>
        <w:t>。</w:t>
      </w:r>
    </w:p>
    <w:p>
      <w:pPr>
        <w:shd w:val="clear"/>
        <w:spacing w:line="360" w:lineRule="auto"/>
        <w:rPr>
          <w:rFonts w:ascii="宋体" w:hAnsi="宋体" w:cs="宋体"/>
          <w:b/>
          <w:color w:val="auto"/>
          <w:sz w:val="24"/>
          <w:highlight w:val="none"/>
        </w:rPr>
      </w:pPr>
      <w:r>
        <w:rPr>
          <w:rFonts w:ascii="宋体" w:hAnsi="宋体" w:cs="宋体"/>
          <w:b/>
          <w:color w:val="auto"/>
          <w:sz w:val="24"/>
          <w:highlight w:val="none"/>
        </w:rPr>
        <w:t xml:space="preserve">17. </w:t>
      </w:r>
      <w:r>
        <w:rPr>
          <w:rFonts w:hint="eastAsia" w:ascii="宋体" w:hAnsi="宋体" w:cs="宋体"/>
          <w:b/>
          <w:color w:val="auto"/>
          <w:sz w:val="24"/>
          <w:highlight w:val="none"/>
        </w:rPr>
        <w:t>竞争性磋商响应文件的递交</w:t>
      </w:r>
    </w:p>
    <w:p>
      <w:pPr>
        <w:shd w:val="clear"/>
        <w:spacing w:line="360" w:lineRule="auto"/>
        <w:ind w:left="-61"/>
        <w:rPr>
          <w:rFonts w:ascii="宋体" w:hAnsi="宋体" w:cs="宋体"/>
          <w:color w:val="auto"/>
          <w:sz w:val="24"/>
          <w:highlight w:val="none"/>
        </w:rPr>
      </w:pPr>
      <w:r>
        <w:rPr>
          <w:rFonts w:ascii="宋体" w:hAnsi="宋体" w:cs="宋体"/>
          <w:color w:val="auto"/>
          <w:sz w:val="24"/>
          <w:highlight w:val="none"/>
        </w:rPr>
        <w:t>17.1所有竞争性磋商响应文件必须按“供应商须知前附表”第12项规定的时间和地点密封递交。</w:t>
      </w:r>
    </w:p>
    <w:p>
      <w:pPr>
        <w:shd w:val="clear"/>
        <w:tabs>
          <w:tab w:val="left" w:pos="1305"/>
        </w:tabs>
        <w:spacing w:line="380" w:lineRule="exact"/>
        <w:rPr>
          <w:rFonts w:ascii="宋体" w:hAnsi="宋体" w:cs="宋体"/>
          <w:color w:val="auto"/>
          <w:sz w:val="24"/>
          <w:highlight w:val="none"/>
        </w:rPr>
      </w:pPr>
      <w:r>
        <w:rPr>
          <w:rFonts w:ascii="宋体" w:hAnsi="宋体" w:cs="宋体"/>
          <w:color w:val="auto"/>
          <w:sz w:val="24"/>
          <w:highlight w:val="none"/>
        </w:rPr>
        <w:t xml:space="preserve">17.2 </w:t>
      </w:r>
      <w:r>
        <w:rPr>
          <w:rFonts w:hint="eastAsia" w:ascii="宋体" w:hAnsi="宋体" w:cs="宋体"/>
          <w:color w:val="auto"/>
          <w:sz w:val="24"/>
          <w:highlight w:val="none"/>
        </w:rPr>
        <w:t>除竞争性磋商文件另有规定外，供应商所递交的响应文件不予退还。</w:t>
      </w:r>
    </w:p>
    <w:p>
      <w:pPr>
        <w:shd w:val="clear"/>
        <w:spacing w:line="360" w:lineRule="auto"/>
        <w:rPr>
          <w:rFonts w:hint="eastAsia" w:ascii="宋体" w:hAnsi="宋体" w:cs="宋体"/>
          <w:color w:val="auto"/>
          <w:sz w:val="24"/>
          <w:highlight w:val="none"/>
        </w:rPr>
      </w:pPr>
      <w:r>
        <w:rPr>
          <w:rFonts w:ascii="宋体" w:hAnsi="宋体" w:cs="宋体"/>
          <w:color w:val="auto"/>
          <w:sz w:val="24"/>
          <w:highlight w:val="none"/>
        </w:rPr>
        <w:t xml:space="preserve">17.3 </w:t>
      </w:r>
      <w:r>
        <w:rPr>
          <w:rFonts w:hint="eastAsia" w:ascii="宋体" w:hAnsi="宋体" w:cs="宋体"/>
          <w:color w:val="auto"/>
          <w:sz w:val="24"/>
          <w:highlight w:val="none"/>
        </w:rPr>
        <w:t>逾期送达的或者未送达指定地点的响应文件，采购代理机构不予受理。</w:t>
      </w:r>
    </w:p>
    <w:p>
      <w:pPr>
        <w:pStyle w:val="2"/>
        <w:shd w:val="clear"/>
        <w:rPr>
          <w:rFonts w:hint="eastAsia"/>
          <w:color w:val="auto"/>
          <w:highlight w:val="none"/>
        </w:rPr>
      </w:pPr>
    </w:p>
    <w:p>
      <w:pPr>
        <w:shd w:val="clear"/>
        <w:tabs>
          <w:tab w:val="left" w:pos="1305"/>
        </w:tabs>
        <w:spacing w:line="380" w:lineRule="exact"/>
        <w:ind w:firstLine="562" w:firstLineChars="200"/>
        <w:jc w:val="center"/>
        <w:rPr>
          <w:rFonts w:ascii="宋体" w:hAnsi="宋体" w:cs="宋体"/>
          <w:b/>
          <w:color w:val="auto"/>
          <w:sz w:val="28"/>
          <w:szCs w:val="28"/>
          <w:highlight w:val="none"/>
        </w:rPr>
      </w:pPr>
      <w:r>
        <w:rPr>
          <w:rFonts w:hint="eastAsia" w:ascii="宋体" w:hAnsi="宋体" w:cs="宋体"/>
          <w:b/>
          <w:color w:val="auto"/>
          <w:sz w:val="28"/>
          <w:szCs w:val="28"/>
          <w:highlight w:val="none"/>
        </w:rPr>
        <w:t>六、竞争性磋商（简称磋商）与评审</w:t>
      </w:r>
    </w:p>
    <w:p>
      <w:pPr>
        <w:shd w:val="clear"/>
        <w:tabs>
          <w:tab w:val="center" w:pos="4411"/>
          <w:tab w:val="left" w:pos="5475"/>
        </w:tabs>
        <w:spacing w:line="360" w:lineRule="auto"/>
        <w:ind w:firstLine="482" w:firstLineChars="200"/>
        <w:jc w:val="left"/>
        <w:rPr>
          <w:rFonts w:ascii="宋体" w:hAnsi="宋体" w:cs="宋体"/>
          <w:b/>
          <w:color w:val="auto"/>
          <w:sz w:val="24"/>
          <w:highlight w:val="none"/>
        </w:rPr>
      </w:pPr>
      <w:r>
        <w:rPr>
          <w:rFonts w:ascii="宋体" w:hAnsi="宋体" w:cs="宋体"/>
          <w:b/>
          <w:color w:val="auto"/>
          <w:sz w:val="24"/>
          <w:highlight w:val="none"/>
        </w:rPr>
        <w:t xml:space="preserve">18. </w:t>
      </w:r>
      <w:r>
        <w:rPr>
          <w:rFonts w:hint="eastAsia" w:ascii="宋体" w:hAnsi="宋体" w:cs="宋体"/>
          <w:b/>
          <w:color w:val="auto"/>
          <w:sz w:val="24"/>
          <w:highlight w:val="none"/>
        </w:rPr>
        <w:t>磋商小组组成及磋商时间、地点、人员</w:t>
      </w:r>
    </w:p>
    <w:p>
      <w:pPr>
        <w:shd w:val="clear"/>
        <w:spacing w:line="360" w:lineRule="auto"/>
        <w:ind w:firstLine="435"/>
        <w:rPr>
          <w:rFonts w:ascii="宋体" w:hAnsi="宋体" w:cs="宋体"/>
          <w:b/>
          <w:color w:val="auto"/>
          <w:sz w:val="24"/>
          <w:highlight w:val="none"/>
        </w:rPr>
      </w:pPr>
      <w:r>
        <w:rPr>
          <w:rFonts w:ascii="宋体" w:hAnsi="宋体" w:cs="宋体"/>
          <w:b/>
          <w:color w:val="auto"/>
          <w:sz w:val="24"/>
          <w:highlight w:val="none"/>
        </w:rPr>
        <w:t xml:space="preserve">18.1 </w:t>
      </w:r>
      <w:r>
        <w:rPr>
          <w:rFonts w:hint="eastAsia" w:ascii="宋体" w:hAnsi="宋体" w:cs="宋体"/>
          <w:b/>
          <w:color w:val="auto"/>
          <w:sz w:val="24"/>
          <w:highlight w:val="none"/>
        </w:rPr>
        <w:t>磋商小组组成：</w:t>
      </w:r>
    </w:p>
    <w:p>
      <w:pPr>
        <w:shd w:val="clear"/>
        <w:spacing w:line="360" w:lineRule="auto"/>
        <w:ind w:firstLine="435"/>
        <w:rPr>
          <w:rFonts w:ascii="宋体" w:hAnsi="宋体" w:cs="宋体"/>
          <w:color w:val="auto"/>
          <w:sz w:val="24"/>
          <w:highlight w:val="none"/>
        </w:rPr>
      </w:pPr>
      <w:r>
        <w:rPr>
          <w:rFonts w:hint="eastAsia" w:ascii="宋体" w:hAnsi="宋体" w:cs="宋体"/>
          <w:color w:val="auto"/>
          <w:sz w:val="24"/>
          <w:highlight w:val="none"/>
        </w:rPr>
        <w:t>磋商及评审工作由采购代理机构负责组织，具体磋商、评审工作由依法组建的磋商小组负责，磋商小组由采购人代表和有关方面的专家组成。磋商小组的构成：</w:t>
      </w:r>
      <w:r>
        <w:rPr>
          <w:rFonts w:ascii="宋体" w:hAnsi="宋体" w:cs="宋体"/>
          <w:color w:val="auto"/>
          <w:sz w:val="24"/>
          <w:highlight w:val="none"/>
          <w:u w:val="single"/>
        </w:rPr>
        <w:t>3</w:t>
      </w:r>
      <w:r>
        <w:rPr>
          <w:rFonts w:hint="eastAsia" w:ascii="宋体" w:hAnsi="宋体" w:cs="宋体"/>
          <w:color w:val="auto"/>
          <w:sz w:val="24"/>
          <w:highlight w:val="none"/>
        </w:rPr>
        <w:t>人，其中采购人代表</w:t>
      </w:r>
      <w:r>
        <w:rPr>
          <w:rFonts w:ascii="宋体" w:hAnsi="宋体" w:cs="宋体"/>
          <w:color w:val="auto"/>
          <w:sz w:val="24"/>
          <w:highlight w:val="none"/>
          <w:u w:val="single"/>
        </w:rPr>
        <w:t xml:space="preserve"> 1</w:t>
      </w:r>
      <w:r>
        <w:rPr>
          <w:rFonts w:hint="eastAsia" w:ascii="宋体" w:hAnsi="宋体" w:cs="宋体"/>
          <w:color w:val="auto"/>
          <w:sz w:val="24"/>
          <w:highlight w:val="none"/>
        </w:rPr>
        <w:t>人，</w:t>
      </w:r>
      <w:r>
        <w:rPr>
          <w:rFonts w:ascii="宋体" w:hAnsi="宋体" w:cs="宋体"/>
          <w:color w:val="auto"/>
          <w:sz w:val="24"/>
          <w:highlight w:val="none"/>
        </w:rPr>
        <w:t xml:space="preserve"> 专家 </w:t>
      </w:r>
      <w:r>
        <w:rPr>
          <w:rFonts w:ascii="宋体" w:hAnsi="宋体" w:cs="宋体"/>
          <w:color w:val="auto"/>
          <w:sz w:val="24"/>
          <w:highlight w:val="none"/>
          <w:u w:val="single"/>
        </w:rPr>
        <w:t xml:space="preserve"> 2 </w:t>
      </w:r>
      <w:r>
        <w:rPr>
          <w:rFonts w:hint="eastAsia" w:ascii="宋体" w:hAnsi="宋体" w:cs="宋体"/>
          <w:color w:val="auto"/>
          <w:sz w:val="24"/>
          <w:highlight w:val="none"/>
        </w:rPr>
        <w:t>人。</w:t>
      </w:r>
    </w:p>
    <w:p>
      <w:pPr>
        <w:shd w:val="clear"/>
        <w:tabs>
          <w:tab w:val="left" w:pos="1140"/>
        </w:tabs>
        <w:spacing w:line="360" w:lineRule="auto"/>
        <w:ind w:left="428" w:leftChars="172" w:hanging="67" w:hangingChars="28"/>
        <w:rPr>
          <w:rFonts w:ascii="宋体" w:hAnsi="宋体" w:cs="宋体"/>
          <w:b/>
          <w:color w:val="auto"/>
          <w:sz w:val="24"/>
          <w:highlight w:val="none"/>
        </w:rPr>
      </w:pPr>
      <w:r>
        <w:rPr>
          <w:rFonts w:ascii="宋体" w:hAnsi="宋体" w:cs="宋体"/>
          <w:b/>
          <w:color w:val="auto"/>
          <w:sz w:val="24"/>
          <w:highlight w:val="none"/>
        </w:rPr>
        <w:t xml:space="preserve">18.2 </w:t>
      </w:r>
      <w:r>
        <w:rPr>
          <w:rFonts w:hint="eastAsia" w:ascii="宋体" w:hAnsi="宋体" w:cs="宋体"/>
          <w:b/>
          <w:color w:val="auto"/>
          <w:sz w:val="24"/>
          <w:highlight w:val="none"/>
        </w:rPr>
        <w:t>磋商时间、地点、人员：</w:t>
      </w:r>
    </w:p>
    <w:p>
      <w:pPr>
        <w:shd w:val="clear"/>
        <w:spacing w:line="350" w:lineRule="exact"/>
        <w:ind w:firstLine="480" w:firstLineChars="200"/>
        <w:rPr>
          <w:rFonts w:ascii="宋体" w:hAnsi="宋体" w:cs="宋体"/>
          <w:color w:val="auto"/>
          <w:sz w:val="24"/>
          <w:highlight w:val="none"/>
        </w:rPr>
      </w:pPr>
      <w:r>
        <w:rPr>
          <w:rFonts w:ascii="宋体" w:hAnsi="宋体" w:cs="宋体"/>
          <w:color w:val="auto"/>
          <w:sz w:val="24"/>
          <w:highlight w:val="none"/>
        </w:rPr>
        <w:t xml:space="preserve">18.2.1 </w:t>
      </w:r>
      <w:r>
        <w:rPr>
          <w:rFonts w:hint="eastAsia" w:ascii="宋体" w:hAnsi="宋体" w:cs="宋体"/>
          <w:color w:val="auto"/>
          <w:sz w:val="24"/>
          <w:highlight w:val="none"/>
        </w:rPr>
        <w:t>磋商时间：</w:t>
      </w:r>
      <w:r>
        <w:rPr>
          <w:rFonts w:hint="eastAsia" w:ascii="宋体" w:hAnsi="宋体" w:cs="宋体"/>
          <w:color w:val="auto"/>
          <w:position w:val="-2"/>
          <w:sz w:val="24"/>
          <w:highlight w:val="none"/>
        </w:rPr>
        <w:t>响应文件递交</w:t>
      </w:r>
      <w:r>
        <w:rPr>
          <w:rFonts w:hint="eastAsia" w:ascii="宋体" w:hAnsi="宋体" w:cs="宋体"/>
          <w:color w:val="auto"/>
          <w:sz w:val="24"/>
          <w:highlight w:val="none"/>
        </w:rPr>
        <w:t>截止时间后，具体时间由采购代理机构另行通知。</w:t>
      </w:r>
    </w:p>
    <w:p>
      <w:pPr>
        <w:shd w:val="clear"/>
        <w:spacing w:line="460" w:lineRule="exact"/>
        <w:ind w:firstLine="480" w:firstLineChars="200"/>
        <w:rPr>
          <w:rFonts w:ascii="宋体" w:hAnsi="宋体"/>
          <w:color w:val="auto"/>
          <w:sz w:val="24"/>
          <w:highlight w:val="none"/>
        </w:rPr>
      </w:pPr>
      <w:r>
        <w:rPr>
          <w:rFonts w:ascii="宋体" w:hAnsi="宋体" w:cs="宋体"/>
          <w:color w:val="auto"/>
          <w:sz w:val="24"/>
          <w:highlight w:val="none"/>
        </w:rPr>
        <w:t>18.2.2 磋商地点：</w:t>
      </w:r>
      <w:r>
        <w:rPr>
          <w:rFonts w:hint="eastAsia" w:ascii="宋体" w:hAnsi="宋体"/>
          <w:color w:val="auto"/>
          <w:sz w:val="24"/>
          <w:highlight w:val="none"/>
        </w:rPr>
        <w:t>根据《南宁市机关事务管理局关于疫情防控期间恢复全市公共资源现场交易活动的通知》文件精神，疫情防控期间，按照“不见面、少接触”的原则，供应商不参加现场竞标活动。本项目磋商及最终报价均按南宁市公共交易中心指引通过电话、网络、传真等方式进行。</w:t>
      </w:r>
    </w:p>
    <w:p>
      <w:pPr>
        <w:shd w:val="clear"/>
        <w:spacing w:line="460" w:lineRule="exact"/>
        <w:rPr>
          <w:rFonts w:ascii="宋体" w:hAnsi="宋体"/>
          <w:color w:val="auto"/>
          <w:sz w:val="24"/>
          <w:highlight w:val="none"/>
        </w:rPr>
      </w:pPr>
      <w:r>
        <w:rPr>
          <w:rFonts w:hint="eastAsia" w:ascii="宋体" w:hAnsi="宋体"/>
          <w:color w:val="auto"/>
          <w:sz w:val="24"/>
          <w:highlight w:val="none"/>
        </w:rPr>
        <w:t>①为便于采购代理机构或评审小组在项目评审期间与供应商取得联系，做好评审过程中供应商对竞标文件的澄清、说明或者补正，磋商等工作，供应商务必做到：</w:t>
      </w:r>
    </w:p>
    <w:p>
      <w:pPr>
        <w:shd w:val="clear"/>
        <w:spacing w:line="460" w:lineRule="exact"/>
        <w:rPr>
          <w:rFonts w:ascii="宋体" w:hAnsi="宋体"/>
          <w:color w:val="auto"/>
          <w:sz w:val="24"/>
          <w:highlight w:val="none"/>
        </w:rPr>
      </w:pPr>
      <w:r>
        <w:rPr>
          <w:rFonts w:hint="eastAsia" w:ascii="宋体" w:hAnsi="宋体"/>
          <w:color w:val="auto"/>
          <w:sz w:val="24"/>
          <w:highlight w:val="none"/>
        </w:rPr>
        <w:t>a.“第四章响应文件格式”中“响应函（格式）”落款处的“电话”务必填写法定代表人或委托代理人的电话联系方式。</w:t>
      </w:r>
    </w:p>
    <w:p>
      <w:pPr>
        <w:shd w:val="clear"/>
        <w:spacing w:line="460" w:lineRule="exact"/>
        <w:rPr>
          <w:rFonts w:ascii="宋体" w:hAnsi="宋体"/>
          <w:color w:val="auto"/>
          <w:sz w:val="24"/>
          <w:highlight w:val="none"/>
        </w:rPr>
      </w:pPr>
      <w:r>
        <w:rPr>
          <w:rFonts w:hint="eastAsia" w:ascii="宋体" w:hAnsi="宋体"/>
          <w:color w:val="auto"/>
          <w:sz w:val="24"/>
          <w:highlight w:val="none"/>
        </w:rPr>
        <w:t>b.“第四章响应文件格式”中“响应函（格式）”落款处的“传真”务必填写传真号码或电子邮箱。</w:t>
      </w:r>
    </w:p>
    <w:p>
      <w:pPr>
        <w:shd w:val="clear"/>
        <w:spacing w:line="460" w:lineRule="exact"/>
        <w:rPr>
          <w:rFonts w:ascii="宋体" w:hAnsi="宋体"/>
          <w:color w:val="auto"/>
          <w:sz w:val="24"/>
          <w:highlight w:val="none"/>
        </w:rPr>
      </w:pPr>
      <w:r>
        <w:rPr>
          <w:rFonts w:hint="eastAsia" w:ascii="宋体" w:hAnsi="宋体"/>
          <w:color w:val="auto"/>
          <w:sz w:val="24"/>
          <w:highlight w:val="none"/>
        </w:rPr>
        <w:t>②评审当天供应商务必保持电话畅通。如果评审过程中需要与供应商进行磋商，要求供应商进行报价以及对响应文件作出澄清、说明或者补正的，磋商小组会通知供应商在规定的时间内通过电子邮件或传真方式提交。供应商所提交的磋商应答文件、澄清、说明或者补正等材料必须加盖供应商的公章确认。（最终报价表格式见竞争性磋商文件）</w:t>
      </w:r>
    </w:p>
    <w:p>
      <w:pPr>
        <w:shd w:val="clear"/>
        <w:spacing w:line="460" w:lineRule="exact"/>
        <w:rPr>
          <w:rFonts w:ascii="宋体" w:hAnsi="宋体" w:cs="宋体"/>
          <w:color w:val="auto"/>
          <w:sz w:val="24"/>
          <w:highlight w:val="none"/>
        </w:rPr>
      </w:pPr>
      <w:r>
        <w:rPr>
          <w:rFonts w:hint="eastAsia" w:ascii="宋体" w:hAnsi="宋体"/>
          <w:color w:val="auto"/>
          <w:sz w:val="24"/>
          <w:highlight w:val="none"/>
        </w:rPr>
        <w:t>③如供应商未按采购文件要求填写联系电话、传真号码或电子邮箱，致使采购代理机构或磋商小组在项目评标期间无法与其取得联系的，或因自身原因未能保持电话畅通或未按磋商小组要求提交澄清、说明或者补正的，后果由供应商自行承担。</w:t>
      </w:r>
      <w:r>
        <w:rPr>
          <w:rFonts w:ascii="宋体" w:hAnsi="宋体" w:cs="宋体"/>
          <w:color w:val="auto"/>
          <w:sz w:val="24"/>
          <w:highlight w:val="none"/>
        </w:rPr>
        <w:t xml:space="preserve"> </w:t>
      </w:r>
    </w:p>
    <w:p>
      <w:pPr>
        <w:shd w:val="clear"/>
        <w:tabs>
          <w:tab w:val="left" w:pos="1140"/>
        </w:tabs>
        <w:spacing w:line="360" w:lineRule="auto"/>
        <w:ind w:left="420" w:leftChars="200"/>
        <w:rPr>
          <w:rFonts w:ascii="宋体" w:hAnsi="宋体" w:cs="宋体"/>
          <w:color w:val="auto"/>
          <w:sz w:val="24"/>
          <w:highlight w:val="none"/>
        </w:rPr>
      </w:pPr>
      <w:r>
        <w:rPr>
          <w:rFonts w:ascii="宋体" w:hAnsi="宋体" w:cs="宋体"/>
          <w:color w:val="auto"/>
          <w:sz w:val="24"/>
          <w:highlight w:val="none"/>
        </w:rPr>
        <w:t xml:space="preserve">18.2.3 </w:t>
      </w:r>
      <w:r>
        <w:rPr>
          <w:rFonts w:hint="eastAsia" w:ascii="宋体" w:hAnsi="宋体" w:cs="宋体"/>
          <w:color w:val="auto"/>
          <w:sz w:val="24"/>
          <w:highlight w:val="none"/>
        </w:rPr>
        <w:t>磋商参加人员：供应商法定代表人（供应商若为其他组织形式无法定代表人的为机构负责人，供应商若为自然人的为自然人）或相应的委托代理人参加磋商。请供应商按时到达指定地点等候磋商。</w:t>
      </w:r>
    </w:p>
    <w:p>
      <w:pPr>
        <w:shd w:val="clear"/>
        <w:tabs>
          <w:tab w:val="left" w:pos="1140"/>
        </w:tabs>
        <w:spacing w:line="360" w:lineRule="auto"/>
        <w:ind w:left="420" w:leftChars="200"/>
        <w:rPr>
          <w:rFonts w:ascii="宋体" w:hAnsi="宋体" w:cs="宋体"/>
          <w:color w:val="auto"/>
          <w:sz w:val="24"/>
          <w:highlight w:val="none"/>
        </w:rPr>
      </w:pPr>
      <w:r>
        <w:rPr>
          <w:rFonts w:ascii="宋体" w:hAnsi="宋体" w:cs="宋体"/>
          <w:color w:val="auto"/>
          <w:position w:val="-2"/>
          <w:sz w:val="24"/>
          <w:highlight w:val="none"/>
        </w:rPr>
        <w:t xml:space="preserve">18.2.4 </w:t>
      </w:r>
      <w:r>
        <w:rPr>
          <w:rFonts w:hint="eastAsia" w:ascii="宋体" w:hAnsi="宋体" w:cs="宋体"/>
          <w:color w:val="auto"/>
          <w:position w:val="-2"/>
          <w:sz w:val="24"/>
          <w:highlight w:val="none"/>
        </w:rPr>
        <w:t>响应文件递交</w:t>
      </w:r>
      <w:r>
        <w:rPr>
          <w:rFonts w:hint="eastAsia" w:ascii="宋体" w:hAnsi="宋体" w:cs="宋体"/>
          <w:color w:val="auto"/>
          <w:sz w:val="24"/>
          <w:highlight w:val="none"/>
        </w:rPr>
        <w:t>截止时间后，由磋商小组在评标室内开启响应文件。</w:t>
      </w:r>
      <w:r>
        <w:rPr>
          <w:rFonts w:ascii="宋体" w:hAnsi="宋体" w:cs="宋体"/>
          <w:color w:val="auto"/>
          <w:sz w:val="24"/>
          <w:highlight w:val="none"/>
        </w:rPr>
        <w:t xml:space="preserve">  </w:t>
      </w:r>
    </w:p>
    <w:p>
      <w:pPr>
        <w:shd w:val="clear"/>
        <w:tabs>
          <w:tab w:val="left" w:pos="1140"/>
        </w:tabs>
        <w:spacing w:line="360" w:lineRule="auto"/>
        <w:ind w:left="428" w:leftChars="172" w:hanging="67" w:hangingChars="28"/>
        <w:rPr>
          <w:rFonts w:ascii="宋体" w:hAnsi="宋体" w:cs="宋体"/>
          <w:b/>
          <w:color w:val="auto"/>
          <w:sz w:val="24"/>
          <w:highlight w:val="none"/>
        </w:rPr>
      </w:pPr>
      <w:r>
        <w:rPr>
          <w:rFonts w:ascii="宋体" w:hAnsi="宋体" w:cs="宋体"/>
          <w:b/>
          <w:color w:val="auto"/>
          <w:sz w:val="24"/>
          <w:highlight w:val="none"/>
        </w:rPr>
        <w:t xml:space="preserve">19. </w:t>
      </w:r>
      <w:r>
        <w:rPr>
          <w:rFonts w:hint="eastAsia" w:ascii="宋体" w:hAnsi="宋体" w:cs="宋体"/>
          <w:b/>
          <w:color w:val="auto"/>
          <w:sz w:val="24"/>
          <w:highlight w:val="none"/>
        </w:rPr>
        <w:t>评审原则和评审办法</w:t>
      </w:r>
    </w:p>
    <w:p>
      <w:pPr>
        <w:shd w:val="clear"/>
        <w:tabs>
          <w:tab w:val="left" w:pos="1140"/>
        </w:tabs>
        <w:spacing w:line="360" w:lineRule="auto"/>
        <w:ind w:firstLine="410" w:firstLineChars="171"/>
        <w:rPr>
          <w:rFonts w:ascii="宋体" w:hAnsi="宋体" w:cs="宋体"/>
          <w:color w:val="auto"/>
          <w:sz w:val="24"/>
          <w:highlight w:val="none"/>
        </w:rPr>
      </w:pPr>
      <w:r>
        <w:rPr>
          <w:rFonts w:ascii="宋体" w:hAnsi="宋体" w:cs="宋体"/>
          <w:color w:val="auto"/>
          <w:sz w:val="24"/>
          <w:highlight w:val="none"/>
        </w:rPr>
        <w:t xml:space="preserve">19.1 </w:t>
      </w:r>
      <w:r>
        <w:rPr>
          <w:rFonts w:hint="eastAsia" w:ascii="宋体" w:hAnsi="宋体" w:cs="宋体"/>
          <w:color w:val="auto"/>
          <w:sz w:val="24"/>
          <w:highlight w:val="none"/>
        </w:rPr>
        <w:t>磋商小组必须坚持公平、公正、科学和择优的原则。</w:t>
      </w:r>
    </w:p>
    <w:p>
      <w:pPr>
        <w:shd w:val="clear"/>
        <w:tabs>
          <w:tab w:val="left" w:pos="1140"/>
        </w:tabs>
        <w:spacing w:line="360" w:lineRule="auto"/>
        <w:ind w:firstLine="410" w:firstLineChars="171"/>
        <w:rPr>
          <w:rFonts w:ascii="宋体" w:hAnsi="宋体" w:cs="宋体"/>
          <w:color w:val="auto"/>
          <w:sz w:val="24"/>
          <w:highlight w:val="none"/>
        </w:rPr>
      </w:pPr>
      <w:r>
        <w:rPr>
          <w:rFonts w:ascii="宋体" w:hAnsi="宋体" w:cs="宋体"/>
          <w:color w:val="auto"/>
          <w:sz w:val="24"/>
          <w:highlight w:val="none"/>
        </w:rPr>
        <w:t xml:space="preserve">19.2 </w:t>
      </w:r>
      <w:r>
        <w:rPr>
          <w:rFonts w:hint="eastAsia" w:ascii="宋体" w:hAnsi="宋体" w:cs="宋体"/>
          <w:color w:val="auto"/>
          <w:sz w:val="24"/>
          <w:highlight w:val="none"/>
        </w:rPr>
        <w:t>评审办法：具体详见第六章评审办法及评审标准。</w:t>
      </w:r>
    </w:p>
    <w:p>
      <w:pPr>
        <w:pStyle w:val="26"/>
        <w:shd w:val="clear"/>
        <w:spacing w:line="360" w:lineRule="auto"/>
        <w:ind w:firstLine="410" w:firstLineChars="171"/>
        <w:rPr>
          <w:rFonts w:hAnsi="宋体" w:cs="宋体"/>
          <w:color w:val="auto"/>
          <w:sz w:val="24"/>
          <w:szCs w:val="24"/>
          <w:highlight w:val="none"/>
        </w:rPr>
      </w:pPr>
      <w:r>
        <w:rPr>
          <w:rFonts w:hAnsi="宋体" w:cs="宋体"/>
          <w:color w:val="auto"/>
          <w:sz w:val="24"/>
          <w:szCs w:val="24"/>
          <w:highlight w:val="none"/>
        </w:rPr>
        <w:t xml:space="preserve">19.3 </w:t>
      </w:r>
      <w:r>
        <w:rPr>
          <w:rFonts w:hint="eastAsia" w:hAnsi="宋体" w:cs="宋体"/>
          <w:color w:val="auto"/>
          <w:sz w:val="24"/>
          <w:szCs w:val="24"/>
          <w:highlight w:val="none"/>
        </w:rPr>
        <w:t>磋商小组应按磋商文件进行评审，不得擅自更改评审办法。</w:t>
      </w:r>
    </w:p>
    <w:p>
      <w:pPr>
        <w:pStyle w:val="26"/>
        <w:shd w:val="clear"/>
        <w:spacing w:line="360" w:lineRule="auto"/>
        <w:ind w:firstLine="410" w:firstLineChars="171"/>
        <w:rPr>
          <w:rFonts w:hAnsi="宋体" w:cs="宋体"/>
          <w:color w:val="auto"/>
          <w:sz w:val="24"/>
          <w:szCs w:val="24"/>
          <w:highlight w:val="none"/>
        </w:rPr>
      </w:pPr>
      <w:r>
        <w:rPr>
          <w:rFonts w:hAnsi="宋体" w:cs="宋体"/>
          <w:color w:val="auto"/>
          <w:sz w:val="24"/>
          <w:szCs w:val="24"/>
          <w:highlight w:val="none"/>
        </w:rPr>
        <w:t xml:space="preserve">19.4 </w:t>
      </w:r>
      <w:r>
        <w:rPr>
          <w:rFonts w:hint="eastAsia" w:hAnsi="宋体" w:cs="宋体"/>
          <w:color w:val="auto"/>
          <w:sz w:val="24"/>
          <w:szCs w:val="24"/>
          <w:highlight w:val="none"/>
        </w:rPr>
        <w:t>在评审过程中，磋商小组任何人不得对某个供应商发表任何倾向性意见，不得向其他磋商小组成员明示或者暗示自己的评审意见。</w:t>
      </w:r>
    </w:p>
    <w:p>
      <w:pPr>
        <w:pStyle w:val="26"/>
        <w:shd w:val="clear"/>
        <w:spacing w:line="360" w:lineRule="auto"/>
        <w:ind w:firstLine="410" w:firstLineChars="171"/>
        <w:jc w:val="left"/>
        <w:rPr>
          <w:rFonts w:hAnsi="宋体" w:cs="宋体"/>
          <w:color w:val="auto"/>
          <w:sz w:val="24"/>
          <w:szCs w:val="24"/>
          <w:highlight w:val="none"/>
        </w:rPr>
      </w:pPr>
      <w:r>
        <w:rPr>
          <w:rFonts w:hAnsi="宋体" w:cs="宋体"/>
          <w:color w:val="auto"/>
          <w:sz w:val="24"/>
          <w:szCs w:val="24"/>
          <w:highlight w:val="none"/>
        </w:rPr>
        <w:t xml:space="preserve">19.5 </w:t>
      </w:r>
      <w:r>
        <w:rPr>
          <w:rFonts w:hint="eastAsia" w:hAnsi="宋体" w:cs="宋体"/>
          <w:color w:val="auto"/>
          <w:sz w:val="24"/>
          <w:szCs w:val="24"/>
          <w:highlight w:val="none"/>
        </w:rPr>
        <w:t>磋商小组成员对需要共同认定的事项存在争议的，按照少数服从多数的原则作出结论。持不同意见的磋商小组成员应当在评审报告上签署不同意见并说明理由，否则视为同意。</w:t>
      </w:r>
    </w:p>
    <w:p>
      <w:pPr>
        <w:shd w:val="clear"/>
        <w:tabs>
          <w:tab w:val="left" w:pos="1140"/>
        </w:tabs>
        <w:spacing w:line="360" w:lineRule="auto"/>
        <w:ind w:left="428" w:leftChars="172" w:hanging="67" w:hangingChars="28"/>
        <w:rPr>
          <w:rFonts w:ascii="宋体" w:hAnsi="宋体" w:cs="宋体"/>
          <w:b/>
          <w:color w:val="auto"/>
          <w:sz w:val="24"/>
          <w:highlight w:val="none"/>
        </w:rPr>
      </w:pPr>
      <w:r>
        <w:rPr>
          <w:rFonts w:ascii="宋体" w:hAnsi="宋体" w:cs="宋体"/>
          <w:b/>
          <w:color w:val="auto"/>
          <w:sz w:val="24"/>
          <w:highlight w:val="none"/>
        </w:rPr>
        <w:t xml:space="preserve">20. </w:t>
      </w:r>
      <w:r>
        <w:rPr>
          <w:rFonts w:hint="eastAsia" w:ascii="宋体" w:hAnsi="宋体" w:cs="宋体"/>
          <w:b/>
          <w:color w:val="auto"/>
          <w:sz w:val="24"/>
          <w:highlight w:val="none"/>
        </w:rPr>
        <w:t>评审程序及磋商要求</w:t>
      </w:r>
    </w:p>
    <w:p>
      <w:pPr>
        <w:pStyle w:val="26"/>
        <w:shd w:val="clear"/>
        <w:spacing w:line="360" w:lineRule="auto"/>
        <w:ind w:firstLine="360" w:firstLineChars="150"/>
        <w:rPr>
          <w:rFonts w:hAnsi="宋体" w:cs="宋体"/>
          <w:color w:val="auto"/>
          <w:sz w:val="24"/>
          <w:szCs w:val="24"/>
          <w:highlight w:val="none"/>
        </w:rPr>
      </w:pPr>
      <w:r>
        <w:rPr>
          <w:rFonts w:hAnsi="宋体" w:cs="宋体"/>
          <w:color w:val="auto"/>
          <w:sz w:val="24"/>
          <w:szCs w:val="24"/>
          <w:highlight w:val="none"/>
        </w:rPr>
        <w:t xml:space="preserve">20.1 </w:t>
      </w:r>
      <w:r>
        <w:rPr>
          <w:rFonts w:hint="eastAsia" w:hAnsi="宋体" w:cs="宋体"/>
          <w:color w:val="auto"/>
          <w:sz w:val="24"/>
          <w:szCs w:val="24"/>
          <w:highlight w:val="none"/>
        </w:rPr>
        <w:t>采购代理机构核实磋商小组成员身份，告知回避要求，宣布评审工作纪律和程序，统一保管通讯工具或相关电子设备，推选磋商小组组长。</w:t>
      </w:r>
    </w:p>
    <w:p>
      <w:pPr>
        <w:shd w:val="clear"/>
        <w:spacing w:line="360" w:lineRule="auto"/>
        <w:ind w:firstLine="360" w:firstLineChars="150"/>
        <w:rPr>
          <w:rFonts w:ascii="宋体" w:hAnsi="宋体" w:cs="宋体"/>
          <w:color w:val="auto"/>
          <w:kern w:val="0"/>
          <w:sz w:val="24"/>
          <w:highlight w:val="none"/>
        </w:rPr>
      </w:pPr>
      <w:r>
        <w:rPr>
          <w:rFonts w:ascii="宋体" w:hAnsi="宋体" w:cs="宋体"/>
          <w:color w:val="auto"/>
          <w:sz w:val="24"/>
          <w:highlight w:val="none"/>
        </w:rPr>
        <w:t>20.2 磋商小组</w:t>
      </w:r>
      <w:r>
        <w:rPr>
          <w:rFonts w:hint="eastAsia" w:ascii="宋体" w:hAnsi="宋体" w:cs="宋体"/>
          <w:color w:val="auto"/>
          <w:sz w:val="24"/>
          <w:highlight w:val="none"/>
        </w:rPr>
        <w:t>应当对发布公告的竞争性磋商文件（简称磋商文件）进行确认，</w:t>
      </w:r>
      <w:r>
        <w:rPr>
          <w:rFonts w:ascii="宋体" w:hAnsi="宋体" w:cs="宋体"/>
          <w:color w:val="auto"/>
          <w:kern w:val="0"/>
          <w:sz w:val="24"/>
          <w:highlight w:val="none"/>
        </w:rPr>
        <w:t>审查供应商的响应文件并作出评价；要求供应商解释或者澄清其响应文件；编写评审报告；告知采购人、采购代理机构在评审过程中发现的供应商的违法违规行为。</w:t>
      </w:r>
    </w:p>
    <w:p>
      <w:pPr>
        <w:shd w:val="clear"/>
        <w:spacing w:line="360" w:lineRule="auto"/>
        <w:ind w:firstLine="360" w:firstLineChars="150"/>
        <w:rPr>
          <w:rFonts w:ascii="宋体" w:hAnsi="宋体" w:cs="宋体"/>
          <w:color w:val="auto"/>
          <w:sz w:val="24"/>
          <w:highlight w:val="none"/>
        </w:rPr>
      </w:pPr>
      <w:r>
        <w:rPr>
          <w:rFonts w:ascii="宋体" w:hAnsi="宋体" w:cs="宋体"/>
          <w:color w:val="auto"/>
          <w:sz w:val="24"/>
          <w:highlight w:val="none"/>
        </w:rPr>
        <w:t>20.3</w:t>
      </w:r>
      <w:r>
        <w:rPr>
          <w:rFonts w:ascii="宋体" w:hAnsi="宋体" w:cs="宋体"/>
          <w:color w:val="auto"/>
          <w:kern w:val="0"/>
          <w:sz w:val="24"/>
          <w:highlight w:val="none"/>
        </w:rPr>
        <w:t>磋商小组</w:t>
      </w:r>
      <w:r>
        <w:rPr>
          <w:rFonts w:hint="eastAsia" w:ascii="宋体" w:hAnsi="宋体" w:cs="宋体"/>
          <w:color w:val="auto"/>
          <w:sz w:val="24"/>
          <w:highlight w:val="none"/>
        </w:rPr>
        <w:t>依据法律法规和竞争性磋商文件的规定，首先对响应文件进行资格性审查，以确定供应商是否具备本项目磋商资格；再对通过资格性审查的供应商响应文件的有效性、完整性和对磋商文件的响应程度进行符合性审查，以确定是否对磋商文件的实质性要求做出响应。</w:t>
      </w:r>
    </w:p>
    <w:p>
      <w:pPr>
        <w:shd w:val="clear"/>
        <w:spacing w:line="360" w:lineRule="auto"/>
        <w:ind w:firstLine="480" w:firstLineChars="200"/>
        <w:rPr>
          <w:rFonts w:ascii="宋体" w:hAnsi="宋体" w:cs="宋体"/>
          <w:color w:val="auto"/>
          <w:kern w:val="0"/>
          <w:sz w:val="24"/>
          <w:highlight w:val="none"/>
        </w:rPr>
      </w:pPr>
      <w:r>
        <w:rPr>
          <w:rFonts w:ascii="宋体" w:hAnsi="宋体" w:cs="宋体"/>
          <w:color w:val="auto"/>
          <w:kern w:val="0"/>
          <w:sz w:val="24"/>
          <w:highlight w:val="none"/>
        </w:rPr>
        <w:t>20.4磋商小组</w:t>
      </w:r>
      <w:r>
        <w:rPr>
          <w:rFonts w:hint="eastAsia" w:ascii="宋体" w:hAnsi="宋体" w:cs="宋体"/>
          <w:color w:val="auto"/>
          <w:sz w:val="24"/>
          <w:highlight w:val="none"/>
        </w:rPr>
        <w:t>如发现供应商提供的证明文件不齐全或不符合规定格式的，应一次性告知供应商，供应商应在规定的时间内当场补正或更正。</w:t>
      </w:r>
    </w:p>
    <w:p>
      <w:pPr>
        <w:shd w:val="clear"/>
        <w:spacing w:line="360" w:lineRule="auto"/>
        <w:ind w:firstLine="480" w:firstLineChars="200"/>
        <w:rPr>
          <w:rFonts w:ascii="宋体" w:hAnsi="宋体" w:cs="宋体"/>
          <w:color w:val="auto"/>
          <w:sz w:val="24"/>
          <w:highlight w:val="none"/>
        </w:rPr>
      </w:pPr>
      <w:r>
        <w:rPr>
          <w:rFonts w:ascii="宋体" w:hAnsi="宋体" w:cs="宋体"/>
          <w:color w:val="auto"/>
          <w:kern w:val="0"/>
          <w:sz w:val="24"/>
          <w:highlight w:val="none"/>
        </w:rPr>
        <w:t>20.5磋商小组在对响应文件的有效性、完整性和响应程度进行审查时，可以要求供应商对</w:t>
      </w:r>
      <w:r>
        <w:rPr>
          <w:rFonts w:hint="eastAsia" w:ascii="宋体" w:hAnsi="宋体" w:cs="宋体"/>
          <w:color w:val="auto"/>
          <w:sz w:val="24"/>
          <w:highlight w:val="none"/>
        </w:rPr>
        <w:t>响应文件中含义不明确、同类问题表述不一致或者有明显文字和计算错误的内容等作出必要的澄清、说明或者更正。供应商的澄清、说明或者更正不得超出响应文件的范围或者改变响应文件的实质性内容。澄清、说明或者更正应</w:t>
      </w:r>
      <w:r>
        <w:rPr>
          <w:rFonts w:ascii="宋体" w:hAnsi="宋体" w:cs="宋体"/>
          <w:color w:val="auto"/>
          <w:sz w:val="24"/>
          <w:highlight w:val="none"/>
        </w:rPr>
        <w:t>由其法定代表人</w:t>
      </w:r>
      <w:r>
        <w:rPr>
          <w:rFonts w:hint="eastAsia" w:ascii="宋体" w:hAnsi="宋体" w:cs="宋体"/>
          <w:color w:val="auto"/>
          <w:sz w:val="24"/>
          <w:highlight w:val="none"/>
        </w:rPr>
        <w:t>（供应商若为其他组织形式无法定代表人的为机构负责人，供应商若为自然人的为自然人）</w:t>
      </w:r>
      <w:r>
        <w:rPr>
          <w:rFonts w:ascii="宋体" w:hAnsi="宋体" w:cs="宋体"/>
          <w:color w:val="auto"/>
          <w:sz w:val="24"/>
          <w:highlight w:val="none"/>
        </w:rPr>
        <w:t>或</w:t>
      </w:r>
      <w:r>
        <w:rPr>
          <w:rFonts w:hint="eastAsia" w:ascii="宋体" w:hAnsi="宋体" w:cs="宋体"/>
          <w:color w:val="auto"/>
          <w:sz w:val="24"/>
          <w:highlight w:val="none"/>
        </w:rPr>
        <w:t>相应的</w:t>
      </w:r>
      <w:r>
        <w:rPr>
          <w:rFonts w:ascii="宋体" w:hAnsi="宋体" w:cs="宋体"/>
          <w:color w:val="auto"/>
          <w:sz w:val="24"/>
          <w:highlight w:val="none"/>
        </w:rPr>
        <w:t>授权</w:t>
      </w:r>
      <w:r>
        <w:rPr>
          <w:rFonts w:hint="eastAsia" w:ascii="宋体" w:hAnsi="宋体" w:cs="宋体"/>
          <w:color w:val="auto"/>
          <w:sz w:val="24"/>
          <w:highlight w:val="none"/>
        </w:rPr>
        <w:t>委托</w:t>
      </w:r>
      <w:r>
        <w:rPr>
          <w:rFonts w:ascii="宋体" w:hAnsi="宋体" w:cs="宋体"/>
          <w:color w:val="auto"/>
          <w:sz w:val="24"/>
          <w:highlight w:val="none"/>
        </w:rPr>
        <w:t>代表签字或者加盖</w:t>
      </w:r>
      <w:r>
        <w:rPr>
          <w:rFonts w:hint="eastAsia" w:ascii="宋体" w:hAnsi="宋体" w:cs="宋体"/>
          <w:color w:val="auto"/>
          <w:sz w:val="24"/>
          <w:highlight w:val="none"/>
        </w:rPr>
        <w:t>供应商</w:t>
      </w:r>
      <w:r>
        <w:rPr>
          <w:rFonts w:ascii="宋体" w:hAnsi="宋体" w:cs="宋体"/>
          <w:color w:val="auto"/>
          <w:sz w:val="24"/>
          <w:highlight w:val="none"/>
        </w:rPr>
        <w:t>公章</w:t>
      </w:r>
      <w:r>
        <w:rPr>
          <w:rFonts w:hint="eastAsia" w:ascii="宋体" w:hAnsi="宋体" w:cs="宋体"/>
          <w:color w:val="auto"/>
          <w:sz w:val="24"/>
          <w:highlight w:val="none"/>
        </w:rPr>
        <w:t>（供应商若为自然人的在签字处按指印）。</w:t>
      </w:r>
      <w:r>
        <w:rPr>
          <w:rFonts w:ascii="宋体" w:hAnsi="宋体" w:cs="宋体"/>
          <w:color w:val="auto"/>
          <w:sz w:val="24"/>
          <w:highlight w:val="none"/>
        </w:rPr>
        <w:t>由授权</w:t>
      </w:r>
      <w:r>
        <w:rPr>
          <w:rFonts w:hint="eastAsia" w:ascii="宋体" w:hAnsi="宋体" w:cs="宋体"/>
          <w:color w:val="auto"/>
          <w:sz w:val="24"/>
          <w:highlight w:val="none"/>
        </w:rPr>
        <w:t>委托</w:t>
      </w:r>
      <w:r>
        <w:rPr>
          <w:rFonts w:ascii="宋体" w:hAnsi="宋体" w:cs="宋体"/>
          <w:color w:val="auto"/>
          <w:sz w:val="24"/>
          <w:highlight w:val="none"/>
        </w:rPr>
        <w:t>代表签字的，应当附授权</w:t>
      </w:r>
      <w:r>
        <w:rPr>
          <w:rFonts w:hint="eastAsia" w:ascii="宋体" w:hAnsi="宋体" w:cs="宋体"/>
          <w:color w:val="auto"/>
          <w:sz w:val="24"/>
          <w:highlight w:val="none"/>
        </w:rPr>
        <w:t>委托</w:t>
      </w:r>
      <w:r>
        <w:rPr>
          <w:rFonts w:ascii="宋体" w:hAnsi="宋体" w:cs="宋体"/>
          <w:color w:val="auto"/>
          <w:sz w:val="24"/>
          <w:highlight w:val="none"/>
        </w:rPr>
        <w:t>书。</w:t>
      </w:r>
    </w:p>
    <w:p>
      <w:pPr>
        <w:shd w:val="clea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根据磋商文件规定的程序、评定成交的标准等事</w:t>
      </w:r>
      <w:r>
        <w:rPr>
          <w:rFonts w:hint="eastAsia" w:ascii="宋体" w:hAnsi="宋体" w:cs="宋体"/>
          <w:color w:val="auto"/>
          <w:sz w:val="24"/>
          <w:highlight w:val="none"/>
        </w:rPr>
        <w:t>项</w:t>
      </w:r>
      <w:r>
        <w:rPr>
          <w:rFonts w:ascii="宋体" w:hAnsi="宋体" w:cs="宋体"/>
          <w:color w:val="auto"/>
          <w:sz w:val="24"/>
          <w:highlight w:val="none"/>
        </w:rPr>
        <w:t>与实质性响应</w:t>
      </w:r>
      <w:r>
        <w:rPr>
          <w:rFonts w:hint="eastAsia" w:ascii="宋体" w:hAnsi="宋体" w:cs="宋体"/>
          <w:color w:val="auto"/>
          <w:sz w:val="24"/>
          <w:highlight w:val="none"/>
        </w:rPr>
        <w:t>竞争性</w:t>
      </w:r>
      <w:r>
        <w:rPr>
          <w:rFonts w:ascii="宋体" w:hAnsi="宋体" w:cs="宋体"/>
          <w:color w:val="auto"/>
          <w:sz w:val="24"/>
          <w:highlight w:val="none"/>
        </w:rPr>
        <w:t>磋商文件要求的</w:t>
      </w:r>
      <w:r>
        <w:rPr>
          <w:rFonts w:hint="eastAsia" w:ascii="宋体" w:hAnsi="宋体" w:cs="宋体"/>
          <w:color w:val="auto"/>
          <w:sz w:val="24"/>
          <w:highlight w:val="none"/>
        </w:rPr>
        <w:t>供应商</w:t>
      </w:r>
      <w:r>
        <w:rPr>
          <w:rFonts w:ascii="宋体" w:hAnsi="宋体" w:cs="宋体"/>
          <w:color w:val="auto"/>
          <w:sz w:val="24"/>
          <w:highlight w:val="none"/>
        </w:rPr>
        <w:t>进行磋商。未实质性响应磋商文件的</w:t>
      </w:r>
      <w:r>
        <w:rPr>
          <w:rFonts w:hint="eastAsia" w:ascii="宋体" w:hAnsi="宋体" w:cs="宋体"/>
          <w:color w:val="auto"/>
          <w:sz w:val="24"/>
          <w:highlight w:val="none"/>
        </w:rPr>
        <w:t>响应文件</w:t>
      </w:r>
      <w:r>
        <w:rPr>
          <w:rFonts w:ascii="宋体" w:hAnsi="宋体" w:cs="宋体"/>
          <w:color w:val="auto"/>
          <w:sz w:val="24"/>
          <w:highlight w:val="none"/>
        </w:rPr>
        <w:t>按无效处理，磋商小组应当告知有关</w:t>
      </w:r>
      <w:r>
        <w:rPr>
          <w:rFonts w:hint="eastAsia" w:ascii="宋体" w:hAnsi="宋体" w:cs="宋体"/>
          <w:color w:val="auto"/>
          <w:sz w:val="24"/>
          <w:highlight w:val="none"/>
        </w:rPr>
        <w:t>供应商</w:t>
      </w:r>
      <w:r>
        <w:rPr>
          <w:rFonts w:ascii="宋体" w:hAnsi="宋体" w:cs="宋体"/>
          <w:color w:val="auto"/>
          <w:sz w:val="24"/>
          <w:highlight w:val="none"/>
        </w:rPr>
        <w:t>。</w:t>
      </w:r>
    </w:p>
    <w:p>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磋商小组</w:t>
      </w:r>
      <w:r>
        <w:rPr>
          <w:rFonts w:ascii="宋体" w:hAnsi="宋体" w:cs="宋体"/>
          <w:color w:val="auto"/>
          <w:sz w:val="24"/>
          <w:highlight w:val="none"/>
        </w:rPr>
        <w:t>所有成员应当</w:t>
      </w:r>
      <w:r>
        <w:rPr>
          <w:rFonts w:hint="eastAsia" w:ascii="宋体" w:hAnsi="宋体" w:cs="宋体"/>
          <w:color w:val="auto"/>
          <w:kern w:val="0"/>
          <w:sz w:val="24"/>
          <w:highlight w:val="none"/>
        </w:rPr>
        <w:t>按已确定的</w:t>
      </w:r>
      <w:r>
        <w:rPr>
          <w:rFonts w:hint="eastAsia" w:ascii="宋体" w:hAnsi="宋体" w:cs="宋体"/>
          <w:color w:val="auto"/>
          <w:sz w:val="24"/>
          <w:highlight w:val="none"/>
        </w:rPr>
        <w:t>磋商顺序集中</w:t>
      </w:r>
      <w:r>
        <w:rPr>
          <w:rFonts w:ascii="宋体" w:hAnsi="宋体" w:cs="宋体"/>
          <w:color w:val="auto"/>
          <w:sz w:val="24"/>
          <w:highlight w:val="none"/>
        </w:rPr>
        <w:t>与单一</w:t>
      </w:r>
      <w:r>
        <w:rPr>
          <w:rFonts w:hint="eastAsia" w:ascii="宋体" w:hAnsi="宋体" w:cs="宋体"/>
          <w:color w:val="auto"/>
          <w:sz w:val="24"/>
          <w:highlight w:val="none"/>
        </w:rPr>
        <w:t>供应商</w:t>
      </w:r>
      <w:r>
        <w:rPr>
          <w:rFonts w:ascii="宋体" w:hAnsi="宋体" w:cs="宋体"/>
          <w:color w:val="auto"/>
          <w:sz w:val="24"/>
          <w:highlight w:val="none"/>
        </w:rPr>
        <w:t>分别进行磋商，并给予所有实质性响应</w:t>
      </w:r>
      <w:r>
        <w:rPr>
          <w:rFonts w:hint="eastAsia" w:ascii="宋体" w:hAnsi="宋体" w:cs="宋体"/>
          <w:color w:val="auto"/>
          <w:sz w:val="24"/>
          <w:highlight w:val="none"/>
        </w:rPr>
        <w:t>竞争性</w:t>
      </w:r>
      <w:r>
        <w:rPr>
          <w:rFonts w:ascii="宋体" w:hAnsi="宋体" w:cs="宋体"/>
          <w:color w:val="auto"/>
          <w:sz w:val="24"/>
          <w:highlight w:val="none"/>
        </w:rPr>
        <w:t>磋商文件要求的</w:t>
      </w:r>
      <w:r>
        <w:rPr>
          <w:rFonts w:hint="eastAsia" w:ascii="宋体" w:hAnsi="宋体" w:cs="宋体"/>
          <w:color w:val="auto"/>
          <w:sz w:val="24"/>
          <w:highlight w:val="none"/>
        </w:rPr>
        <w:t>供应商</w:t>
      </w:r>
      <w:r>
        <w:rPr>
          <w:rFonts w:ascii="宋体" w:hAnsi="宋体" w:cs="宋体"/>
          <w:color w:val="auto"/>
          <w:sz w:val="24"/>
          <w:highlight w:val="none"/>
        </w:rPr>
        <w:t>平等的磋商机会。</w:t>
      </w:r>
    </w:p>
    <w:p>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磋商中，磋商小组不得透露与磋商有关的其他供应商的技术资料、价格和其他信息。</w:t>
      </w:r>
    </w:p>
    <w:p>
      <w:pPr>
        <w:widowControl/>
        <w:shd w:val="clear"/>
        <w:tabs>
          <w:tab w:val="left" w:pos="540"/>
        </w:tabs>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采购代理机构对磋商过程和重要磋商内容进行记录，磋商双方在记录上签字确认。</w:t>
      </w:r>
    </w:p>
    <w:p>
      <w:pPr>
        <w:shd w:val="clea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20.6 在磋商过程中，磋商小组可以根据磋商文件和磋商情况实质性变动</w:t>
      </w:r>
      <w:r>
        <w:rPr>
          <w:rFonts w:hint="eastAsia" w:ascii="宋体" w:hAnsi="宋体" w:cs="宋体"/>
          <w:color w:val="auto"/>
          <w:sz w:val="24"/>
          <w:highlight w:val="none"/>
        </w:rPr>
        <w:t>项目</w:t>
      </w:r>
      <w:r>
        <w:rPr>
          <w:rFonts w:ascii="宋体" w:hAnsi="宋体" w:cs="宋体"/>
          <w:color w:val="auto"/>
          <w:sz w:val="24"/>
          <w:highlight w:val="none"/>
        </w:rPr>
        <w:t>需求中的技术、服务要求以及合同草案条款，但不得变动磋商文件中的其他内容。实质性变动的内容，须经采购人代表确认。</w:t>
      </w:r>
    </w:p>
    <w:p>
      <w:pPr>
        <w:shd w:val="clea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对磋商文件作出的实质性变动是磋商文件的有效组成部分，磋商小组应当及时以书面形式同时通知所有参加磋商的</w:t>
      </w:r>
      <w:r>
        <w:rPr>
          <w:rFonts w:hint="eastAsia" w:ascii="宋体" w:hAnsi="宋体" w:cs="宋体"/>
          <w:color w:val="auto"/>
          <w:sz w:val="24"/>
          <w:highlight w:val="none"/>
        </w:rPr>
        <w:t>供应商</w:t>
      </w:r>
      <w:r>
        <w:rPr>
          <w:rFonts w:ascii="宋体" w:hAnsi="宋体" w:cs="宋体"/>
          <w:color w:val="auto"/>
          <w:sz w:val="24"/>
          <w:highlight w:val="none"/>
        </w:rPr>
        <w:t>。</w:t>
      </w:r>
    </w:p>
    <w:p>
      <w:pPr>
        <w:shd w:val="clea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供应商应当按照磋商文件的变动情况和磋商小组的要求重新提交</w:t>
      </w:r>
      <w:r>
        <w:rPr>
          <w:rFonts w:hint="eastAsia" w:ascii="宋体" w:hAnsi="宋体" w:cs="宋体"/>
          <w:color w:val="auto"/>
          <w:sz w:val="24"/>
          <w:highlight w:val="none"/>
        </w:rPr>
        <w:t>响应</w:t>
      </w:r>
      <w:r>
        <w:rPr>
          <w:rFonts w:ascii="宋体" w:hAnsi="宋体" w:cs="宋体"/>
          <w:color w:val="auto"/>
          <w:sz w:val="24"/>
          <w:highlight w:val="none"/>
        </w:rPr>
        <w:t>文件，并由其法定代表人</w:t>
      </w:r>
      <w:r>
        <w:rPr>
          <w:rFonts w:hint="eastAsia" w:ascii="宋体" w:hAnsi="宋体" w:cs="宋体"/>
          <w:color w:val="auto"/>
          <w:sz w:val="24"/>
          <w:highlight w:val="none"/>
        </w:rPr>
        <w:t>、负责人、自然人</w:t>
      </w:r>
      <w:r>
        <w:rPr>
          <w:rFonts w:ascii="宋体" w:hAnsi="宋体" w:cs="宋体"/>
          <w:color w:val="auto"/>
          <w:sz w:val="24"/>
          <w:highlight w:val="none"/>
        </w:rPr>
        <w:t>或</w:t>
      </w:r>
      <w:r>
        <w:rPr>
          <w:rFonts w:hint="eastAsia" w:ascii="宋体" w:hAnsi="宋体" w:cs="宋体"/>
          <w:color w:val="auto"/>
          <w:sz w:val="24"/>
          <w:highlight w:val="none"/>
        </w:rPr>
        <w:t>相应的</w:t>
      </w:r>
      <w:r>
        <w:rPr>
          <w:rFonts w:ascii="宋体" w:hAnsi="宋体" w:cs="宋体"/>
          <w:color w:val="auto"/>
          <w:sz w:val="24"/>
          <w:highlight w:val="none"/>
        </w:rPr>
        <w:t>授权</w:t>
      </w:r>
      <w:r>
        <w:rPr>
          <w:rFonts w:hint="eastAsia" w:ascii="宋体" w:hAnsi="宋体" w:cs="宋体"/>
          <w:color w:val="auto"/>
          <w:sz w:val="24"/>
          <w:highlight w:val="none"/>
        </w:rPr>
        <w:t>委托</w:t>
      </w:r>
      <w:r>
        <w:rPr>
          <w:rFonts w:ascii="宋体" w:hAnsi="宋体" w:cs="宋体"/>
          <w:color w:val="auto"/>
          <w:sz w:val="24"/>
          <w:highlight w:val="none"/>
        </w:rPr>
        <w:t>代表签字或者加盖</w:t>
      </w:r>
      <w:r>
        <w:rPr>
          <w:rFonts w:hint="eastAsia" w:ascii="宋体" w:hAnsi="宋体" w:cs="宋体"/>
          <w:color w:val="auto"/>
          <w:sz w:val="24"/>
          <w:highlight w:val="none"/>
        </w:rPr>
        <w:t>供应商</w:t>
      </w:r>
      <w:r>
        <w:rPr>
          <w:rFonts w:ascii="宋体" w:hAnsi="宋体" w:cs="宋体"/>
          <w:color w:val="auto"/>
          <w:sz w:val="24"/>
          <w:highlight w:val="none"/>
        </w:rPr>
        <w:t>公章</w:t>
      </w:r>
      <w:r>
        <w:rPr>
          <w:rFonts w:hint="eastAsia" w:ascii="宋体" w:hAnsi="宋体" w:cs="宋体"/>
          <w:color w:val="auto"/>
          <w:sz w:val="24"/>
          <w:highlight w:val="none"/>
        </w:rPr>
        <w:t>（自然人除外）</w:t>
      </w:r>
      <w:r>
        <w:rPr>
          <w:rFonts w:ascii="宋体" w:hAnsi="宋体" w:cs="宋体"/>
          <w:color w:val="auto"/>
          <w:sz w:val="24"/>
          <w:highlight w:val="none"/>
        </w:rPr>
        <w:t>。</w:t>
      </w:r>
      <w:r>
        <w:rPr>
          <w:rFonts w:hint="eastAsia" w:ascii="宋体" w:hAnsi="宋体" w:cs="宋体"/>
          <w:color w:val="auto"/>
          <w:sz w:val="24"/>
          <w:highlight w:val="none"/>
        </w:rPr>
        <w:t>逾时不交的，视同放弃磋商。</w:t>
      </w:r>
    </w:p>
    <w:p>
      <w:pPr>
        <w:widowControl/>
        <w:shd w:val="clear"/>
        <w:spacing w:line="360" w:lineRule="auto"/>
        <w:ind w:firstLine="480" w:firstLineChars="200"/>
        <w:jc w:val="left"/>
        <w:rPr>
          <w:rFonts w:ascii="宋体" w:hAnsi="宋体" w:cs="宋体"/>
          <w:color w:val="auto"/>
          <w:kern w:val="0"/>
          <w:sz w:val="24"/>
          <w:highlight w:val="none"/>
        </w:rPr>
      </w:pPr>
      <w:r>
        <w:rPr>
          <w:rFonts w:ascii="宋体" w:hAnsi="宋体" w:cs="宋体"/>
          <w:color w:val="auto"/>
          <w:kern w:val="0"/>
          <w:sz w:val="24"/>
          <w:highlight w:val="none"/>
        </w:rPr>
        <w:t>20.7在采购过程中符合竞争要求的供应商或者报价未超过</w:t>
      </w:r>
      <w:r>
        <w:rPr>
          <w:rFonts w:hint="eastAsia" w:ascii="宋体" w:hAnsi="宋体" w:cs="宋体"/>
          <w:color w:val="auto"/>
          <w:kern w:val="0"/>
          <w:sz w:val="24"/>
          <w:highlight w:val="none"/>
        </w:rPr>
        <w:t>相应分标总</w:t>
      </w:r>
      <w:r>
        <w:rPr>
          <w:rFonts w:ascii="宋体" w:hAnsi="宋体" w:cs="宋体"/>
          <w:color w:val="auto"/>
          <w:kern w:val="0"/>
          <w:sz w:val="24"/>
          <w:highlight w:val="none"/>
        </w:rPr>
        <w:t>采购预算</w:t>
      </w:r>
      <w:r>
        <w:rPr>
          <w:rFonts w:hint="eastAsia" w:ascii="宋体" w:hAnsi="宋体" w:cs="宋体"/>
          <w:color w:val="auto"/>
          <w:kern w:val="0"/>
          <w:sz w:val="24"/>
          <w:highlight w:val="none"/>
        </w:rPr>
        <w:t>、分项采购预算</w:t>
      </w:r>
      <w:r>
        <w:rPr>
          <w:rFonts w:ascii="宋体" w:hAnsi="宋体" w:cs="宋体"/>
          <w:color w:val="auto"/>
          <w:kern w:val="0"/>
          <w:sz w:val="24"/>
          <w:highlight w:val="none"/>
        </w:rPr>
        <w:t>的供应商不足3家的</w:t>
      </w:r>
      <w:r>
        <w:rPr>
          <w:rFonts w:hint="eastAsia" w:ascii="宋体" w:hAnsi="宋体" w:cs="宋体"/>
          <w:color w:val="auto"/>
          <w:kern w:val="0"/>
          <w:sz w:val="24"/>
          <w:highlight w:val="none"/>
        </w:rPr>
        <w:t>，采购人或者采购代理机构应当终止竞争性磋商采购活动。</w:t>
      </w:r>
    </w:p>
    <w:p>
      <w:pPr>
        <w:shd w:val="clea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根据财政部文件财库﹝</w:t>
      </w:r>
      <w:r>
        <w:rPr>
          <w:rFonts w:ascii="宋体" w:hAnsi="宋体" w:cs="宋体"/>
          <w:color w:val="auto"/>
          <w:kern w:val="0"/>
          <w:sz w:val="24"/>
          <w:highlight w:val="none"/>
        </w:rPr>
        <w:t>2015</w:t>
      </w:r>
      <w:r>
        <w:rPr>
          <w:rFonts w:hint="eastAsia" w:ascii="宋体" w:hAnsi="宋体" w:cs="宋体"/>
          <w:color w:val="auto"/>
          <w:kern w:val="0"/>
          <w:sz w:val="24"/>
          <w:highlight w:val="none"/>
        </w:rPr>
        <w:t>﹞</w:t>
      </w:r>
      <w:r>
        <w:rPr>
          <w:rFonts w:ascii="宋体" w:hAnsi="宋体" w:cs="宋体"/>
          <w:color w:val="auto"/>
          <w:kern w:val="0"/>
          <w:sz w:val="24"/>
          <w:highlight w:val="none"/>
        </w:rPr>
        <w:t>124号《财政部关于政府采购竞争性磋商采购方式管理暂行办法有关问题的补充通知》，采用竞争性磋商采购方式采购的政府购买服务项目（含政府和社会资本合作项目），在采购过程中符合要求的供应商（社会资本）只有2家的，竞争性磋商采购活动可以继续进行。采购过程中符合要求的供应商（社会资本）只有1家的，采购人（项目实施机构）或者采购代理机构应当终止竞争性磋商采购活动，发布项目终止公告并说明原因，重新开展采购活动。</w:t>
      </w:r>
    </w:p>
    <w:p>
      <w:pPr>
        <w:widowControl/>
        <w:shd w:val="clear"/>
        <w:spacing w:line="360" w:lineRule="auto"/>
        <w:ind w:firstLine="480" w:firstLineChars="200"/>
        <w:jc w:val="left"/>
        <w:rPr>
          <w:rFonts w:ascii="宋体" w:hAnsi="宋体" w:cs="宋体"/>
          <w:color w:val="auto"/>
          <w:kern w:val="0"/>
          <w:sz w:val="24"/>
          <w:highlight w:val="none"/>
        </w:rPr>
      </w:pPr>
      <w:r>
        <w:rPr>
          <w:rFonts w:ascii="宋体" w:hAnsi="宋体" w:cs="宋体"/>
          <w:color w:val="auto"/>
          <w:kern w:val="0"/>
          <w:sz w:val="24"/>
          <w:highlight w:val="none"/>
        </w:rPr>
        <w:t>20.8最后报价</w:t>
      </w:r>
    </w:p>
    <w:p>
      <w:pPr>
        <w:shd w:val="clear"/>
        <w:spacing w:line="360" w:lineRule="auto"/>
        <w:ind w:firstLine="480" w:firstLineChars="200"/>
        <w:rPr>
          <w:rFonts w:ascii="宋体" w:hAnsi="宋体" w:cs="宋体"/>
          <w:color w:val="auto"/>
          <w:kern w:val="0"/>
          <w:sz w:val="24"/>
          <w:highlight w:val="none"/>
        </w:rPr>
      </w:pPr>
      <w:r>
        <w:rPr>
          <w:rFonts w:ascii="宋体" w:hAnsi="宋体" w:cs="宋体"/>
          <w:color w:val="auto"/>
          <w:kern w:val="0"/>
          <w:sz w:val="24"/>
          <w:highlight w:val="none"/>
        </w:rPr>
        <w:t>20.8.1磋商文件能够详细列明采购标的的技术、服务要求的，磋商结束后，磋商小组应当要求所有继续参加磋商的供应商在规定时间内</w:t>
      </w:r>
      <w:r>
        <w:rPr>
          <w:rFonts w:hint="eastAsia" w:ascii="宋体" w:hAnsi="宋体" w:cs="宋体"/>
          <w:color w:val="auto"/>
          <w:kern w:val="0"/>
          <w:sz w:val="24"/>
          <w:highlight w:val="none"/>
        </w:rPr>
        <w:t>通过电子邮件或传真等方式</w:t>
      </w:r>
      <w:r>
        <w:rPr>
          <w:rFonts w:ascii="宋体" w:hAnsi="宋体" w:cs="宋体"/>
          <w:color w:val="auto"/>
          <w:kern w:val="0"/>
          <w:sz w:val="24"/>
          <w:highlight w:val="none"/>
        </w:rPr>
        <w:t>提交最后报价，提交最后报价的供应商不得少于3家</w:t>
      </w:r>
      <w:r>
        <w:rPr>
          <w:rFonts w:hint="eastAsia" w:ascii="宋体" w:hAnsi="宋体" w:cs="宋体"/>
          <w:color w:val="auto"/>
          <w:kern w:val="0"/>
          <w:sz w:val="24"/>
          <w:highlight w:val="none"/>
        </w:rPr>
        <w:t>（政府购买服务项目可以</w:t>
      </w:r>
      <w:r>
        <w:rPr>
          <w:rFonts w:ascii="宋体" w:hAnsi="宋体" w:cs="宋体"/>
          <w:color w:val="auto"/>
          <w:kern w:val="0"/>
          <w:sz w:val="24"/>
          <w:highlight w:val="none"/>
        </w:rPr>
        <w:t>2家）。</w:t>
      </w:r>
    </w:p>
    <w:p>
      <w:pPr>
        <w:shd w:val="clear"/>
        <w:spacing w:line="360" w:lineRule="auto"/>
        <w:ind w:firstLine="480" w:firstLineChars="200"/>
        <w:rPr>
          <w:rFonts w:ascii="宋体" w:hAnsi="宋体" w:cs="宋体"/>
          <w:color w:val="auto"/>
          <w:kern w:val="0"/>
          <w:sz w:val="24"/>
          <w:highlight w:val="none"/>
        </w:rPr>
      </w:pPr>
      <w:r>
        <w:rPr>
          <w:rFonts w:ascii="宋体" w:hAnsi="宋体" w:cs="宋体"/>
          <w:color w:val="auto"/>
          <w:kern w:val="0"/>
          <w:sz w:val="24"/>
          <w:highlight w:val="none"/>
        </w:rPr>
        <w:t>20.8.2磋商文件不能详细列明采购标的的技术、服务要求</w:t>
      </w:r>
      <w:r>
        <w:rPr>
          <w:rFonts w:hint="eastAsia" w:ascii="宋体" w:hAnsi="宋体" w:cs="宋体"/>
          <w:color w:val="auto"/>
          <w:kern w:val="0"/>
          <w:sz w:val="24"/>
          <w:highlight w:val="none"/>
        </w:rPr>
        <w:t>的</w:t>
      </w:r>
      <w:r>
        <w:rPr>
          <w:rFonts w:ascii="宋体" w:hAnsi="宋体" w:cs="宋体"/>
          <w:color w:val="auto"/>
          <w:kern w:val="0"/>
          <w:sz w:val="24"/>
          <w:highlight w:val="none"/>
        </w:rPr>
        <w:t>，需</w:t>
      </w:r>
      <w:r>
        <w:rPr>
          <w:rFonts w:hint="eastAsia" w:ascii="宋体" w:hAnsi="宋体" w:cs="宋体"/>
          <w:color w:val="auto"/>
          <w:kern w:val="0"/>
          <w:sz w:val="24"/>
          <w:highlight w:val="none"/>
        </w:rPr>
        <w:t>由</w:t>
      </w:r>
      <w:r>
        <w:rPr>
          <w:rFonts w:ascii="宋体" w:hAnsi="宋体" w:cs="宋体"/>
          <w:color w:val="auto"/>
          <w:kern w:val="0"/>
          <w:sz w:val="24"/>
          <w:highlight w:val="none"/>
        </w:rPr>
        <w:t>磋商供应商提供最终设计方案或解决方案的，磋商结束后，磋商小组应当按照少数服从多数的原则投票推荐3家以上</w:t>
      </w:r>
      <w:r>
        <w:rPr>
          <w:rFonts w:hint="eastAsia" w:ascii="宋体" w:hAnsi="宋体" w:cs="宋体"/>
          <w:color w:val="auto"/>
          <w:kern w:val="0"/>
          <w:sz w:val="24"/>
          <w:highlight w:val="none"/>
        </w:rPr>
        <w:t>（含</w:t>
      </w:r>
      <w:r>
        <w:rPr>
          <w:rFonts w:ascii="宋体" w:hAnsi="宋体" w:cs="宋体"/>
          <w:color w:val="auto"/>
          <w:kern w:val="0"/>
          <w:sz w:val="24"/>
          <w:highlight w:val="none"/>
        </w:rPr>
        <w:t>3家）供应商的设计方案或者解决方案，并要求其在规定时间内提交最后报价</w:t>
      </w:r>
      <w:r>
        <w:rPr>
          <w:rFonts w:hint="eastAsia" w:ascii="宋体" w:hAnsi="宋体" w:cs="宋体"/>
          <w:color w:val="auto"/>
          <w:kern w:val="0"/>
          <w:sz w:val="24"/>
          <w:highlight w:val="none"/>
        </w:rPr>
        <w:t>。</w:t>
      </w:r>
    </w:p>
    <w:p>
      <w:pPr>
        <w:shd w:val="clear"/>
        <w:spacing w:line="360" w:lineRule="auto"/>
        <w:ind w:firstLine="480" w:firstLineChars="200"/>
        <w:rPr>
          <w:rFonts w:ascii="宋体" w:hAnsi="宋体" w:cs="宋体"/>
          <w:color w:val="auto"/>
          <w:kern w:val="0"/>
          <w:sz w:val="24"/>
          <w:highlight w:val="none"/>
        </w:rPr>
      </w:pPr>
      <w:r>
        <w:rPr>
          <w:rFonts w:ascii="宋体" w:hAnsi="宋体" w:cs="宋体"/>
          <w:color w:val="auto"/>
          <w:kern w:val="0"/>
          <w:sz w:val="24"/>
          <w:highlight w:val="none"/>
        </w:rPr>
        <w:t>20.8.3最后报价是供应商</w:t>
      </w:r>
      <w:r>
        <w:rPr>
          <w:rFonts w:hint="eastAsia" w:ascii="宋体" w:hAnsi="宋体" w:cs="宋体"/>
          <w:color w:val="auto"/>
          <w:kern w:val="0"/>
          <w:sz w:val="24"/>
          <w:highlight w:val="none"/>
        </w:rPr>
        <w:t>响应文件</w:t>
      </w:r>
      <w:r>
        <w:rPr>
          <w:rFonts w:ascii="宋体" w:hAnsi="宋体" w:cs="宋体"/>
          <w:color w:val="auto"/>
          <w:kern w:val="0"/>
          <w:sz w:val="24"/>
          <w:highlight w:val="none"/>
        </w:rPr>
        <w:t>的有效组成部分。</w:t>
      </w:r>
    </w:p>
    <w:p>
      <w:pPr>
        <w:shd w:val="clear"/>
        <w:spacing w:line="360" w:lineRule="auto"/>
        <w:ind w:firstLine="480" w:firstLineChars="200"/>
        <w:rPr>
          <w:rFonts w:ascii="宋体" w:hAnsi="宋体" w:cs="宋体"/>
          <w:color w:val="auto"/>
          <w:kern w:val="0"/>
          <w:sz w:val="24"/>
          <w:highlight w:val="none"/>
        </w:rPr>
      </w:pPr>
      <w:r>
        <w:rPr>
          <w:rFonts w:ascii="宋体" w:hAnsi="宋体" w:cs="宋体"/>
          <w:color w:val="auto"/>
          <w:kern w:val="0"/>
          <w:sz w:val="24"/>
          <w:highlight w:val="none"/>
        </w:rPr>
        <w:t>20.9已提交响应文件的供应商，在提交最后报价之前，可以根据磋商情况</w:t>
      </w:r>
      <w:r>
        <w:rPr>
          <w:rFonts w:hint="eastAsia" w:ascii="宋体" w:hAnsi="宋体" w:cs="宋体"/>
          <w:color w:val="auto"/>
          <w:kern w:val="0"/>
          <w:sz w:val="24"/>
          <w:highlight w:val="none"/>
        </w:rPr>
        <w:t>书面</w:t>
      </w:r>
      <w:r>
        <w:rPr>
          <w:rFonts w:ascii="宋体" w:hAnsi="宋体" w:cs="宋体"/>
          <w:color w:val="auto"/>
          <w:kern w:val="0"/>
          <w:sz w:val="24"/>
          <w:highlight w:val="none"/>
        </w:rPr>
        <w:t>退出磋商</w:t>
      </w:r>
      <w:r>
        <w:rPr>
          <w:rFonts w:hint="eastAsia" w:ascii="宋体" w:hAnsi="宋体" w:cs="宋体"/>
          <w:color w:val="auto"/>
          <w:kern w:val="0"/>
          <w:sz w:val="24"/>
          <w:highlight w:val="none"/>
        </w:rPr>
        <w:t>。</w:t>
      </w:r>
    </w:p>
    <w:p>
      <w:pPr>
        <w:widowControl/>
        <w:shd w:val="clear"/>
        <w:tabs>
          <w:tab w:val="left" w:pos="540"/>
        </w:tabs>
        <w:spacing w:line="360" w:lineRule="auto"/>
        <w:ind w:firstLine="480" w:firstLineChars="200"/>
        <w:jc w:val="left"/>
        <w:rPr>
          <w:rFonts w:ascii="宋体" w:hAnsi="宋体" w:cs="宋体"/>
          <w:color w:val="auto"/>
          <w:kern w:val="0"/>
          <w:sz w:val="24"/>
          <w:highlight w:val="none"/>
        </w:rPr>
      </w:pPr>
      <w:r>
        <w:rPr>
          <w:rFonts w:ascii="宋体" w:hAnsi="宋体" w:cs="宋体"/>
          <w:color w:val="auto"/>
          <w:kern w:val="0"/>
          <w:sz w:val="24"/>
          <w:highlight w:val="none"/>
        </w:rPr>
        <w:t>20.10 评审报告</w:t>
      </w:r>
    </w:p>
    <w:p>
      <w:pPr>
        <w:shd w:val="clear"/>
        <w:spacing w:line="360" w:lineRule="auto"/>
        <w:ind w:firstLine="480" w:firstLineChars="200"/>
        <w:rPr>
          <w:rFonts w:ascii="宋体" w:hAnsi="宋体" w:cs="宋体"/>
          <w:color w:val="auto"/>
          <w:kern w:val="0"/>
          <w:sz w:val="24"/>
          <w:highlight w:val="none"/>
        </w:rPr>
      </w:pPr>
      <w:r>
        <w:rPr>
          <w:rFonts w:ascii="宋体" w:hAnsi="宋体" w:cs="宋体"/>
          <w:color w:val="auto"/>
          <w:kern w:val="0"/>
          <w:sz w:val="24"/>
          <w:highlight w:val="none"/>
        </w:rPr>
        <w:t>磋商小组应当从质量和服务均能满足</w:t>
      </w:r>
      <w:r>
        <w:rPr>
          <w:rFonts w:hint="eastAsia" w:ascii="宋体" w:hAnsi="宋体" w:cs="宋体"/>
          <w:color w:val="auto"/>
          <w:kern w:val="0"/>
          <w:sz w:val="24"/>
          <w:highlight w:val="none"/>
        </w:rPr>
        <w:t>磋商</w:t>
      </w:r>
      <w:r>
        <w:rPr>
          <w:rFonts w:ascii="宋体" w:hAnsi="宋体" w:cs="宋体"/>
          <w:color w:val="auto"/>
          <w:kern w:val="0"/>
          <w:sz w:val="24"/>
          <w:highlight w:val="none"/>
        </w:rPr>
        <w:t>文件</w:t>
      </w:r>
      <w:r>
        <w:rPr>
          <w:rFonts w:hint="eastAsia" w:ascii="宋体" w:hAnsi="宋体" w:cs="宋体"/>
          <w:color w:val="auto"/>
          <w:kern w:val="0"/>
          <w:sz w:val="24"/>
          <w:highlight w:val="none"/>
        </w:rPr>
        <w:t>全部</w:t>
      </w:r>
      <w:r>
        <w:rPr>
          <w:rFonts w:ascii="宋体" w:hAnsi="宋体" w:cs="宋体"/>
          <w:color w:val="auto"/>
          <w:kern w:val="0"/>
          <w:sz w:val="24"/>
          <w:highlight w:val="none"/>
        </w:rPr>
        <w:t>实质性响应要求的供应商中，</w:t>
      </w:r>
      <w:r>
        <w:rPr>
          <w:rFonts w:hint="eastAsia" w:ascii="宋体" w:hAnsi="宋体" w:cs="宋体"/>
          <w:color w:val="auto"/>
          <w:kern w:val="0"/>
          <w:sz w:val="24"/>
          <w:highlight w:val="none"/>
        </w:rPr>
        <w:t>根据综合得分由高到低排列次序【得分相同时，以最终</w:t>
      </w:r>
      <w:r>
        <w:rPr>
          <w:rFonts w:hint="eastAsia" w:ascii="宋体" w:hAnsi="宋体" w:cs="宋体"/>
          <w:color w:val="auto"/>
          <w:kern w:val="0"/>
          <w:sz w:val="24"/>
          <w:highlight w:val="none"/>
          <w:lang w:eastAsia="zh-CN"/>
        </w:rPr>
        <w:t>磋商</w:t>
      </w:r>
      <w:r>
        <w:rPr>
          <w:rFonts w:hint="eastAsia" w:ascii="宋体" w:hAnsi="宋体" w:cs="宋体"/>
          <w:color w:val="auto"/>
          <w:kern w:val="0"/>
          <w:sz w:val="24"/>
          <w:highlight w:val="none"/>
        </w:rPr>
        <w:t>报价由低到高顺序排列；得分相同且</w:t>
      </w:r>
      <w:r>
        <w:rPr>
          <w:rFonts w:hint="eastAsia" w:hAnsi="宋体" w:cs="宋体"/>
          <w:color w:val="auto"/>
          <w:kern w:val="0"/>
          <w:sz w:val="24"/>
          <w:highlight w:val="none"/>
        </w:rPr>
        <w:t>评标价</w:t>
      </w:r>
      <w:r>
        <w:rPr>
          <w:rFonts w:hint="eastAsia" w:ascii="宋体" w:hAnsi="宋体" w:cs="宋体"/>
          <w:color w:val="auto"/>
          <w:kern w:val="0"/>
          <w:sz w:val="24"/>
          <w:highlight w:val="none"/>
        </w:rPr>
        <w:t>相同的，按技术分高低顺序排列】推荐</w:t>
      </w:r>
      <w:r>
        <w:rPr>
          <w:rFonts w:ascii="宋体" w:hAnsi="宋体" w:cs="宋体"/>
          <w:color w:val="auto"/>
          <w:kern w:val="0"/>
          <w:sz w:val="24"/>
          <w:highlight w:val="none"/>
        </w:rPr>
        <w:t>3名</w:t>
      </w:r>
      <w:r>
        <w:rPr>
          <w:rFonts w:hint="eastAsia" w:ascii="宋体" w:hAnsi="宋体" w:cs="宋体"/>
          <w:color w:val="auto"/>
          <w:kern w:val="0"/>
          <w:sz w:val="24"/>
          <w:highlight w:val="none"/>
        </w:rPr>
        <w:t>（</w:t>
      </w:r>
      <w:r>
        <w:rPr>
          <w:rFonts w:ascii="宋体" w:hAnsi="宋体" w:cs="宋体"/>
          <w:color w:val="auto"/>
          <w:kern w:val="0"/>
          <w:sz w:val="24"/>
          <w:highlight w:val="none"/>
        </w:rPr>
        <w:t>政府购买服务项目</w:t>
      </w:r>
      <w:r>
        <w:rPr>
          <w:rFonts w:hint="eastAsia" w:ascii="宋体" w:hAnsi="宋体" w:cs="宋体"/>
          <w:color w:val="auto"/>
          <w:kern w:val="0"/>
          <w:sz w:val="24"/>
          <w:highlight w:val="none"/>
        </w:rPr>
        <w:t>，</w:t>
      </w:r>
      <w:r>
        <w:rPr>
          <w:rFonts w:ascii="宋体" w:hAnsi="宋体" w:cs="宋体"/>
          <w:color w:val="auto"/>
          <w:kern w:val="0"/>
          <w:sz w:val="24"/>
          <w:highlight w:val="none"/>
        </w:rPr>
        <w:t>可以2家）</w:t>
      </w:r>
      <w:r>
        <w:rPr>
          <w:rFonts w:hint="eastAsia" w:ascii="宋体" w:hAnsi="宋体" w:cs="宋体"/>
          <w:color w:val="auto"/>
          <w:kern w:val="0"/>
          <w:sz w:val="24"/>
          <w:highlight w:val="none"/>
        </w:rPr>
        <w:t>成交候选供应商</w:t>
      </w:r>
      <w:r>
        <w:rPr>
          <w:rFonts w:ascii="宋体" w:hAnsi="宋体" w:cs="宋体"/>
          <w:color w:val="auto"/>
          <w:kern w:val="0"/>
          <w:sz w:val="24"/>
          <w:highlight w:val="none"/>
        </w:rPr>
        <w:t>，并编写评审报告。</w:t>
      </w:r>
    </w:p>
    <w:p>
      <w:pPr>
        <w:shd w:val="clea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20.11采购代理机构发现磋商小组有明显的违规倾向或歧视现象，或不按评审办法进行，或其他不正常行为的，应当及时制止。如制止无效，应及时向南宁市政府采购监督管理机构报告。</w:t>
      </w:r>
    </w:p>
    <w:p>
      <w:pPr>
        <w:pStyle w:val="26"/>
        <w:shd w:val="clear"/>
        <w:spacing w:line="360" w:lineRule="auto"/>
        <w:ind w:firstLine="482" w:firstLineChars="200"/>
        <w:rPr>
          <w:rFonts w:hAnsi="宋体" w:cs="宋体"/>
          <w:b/>
          <w:bCs/>
          <w:color w:val="auto"/>
          <w:sz w:val="24"/>
          <w:szCs w:val="24"/>
          <w:highlight w:val="none"/>
        </w:rPr>
      </w:pPr>
      <w:r>
        <w:rPr>
          <w:rFonts w:hAnsi="宋体" w:cs="宋体"/>
          <w:b/>
          <w:bCs/>
          <w:color w:val="auto"/>
          <w:sz w:val="24"/>
          <w:szCs w:val="24"/>
          <w:highlight w:val="none"/>
        </w:rPr>
        <w:t xml:space="preserve">21. </w:t>
      </w:r>
      <w:r>
        <w:rPr>
          <w:rFonts w:hint="eastAsia" w:hAnsi="宋体" w:cs="宋体"/>
          <w:b/>
          <w:bCs/>
          <w:color w:val="auto"/>
          <w:sz w:val="24"/>
          <w:szCs w:val="24"/>
          <w:highlight w:val="none"/>
        </w:rPr>
        <w:t>确定成交供应商</w:t>
      </w:r>
    </w:p>
    <w:p>
      <w:pPr>
        <w:pStyle w:val="26"/>
        <w:shd w:val="clear"/>
        <w:tabs>
          <w:tab w:val="left" w:pos="4214"/>
        </w:tabs>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w:t>
      </w:r>
      <w:r>
        <w:rPr>
          <w:rFonts w:hAnsi="宋体" w:cs="宋体"/>
          <w:color w:val="auto"/>
          <w:sz w:val="24"/>
          <w:szCs w:val="24"/>
          <w:highlight w:val="none"/>
        </w:rPr>
        <w:t>1）采购单位应当确定磋商小组推荐排名第一的</w:t>
      </w:r>
      <w:r>
        <w:rPr>
          <w:rFonts w:hint="eastAsia" w:hAnsi="宋体" w:cs="宋体"/>
          <w:color w:val="auto"/>
          <w:sz w:val="24"/>
          <w:szCs w:val="24"/>
          <w:highlight w:val="none"/>
        </w:rPr>
        <w:t>成交候选供应商为成交供应商。</w:t>
      </w:r>
    </w:p>
    <w:p>
      <w:pPr>
        <w:pStyle w:val="26"/>
        <w:shd w:val="clear"/>
        <w:spacing w:line="360" w:lineRule="auto"/>
        <w:ind w:firstLine="511" w:firstLineChars="213"/>
        <w:rPr>
          <w:rFonts w:hAnsi="宋体" w:cs="宋体"/>
          <w:color w:val="auto"/>
          <w:sz w:val="24"/>
          <w:szCs w:val="24"/>
          <w:highlight w:val="none"/>
        </w:rPr>
      </w:pPr>
      <w:r>
        <w:rPr>
          <w:rFonts w:hint="eastAsia" w:hAnsi="宋体" w:cs="宋体"/>
          <w:color w:val="auto"/>
          <w:sz w:val="24"/>
          <w:szCs w:val="24"/>
          <w:highlight w:val="none"/>
        </w:rPr>
        <w:t>（</w:t>
      </w:r>
      <w:r>
        <w:rPr>
          <w:rFonts w:hAnsi="宋体" w:cs="宋体"/>
          <w:color w:val="auto"/>
          <w:sz w:val="24"/>
          <w:szCs w:val="24"/>
          <w:highlight w:val="none"/>
        </w:rPr>
        <w:t>2）排名第一的</w:t>
      </w:r>
      <w:r>
        <w:rPr>
          <w:rFonts w:hint="eastAsia" w:hAnsi="宋体" w:cs="宋体"/>
          <w:color w:val="auto"/>
          <w:sz w:val="24"/>
          <w:szCs w:val="24"/>
          <w:highlight w:val="none"/>
        </w:rPr>
        <w:t>成交候选供应商放弃成交、因不可抗力提出不能履行合同，采购单位可以确定排名第二的成交候选供应商为成交供应商。采购人也可以重新采购。</w:t>
      </w:r>
    </w:p>
    <w:p>
      <w:pPr>
        <w:pStyle w:val="26"/>
        <w:shd w:val="clear"/>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w:t>
      </w:r>
      <w:r>
        <w:rPr>
          <w:rFonts w:hAnsi="宋体" w:cs="宋体"/>
          <w:color w:val="auto"/>
          <w:sz w:val="24"/>
          <w:szCs w:val="24"/>
          <w:highlight w:val="none"/>
        </w:rPr>
        <w:t>3）</w:t>
      </w:r>
      <w:r>
        <w:rPr>
          <w:rFonts w:hint="eastAsia" w:hAnsi="宋体" w:cs="宋体"/>
          <w:color w:val="auto"/>
          <w:sz w:val="24"/>
          <w:szCs w:val="24"/>
          <w:highlight w:val="none"/>
        </w:rPr>
        <w:t>排名第二的成交候选供应商因前款规定的同样原因不能签订合同的，采购单位可以确定排名第三的成交候选供应商为成交供应商。采购人也可以重新采购。</w:t>
      </w:r>
    </w:p>
    <w:p>
      <w:pPr>
        <w:widowControl/>
        <w:shd w:val="clear" w:color="auto"/>
        <w:spacing w:line="360" w:lineRule="auto"/>
        <w:ind w:firstLine="480"/>
        <w:jc w:val="left"/>
        <w:rPr>
          <w:rFonts w:ascii="宋体" w:hAnsi="宋体" w:cs="宋体"/>
          <w:b/>
          <w:color w:val="auto"/>
          <w:sz w:val="24"/>
          <w:highlight w:val="none"/>
        </w:rPr>
      </w:pPr>
      <w:r>
        <w:rPr>
          <w:rFonts w:ascii="宋体" w:hAnsi="宋体" w:cs="宋体"/>
          <w:b/>
          <w:bCs/>
          <w:color w:val="auto"/>
          <w:sz w:val="24"/>
          <w:highlight w:val="none"/>
        </w:rPr>
        <w:t xml:space="preserve">22. </w:t>
      </w:r>
      <w:r>
        <w:rPr>
          <w:rFonts w:hint="eastAsia" w:ascii="宋体" w:hAnsi="宋体" w:cs="宋体"/>
          <w:b/>
          <w:color w:val="auto"/>
          <w:sz w:val="24"/>
          <w:highlight w:val="none"/>
        </w:rPr>
        <w:t>属于下列情况之一者，响应文件无效：</w:t>
      </w:r>
    </w:p>
    <w:p>
      <w:pPr>
        <w:shd w:val="clear"/>
        <w:snapToGrid w:val="0"/>
        <w:spacing w:line="360" w:lineRule="auto"/>
        <w:ind w:firstLine="470" w:firstLineChars="196"/>
        <w:outlineLvl w:val="4"/>
        <w:rPr>
          <w:rFonts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）未按磋商文件规定完整提交响应文件或未按规定要求密封、签字、盖章的；</w:t>
      </w:r>
    </w:p>
    <w:p>
      <w:pPr>
        <w:shd w:val="clear"/>
        <w:snapToGrid w:val="0"/>
        <w:spacing w:line="360" w:lineRule="auto"/>
        <w:ind w:firstLine="480" w:firstLineChars="200"/>
        <w:outlineLvl w:val="4"/>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）超越了行政审批的经营范围的；</w:t>
      </w:r>
    </w:p>
    <w:p>
      <w:pPr>
        <w:shd w:val="clear"/>
        <w:snapToGrid w:val="0"/>
        <w:spacing w:line="360" w:lineRule="auto"/>
        <w:ind w:firstLine="470" w:firstLineChars="196"/>
        <w:outlineLvl w:val="4"/>
        <w:rPr>
          <w:rFonts w:ascii="宋体" w:hAnsi="宋体" w:cs="宋体"/>
          <w:color w:val="auto"/>
          <w:sz w:val="24"/>
          <w:highlight w:val="none"/>
        </w:rPr>
      </w:pPr>
      <w:r>
        <w:rPr>
          <w:rFonts w:hint="eastAsia" w:ascii="宋体" w:hAnsi="宋体" w:cs="宋体"/>
          <w:color w:val="auto"/>
          <w:sz w:val="24"/>
          <w:highlight w:val="none"/>
        </w:rPr>
        <w:t>（3</w:t>
      </w:r>
      <w:r>
        <w:rPr>
          <w:rFonts w:ascii="宋体" w:hAnsi="宋体" w:cs="宋体"/>
          <w:color w:val="auto"/>
          <w:sz w:val="24"/>
          <w:highlight w:val="none"/>
        </w:rPr>
        <w:t>）不具备磋商文件规定的资格要求的；</w:t>
      </w:r>
    </w:p>
    <w:p>
      <w:pPr>
        <w:shd w:val="clear"/>
        <w:snapToGrid w:val="0"/>
        <w:spacing w:line="360" w:lineRule="auto"/>
        <w:ind w:firstLine="470" w:firstLineChars="196"/>
        <w:outlineLvl w:val="4"/>
        <w:rPr>
          <w:rFonts w:ascii="宋体" w:hAnsi="宋体" w:cs="宋体"/>
          <w:color w:val="auto"/>
          <w:sz w:val="24"/>
          <w:highlight w:val="none"/>
        </w:rPr>
      </w:pPr>
      <w:r>
        <w:rPr>
          <w:rFonts w:hint="eastAsia" w:ascii="宋体" w:hAnsi="宋体" w:cs="宋体"/>
          <w:color w:val="auto"/>
          <w:sz w:val="24"/>
          <w:highlight w:val="none"/>
        </w:rPr>
        <w:t>（4</w:t>
      </w:r>
      <w:r>
        <w:rPr>
          <w:rFonts w:ascii="宋体" w:hAnsi="宋体" w:cs="宋体"/>
          <w:color w:val="auto"/>
          <w:sz w:val="24"/>
          <w:highlight w:val="none"/>
        </w:rPr>
        <w:t>）响应文件未按磋商文件的内容和要求编制，或提供虚假材料的；</w:t>
      </w:r>
    </w:p>
    <w:p>
      <w:pPr>
        <w:shd w:val="clear"/>
        <w:snapToGrid w:val="0"/>
        <w:spacing w:line="360" w:lineRule="auto"/>
        <w:ind w:firstLine="480" w:firstLineChars="200"/>
        <w:outlineLvl w:val="4"/>
        <w:rPr>
          <w:rFonts w:ascii="宋体" w:hAnsi="宋体" w:cs="宋体"/>
          <w:color w:val="auto"/>
          <w:sz w:val="24"/>
          <w:highlight w:val="none"/>
        </w:rPr>
      </w:pPr>
      <w:r>
        <w:rPr>
          <w:rFonts w:hint="eastAsia" w:ascii="宋体" w:hAnsi="宋体" w:cs="宋体"/>
          <w:color w:val="auto"/>
          <w:sz w:val="24"/>
          <w:highlight w:val="none"/>
        </w:rPr>
        <w:t>（5</w:t>
      </w:r>
      <w:r>
        <w:rPr>
          <w:rFonts w:ascii="宋体" w:hAnsi="宋体" w:cs="宋体"/>
          <w:color w:val="auto"/>
          <w:sz w:val="24"/>
          <w:highlight w:val="none"/>
        </w:rPr>
        <w:t>）属于“必须提供”的响应文件未能按时提供或补正、更正的；</w:t>
      </w:r>
    </w:p>
    <w:p>
      <w:pPr>
        <w:shd w:val="clear"/>
        <w:snapToGrid w:val="0"/>
        <w:spacing w:line="360" w:lineRule="auto"/>
        <w:ind w:firstLine="470" w:firstLineChars="196"/>
        <w:outlineLvl w:val="4"/>
        <w:rPr>
          <w:rFonts w:ascii="宋体" w:hAnsi="宋体" w:cs="宋体"/>
          <w:color w:val="auto"/>
          <w:sz w:val="24"/>
          <w:highlight w:val="none"/>
        </w:rPr>
      </w:pPr>
      <w:r>
        <w:rPr>
          <w:rFonts w:hint="eastAsia" w:ascii="宋体" w:hAnsi="宋体" w:cs="宋体"/>
          <w:color w:val="auto"/>
          <w:sz w:val="24"/>
          <w:highlight w:val="none"/>
        </w:rPr>
        <w:t>（6</w:t>
      </w:r>
      <w:r>
        <w:rPr>
          <w:rFonts w:ascii="宋体" w:hAnsi="宋体" w:cs="宋体"/>
          <w:color w:val="auto"/>
          <w:sz w:val="24"/>
          <w:highlight w:val="none"/>
        </w:rPr>
        <w:t>）响应文件有效期、服务期限、服务内容不能满足磋商文件要求的；</w:t>
      </w:r>
    </w:p>
    <w:p>
      <w:pPr>
        <w:shd w:val="clear"/>
        <w:snapToGrid w:val="0"/>
        <w:spacing w:line="360" w:lineRule="auto"/>
        <w:ind w:firstLine="470" w:firstLineChars="196"/>
        <w:outlineLvl w:val="4"/>
        <w:rPr>
          <w:rFonts w:ascii="宋体" w:hAnsi="宋体" w:cs="宋体"/>
          <w:color w:val="auto"/>
          <w:sz w:val="24"/>
          <w:highlight w:val="none"/>
        </w:rPr>
      </w:pPr>
      <w:r>
        <w:rPr>
          <w:rFonts w:hint="eastAsia" w:ascii="宋体" w:hAnsi="宋体" w:cs="宋体"/>
          <w:color w:val="auto"/>
          <w:sz w:val="24"/>
          <w:highlight w:val="none"/>
        </w:rPr>
        <w:t>（7</w:t>
      </w:r>
      <w:r>
        <w:rPr>
          <w:rFonts w:ascii="宋体" w:hAnsi="宋体" w:cs="宋体"/>
          <w:color w:val="auto"/>
          <w:sz w:val="24"/>
          <w:highlight w:val="none"/>
        </w:rPr>
        <w:t>）供应商未就项目需求和说明中所竞分标的所有服务内容作完整唯一报价的，或报价超出相应分标采购预算总金额的；</w:t>
      </w:r>
    </w:p>
    <w:p>
      <w:pPr>
        <w:pStyle w:val="26"/>
        <w:shd w:val="clear"/>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w:t>
      </w:r>
      <w:r>
        <w:rPr>
          <w:rFonts w:hint="eastAsia" w:hAnsi="宋体" w:cs="宋体"/>
          <w:color w:val="auto"/>
          <w:sz w:val="24"/>
          <w:szCs w:val="24"/>
          <w:highlight w:val="none"/>
          <w:lang w:val="en-US" w:eastAsia="zh-CN"/>
        </w:rPr>
        <w:t>8</w:t>
      </w:r>
      <w:r>
        <w:rPr>
          <w:rFonts w:hAnsi="宋体" w:cs="宋体"/>
          <w:color w:val="auto"/>
          <w:sz w:val="24"/>
          <w:szCs w:val="24"/>
          <w:highlight w:val="none"/>
        </w:rPr>
        <w:t>）未在磋商小组规定的时间内</w:t>
      </w:r>
      <w:r>
        <w:rPr>
          <w:rFonts w:hint="eastAsia" w:hAnsi="宋体" w:cs="宋体"/>
          <w:color w:val="auto"/>
          <w:sz w:val="24"/>
          <w:szCs w:val="24"/>
          <w:highlight w:val="none"/>
        </w:rPr>
        <w:t>重新提交响应文件</w:t>
      </w:r>
      <w:r>
        <w:rPr>
          <w:rFonts w:hAnsi="宋体" w:cs="宋体"/>
          <w:color w:val="auto"/>
          <w:sz w:val="24"/>
          <w:szCs w:val="24"/>
          <w:highlight w:val="none"/>
        </w:rPr>
        <w:t>的</w:t>
      </w:r>
      <w:r>
        <w:rPr>
          <w:rFonts w:hint="eastAsia" w:hAnsi="宋体" w:cs="宋体"/>
          <w:color w:val="auto"/>
          <w:sz w:val="24"/>
          <w:szCs w:val="24"/>
          <w:highlight w:val="none"/>
        </w:rPr>
        <w:t>；</w:t>
      </w:r>
    </w:p>
    <w:p>
      <w:pPr>
        <w:pStyle w:val="26"/>
        <w:shd w:val="clear"/>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w:t>
      </w:r>
      <w:r>
        <w:rPr>
          <w:rFonts w:hint="eastAsia" w:hAnsi="宋体" w:cs="宋体"/>
          <w:color w:val="auto"/>
          <w:sz w:val="24"/>
          <w:szCs w:val="24"/>
          <w:highlight w:val="none"/>
          <w:lang w:val="en-US" w:eastAsia="zh-CN"/>
        </w:rPr>
        <w:t>9</w:t>
      </w:r>
      <w:r>
        <w:rPr>
          <w:rFonts w:hAnsi="宋体" w:cs="宋体"/>
          <w:color w:val="auto"/>
          <w:sz w:val="24"/>
          <w:szCs w:val="24"/>
          <w:highlight w:val="none"/>
        </w:rPr>
        <w:t>）未满足磋商文件全部实质性要求的或者响应文件有采购人不能接受的附加条件的；</w:t>
      </w:r>
    </w:p>
    <w:p>
      <w:pPr>
        <w:shd w:val="clear"/>
        <w:snapToGrid w:val="0"/>
        <w:spacing w:line="360" w:lineRule="auto"/>
        <w:ind w:left="355" w:leftChars="169" w:firstLine="117" w:firstLineChars="49"/>
        <w:outlineLvl w:val="4"/>
        <w:rPr>
          <w:rFonts w:ascii="宋体" w:hAnsi="宋体" w:cs="宋体"/>
          <w:color w:val="auto"/>
          <w:sz w:val="24"/>
          <w:highlight w:val="none"/>
        </w:rPr>
      </w:pPr>
      <w:r>
        <w:rPr>
          <w:rFonts w:hint="eastAsia" w:ascii="宋体" w:hAnsi="宋体" w:cs="宋体"/>
          <w:color w:val="auto"/>
          <w:sz w:val="24"/>
          <w:highlight w:val="none"/>
        </w:rPr>
        <w:t>（10</w:t>
      </w:r>
      <w:r>
        <w:rPr>
          <w:rFonts w:ascii="宋体" w:hAnsi="宋体" w:cs="宋体"/>
          <w:color w:val="auto"/>
          <w:sz w:val="24"/>
          <w:highlight w:val="none"/>
        </w:rPr>
        <w:t>）不符合法律、法规和磋商文件规定的其他实质性要求和条件的。</w:t>
      </w:r>
    </w:p>
    <w:p>
      <w:pPr>
        <w:shd w:val="clear"/>
        <w:snapToGrid w:val="0"/>
        <w:spacing w:line="360" w:lineRule="auto"/>
        <w:ind w:left="355" w:leftChars="169" w:firstLine="118" w:firstLineChars="49"/>
        <w:outlineLvl w:val="4"/>
        <w:rPr>
          <w:rFonts w:ascii="宋体" w:hAnsi="宋体" w:cs="宋体"/>
          <w:b/>
          <w:color w:val="auto"/>
          <w:sz w:val="24"/>
          <w:highlight w:val="none"/>
        </w:rPr>
      </w:pPr>
      <w:r>
        <w:rPr>
          <w:rFonts w:hint="eastAsia" w:ascii="宋体" w:hAnsi="宋体" w:cs="宋体"/>
          <w:b/>
          <w:color w:val="auto"/>
          <w:sz w:val="24"/>
          <w:highlight w:val="none"/>
        </w:rPr>
        <w:t>供应商有下列情形之一的，视为串通竞标，响应文件将被视为无效：</w:t>
      </w:r>
    </w:p>
    <w:p>
      <w:pPr>
        <w:shd w:val="clear"/>
        <w:snapToGrid w:val="0"/>
        <w:spacing w:line="360" w:lineRule="auto"/>
        <w:ind w:left="355" w:leftChars="169" w:firstLine="117" w:firstLineChars="49"/>
        <w:outlineLvl w:val="4"/>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1）不同供应商的响应文件由同一单位或者个人编制；</w:t>
      </w:r>
    </w:p>
    <w:p>
      <w:pPr>
        <w:shd w:val="clear"/>
        <w:snapToGrid w:val="0"/>
        <w:spacing w:line="360" w:lineRule="auto"/>
        <w:ind w:left="355" w:leftChars="169" w:firstLine="117" w:firstLineChars="49"/>
        <w:outlineLvl w:val="4"/>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2）不同供应商委托同一单位或者个人办理竞标事宜；</w:t>
      </w:r>
    </w:p>
    <w:p>
      <w:pPr>
        <w:shd w:val="clear"/>
        <w:snapToGrid w:val="0"/>
        <w:spacing w:line="360" w:lineRule="auto"/>
        <w:ind w:left="355" w:leftChars="169" w:firstLine="117" w:firstLineChars="49"/>
        <w:outlineLvl w:val="4"/>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3）不同的供应商的响应文件载明的项目管理员为同一个人；</w:t>
      </w:r>
    </w:p>
    <w:p>
      <w:pPr>
        <w:shd w:val="clear"/>
        <w:snapToGrid w:val="0"/>
        <w:spacing w:line="360" w:lineRule="auto"/>
        <w:ind w:left="355" w:leftChars="169" w:firstLine="117" w:firstLineChars="49"/>
        <w:outlineLvl w:val="4"/>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 xml:space="preserve">4）不同供应商的响应文件异常一致或报价呈规律性差异； </w:t>
      </w:r>
    </w:p>
    <w:p>
      <w:pPr>
        <w:shd w:val="clear"/>
        <w:snapToGrid w:val="0"/>
        <w:spacing w:line="360" w:lineRule="auto"/>
        <w:ind w:left="355" w:leftChars="169" w:firstLine="117" w:firstLineChars="49"/>
        <w:outlineLvl w:val="4"/>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5）不同供应商的响应文件相互混装</w:t>
      </w:r>
      <w:r>
        <w:rPr>
          <w:rFonts w:hint="eastAsia" w:ascii="宋体" w:hAnsi="宋体" w:cs="宋体"/>
          <w:color w:val="auto"/>
          <w:sz w:val="24"/>
          <w:highlight w:val="none"/>
        </w:rPr>
        <w:t>。</w:t>
      </w:r>
    </w:p>
    <w:p>
      <w:pPr>
        <w:shd w:val="clear"/>
        <w:snapToGrid w:val="0"/>
        <w:spacing w:line="360" w:lineRule="auto"/>
        <w:ind w:firstLine="472" w:firstLineChars="196"/>
        <w:outlineLvl w:val="4"/>
        <w:rPr>
          <w:rFonts w:ascii="宋体" w:hAnsi="宋体" w:cs="宋体"/>
          <w:b/>
          <w:color w:val="auto"/>
          <w:sz w:val="24"/>
          <w:highlight w:val="none"/>
        </w:rPr>
      </w:pPr>
      <w:r>
        <w:rPr>
          <w:rFonts w:ascii="宋体" w:hAnsi="宋体" w:cs="宋体"/>
          <w:b/>
          <w:color w:val="auto"/>
          <w:sz w:val="24"/>
          <w:highlight w:val="none"/>
        </w:rPr>
        <w:t>23. 出现下列情形之一的，采购人或者采购代理机构应当终止竞争性磋商采购活动，发布项目终止公告并说明原因，重新开展采购活动：</w:t>
      </w:r>
    </w:p>
    <w:p>
      <w:pPr>
        <w:shd w:val="clear"/>
        <w:snapToGrid w:val="0"/>
        <w:spacing w:line="360" w:lineRule="auto"/>
        <w:ind w:firstLine="470" w:firstLineChars="196"/>
        <w:outlineLvl w:val="4"/>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1）因情况变化，不再符合规定的竞争性磋商采购方式适用情形的；</w:t>
      </w:r>
    </w:p>
    <w:p>
      <w:pPr>
        <w:shd w:val="clear"/>
        <w:snapToGrid w:val="0"/>
        <w:spacing w:line="360" w:lineRule="auto"/>
        <w:ind w:firstLine="470" w:firstLineChars="196"/>
        <w:outlineLvl w:val="4"/>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 xml:space="preserve">2）出现影响采购公正的违法、违规行为的； </w:t>
      </w:r>
    </w:p>
    <w:p>
      <w:pPr>
        <w:shd w:val="clear"/>
        <w:snapToGrid w:val="0"/>
        <w:spacing w:line="360" w:lineRule="auto"/>
        <w:ind w:firstLine="470" w:firstLineChars="196"/>
        <w:outlineLvl w:val="4"/>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3）在采购过程中符合竞争要求的供应商不足3家的</w:t>
      </w:r>
      <w:r>
        <w:rPr>
          <w:rFonts w:hint="eastAsia" w:ascii="宋体" w:hAnsi="宋体" w:cs="宋体"/>
          <w:color w:val="auto"/>
          <w:sz w:val="24"/>
          <w:highlight w:val="none"/>
        </w:rPr>
        <w:t>（政府采购项目除外）。</w:t>
      </w:r>
      <w:r>
        <w:rPr>
          <w:rFonts w:ascii="宋体" w:hAnsi="宋体" w:cs="宋体"/>
          <w:color w:val="auto"/>
          <w:sz w:val="24"/>
          <w:highlight w:val="none"/>
        </w:rPr>
        <w:t xml:space="preserve"> </w:t>
      </w:r>
    </w:p>
    <w:p>
      <w:pPr>
        <w:shd w:val="clear"/>
        <w:snapToGrid w:val="0"/>
        <w:spacing w:line="360" w:lineRule="auto"/>
        <w:ind w:firstLine="482" w:firstLineChars="200"/>
        <w:outlineLvl w:val="4"/>
        <w:rPr>
          <w:rFonts w:ascii="宋体" w:hAnsi="宋体" w:cs="宋体"/>
          <w:b/>
          <w:color w:val="auto"/>
          <w:sz w:val="24"/>
          <w:highlight w:val="none"/>
        </w:rPr>
      </w:pPr>
      <w:r>
        <w:rPr>
          <w:rFonts w:ascii="宋体" w:hAnsi="宋体" w:cs="宋体"/>
          <w:b/>
          <w:color w:val="auto"/>
          <w:sz w:val="24"/>
          <w:highlight w:val="none"/>
        </w:rPr>
        <w:t xml:space="preserve">24. </w:t>
      </w:r>
      <w:r>
        <w:rPr>
          <w:rFonts w:hint="eastAsia" w:ascii="宋体" w:hAnsi="宋体" w:cs="宋体"/>
          <w:b/>
          <w:color w:val="auto"/>
          <w:sz w:val="24"/>
          <w:highlight w:val="none"/>
        </w:rPr>
        <w:t>磋商过程的监控</w:t>
      </w:r>
    </w:p>
    <w:p>
      <w:pPr>
        <w:pStyle w:val="26"/>
        <w:shd w:val="clear"/>
        <w:spacing w:line="360" w:lineRule="auto"/>
        <w:ind w:firstLine="470" w:firstLineChars="196"/>
        <w:rPr>
          <w:rFonts w:hAnsi="宋体" w:cs="宋体"/>
          <w:color w:val="auto"/>
          <w:sz w:val="24"/>
          <w:szCs w:val="24"/>
          <w:highlight w:val="none"/>
        </w:rPr>
      </w:pPr>
      <w:r>
        <w:rPr>
          <w:rFonts w:hint="eastAsia" w:hAnsi="宋体" w:cs="宋体"/>
          <w:color w:val="auto"/>
          <w:sz w:val="24"/>
          <w:szCs w:val="24"/>
          <w:highlight w:val="none"/>
        </w:rPr>
        <w:t>本项目磋商过程实行全程录音、录像监控，供应商在磋商过程中所进行的试图影响磋商结果的不公正活动，可能导致其磋商被拒绝。</w:t>
      </w:r>
    </w:p>
    <w:p>
      <w:pPr>
        <w:pStyle w:val="26"/>
        <w:shd w:val="clear"/>
        <w:spacing w:line="360" w:lineRule="auto"/>
        <w:ind w:firstLine="472" w:firstLineChars="196"/>
        <w:rPr>
          <w:rFonts w:hAnsi="宋体" w:cs="宋体"/>
          <w:b/>
          <w:color w:val="auto"/>
          <w:sz w:val="24"/>
          <w:szCs w:val="24"/>
          <w:highlight w:val="none"/>
        </w:rPr>
      </w:pPr>
      <w:r>
        <w:rPr>
          <w:rFonts w:hAnsi="宋体" w:cs="宋体"/>
          <w:b/>
          <w:color w:val="auto"/>
          <w:sz w:val="24"/>
          <w:szCs w:val="24"/>
          <w:highlight w:val="none"/>
        </w:rPr>
        <w:t xml:space="preserve">25. </w:t>
      </w:r>
      <w:r>
        <w:rPr>
          <w:rFonts w:hint="eastAsia" w:hAnsi="宋体" w:cs="宋体"/>
          <w:b/>
          <w:color w:val="auto"/>
          <w:sz w:val="24"/>
          <w:szCs w:val="24"/>
          <w:highlight w:val="none"/>
        </w:rPr>
        <w:t>成交公告及成交通知书</w:t>
      </w:r>
    </w:p>
    <w:p>
      <w:pPr>
        <w:shd w:val="clea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25.1 </w:t>
      </w:r>
      <w:r>
        <w:rPr>
          <w:rFonts w:hint="eastAsia" w:ascii="宋体" w:hAnsi="宋体" w:cs="宋体"/>
          <w:color w:val="auto"/>
          <w:sz w:val="24"/>
          <w:highlight w:val="none"/>
        </w:rPr>
        <w:t>采购代理机构于磋商结束后两个工作日内将评审报告送交采购人，采购人应当自收到评审报告五个工作日内在评审报告推荐的成交候选供应商中按顺序确定成交供应商，采购代理机构在成交供应商确定之日起两个工作日内发出成交通知书，并在指定媒体上公告成交信息。</w:t>
      </w:r>
    </w:p>
    <w:p>
      <w:pPr>
        <w:shd w:val="clear"/>
        <w:snapToGrid w:val="0"/>
        <w:spacing w:line="360" w:lineRule="auto"/>
        <w:ind w:firstLine="470" w:firstLineChars="196"/>
        <w:outlineLvl w:val="4"/>
        <w:rPr>
          <w:rFonts w:ascii="宋体" w:hAnsi="宋体" w:cs="宋体"/>
          <w:color w:val="auto"/>
          <w:sz w:val="24"/>
          <w:highlight w:val="none"/>
        </w:rPr>
      </w:pPr>
      <w:r>
        <w:rPr>
          <w:rFonts w:ascii="宋体" w:hAnsi="宋体" w:cs="宋体"/>
          <w:color w:val="auto"/>
          <w:sz w:val="24"/>
          <w:highlight w:val="none"/>
        </w:rPr>
        <w:t xml:space="preserve">25.2 </w:t>
      </w:r>
      <w:r>
        <w:rPr>
          <w:rFonts w:hint="eastAsia" w:ascii="宋体" w:hAnsi="宋体" w:cs="宋体"/>
          <w:color w:val="auto"/>
          <w:sz w:val="24"/>
          <w:highlight w:val="none"/>
        </w:rPr>
        <w:t>在发布成交公告的同时，采购代理机构向成交供应商发出成交通知书（格式详见附件）。如成交供应商自接到通知之日起七个工作日内，不办理成交通知书领取手续的，按违约处理。采购单位将取消其成交资格，从磋商小组推荐的成交候选供应商中按顺序重新确定成交供应商。</w:t>
      </w:r>
    </w:p>
    <w:p>
      <w:pPr>
        <w:pStyle w:val="26"/>
        <w:shd w:val="clear"/>
        <w:spacing w:line="360" w:lineRule="auto"/>
        <w:ind w:firstLine="470" w:firstLineChars="196"/>
        <w:rPr>
          <w:rFonts w:hAnsi="宋体" w:cs="宋体"/>
          <w:color w:val="auto"/>
          <w:sz w:val="24"/>
          <w:szCs w:val="24"/>
          <w:highlight w:val="none"/>
        </w:rPr>
      </w:pPr>
      <w:r>
        <w:rPr>
          <w:rFonts w:hAnsi="宋体" w:cs="宋体"/>
          <w:color w:val="auto"/>
          <w:sz w:val="24"/>
          <w:szCs w:val="24"/>
          <w:highlight w:val="none"/>
        </w:rPr>
        <w:t xml:space="preserve">25.3 </w:t>
      </w:r>
      <w:r>
        <w:rPr>
          <w:rFonts w:hint="eastAsia" w:hAnsi="宋体" w:cs="宋体"/>
          <w:color w:val="auto"/>
          <w:sz w:val="24"/>
          <w:szCs w:val="24"/>
          <w:highlight w:val="none"/>
        </w:rPr>
        <w:t>采购代理机构无义务向未成交的供应商解释未成交原因和退还响应文件。</w:t>
      </w:r>
    </w:p>
    <w:p>
      <w:pPr>
        <w:pStyle w:val="26"/>
        <w:shd w:val="clear"/>
        <w:spacing w:line="360" w:lineRule="auto"/>
        <w:ind w:firstLine="472" w:firstLineChars="196"/>
        <w:rPr>
          <w:rFonts w:hAnsi="宋体" w:cs="宋体"/>
          <w:b/>
          <w:color w:val="auto"/>
          <w:sz w:val="24"/>
          <w:szCs w:val="24"/>
          <w:highlight w:val="none"/>
        </w:rPr>
      </w:pPr>
      <w:r>
        <w:rPr>
          <w:rFonts w:hAnsi="宋体" w:cs="宋体"/>
          <w:b/>
          <w:color w:val="auto"/>
          <w:sz w:val="24"/>
          <w:szCs w:val="24"/>
          <w:highlight w:val="none"/>
        </w:rPr>
        <w:t>26.信用查询</w:t>
      </w:r>
    </w:p>
    <w:p>
      <w:pPr>
        <w:shd w:val="clear"/>
        <w:autoSpaceDE w:val="0"/>
        <w:autoSpaceDN w:val="0"/>
        <w:snapToGrid w:val="0"/>
        <w:spacing w:line="360" w:lineRule="auto"/>
        <w:ind w:firstLine="480" w:firstLineChars="200"/>
        <w:textAlignment w:val="bottom"/>
        <w:rPr>
          <w:rFonts w:ascii="宋体" w:hAnsi="宋体" w:cs="宋体"/>
          <w:color w:val="auto"/>
          <w:sz w:val="24"/>
          <w:highlight w:val="none"/>
        </w:rPr>
      </w:pPr>
      <w:r>
        <w:rPr>
          <w:rFonts w:hint="eastAsia" w:ascii="宋体" w:hAnsi="宋体" w:cs="宋体"/>
          <w:color w:val="auto"/>
          <w:sz w:val="24"/>
          <w:highlight w:val="none"/>
        </w:rPr>
        <w:t>根据《关于做好政府采购有关信用主体标识码登记及在政府采购活动中查询使用信用记录有关问题的通知》（桂财采〔</w:t>
      </w:r>
      <w:r>
        <w:rPr>
          <w:rFonts w:ascii="宋体" w:hAnsi="宋体" w:cs="宋体"/>
          <w:color w:val="auto"/>
          <w:sz w:val="24"/>
          <w:highlight w:val="none"/>
        </w:rPr>
        <w:t>2016〕37），由采购代理机构对第一</w:t>
      </w:r>
      <w:r>
        <w:rPr>
          <w:rFonts w:hint="eastAsia" w:ascii="宋体" w:hAnsi="宋体" w:cs="宋体"/>
          <w:color w:val="auto"/>
          <w:sz w:val="24"/>
          <w:highlight w:val="none"/>
        </w:rPr>
        <w:t>成交候选供应商进行信用查询：</w:t>
      </w:r>
    </w:p>
    <w:p>
      <w:pPr>
        <w:shd w:val="clear"/>
        <w:autoSpaceDE w:val="0"/>
        <w:autoSpaceDN w:val="0"/>
        <w:snapToGrid w:val="0"/>
        <w:spacing w:line="360" w:lineRule="auto"/>
        <w:ind w:firstLine="480" w:firstLineChars="200"/>
        <w:textAlignment w:val="bottom"/>
        <w:rPr>
          <w:rFonts w:ascii="宋体" w:hAnsi="宋体" w:cs="宋体"/>
          <w:color w:val="auto"/>
          <w:sz w:val="24"/>
          <w:highlight w:val="none"/>
        </w:rPr>
      </w:pPr>
      <w:r>
        <w:rPr>
          <w:rFonts w:hint="eastAsia" w:ascii="宋体" w:hAnsi="宋体" w:cs="宋体"/>
          <w:color w:val="auto"/>
          <w:sz w:val="24"/>
          <w:highlight w:val="none"/>
        </w:rPr>
        <w:t>⑴查询渠道：“信用中国”网站</w:t>
      </w:r>
      <w:r>
        <w:rPr>
          <w:rFonts w:ascii="宋体" w:hAnsi="宋体" w:cs="宋体"/>
          <w:color w:val="auto"/>
          <w:sz w:val="24"/>
          <w:highlight w:val="none"/>
        </w:rPr>
        <w:t>(www.creditchina.gov.cn)、中国政府采购网(www.ccgp.gov.cn)等；</w:t>
      </w:r>
    </w:p>
    <w:p>
      <w:pPr>
        <w:shd w:val="clear"/>
        <w:autoSpaceDE w:val="0"/>
        <w:autoSpaceDN w:val="0"/>
        <w:snapToGrid w:val="0"/>
        <w:spacing w:line="360" w:lineRule="auto"/>
        <w:ind w:firstLine="480" w:firstLineChars="200"/>
        <w:textAlignment w:val="bottom"/>
        <w:rPr>
          <w:rFonts w:ascii="宋体" w:hAnsi="宋体" w:cs="宋体"/>
          <w:color w:val="auto"/>
          <w:sz w:val="24"/>
          <w:highlight w:val="none"/>
        </w:rPr>
      </w:pPr>
      <w:r>
        <w:rPr>
          <w:rFonts w:hint="eastAsia" w:ascii="宋体" w:hAnsi="宋体" w:cs="宋体"/>
          <w:color w:val="auto"/>
          <w:sz w:val="24"/>
          <w:highlight w:val="none"/>
        </w:rPr>
        <w:t>⑵查询截止时点：成交通知书发出前；</w:t>
      </w:r>
    </w:p>
    <w:p>
      <w:pPr>
        <w:shd w:val="clear"/>
        <w:autoSpaceDE w:val="0"/>
        <w:autoSpaceDN w:val="0"/>
        <w:snapToGrid w:val="0"/>
        <w:spacing w:line="360" w:lineRule="auto"/>
        <w:ind w:firstLine="480" w:firstLineChars="200"/>
        <w:textAlignment w:val="bottom"/>
        <w:rPr>
          <w:rFonts w:ascii="宋体" w:hAnsi="宋体" w:cs="宋体"/>
          <w:color w:val="auto"/>
          <w:sz w:val="24"/>
          <w:highlight w:val="none"/>
        </w:rPr>
      </w:pPr>
      <w:r>
        <w:rPr>
          <w:rFonts w:hint="eastAsia" w:ascii="宋体" w:hAnsi="宋体" w:cs="宋体"/>
          <w:color w:val="auto"/>
          <w:sz w:val="24"/>
          <w:highlight w:val="none"/>
        </w:rPr>
        <w:t>⑶信用信息查询记录和证据留存方式：在查询网站中直接打印查询记录，打印材料作为采购活动资料保存；</w:t>
      </w:r>
    </w:p>
    <w:p>
      <w:pPr>
        <w:pStyle w:val="123"/>
        <w:shd w:val="clear"/>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⑷信用信息使用规则：对在“信用中国”网站</w:t>
      </w:r>
      <w:r>
        <w:rPr>
          <w:rFonts w:hAnsi="宋体" w:cs="宋体"/>
          <w:color w:val="auto"/>
          <w:sz w:val="24"/>
          <w:szCs w:val="24"/>
          <w:highlight w:val="none"/>
        </w:rPr>
        <w:t>(www.creditchina.gov.cn)、中国政府采购网(www.ccgp.gov.cn)等渠道列入失信被执行人、重大税收违法案件当事人名单、政府采购严重违法失信行为记录名单及其他不符合《中华人民共和国政府采购法》第二十二条规定条件的供应商，取消其</w:t>
      </w:r>
      <w:r>
        <w:rPr>
          <w:rFonts w:hint="eastAsia" w:hAnsi="宋体" w:cs="宋体"/>
          <w:color w:val="auto"/>
          <w:sz w:val="24"/>
          <w:szCs w:val="24"/>
          <w:highlight w:val="none"/>
        </w:rPr>
        <w:t>成交候选供应商资格。</w:t>
      </w:r>
    </w:p>
    <w:p>
      <w:pPr>
        <w:pStyle w:val="26"/>
        <w:shd w:val="clear"/>
        <w:spacing w:line="380" w:lineRule="exact"/>
        <w:rPr>
          <w:rFonts w:hAnsi="宋体" w:cs="宋体"/>
          <w:color w:val="auto"/>
          <w:highlight w:val="none"/>
        </w:rPr>
      </w:pPr>
    </w:p>
    <w:p>
      <w:pPr>
        <w:shd w:val="clea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七、签订合同</w:t>
      </w:r>
    </w:p>
    <w:p>
      <w:pPr>
        <w:shd w:val="clear"/>
        <w:spacing w:line="360" w:lineRule="auto"/>
        <w:rPr>
          <w:rFonts w:ascii="宋体" w:hAnsi="宋体" w:cs="宋体"/>
          <w:b/>
          <w:color w:val="auto"/>
          <w:sz w:val="24"/>
          <w:highlight w:val="none"/>
        </w:rPr>
      </w:pPr>
      <w:r>
        <w:rPr>
          <w:rFonts w:ascii="宋体" w:hAnsi="宋体" w:cs="宋体"/>
          <w:b/>
          <w:color w:val="auto"/>
          <w:sz w:val="24"/>
          <w:highlight w:val="none"/>
        </w:rPr>
        <w:t xml:space="preserve">27. </w:t>
      </w:r>
      <w:r>
        <w:rPr>
          <w:rFonts w:hint="eastAsia" w:ascii="宋体" w:hAnsi="宋体" w:cs="宋体"/>
          <w:b/>
          <w:color w:val="auto"/>
          <w:sz w:val="24"/>
          <w:highlight w:val="none"/>
        </w:rPr>
        <w:t>签订合同</w:t>
      </w:r>
    </w:p>
    <w:p>
      <w:pPr>
        <w:pStyle w:val="26"/>
        <w:shd w:val="clear"/>
        <w:spacing w:line="360" w:lineRule="auto"/>
        <w:ind w:firstLine="420"/>
        <w:rPr>
          <w:rFonts w:hAnsi="宋体" w:cs="宋体"/>
          <w:color w:val="auto"/>
          <w:sz w:val="24"/>
          <w:szCs w:val="24"/>
          <w:highlight w:val="none"/>
        </w:rPr>
      </w:pPr>
      <w:r>
        <w:rPr>
          <w:rFonts w:hAnsi="宋体" w:cs="宋体"/>
          <w:color w:val="auto"/>
          <w:sz w:val="24"/>
          <w:highlight w:val="none"/>
        </w:rPr>
        <w:t>27.1成交供应商在收到成交通知书后，按规定与采购人签订服务合同。</w:t>
      </w:r>
    </w:p>
    <w:p>
      <w:pPr>
        <w:pStyle w:val="26"/>
        <w:shd w:val="clear"/>
        <w:spacing w:line="360" w:lineRule="auto"/>
        <w:ind w:firstLine="425"/>
        <w:rPr>
          <w:rFonts w:hAnsi="宋体" w:cs="宋体"/>
          <w:color w:val="auto"/>
          <w:sz w:val="24"/>
          <w:szCs w:val="24"/>
          <w:highlight w:val="none"/>
        </w:rPr>
      </w:pPr>
      <w:r>
        <w:rPr>
          <w:rFonts w:hAnsi="宋体" w:cs="宋体"/>
          <w:color w:val="auto"/>
          <w:sz w:val="24"/>
          <w:szCs w:val="24"/>
          <w:highlight w:val="none"/>
        </w:rPr>
        <w:t>27.2如果</w:t>
      </w:r>
      <w:r>
        <w:rPr>
          <w:rFonts w:hint="eastAsia" w:hAnsi="宋体" w:cs="宋体"/>
          <w:color w:val="auto"/>
          <w:sz w:val="24"/>
          <w:highlight w:val="none"/>
        </w:rPr>
        <w:t>成交供应商</w:t>
      </w:r>
      <w:r>
        <w:rPr>
          <w:rFonts w:hint="eastAsia" w:hAnsi="宋体" w:cs="宋体"/>
          <w:color w:val="auto"/>
          <w:sz w:val="24"/>
          <w:szCs w:val="24"/>
          <w:highlight w:val="none"/>
        </w:rPr>
        <w:t>不按</w:t>
      </w:r>
      <w:r>
        <w:rPr>
          <w:rFonts w:hint="eastAsia" w:hAnsi="宋体" w:cs="宋体"/>
          <w:color w:val="auto"/>
          <w:sz w:val="24"/>
          <w:highlight w:val="none"/>
        </w:rPr>
        <w:t>成交</w:t>
      </w:r>
      <w:r>
        <w:rPr>
          <w:rFonts w:hint="eastAsia" w:hAnsi="宋体" w:cs="宋体"/>
          <w:color w:val="auto"/>
          <w:sz w:val="24"/>
          <w:szCs w:val="24"/>
          <w:highlight w:val="none"/>
        </w:rPr>
        <w:t>通知书中规定签订合同，则按</w:t>
      </w:r>
      <w:r>
        <w:rPr>
          <w:rFonts w:hint="eastAsia" w:hAnsi="宋体" w:cs="宋体"/>
          <w:color w:val="auto"/>
          <w:sz w:val="24"/>
          <w:highlight w:val="none"/>
        </w:rPr>
        <w:t>成交</w:t>
      </w:r>
      <w:r>
        <w:rPr>
          <w:rFonts w:hint="eastAsia" w:hAnsi="宋体" w:cs="宋体"/>
          <w:color w:val="auto"/>
          <w:sz w:val="24"/>
          <w:szCs w:val="24"/>
          <w:highlight w:val="none"/>
        </w:rPr>
        <w:t>供应商违约处理。</w:t>
      </w:r>
    </w:p>
    <w:p>
      <w:pPr>
        <w:pStyle w:val="26"/>
        <w:shd w:val="clear"/>
        <w:spacing w:line="360" w:lineRule="auto"/>
        <w:ind w:firstLine="420"/>
        <w:rPr>
          <w:rFonts w:hAnsi="宋体" w:cs="宋体"/>
          <w:color w:val="auto"/>
          <w:sz w:val="24"/>
          <w:szCs w:val="24"/>
          <w:highlight w:val="none"/>
        </w:rPr>
      </w:pPr>
      <w:r>
        <w:rPr>
          <w:rFonts w:hAnsi="宋体" w:cs="宋体"/>
          <w:color w:val="auto"/>
          <w:sz w:val="24"/>
          <w:szCs w:val="24"/>
          <w:highlight w:val="none"/>
        </w:rPr>
        <w:t>27.3</w:t>
      </w:r>
      <w:r>
        <w:rPr>
          <w:rFonts w:hint="eastAsia" w:hAnsi="宋体" w:cs="宋体"/>
          <w:color w:val="auto"/>
          <w:sz w:val="24"/>
          <w:highlight w:val="none"/>
        </w:rPr>
        <w:t>成交</w:t>
      </w:r>
      <w:r>
        <w:rPr>
          <w:rFonts w:hint="eastAsia" w:hAnsi="宋体" w:cs="宋体"/>
          <w:color w:val="auto"/>
          <w:sz w:val="24"/>
          <w:szCs w:val="24"/>
          <w:highlight w:val="none"/>
        </w:rPr>
        <w:t>供应商因不可抗力或者自身原因不能履行政府采购合同的，采购人可以与</w:t>
      </w:r>
      <w:r>
        <w:rPr>
          <w:rFonts w:hint="eastAsia" w:hAnsi="宋体" w:cs="宋体"/>
          <w:color w:val="auto"/>
          <w:sz w:val="24"/>
          <w:highlight w:val="none"/>
        </w:rPr>
        <w:t>成交</w:t>
      </w:r>
      <w:r>
        <w:rPr>
          <w:rFonts w:hint="eastAsia" w:hAnsi="宋体" w:cs="宋体"/>
          <w:color w:val="auto"/>
          <w:sz w:val="24"/>
          <w:szCs w:val="24"/>
          <w:highlight w:val="none"/>
        </w:rPr>
        <w:t>供应商之后排名第一的</w:t>
      </w:r>
      <w:r>
        <w:rPr>
          <w:rFonts w:hint="eastAsia" w:hAnsi="宋体" w:cs="宋体"/>
          <w:color w:val="auto"/>
          <w:sz w:val="24"/>
          <w:highlight w:val="none"/>
        </w:rPr>
        <w:t>成交</w:t>
      </w:r>
      <w:r>
        <w:rPr>
          <w:rFonts w:hint="eastAsia" w:hAnsi="宋体" w:cs="宋体"/>
          <w:color w:val="auto"/>
          <w:sz w:val="24"/>
          <w:szCs w:val="24"/>
          <w:highlight w:val="none"/>
        </w:rPr>
        <w:t>候选供应商签订采购合同，以此类推。</w:t>
      </w:r>
      <w:r>
        <w:rPr>
          <w:rFonts w:hint="eastAsia" w:hAnsi="宋体" w:cs="宋体"/>
          <w:bCs/>
          <w:color w:val="auto"/>
          <w:sz w:val="24"/>
          <w:szCs w:val="24"/>
          <w:highlight w:val="none"/>
        </w:rPr>
        <w:t>采购人也可以重新开展采购活动。</w:t>
      </w:r>
    </w:p>
    <w:p>
      <w:pPr>
        <w:pStyle w:val="26"/>
        <w:shd w:val="clear"/>
        <w:snapToGrid w:val="0"/>
        <w:spacing w:before="120" w:after="120" w:line="360" w:lineRule="auto"/>
        <w:ind w:firstLine="236" w:firstLineChars="98"/>
        <w:jc w:val="center"/>
        <w:rPr>
          <w:rFonts w:hAnsi="宋体" w:cs="宋体"/>
          <w:b/>
          <w:color w:val="auto"/>
          <w:sz w:val="24"/>
          <w:szCs w:val="24"/>
          <w:highlight w:val="none"/>
        </w:rPr>
      </w:pPr>
      <w:r>
        <w:rPr>
          <w:rFonts w:hint="eastAsia" w:hAnsi="宋体" w:cs="宋体"/>
          <w:b/>
          <w:color w:val="auto"/>
          <w:sz w:val="24"/>
          <w:szCs w:val="24"/>
          <w:highlight w:val="none"/>
          <w:lang w:eastAsia="zh-CN"/>
        </w:rPr>
        <w:t>八</w:t>
      </w:r>
      <w:r>
        <w:rPr>
          <w:rFonts w:hint="eastAsia" w:hAnsi="宋体" w:cs="宋体"/>
          <w:b/>
          <w:color w:val="auto"/>
          <w:sz w:val="24"/>
          <w:szCs w:val="24"/>
          <w:highlight w:val="none"/>
        </w:rPr>
        <w:t>、其他事项</w:t>
      </w:r>
    </w:p>
    <w:p>
      <w:pPr>
        <w:pStyle w:val="26"/>
        <w:shd w:val="clear"/>
        <w:spacing w:line="360" w:lineRule="auto"/>
        <w:rPr>
          <w:rFonts w:hAnsi="宋体" w:cs="宋体"/>
          <w:b/>
          <w:color w:val="auto"/>
          <w:sz w:val="24"/>
          <w:szCs w:val="24"/>
          <w:highlight w:val="none"/>
        </w:rPr>
      </w:pPr>
      <w:r>
        <w:rPr>
          <w:rFonts w:hAnsi="宋体" w:cs="宋体"/>
          <w:b/>
          <w:color w:val="auto"/>
          <w:sz w:val="24"/>
          <w:szCs w:val="24"/>
          <w:highlight w:val="none"/>
        </w:rPr>
        <w:t>28.采购代理服务费</w:t>
      </w:r>
    </w:p>
    <w:p>
      <w:pPr>
        <w:pStyle w:val="26"/>
        <w:shd w:val="clear"/>
        <w:spacing w:line="360" w:lineRule="auto"/>
        <w:ind w:left="97" w:leftChars="46" w:firstLine="240" w:firstLineChars="100"/>
        <w:rPr>
          <w:rFonts w:hAnsi="宋体" w:cs="宋体"/>
          <w:color w:val="auto"/>
          <w:sz w:val="24"/>
          <w:szCs w:val="24"/>
          <w:highlight w:val="none"/>
        </w:rPr>
      </w:pPr>
      <w:r>
        <w:rPr>
          <w:rFonts w:hAnsi="宋体" w:cs="宋体"/>
          <w:color w:val="auto"/>
          <w:sz w:val="24"/>
          <w:szCs w:val="24"/>
          <w:highlight w:val="none"/>
        </w:rPr>
        <w:t>28.1</w:t>
      </w:r>
      <w:r>
        <w:rPr>
          <w:rFonts w:hint="eastAsia" w:hAnsi="宋体" w:cs="宋体"/>
          <w:color w:val="auto"/>
          <w:sz w:val="24"/>
          <w:szCs w:val="24"/>
          <w:highlight w:val="none"/>
        </w:rPr>
        <w:t>本项目代理服务费</w:t>
      </w:r>
      <w:r>
        <w:rPr>
          <w:rFonts w:hint="eastAsia" w:hAnsi="宋体" w:cs="宋体"/>
          <w:color w:val="auto"/>
          <w:sz w:val="24"/>
          <w:szCs w:val="24"/>
          <w:highlight w:val="none"/>
          <w:u w:val="single"/>
        </w:rPr>
        <w:t>参照国家计委《招标代理服务收费管理暂行办法》（计价格[2002]1980号）规定标准计取</w:t>
      </w:r>
      <w:r>
        <w:rPr>
          <w:rFonts w:hAnsi="宋体" w:cs="宋体"/>
          <w:color w:val="auto"/>
          <w:sz w:val="24"/>
          <w:szCs w:val="24"/>
          <w:highlight w:val="none"/>
          <w:u w:val="single"/>
        </w:rPr>
        <w:t xml:space="preserve"> </w:t>
      </w:r>
      <w:r>
        <w:rPr>
          <w:rFonts w:hint="eastAsia" w:hAnsi="宋体" w:cs="宋体"/>
          <w:color w:val="auto"/>
          <w:sz w:val="24"/>
          <w:szCs w:val="24"/>
          <w:highlight w:val="none"/>
        </w:rPr>
        <w:t>向</w:t>
      </w:r>
      <w:r>
        <w:rPr>
          <w:rFonts w:hAnsi="宋体" w:cs="宋体"/>
          <w:color w:val="auto"/>
          <w:sz w:val="24"/>
          <w:szCs w:val="24"/>
          <w:highlight w:val="none"/>
          <w:u w:val="single"/>
        </w:rPr>
        <w:t xml:space="preserve"> 成交供应商 </w:t>
      </w:r>
      <w:r>
        <w:rPr>
          <w:rFonts w:hint="eastAsia" w:hAnsi="宋体" w:cs="宋体"/>
          <w:color w:val="auto"/>
          <w:sz w:val="24"/>
          <w:szCs w:val="24"/>
          <w:highlight w:val="none"/>
        </w:rPr>
        <w:t>收取。缴纳方式：</w:t>
      </w:r>
      <w:r>
        <w:rPr>
          <w:rFonts w:hint="eastAsia" w:hAnsi="宋体" w:cs="宋体"/>
          <w:color w:val="auto"/>
          <w:sz w:val="24"/>
          <w:szCs w:val="24"/>
          <w:highlight w:val="none"/>
          <w:u w:val="single"/>
        </w:rPr>
        <w:t>转账</w:t>
      </w:r>
    </w:p>
    <w:p>
      <w:pPr>
        <w:pStyle w:val="26"/>
        <w:shd w:val="clear"/>
        <w:spacing w:line="360" w:lineRule="auto"/>
        <w:ind w:left="97" w:leftChars="46" w:firstLine="240" w:firstLineChars="100"/>
        <w:rPr>
          <w:rFonts w:hAnsi="宋体" w:cs="宋体"/>
          <w:bCs/>
          <w:color w:val="auto"/>
          <w:sz w:val="24"/>
          <w:szCs w:val="24"/>
          <w:highlight w:val="none"/>
        </w:rPr>
      </w:pPr>
      <w:r>
        <w:rPr>
          <w:rFonts w:hAnsi="宋体" w:cs="宋体"/>
          <w:bCs/>
          <w:color w:val="auto"/>
          <w:sz w:val="24"/>
          <w:szCs w:val="24"/>
          <w:highlight w:val="none"/>
        </w:rPr>
        <w:t>28.2采购代理服务收费标准</w:t>
      </w:r>
    </w:p>
    <w:tbl>
      <w:tblPr>
        <w:tblStyle w:val="55"/>
        <w:tblW w:w="99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36"/>
        <w:gridCol w:w="2378"/>
        <w:gridCol w:w="2409"/>
        <w:gridCol w:w="26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18" w:hRule="atLeast"/>
        </w:trPr>
        <w:tc>
          <w:tcPr>
            <w:tcW w:w="2536" w:type="dxa"/>
            <w:vAlign w:val="top"/>
          </w:tcPr>
          <w:p>
            <w:pPr>
              <w:shd w:val="clear"/>
              <w:ind w:firstLine="944" w:firstLineChars="392"/>
              <w:rPr>
                <w:rFonts w:ascii="宋体" w:hAnsi="宋体" w:cs="宋体"/>
                <w:b/>
                <w:bCs/>
                <w:color w:val="auto"/>
                <w:sz w:val="24"/>
                <w:highlight w:val="none"/>
              </w:rPr>
            </w:pPr>
            <w:r>
              <w:rPr>
                <w:rFonts w:ascii="宋体" w:hAnsi="宋体" w:cs="宋体"/>
                <w:b/>
                <w:bCs/>
                <w:color w:val="auto"/>
                <w:sz w:val="24"/>
                <w:highlight w:val="none"/>
              </w:rPr>
              <mc:AlternateContent>
                <mc:Choice Requires="wps">
                  <w:drawing>
                    <wp:anchor distT="0" distB="0" distL="114300" distR="114300" simplePos="0" relativeHeight="251660288" behindDoc="0" locked="0" layoutInCell="1" allowOverlap="1">
                      <wp:simplePos x="0" y="0"/>
                      <wp:positionH relativeFrom="column">
                        <wp:posOffset>273050</wp:posOffset>
                      </wp:positionH>
                      <wp:positionV relativeFrom="paragraph">
                        <wp:posOffset>10795</wp:posOffset>
                      </wp:positionV>
                      <wp:extent cx="1224280" cy="788670"/>
                      <wp:effectExtent l="2540" t="3810" r="11430" b="7620"/>
                      <wp:wrapNone/>
                      <wp:docPr id="6" name="Line 10"/>
                      <wp:cNvGraphicFramePr/>
                      <a:graphic xmlns:a="http://schemas.openxmlformats.org/drawingml/2006/main">
                        <a:graphicData uri="http://schemas.microsoft.com/office/word/2010/wordprocessingShape">
                          <wps:wsp>
                            <wps:cNvCnPr>
                              <a:cxnSpLocks noChangeShapeType="1"/>
                            </wps:cNvCnPr>
                            <wps:spPr bwMode="auto">
                              <a:xfrm flipH="1" flipV="1">
                                <a:off x="0" y="0"/>
                                <a:ext cx="1224280" cy="788670"/>
                              </a:xfrm>
                              <a:prstGeom prst="line">
                                <a:avLst/>
                              </a:prstGeom>
                              <a:noFill/>
                              <a:ln w="9525">
                                <a:solidFill>
                                  <a:srgbClr val="000000"/>
                                </a:solidFill>
                                <a:round/>
                              </a:ln>
                              <a:effectLst/>
                            </wps:spPr>
                            <wps:bodyPr/>
                          </wps:wsp>
                        </a:graphicData>
                      </a:graphic>
                    </wp:anchor>
                  </w:drawing>
                </mc:Choice>
                <mc:Fallback>
                  <w:pict>
                    <v:line id="Line 10" o:spid="_x0000_s1026" o:spt="20" style="position:absolute;left:0pt;flip:x y;margin-left:21.5pt;margin-top:0.85pt;height:62.1pt;width:96.4pt;z-index:251660288;mso-width-relative:page;mso-height-relative:page;" filled="f" stroked="t" coordsize="21600,21600" o:gfxdata="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tOvE+NQAAAAIAQAADwAAAAAAAAABACAAAAAiAAAAZHJzL2Rvd25yZXYu&#10;eG1sUEsBAhQAFAAAAAgAh07iQAZBhCnGAQAAeQMAAA4AAAAAAAAAAQAgAAAAIwEAAGRycy9lMm9E&#10;b2MueG1sUEsFBgAAAAAGAAYAWQEAAFsFAAAAAA==&#10;">
                      <v:fill on="f" focussize="0,0"/>
                      <v:stroke color="#000000" joinstyle="round"/>
                      <v:imagedata o:title=""/>
                      <o:lock v:ext="edit" aspectratio="f"/>
                    </v:line>
                  </w:pict>
                </mc:Fallback>
              </mc:AlternateContent>
            </w:r>
            <w:r>
              <w:rPr>
                <w:rFonts w:ascii="宋体" w:hAnsi="宋体" w:cs="宋体"/>
                <w:b/>
                <w:bCs/>
                <w:color w:val="auto"/>
                <w:sz w:val="24"/>
                <w:highlight w:val="none"/>
              </w:rPr>
              <mc:AlternateContent>
                <mc:Choice Requires="wps">
                  <w:drawing>
                    <wp:anchor distT="0" distB="0" distL="114300" distR="114300" simplePos="0" relativeHeight="251658240" behindDoc="0" locked="0" layoutInCell="1" allowOverlap="1">
                      <wp:simplePos x="0" y="0"/>
                      <wp:positionH relativeFrom="column">
                        <wp:posOffset>-114300</wp:posOffset>
                      </wp:positionH>
                      <wp:positionV relativeFrom="paragraph">
                        <wp:posOffset>-6350</wp:posOffset>
                      </wp:positionV>
                      <wp:extent cx="635" cy="0"/>
                      <wp:effectExtent l="0" t="0" r="0" b="0"/>
                      <wp:wrapNone/>
                      <wp:docPr id="5" name="Line 8"/>
                      <wp:cNvGraphicFramePr/>
                      <a:graphic xmlns:a="http://schemas.openxmlformats.org/drawingml/2006/main">
                        <a:graphicData uri="http://schemas.microsoft.com/office/word/2010/wordprocessingShape">
                          <wps:wsp>
                            <wps:cNvCnPr>
                              <a:cxnSpLocks noChangeShapeType="1"/>
                            </wps:cNvCnPr>
                            <wps:spPr bwMode="auto">
                              <a:xfrm>
                                <a:off x="0" y="0"/>
                                <a:ext cx="635" cy="0"/>
                              </a:xfrm>
                              <a:prstGeom prst="line">
                                <a:avLst/>
                              </a:prstGeom>
                              <a:noFill/>
                              <a:ln w="9525">
                                <a:solidFill>
                                  <a:srgbClr val="000000"/>
                                </a:solidFill>
                                <a:round/>
                              </a:ln>
                              <a:effectLst/>
                            </wps:spPr>
                            <wps:bodyPr/>
                          </wps:wsp>
                        </a:graphicData>
                      </a:graphic>
                    </wp:anchor>
                  </w:drawing>
                </mc:Choice>
                <mc:Fallback>
                  <w:pict>
                    <v:line id="Line 8" o:spid="_x0000_s1026" o:spt="20" style="position:absolute;left:0pt;margin-left:-9pt;margin-top:-0.5pt;height:0pt;width:0.05pt;z-index:251658240;mso-width-relative:page;mso-height-relative:page;" filled="f" stroked="t" coordsize="21600,21600" o:gfxdata="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a5HTftUA&#10;AAAJAQAADwAAAAAAAAABACAAAAAiAAAAZHJzL2Rvd25yZXYueG1sUEsBAhQAFAAAAAgAh07iQL2h&#10;2ZOwAQAAWwMAAA4AAAAAAAAAAQAgAAAAJAEAAGRycy9lMm9Eb2MueG1sUEsFBgAAAAAGAAYAWQEA&#10;AEYFAAAAAA==&#10;">
                      <v:fill on="f" focussize="0,0"/>
                      <v:stroke color="#000000" joinstyle="round"/>
                      <v:imagedata o:title=""/>
                      <o:lock v:ext="edit" aspectratio="f"/>
                    </v:line>
                  </w:pict>
                </mc:Fallback>
              </mc:AlternateContent>
            </w:r>
            <w:r>
              <w:rPr>
                <w:rFonts w:hint="eastAsia" w:ascii="宋体" w:hAnsi="宋体" w:cs="宋体"/>
                <w:b/>
                <w:bCs/>
                <w:color w:val="auto"/>
                <w:sz w:val="24"/>
                <w:highlight w:val="none"/>
              </w:rPr>
              <w:t>服务类型</w:t>
            </w:r>
          </w:p>
          <w:p>
            <w:pPr>
              <w:keepNext/>
              <w:keepLines/>
              <w:shd w:val="clear"/>
              <w:ind w:firstLine="241" w:firstLineChars="100"/>
              <w:outlineLvl w:val="0"/>
              <w:rPr>
                <w:rFonts w:ascii="宋体" w:hAnsi="宋体" w:cs="宋体"/>
                <w:b/>
                <w:bCs/>
                <w:color w:val="auto"/>
                <w:sz w:val="24"/>
                <w:highlight w:val="none"/>
              </w:rPr>
            </w:pPr>
            <w:r>
              <w:rPr>
                <w:rFonts w:hint="eastAsia" w:ascii="宋体" w:hAnsi="宋体" w:cs="宋体"/>
                <w:b/>
                <w:bCs/>
                <w:color w:val="auto"/>
                <w:sz w:val="24"/>
                <w:highlight w:val="none"/>
              </w:rPr>
              <w:t>费</w:t>
            </w:r>
          </w:p>
          <w:p>
            <w:pPr>
              <w:shd w:val="clear"/>
              <w:ind w:firstLine="1205" w:firstLineChars="500"/>
              <w:rPr>
                <w:rFonts w:ascii="宋体" w:hAnsi="宋体" w:cs="宋体"/>
                <w:b/>
                <w:bCs/>
                <w:color w:val="auto"/>
                <w:sz w:val="24"/>
                <w:highlight w:val="none"/>
              </w:rPr>
            </w:pPr>
            <w:r>
              <w:rPr>
                <w:rFonts w:ascii="宋体" w:hAnsi="宋体" w:cs="宋体"/>
                <w:b/>
                <w:bCs/>
                <w:color w:val="auto"/>
                <w:sz w:val="24"/>
                <w:highlight w:val="none"/>
              </w:rPr>
              <mc:AlternateContent>
                <mc:Choice Requires="wps">
                  <w:drawing>
                    <wp:anchor distT="0" distB="0" distL="114300" distR="114300" simplePos="0" relativeHeight="251659264" behindDoc="0" locked="0" layoutInCell="1" allowOverlap="1">
                      <wp:simplePos x="0" y="0"/>
                      <wp:positionH relativeFrom="column">
                        <wp:posOffset>-69850</wp:posOffset>
                      </wp:positionH>
                      <wp:positionV relativeFrom="paragraph">
                        <wp:posOffset>152400</wp:posOffset>
                      </wp:positionV>
                      <wp:extent cx="1550035" cy="320675"/>
                      <wp:effectExtent l="1270" t="4445" r="10795" b="17780"/>
                      <wp:wrapNone/>
                      <wp:docPr id="4" name="Line 9"/>
                      <wp:cNvGraphicFramePr/>
                      <a:graphic xmlns:a="http://schemas.openxmlformats.org/drawingml/2006/main">
                        <a:graphicData uri="http://schemas.microsoft.com/office/word/2010/wordprocessingShape">
                          <wps:wsp>
                            <wps:cNvCnPr>
                              <a:cxnSpLocks noChangeShapeType="1"/>
                            </wps:cNvCnPr>
                            <wps:spPr bwMode="auto">
                              <a:xfrm flipH="1" flipV="1">
                                <a:off x="0" y="0"/>
                                <a:ext cx="1550035" cy="320675"/>
                              </a:xfrm>
                              <a:prstGeom prst="line">
                                <a:avLst/>
                              </a:prstGeom>
                              <a:noFill/>
                              <a:ln w="9525">
                                <a:solidFill>
                                  <a:srgbClr val="000000"/>
                                </a:solidFill>
                                <a:round/>
                              </a:ln>
                              <a:effectLst/>
                            </wps:spPr>
                            <wps:bodyPr/>
                          </wps:wsp>
                        </a:graphicData>
                      </a:graphic>
                    </wp:anchor>
                  </w:drawing>
                </mc:Choice>
                <mc:Fallback>
                  <w:pict>
                    <v:line id="Line 9" o:spid="_x0000_s1026" o:spt="20" style="position:absolute;left:0pt;flip:x y;margin-left:-5.5pt;margin-top:12pt;height:25.25pt;width:122.05pt;z-index:251659264;mso-width-relative:page;mso-height-relative:page;" filled="f" stroked="t" coordsize="21600,21600" o:gfxdata="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m3xhz1gAAAAkBAAAPAAAAAAAAAAEAIAAAACIAAABkcnMvZG93bnJldi54&#10;bWxQSwECFAAUAAAACACHTuJAZ2P7DcMBAAB4AwAADgAAAAAAAAABACAAAAAlAQAAZHJzL2Uyb0Rv&#10;Yy54bWxQSwUGAAAAAAYABgBZAQAAWgUAAAAA&#10;">
                      <v:fill on="f" focussize="0,0"/>
                      <v:stroke color="#000000" joinstyle="round"/>
                      <v:imagedata o:title=""/>
                      <o:lock v:ext="edit" aspectratio="f"/>
                    </v:line>
                  </w:pict>
                </mc:Fallback>
              </mc:AlternateContent>
            </w:r>
          </w:p>
          <w:p>
            <w:pPr>
              <w:shd w:val="clear"/>
              <w:ind w:firstLine="1205" w:firstLineChars="500"/>
              <w:rPr>
                <w:rFonts w:ascii="宋体" w:hAnsi="宋体" w:cs="宋体"/>
                <w:b/>
                <w:bCs/>
                <w:color w:val="auto"/>
                <w:sz w:val="24"/>
                <w:highlight w:val="none"/>
              </w:rPr>
            </w:pPr>
            <w:r>
              <w:rPr>
                <w:rFonts w:hint="eastAsia" w:ascii="宋体" w:hAnsi="宋体" w:cs="宋体"/>
                <w:b/>
                <w:bCs/>
                <w:color w:val="auto"/>
                <w:sz w:val="24"/>
                <w:highlight w:val="none"/>
              </w:rPr>
              <w:t>率</w:t>
            </w:r>
          </w:p>
          <w:p>
            <w:pPr>
              <w:shd w:val="clear"/>
              <w:rPr>
                <w:rFonts w:ascii="宋体" w:hAnsi="宋体" w:cs="宋体"/>
                <w:b/>
                <w:bCs/>
                <w:color w:val="auto"/>
                <w:sz w:val="24"/>
                <w:highlight w:val="none"/>
              </w:rPr>
            </w:pPr>
            <w:r>
              <w:rPr>
                <w:rFonts w:hint="eastAsia" w:ascii="宋体" w:hAnsi="宋体" w:cs="宋体"/>
                <w:b/>
                <w:bCs/>
                <w:color w:val="auto"/>
                <w:sz w:val="24"/>
                <w:highlight w:val="none"/>
              </w:rPr>
              <w:t>中标金额（万元）</w:t>
            </w:r>
          </w:p>
        </w:tc>
        <w:tc>
          <w:tcPr>
            <w:tcW w:w="2378" w:type="dxa"/>
            <w:vAlign w:val="center"/>
          </w:tcPr>
          <w:p>
            <w:pPr>
              <w:shd w:val="clear"/>
              <w:jc w:val="center"/>
              <w:rPr>
                <w:rFonts w:ascii="宋体" w:hAnsi="宋体" w:cs="宋体"/>
                <w:b/>
                <w:bCs/>
                <w:color w:val="auto"/>
                <w:sz w:val="24"/>
                <w:highlight w:val="none"/>
              </w:rPr>
            </w:pPr>
            <w:r>
              <w:rPr>
                <w:rFonts w:hint="eastAsia" w:ascii="宋体" w:hAnsi="宋体" w:cs="宋体"/>
                <w:b/>
                <w:bCs/>
                <w:color w:val="auto"/>
                <w:sz w:val="24"/>
                <w:highlight w:val="none"/>
              </w:rPr>
              <w:t>货物招标</w:t>
            </w:r>
          </w:p>
        </w:tc>
        <w:tc>
          <w:tcPr>
            <w:tcW w:w="2409" w:type="dxa"/>
            <w:vAlign w:val="center"/>
          </w:tcPr>
          <w:p>
            <w:pPr>
              <w:shd w:val="clear"/>
              <w:jc w:val="center"/>
              <w:rPr>
                <w:rFonts w:ascii="宋体" w:hAnsi="宋体" w:cs="宋体"/>
                <w:b/>
                <w:bCs/>
                <w:color w:val="auto"/>
                <w:sz w:val="24"/>
                <w:highlight w:val="none"/>
              </w:rPr>
            </w:pPr>
            <w:r>
              <w:rPr>
                <w:rFonts w:hint="eastAsia" w:ascii="宋体" w:hAnsi="宋体" w:cs="宋体"/>
                <w:b/>
                <w:bCs/>
                <w:color w:val="auto"/>
                <w:sz w:val="24"/>
                <w:highlight w:val="none"/>
              </w:rPr>
              <w:t>服务招标</w:t>
            </w:r>
          </w:p>
        </w:tc>
        <w:tc>
          <w:tcPr>
            <w:tcW w:w="2657" w:type="dxa"/>
            <w:vAlign w:val="center"/>
          </w:tcPr>
          <w:p>
            <w:pPr>
              <w:shd w:val="clear"/>
              <w:ind w:left="99" w:hanging="99" w:hangingChars="41"/>
              <w:jc w:val="center"/>
              <w:rPr>
                <w:rFonts w:ascii="宋体" w:hAnsi="宋体" w:cs="宋体"/>
                <w:b/>
                <w:bCs/>
                <w:color w:val="auto"/>
                <w:sz w:val="24"/>
                <w:highlight w:val="none"/>
              </w:rPr>
            </w:pPr>
            <w:r>
              <w:rPr>
                <w:rFonts w:hint="eastAsia" w:ascii="宋体" w:hAnsi="宋体" w:cs="宋体"/>
                <w:b/>
                <w:bCs/>
                <w:color w:val="auto"/>
                <w:sz w:val="24"/>
                <w:highlight w:val="none"/>
              </w:rPr>
              <w:t>工程招标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1" w:hRule="atLeast"/>
        </w:trPr>
        <w:tc>
          <w:tcPr>
            <w:tcW w:w="2536" w:type="dxa"/>
            <w:vAlign w:val="top"/>
          </w:tcPr>
          <w:p>
            <w:pPr>
              <w:shd w:val="clear"/>
              <w:jc w:val="center"/>
              <w:rPr>
                <w:rFonts w:ascii="宋体" w:hAnsi="宋体" w:cs="宋体"/>
                <w:color w:val="auto"/>
                <w:sz w:val="24"/>
                <w:highlight w:val="none"/>
              </w:rPr>
            </w:pPr>
            <w:r>
              <w:rPr>
                <w:rFonts w:ascii="宋体" w:hAnsi="宋体" w:cs="宋体"/>
                <w:color w:val="auto"/>
                <w:sz w:val="24"/>
                <w:highlight w:val="none"/>
              </w:rPr>
              <w:t>100以下</w:t>
            </w:r>
          </w:p>
        </w:tc>
        <w:tc>
          <w:tcPr>
            <w:tcW w:w="2378" w:type="dxa"/>
            <w:vAlign w:val="top"/>
          </w:tcPr>
          <w:p>
            <w:pPr>
              <w:shd w:val="clear"/>
              <w:jc w:val="center"/>
              <w:rPr>
                <w:rFonts w:ascii="宋体" w:hAnsi="宋体" w:cs="宋体"/>
                <w:color w:val="auto"/>
                <w:sz w:val="24"/>
                <w:highlight w:val="none"/>
              </w:rPr>
            </w:pPr>
            <w:r>
              <w:rPr>
                <w:rFonts w:ascii="宋体" w:hAnsi="宋体" w:cs="宋体"/>
                <w:color w:val="auto"/>
                <w:sz w:val="24"/>
                <w:highlight w:val="none"/>
              </w:rPr>
              <w:t>1.5%</w:t>
            </w:r>
          </w:p>
        </w:tc>
        <w:tc>
          <w:tcPr>
            <w:tcW w:w="2409" w:type="dxa"/>
            <w:vAlign w:val="top"/>
          </w:tcPr>
          <w:p>
            <w:pPr>
              <w:shd w:val="clear"/>
              <w:jc w:val="center"/>
              <w:rPr>
                <w:rFonts w:ascii="宋体" w:hAnsi="宋体" w:cs="宋体"/>
                <w:color w:val="auto"/>
                <w:sz w:val="24"/>
                <w:highlight w:val="none"/>
              </w:rPr>
            </w:pPr>
            <w:r>
              <w:rPr>
                <w:rFonts w:ascii="宋体" w:hAnsi="宋体" w:cs="宋体"/>
                <w:color w:val="auto"/>
                <w:sz w:val="24"/>
                <w:highlight w:val="none"/>
              </w:rPr>
              <w:t>1.5%</w:t>
            </w:r>
          </w:p>
        </w:tc>
        <w:tc>
          <w:tcPr>
            <w:tcW w:w="2657" w:type="dxa"/>
            <w:vAlign w:val="top"/>
          </w:tcPr>
          <w:p>
            <w:pPr>
              <w:shd w:val="clear"/>
              <w:jc w:val="center"/>
              <w:rPr>
                <w:rFonts w:ascii="宋体" w:hAnsi="宋体" w:cs="宋体"/>
                <w:color w:val="auto"/>
                <w:sz w:val="24"/>
                <w:highlight w:val="none"/>
              </w:rPr>
            </w:pPr>
            <w:r>
              <w:rPr>
                <w:rFonts w:ascii="宋体" w:hAnsi="宋体" w:cs="宋体"/>
                <w:color w:val="auto"/>
                <w:sz w:val="24"/>
                <w:highlight w:val="none"/>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1" w:hRule="atLeast"/>
        </w:trPr>
        <w:tc>
          <w:tcPr>
            <w:tcW w:w="2536" w:type="dxa"/>
            <w:vAlign w:val="top"/>
          </w:tcPr>
          <w:p>
            <w:pPr>
              <w:shd w:val="clear"/>
              <w:jc w:val="center"/>
              <w:rPr>
                <w:rFonts w:ascii="宋体" w:hAnsi="宋体" w:cs="宋体"/>
                <w:color w:val="auto"/>
                <w:sz w:val="24"/>
                <w:highlight w:val="none"/>
              </w:rPr>
            </w:pPr>
            <w:r>
              <w:rPr>
                <w:rFonts w:ascii="宋体" w:hAnsi="宋体" w:cs="宋体"/>
                <w:color w:val="auto"/>
                <w:sz w:val="24"/>
                <w:highlight w:val="none"/>
              </w:rPr>
              <w:t>100-500</w:t>
            </w:r>
          </w:p>
        </w:tc>
        <w:tc>
          <w:tcPr>
            <w:tcW w:w="2378" w:type="dxa"/>
            <w:vAlign w:val="top"/>
          </w:tcPr>
          <w:p>
            <w:pPr>
              <w:shd w:val="clear"/>
              <w:jc w:val="center"/>
              <w:rPr>
                <w:rFonts w:ascii="宋体" w:hAnsi="宋体" w:cs="宋体"/>
                <w:color w:val="auto"/>
                <w:sz w:val="24"/>
                <w:highlight w:val="none"/>
              </w:rPr>
            </w:pPr>
            <w:r>
              <w:rPr>
                <w:rFonts w:ascii="宋体" w:hAnsi="宋体" w:cs="宋体"/>
                <w:color w:val="auto"/>
                <w:sz w:val="24"/>
                <w:highlight w:val="none"/>
              </w:rPr>
              <w:t>1.1%</w:t>
            </w:r>
          </w:p>
        </w:tc>
        <w:tc>
          <w:tcPr>
            <w:tcW w:w="2409" w:type="dxa"/>
            <w:vAlign w:val="top"/>
          </w:tcPr>
          <w:p>
            <w:pPr>
              <w:shd w:val="clear"/>
              <w:jc w:val="center"/>
              <w:rPr>
                <w:rFonts w:ascii="宋体" w:hAnsi="宋体" w:cs="宋体"/>
                <w:color w:val="auto"/>
                <w:sz w:val="24"/>
                <w:highlight w:val="none"/>
              </w:rPr>
            </w:pPr>
            <w:r>
              <w:rPr>
                <w:rFonts w:ascii="宋体" w:hAnsi="宋体" w:cs="宋体"/>
                <w:color w:val="auto"/>
                <w:sz w:val="24"/>
                <w:highlight w:val="none"/>
              </w:rPr>
              <w:t>0.8%</w:t>
            </w:r>
          </w:p>
        </w:tc>
        <w:tc>
          <w:tcPr>
            <w:tcW w:w="2657" w:type="dxa"/>
            <w:vAlign w:val="top"/>
          </w:tcPr>
          <w:p>
            <w:pPr>
              <w:shd w:val="clear"/>
              <w:jc w:val="center"/>
              <w:rPr>
                <w:rFonts w:ascii="宋体" w:hAnsi="宋体" w:cs="宋体"/>
                <w:color w:val="auto"/>
                <w:sz w:val="24"/>
                <w:highlight w:val="none"/>
              </w:rPr>
            </w:pPr>
            <w:r>
              <w:rPr>
                <w:rFonts w:ascii="宋体" w:hAnsi="宋体" w:cs="宋体"/>
                <w:color w:val="auto"/>
                <w:sz w:val="24"/>
                <w:highlight w:val="none"/>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1" w:hRule="atLeast"/>
        </w:trPr>
        <w:tc>
          <w:tcPr>
            <w:tcW w:w="2536" w:type="dxa"/>
            <w:vAlign w:val="top"/>
          </w:tcPr>
          <w:p>
            <w:pPr>
              <w:shd w:val="clear"/>
              <w:jc w:val="center"/>
              <w:rPr>
                <w:rFonts w:ascii="宋体" w:hAnsi="宋体" w:cs="宋体"/>
                <w:color w:val="auto"/>
                <w:sz w:val="24"/>
                <w:highlight w:val="none"/>
              </w:rPr>
            </w:pPr>
            <w:r>
              <w:rPr>
                <w:rFonts w:ascii="宋体" w:hAnsi="宋体" w:cs="宋体"/>
                <w:color w:val="auto"/>
                <w:sz w:val="24"/>
                <w:highlight w:val="none"/>
              </w:rPr>
              <w:t>500-1000</w:t>
            </w:r>
          </w:p>
        </w:tc>
        <w:tc>
          <w:tcPr>
            <w:tcW w:w="2378" w:type="dxa"/>
            <w:vAlign w:val="top"/>
          </w:tcPr>
          <w:p>
            <w:pPr>
              <w:shd w:val="clear"/>
              <w:jc w:val="center"/>
              <w:rPr>
                <w:rFonts w:ascii="宋体" w:hAnsi="宋体" w:cs="宋体"/>
                <w:color w:val="auto"/>
                <w:sz w:val="24"/>
                <w:highlight w:val="none"/>
              </w:rPr>
            </w:pPr>
            <w:r>
              <w:rPr>
                <w:rFonts w:ascii="宋体" w:hAnsi="宋体" w:cs="宋体"/>
                <w:color w:val="auto"/>
                <w:sz w:val="24"/>
                <w:highlight w:val="none"/>
              </w:rPr>
              <w:t>0.8%</w:t>
            </w:r>
          </w:p>
        </w:tc>
        <w:tc>
          <w:tcPr>
            <w:tcW w:w="2409" w:type="dxa"/>
            <w:vAlign w:val="top"/>
          </w:tcPr>
          <w:p>
            <w:pPr>
              <w:shd w:val="clear"/>
              <w:jc w:val="center"/>
              <w:rPr>
                <w:rFonts w:ascii="宋体" w:hAnsi="宋体" w:cs="宋体"/>
                <w:color w:val="auto"/>
                <w:sz w:val="24"/>
                <w:highlight w:val="none"/>
              </w:rPr>
            </w:pPr>
            <w:r>
              <w:rPr>
                <w:rFonts w:ascii="宋体" w:hAnsi="宋体" w:cs="宋体"/>
                <w:color w:val="auto"/>
                <w:sz w:val="24"/>
                <w:highlight w:val="none"/>
              </w:rPr>
              <w:t>0.45%</w:t>
            </w:r>
          </w:p>
        </w:tc>
        <w:tc>
          <w:tcPr>
            <w:tcW w:w="2657" w:type="dxa"/>
            <w:vAlign w:val="top"/>
          </w:tcPr>
          <w:p>
            <w:pPr>
              <w:shd w:val="clear"/>
              <w:jc w:val="center"/>
              <w:rPr>
                <w:rFonts w:ascii="宋体" w:hAnsi="宋体" w:cs="宋体"/>
                <w:color w:val="auto"/>
                <w:sz w:val="24"/>
                <w:highlight w:val="none"/>
              </w:rPr>
            </w:pPr>
            <w:r>
              <w:rPr>
                <w:rFonts w:ascii="宋体" w:hAnsi="宋体" w:cs="宋体"/>
                <w:color w:val="auto"/>
                <w:sz w:val="24"/>
                <w:highlight w:val="none"/>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1" w:hRule="atLeast"/>
        </w:trPr>
        <w:tc>
          <w:tcPr>
            <w:tcW w:w="2536" w:type="dxa"/>
            <w:vAlign w:val="top"/>
          </w:tcPr>
          <w:p>
            <w:pPr>
              <w:shd w:val="clear"/>
              <w:jc w:val="center"/>
              <w:rPr>
                <w:rFonts w:ascii="宋体" w:hAnsi="宋体" w:cs="宋体"/>
                <w:color w:val="auto"/>
                <w:sz w:val="24"/>
                <w:highlight w:val="none"/>
              </w:rPr>
            </w:pPr>
            <w:r>
              <w:rPr>
                <w:rFonts w:ascii="宋体" w:hAnsi="宋体" w:cs="宋体"/>
                <w:color w:val="auto"/>
                <w:sz w:val="24"/>
                <w:highlight w:val="none"/>
              </w:rPr>
              <w:t>1000-5000</w:t>
            </w:r>
          </w:p>
        </w:tc>
        <w:tc>
          <w:tcPr>
            <w:tcW w:w="2378" w:type="dxa"/>
            <w:vAlign w:val="top"/>
          </w:tcPr>
          <w:p>
            <w:pPr>
              <w:shd w:val="clear"/>
              <w:jc w:val="center"/>
              <w:rPr>
                <w:rFonts w:ascii="宋体" w:hAnsi="宋体" w:cs="宋体"/>
                <w:color w:val="auto"/>
                <w:sz w:val="24"/>
                <w:highlight w:val="none"/>
              </w:rPr>
            </w:pPr>
            <w:r>
              <w:rPr>
                <w:rFonts w:ascii="宋体" w:hAnsi="宋体" w:cs="宋体"/>
                <w:color w:val="auto"/>
                <w:sz w:val="24"/>
                <w:highlight w:val="none"/>
              </w:rPr>
              <w:t>0.5%</w:t>
            </w:r>
          </w:p>
        </w:tc>
        <w:tc>
          <w:tcPr>
            <w:tcW w:w="2409" w:type="dxa"/>
            <w:vAlign w:val="top"/>
          </w:tcPr>
          <w:p>
            <w:pPr>
              <w:shd w:val="clear"/>
              <w:jc w:val="center"/>
              <w:rPr>
                <w:rFonts w:ascii="宋体" w:hAnsi="宋体" w:cs="宋体"/>
                <w:color w:val="auto"/>
                <w:sz w:val="24"/>
                <w:highlight w:val="none"/>
              </w:rPr>
            </w:pPr>
            <w:r>
              <w:rPr>
                <w:rFonts w:ascii="宋体" w:hAnsi="宋体" w:cs="宋体"/>
                <w:color w:val="auto"/>
                <w:sz w:val="24"/>
                <w:highlight w:val="none"/>
              </w:rPr>
              <w:t>0.25%</w:t>
            </w:r>
          </w:p>
        </w:tc>
        <w:tc>
          <w:tcPr>
            <w:tcW w:w="2657" w:type="dxa"/>
            <w:vAlign w:val="top"/>
          </w:tcPr>
          <w:p>
            <w:pPr>
              <w:shd w:val="clear"/>
              <w:jc w:val="center"/>
              <w:rPr>
                <w:rFonts w:ascii="宋体" w:hAnsi="宋体" w:cs="宋体"/>
                <w:color w:val="auto"/>
                <w:sz w:val="24"/>
                <w:highlight w:val="none"/>
              </w:rPr>
            </w:pPr>
            <w:r>
              <w:rPr>
                <w:rFonts w:ascii="宋体" w:hAnsi="宋体" w:cs="宋体"/>
                <w:color w:val="auto"/>
                <w:sz w:val="24"/>
                <w:highlight w:val="none"/>
              </w:rPr>
              <w:t>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1" w:hRule="atLeast"/>
        </w:trPr>
        <w:tc>
          <w:tcPr>
            <w:tcW w:w="2536" w:type="dxa"/>
            <w:vAlign w:val="top"/>
          </w:tcPr>
          <w:p>
            <w:pPr>
              <w:shd w:val="clear"/>
              <w:jc w:val="center"/>
              <w:rPr>
                <w:rFonts w:ascii="宋体" w:hAnsi="宋体" w:cs="宋体"/>
                <w:color w:val="auto"/>
                <w:sz w:val="24"/>
                <w:highlight w:val="none"/>
              </w:rPr>
            </w:pPr>
            <w:r>
              <w:rPr>
                <w:rFonts w:ascii="宋体" w:hAnsi="宋体" w:cs="宋体"/>
                <w:color w:val="auto"/>
                <w:sz w:val="24"/>
                <w:highlight w:val="none"/>
              </w:rPr>
              <w:t>5000-10000</w:t>
            </w:r>
          </w:p>
        </w:tc>
        <w:tc>
          <w:tcPr>
            <w:tcW w:w="2378" w:type="dxa"/>
            <w:vAlign w:val="top"/>
          </w:tcPr>
          <w:p>
            <w:pPr>
              <w:shd w:val="clear"/>
              <w:jc w:val="center"/>
              <w:rPr>
                <w:rFonts w:ascii="宋体" w:hAnsi="宋体" w:cs="宋体"/>
                <w:color w:val="auto"/>
                <w:sz w:val="24"/>
                <w:highlight w:val="none"/>
              </w:rPr>
            </w:pPr>
            <w:r>
              <w:rPr>
                <w:rFonts w:ascii="宋体" w:hAnsi="宋体" w:cs="宋体"/>
                <w:color w:val="auto"/>
                <w:sz w:val="24"/>
                <w:highlight w:val="none"/>
              </w:rPr>
              <w:t>0.25%</w:t>
            </w:r>
          </w:p>
        </w:tc>
        <w:tc>
          <w:tcPr>
            <w:tcW w:w="2409" w:type="dxa"/>
            <w:vAlign w:val="top"/>
          </w:tcPr>
          <w:p>
            <w:pPr>
              <w:shd w:val="clear"/>
              <w:jc w:val="center"/>
              <w:rPr>
                <w:rFonts w:ascii="宋体" w:hAnsi="宋体" w:cs="宋体"/>
                <w:color w:val="auto"/>
                <w:sz w:val="24"/>
                <w:highlight w:val="none"/>
              </w:rPr>
            </w:pPr>
            <w:r>
              <w:rPr>
                <w:rFonts w:ascii="宋体" w:hAnsi="宋体" w:cs="宋体"/>
                <w:color w:val="auto"/>
                <w:sz w:val="24"/>
                <w:highlight w:val="none"/>
              </w:rPr>
              <w:t>0.1%</w:t>
            </w:r>
          </w:p>
        </w:tc>
        <w:tc>
          <w:tcPr>
            <w:tcW w:w="2657" w:type="dxa"/>
            <w:vAlign w:val="top"/>
          </w:tcPr>
          <w:p>
            <w:pPr>
              <w:shd w:val="clear"/>
              <w:jc w:val="center"/>
              <w:rPr>
                <w:rFonts w:ascii="宋体" w:hAnsi="宋体" w:cs="宋体"/>
                <w:color w:val="auto"/>
                <w:sz w:val="24"/>
                <w:highlight w:val="none"/>
              </w:rPr>
            </w:pPr>
            <w:r>
              <w:rPr>
                <w:rFonts w:ascii="宋体" w:hAnsi="宋体" w:cs="宋体"/>
                <w:color w:val="auto"/>
                <w:sz w:val="24"/>
                <w:highlight w:val="none"/>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1" w:hRule="atLeast"/>
        </w:trPr>
        <w:tc>
          <w:tcPr>
            <w:tcW w:w="2536" w:type="dxa"/>
            <w:vAlign w:val="top"/>
          </w:tcPr>
          <w:p>
            <w:pPr>
              <w:shd w:val="clear"/>
              <w:jc w:val="center"/>
              <w:rPr>
                <w:rFonts w:ascii="宋体" w:hAnsi="宋体" w:cs="宋体"/>
                <w:color w:val="auto"/>
                <w:sz w:val="24"/>
                <w:highlight w:val="none"/>
              </w:rPr>
            </w:pPr>
            <w:r>
              <w:rPr>
                <w:rFonts w:ascii="宋体" w:hAnsi="宋体" w:cs="宋体"/>
                <w:color w:val="auto"/>
                <w:sz w:val="24"/>
                <w:highlight w:val="none"/>
              </w:rPr>
              <w:t>10000-100000</w:t>
            </w:r>
          </w:p>
        </w:tc>
        <w:tc>
          <w:tcPr>
            <w:tcW w:w="2378" w:type="dxa"/>
            <w:vAlign w:val="top"/>
          </w:tcPr>
          <w:p>
            <w:pPr>
              <w:shd w:val="clear"/>
              <w:jc w:val="center"/>
              <w:rPr>
                <w:rFonts w:ascii="宋体" w:hAnsi="宋体" w:cs="宋体"/>
                <w:color w:val="auto"/>
                <w:sz w:val="24"/>
                <w:highlight w:val="none"/>
              </w:rPr>
            </w:pPr>
            <w:r>
              <w:rPr>
                <w:rFonts w:ascii="宋体" w:hAnsi="宋体" w:cs="宋体"/>
                <w:color w:val="auto"/>
                <w:sz w:val="24"/>
                <w:highlight w:val="none"/>
              </w:rPr>
              <w:t>0.05%</w:t>
            </w:r>
          </w:p>
        </w:tc>
        <w:tc>
          <w:tcPr>
            <w:tcW w:w="2409" w:type="dxa"/>
            <w:vAlign w:val="top"/>
          </w:tcPr>
          <w:p>
            <w:pPr>
              <w:shd w:val="clear"/>
              <w:jc w:val="center"/>
              <w:rPr>
                <w:rFonts w:ascii="宋体" w:hAnsi="宋体" w:cs="宋体"/>
                <w:color w:val="auto"/>
                <w:sz w:val="24"/>
                <w:highlight w:val="none"/>
              </w:rPr>
            </w:pPr>
            <w:r>
              <w:rPr>
                <w:rFonts w:ascii="宋体" w:hAnsi="宋体" w:cs="宋体"/>
                <w:color w:val="auto"/>
                <w:sz w:val="24"/>
                <w:highlight w:val="none"/>
              </w:rPr>
              <w:t>0.05%</w:t>
            </w:r>
          </w:p>
        </w:tc>
        <w:tc>
          <w:tcPr>
            <w:tcW w:w="2657" w:type="dxa"/>
            <w:vAlign w:val="top"/>
          </w:tcPr>
          <w:p>
            <w:pPr>
              <w:shd w:val="clear"/>
              <w:jc w:val="center"/>
              <w:rPr>
                <w:rFonts w:ascii="宋体" w:hAnsi="宋体" w:cs="宋体"/>
                <w:color w:val="auto"/>
                <w:sz w:val="24"/>
                <w:highlight w:val="none"/>
              </w:rPr>
            </w:pPr>
            <w:r>
              <w:rPr>
                <w:rFonts w:ascii="宋体" w:hAnsi="宋体" w:cs="宋体"/>
                <w:color w:val="auto"/>
                <w:sz w:val="24"/>
                <w:highlight w:val="none"/>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9" w:hRule="atLeast"/>
        </w:trPr>
        <w:tc>
          <w:tcPr>
            <w:tcW w:w="2536" w:type="dxa"/>
            <w:vAlign w:val="top"/>
          </w:tcPr>
          <w:p>
            <w:pPr>
              <w:shd w:val="clear"/>
              <w:jc w:val="center"/>
              <w:rPr>
                <w:rFonts w:ascii="宋体" w:hAnsi="宋体" w:cs="宋体"/>
                <w:color w:val="auto"/>
                <w:sz w:val="24"/>
                <w:highlight w:val="none"/>
              </w:rPr>
            </w:pPr>
            <w:r>
              <w:rPr>
                <w:rFonts w:ascii="宋体" w:hAnsi="宋体" w:cs="宋体"/>
                <w:color w:val="auto"/>
                <w:sz w:val="24"/>
                <w:highlight w:val="none"/>
              </w:rPr>
              <w:t>1000000以上</w:t>
            </w:r>
          </w:p>
        </w:tc>
        <w:tc>
          <w:tcPr>
            <w:tcW w:w="2378" w:type="dxa"/>
            <w:vAlign w:val="top"/>
          </w:tcPr>
          <w:p>
            <w:pPr>
              <w:shd w:val="clear"/>
              <w:jc w:val="center"/>
              <w:rPr>
                <w:rFonts w:ascii="宋体" w:hAnsi="宋体" w:cs="宋体"/>
                <w:color w:val="auto"/>
                <w:sz w:val="24"/>
                <w:highlight w:val="none"/>
              </w:rPr>
            </w:pPr>
            <w:r>
              <w:rPr>
                <w:rFonts w:ascii="宋体" w:hAnsi="宋体" w:cs="宋体"/>
                <w:color w:val="auto"/>
                <w:sz w:val="24"/>
                <w:highlight w:val="none"/>
              </w:rPr>
              <w:t>0.01%</w:t>
            </w:r>
          </w:p>
        </w:tc>
        <w:tc>
          <w:tcPr>
            <w:tcW w:w="2409" w:type="dxa"/>
            <w:vAlign w:val="top"/>
          </w:tcPr>
          <w:p>
            <w:pPr>
              <w:shd w:val="clear"/>
              <w:jc w:val="center"/>
              <w:rPr>
                <w:rFonts w:ascii="宋体" w:hAnsi="宋体" w:cs="宋体"/>
                <w:color w:val="auto"/>
                <w:sz w:val="24"/>
                <w:highlight w:val="none"/>
              </w:rPr>
            </w:pPr>
            <w:r>
              <w:rPr>
                <w:rFonts w:ascii="宋体" w:hAnsi="宋体" w:cs="宋体"/>
                <w:color w:val="auto"/>
                <w:sz w:val="24"/>
                <w:highlight w:val="none"/>
              </w:rPr>
              <w:t>0.01%</w:t>
            </w:r>
          </w:p>
        </w:tc>
        <w:tc>
          <w:tcPr>
            <w:tcW w:w="2657" w:type="dxa"/>
            <w:vAlign w:val="top"/>
          </w:tcPr>
          <w:p>
            <w:pPr>
              <w:shd w:val="clear"/>
              <w:jc w:val="center"/>
              <w:rPr>
                <w:rFonts w:ascii="宋体" w:hAnsi="宋体" w:cs="宋体"/>
                <w:color w:val="auto"/>
                <w:sz w:val="24"/>
                <w:highlight w:val="none"/>
              </w:rPr>
            </w:pPr>
            <w:r>
              <w:rPr>
                <w:rFonts w:ascii="宋体" w:hAnsi="宋体" w:cs="宋体"/>
                <w:color w:val="auto"/>
                <w:sz w:val="24"/>
                <w:highlight w:val="none"/>
              </w:rPr>
              <w:t>0.01%</w:t>
            </w:r>
          </w:p>
        </w:tc>
      </w:tr>
    </w:tbl>
    <w:p>
      <w:pPr>
        <w:shd w:val="clear"/>
        <w:ind w:left="660" w:leftChars="200" w:hanging="240" w:hangingChars="100"/>
        <w:rPr>
          <w:rFonts w:ascii="宋体" w:hAnsi="宋体" w:cs="宋体"/>
          <w:b/>
          <w:color w:val="auto"/>
          <w:kern w:val="0"/>
          <w:sz w:val="24"/>
          <w:highlight w:val="none"/>
        </w:rPr>
      </w:pPr>
      <w:r>
        <w:rPr>
          <w:rFonts w:hint="eastAsia" w:ascii="宋体" w:hAnsi="宋体" w:cs="宋体"/>
          <w:color w:val="auto"/>
          <w:sz w:val="24"/>
          <w:highlight w:val="none"/>
        </w:rPr>
        <w:t>注：招标代理服务收费按差额定率累进法计算。</w:t>
      </w:r>
    </w:p>
    <w:p>
      <w:pPr>
        <w:shd w:val="clear"/>
        <w:spacing w:line="380" w:lineRule="exact"/>
        <w:ind w:firstLine="422" w:firstLineChars="200"/>
        <w:rPr>
          <w:rFonts w:ascii="宋体" w:hAnsi="宋体" w:cs="宋体"/>
          <w:color w:val="auto"/>
          <w:highlight w:val="none"/>
        </w:rPr>
      </w:pPr>
      <w:r>
        <w:rPr>
          <w:rFonts w:ascii="宋体" w:hAnsi="宋体" w:cs="宋体"/>
          <w:b/>
          <w:color w:val="auto"/>
          <w:highlight w:val="none"/>
        </w:rPr>
        <w:t xml:space="preserve">29. </w:t>
      </w:r>
      <w:r>
        <w:rPr>
          <w:rFonts w:hint="eastAsia" w:ascii="宋体" w:hAnsi="宋体" w:cs="宋体"/>
          <w:b/>
          <w:color w:val="auto"/>
          <w:highlight w:val="none"/>
        </w:rPr>
        <w:t>解释权：</w:t>
      </w:r>
      <w:r>
        <w:rPr>
          <w:rFonts w:hint="eastAsia" w:ascii="宋体" w:hAnsi="宋体" w:cs="宋体"/>
          <w:color w:val="auto"/>
          <w:highlight w:val="none"/>
        </w:rPr>
        <w:t>本竞争性磋商文件是根据《中华人民共和国政府采购法》、《中华人民共和国政府采购法实施条例》、《政府采购非招标采购方式管理办法》和政府采购管理有关规定编制，本竞争性磋商文件的解释权属于采购代理机构。</w:t>
      </w:r>
    </w:p>
    <w:p>
      <w:pPr>
        <w:shd w:val="clear"/>
        <w:snapToGrid w:val="0"/>
        <w:spacing w:before="156" w:beforeLines="50" w:after="156" w:afterLines="50"/>
        <w:ind w:left="238"/>
        <w:jc w:val="center"/>
        <w:rPr>
          <w:rFonts w:ascii="宋体" w:hAnsi="宋体" w:cs="宋体"/>
          <w:b/>
          <w:color w:val="auto"/>
          <w:sz w:val="24"/>
          <w:highlight w:val="none"/>
        </w:rPr>
      </w:pPr>
    </w:p>
    <w:p>
      <w:pPr>
        <w:widowControl/>
        <w:shd w:val="clear"/>
        <w:jc w:val="left"/>
        <w:rPr>
          <w:rFonts w:ascii="宋体" w:hAnsi="宋体" w:cs="宋体"/>
          <w:b/>
          <w:color w:val="auto"/>
          <w:sz w:val="44"/>
          <w:szCs w:val="44"/>
          <w:highlight w:val="none"/>
        </w:rPr>
      </w:pPr>
    </w:p>
    <w:p>
      <w:pPr>
        <w:shd w:val="clear"/>
        <w:snapToGrid w:val="0"/>
        <w:spacing w:before="156" w:beforeLines="50" w:after="156" w:afterLines="50"/>
        <w:ind w:left="238"/>
        <w:jc w:val="center"/>
        <w:rPr>
          <w:rFonts w:ascii="宋体" w:hAnsi="宋体" w:cs="宋体"/>
          <w:b/>
          <w:color w:val="auto"/>
          <w:sz w:val="44"/>
          <w:szCs w:val="44"/>
          <w:highlight w:val="none"/>
        </w:rPr>
      </w:pPr>
    </w:p>
    <w:p>
      <w:pPr>
        <w:shd w:val="clear"/>
        <w:snapToGrid w:val="0"/>
        <w:spacing w:before="156" w:beforeLines="50" w:after="156" w:afterLines="50"/>
        <w:ind w:left="238"/>
        <w:jc w:val="center"/>
        <w:rPr>
          <w:rFonts w:ascii="宋体" w:hAnsi="宋体" w:cs="宋体"/>
          <w:b/>
          <w:color w:val="auto"/>
          <w:sz w:val="44"/>
          <w:szCs w:val="44"/>
          <w:highlight w:val="none"/>
        </w:rPr>
      </w:pPr>
    </w:p>
    <w:p>
      <w:pPr>
        <w:shd w:val="clear"/>
        <w:snapToGrid w:val="0"/>
        <w:spacing w:before="156" w:beforeLines="50" w:after="156" w:afterLines="50"/>
        <w:ind w:left="238"/>
        <w:jc w:val="center"/>
        <w:rPr>
          <w:rFonts w:ascii="宋体" w:hAnsi="宋体" w:cs="宋体"/>
          <w:b/>
          <w:color w:val="auto"/>
          <w:sz w:val="44"/>
          <w:szCs w:val="44"/>
          <w:highlight w:val="none"/>
        </w:rPr>
      </w:pPr>
    </w:p>
    <w:p>
      <w:pPr>
        <w:shd w:val="clear"/>
        <w:snapToGrid w:val="0"/>
        <w:spacing w:before="156" w:beforeLines="50" w:after="156" w:afterLines="50"/>
        <w:ind w:left="238"/>
        <w:jc w:val="center"/>
        <w:rPr>
          <w:rFonts w:ascii="宋体" w:hAnsi="宋体" w:cs="宋体"/>
          <w:b/>
          <w:color w:val="auto"/>
          <w:sz w:val="44"/>
          <w:szCs w:val="44"/>
          <w:highlight w:val="none"/>
        </w:rPr>
      </w:pPr>
    </w:p>
    <w:p>
      <w:pPr>
        <w:shd w:val="clear"/>
        <w:snapToGrid w:val="0"/>
        <w:spacing w:before="156" w:beforeLines="50" w:after="156" w:afterLines="50"/>
        <w:ind w:left="238"/>
        <w:jc w:val="center"/>
        <w:rPr>
          <w:rFonts w:ascii="宋体" w:hAnsi="宋体" w:cs="宋体"/>
          <w:b/>
          <w:color w:val="auto"/>
          <w:sz w:val="44"/>
          <w:szCs w:val="44"/>
          <w:highlight w:val="none"/>
        </w:rPr>
      </w:pPr>
    </w:p>
    <w:p>
      <w:pPr>
        <w:shd w:val="clear"/>
        <w:snapToGrid w:val="0"/>
        <w:spacing w:before="156" w:beforeLines="50" w:after="156" w:afterLines="50"/>
        <w:ind w:left="238"/>
        <w:jc w:val="center"/>
        <w:rPr>
          <w:rFonts w:ascii="宋体" w:hAnsi="宋体" w:cs="宋体"/>
          <w:b/>
          <w:color w:val="auto"/>
          <w:sz w:val="44"/>
          <w:szCs w:val="44"/>
          <w:highlight w:val="none"/>
        </w:rPr>
      </w:pPr>
    </w:p>
    <w:p>
      <w:pPr>
        <w:shd w:val="clear"/>
        <w:snapToGrid w:val="0"/>
        <w:spacing w:before="156" w:beforeLines="50" w:after="156" w:afterLines="50"/>
        <w:ind w:left="238"/>
        <w:jc w:val="center"/>
        <w:rPr>
          <w:rFonts w:ascii="宋体" w:hAnsi="宋体" w:cs="宋体"/>
          <w:b/>
          <w:color w:val="auto"/>
          <w:sz w:val="44"/>
          <w:szCs w:val="44"/>
          <w:highlight w:val="none"/>
        </w:rPr>
      </w:pPr>
    </w:p>
    <w:p>
      <w:pPr>
        <w:shd w:val="clear"/>
        <w:snapToGrid w:val="0"/>
        <w:spacing w:before="156" w:beforeLines="50" w:after="156" w:afterLines="50"/>
        <w:ind w:left="238"/>
        <w:jc w:val="center"/>
        <w:rPr>
          <w:rFonts w:ascii="宋体" w:hAnsi="宋体" w:cs="宋体"/>
          <w:b/>
          <w:color w:val="auto"/>
          <w:sz w:val="44"/>
          <w:szCs w:val="44"/>
          <w:highlight w:val="none"/>
        </w:rPr>
      </w:pPr>
    </w:p>
    <w:p>
      <w:pPr>
        <w:shd w:val="clear"/>
        <w:snapToGrid w:val="0"/>
        <w:spacing w:before="156" w:beforeLines="50" w:after="156" w:afterLines="50"/>
        <w:ind w:left="238"/>
        <w:jc w:val="center"/>
        <w:rPr>
          <w:rFonts w:ascii="宋体" w:hAnsi="宋体" w:cs="宋体"/>
          <w:b/>
          <w:color w:val="auto"/>
          <w:sz w:val="44"/>
          <w:szCs w:val="44"/>
          <w:highlight w:val="none"/>
        </w:rPr>
      </w:pPr>
    </w:p>
    <w:p>
      <w:pPr>
        <w:shd w:val="clear"/>
        <w:snapToGrid w:val="0"/>
        <w:spacing w:before="156" w:beforeLines="50" w:after="156" w:afterLines="50"/>
        <w:ind w:left="238"/>
        <w:jc w:val="center"/>
        <w:rPr>
          <w:rFonts w:ascii="宋体" w:hAnsi="宋体" w:cs="宋体"/>
          <w:b/>
          <w:color w:val="auto"/>
          <w:sz w:val="44"/>
          <w:szCs w:val="44"/>
          <w:highlight w:val="none"/>
        </w:rPr>
      </w:pPr>
    </w:p>
    <w:p>
      <w:pPr>
        <w:pStyle w:val="2"/>
        <w:shd w:val="clear"/>
        <w:rPr>
          <w:rFonts w:ascii="宋体" w:hAnsi="宋体" w:cs="宋体"/>
          <w:b/>
          <w:color w:val="auto"/>
          <w:sz w:val="44"/>
          <w:szCs w:val="44"/>
          <w:highlight w:val="none"/>
        </w:rPr>
      </w:pPr>
    </w:p>
    <w:p>
      <w:pPr>
        <w:pStyle w:val="2"/>
        <w:shd w:val="clear"/>
        <w:rPr>
          <w:rFonts w:ascii="宋体" w:hAnsi="宋体" w:cs="宋体"/>
          <w:b/>
          <w:color w:val="auto"/>
          <w:sz w:val="44"/>
          <w:szCs w:val="44"/>
          <w:highlight w:val="none"/>
        </w:rPr>
      </w:pPr>
    </w:p>
    <w:p>
      <w:pPr>
        <w:pStyle w:val="2"/>
        <w:shd w:val="clear"/>
        <w:rPr>
          <w:rFonts w:ascii="宋体" w:hAnsi="宋体" w:cs="宋体"/>
          <w:b/>
          <w:color w:val="auto"/>
          <w:sz w:val="44"/>
          <w:szCs w:val="44"/>
          <w:highlight w:val="none"/>
        </w:rPr>
      </w:pPr>
    </w:p>
    <w:p>
      <w:pPr>
        <w:pStyle w:val="2"/>
        <w:shd w:val="clear"/>
        <w:rPr>
          <w:rFonts w:ascii="宋体" w:hAnsi="宋体" w:cs="宋体"/>
          <w:b/>
          <w:color w:val="auto"/>
          <w:sz w:val="44"/>
          <w:szCs w:val="44"/>
          <w:highlight w:val="none"/>
        </w:rPr>
      </w:pPr>
    </w:p>
    <w:p>
      <w:pPr>
        <w:shd w:val="clear"/>
        <w:snapToGrid w:val="0"/>
        <w:spacing w:before="156" w:beforeLines="50" w:after="156" w:afterLines="50"/>
        <w:ind w:left="238"/>
        <w:jc w:val="center"/>
        <w:rPr>
          <w:rFonts w:ascii="宋体" w:hAnsi="宋体" w:cs="宋体"/>
          <w:b/>
          <w:color w:val="auto"/>
          <w:sz w:val="44"/>
          <w:szCs w:val="44"/>
          <w:highlight w:val="none"/>
        </w:rPr>
      </w:pPr>
      <w:r>
        <w:rPr>
          <w:rFonts w:hint="eastAsia" w:ascii="宋体" w:hAnsi="宋体" w:cs="宋体"/>
          <w:b/>
          <w:color w:val="auto"/>
          <w:sz w:val="44"/>
          <w:szCs w:val="44"/>
          <w:highlight w:val="none"/>
        </w:rPr>
        <w:t>第三章</w:t>
      </w:r>
      <w:r>
        <w:rPr>
          <w:rFonts w:ascii="宋体" w:hAnsi="宋体" w:cs="宋体"/>
          <w:b/>
          <w:color w:val="auto"/>
          <w:sz w:val="44"/>
          <w:szCs w:val="44"/>
          <w:highlight w:val="none"/>
        </w:rPr>
        <w:t xml:space="preserve"> </w:t>
      </w:r>
      <w:r>
        <w:rPr>
          <w:rFonts w:hint="eastAsia" w:ascii="宋体" w:hAnsi="宋体" w:cs="宋体"/>
          <w:b/>
          <w:bCs/>
          <w:color w:val="auto"/>
          <w:sz w:val="44"/>
          <w:szCs w:val="44"/>
          <w:highlight w:val="none"/>
        </w:rPr>
        <w:t>项目</w:t>
      </w:r>
      <w:r>
        <w:rPr>
          <w:rFonts w:hint="eastAsia" w:ascii="宋体" w:hAnsi="宋体" w:cs="宋体"/>
          <w:b/>
          <w:color w:val="auto"/>
          <w:sz w:val="44"/>
          <w:szCs w:val="44"/>
          <w:highlight w:val="none"/>
        </w:rPr>
        <w:t>需求</w:t>
      </w:r>
    </w:p>
    <w:p>
      <w:pPr>
        <w:shd w:val="clear"/>
        <w:rPr>
          <w:rFonts w:ascii="宋体" w:hAnsi="宋体" w:cs="宋体"/>
          <w:b/>
          <w:color w:val="auto"/>
          <w:sz w:val="32"/>
          <w:szCs w:val="32"/>
          <w:highlight w:val="none"/>
        </w:rPr>
      </w:pPr>
    </w:p>
    <w:p>
      <w:pPr>
        <w:shd w:val="clear"/>
        <w:rPr>
          <w:rFonts w:ascii="宋体" w:hAnsi="宋体" w:cs="宋体"/>
          <w:b/>
          <w:color w:val="auto"/>
          <w:sz w:val="32"/>
          <w:szCs w:val="32"/>
          <w:highlight w:val="none"/>
        </w:rPr>
      </w:pPr>
    </w:p>
    <w:p>
      <w:pPr>
        <w:shd w:val="clear"/>
        <w:rPr>
          <w:rFonts w:ascii="宋体" w:hAnsi="宋体" w:cs="宋体"/>
          <w:b/>
          <w:color w:val="auto"/>
          <w:sz w:val="32"/>
          <w:szCs w:val="32"/>
          <w:highlight w:val="none"/>
        </w:rPr>
      </w:pPr>
    </w:p>
    <w:p>
      <w:pPr>
        <w:shd w:val="clear"/>
        <w:rPr>
          <w:rFonts w:ascii="宋体" w:hAnsi="宋体" w:cs="宋体"/>
          <w:b/>
          <w:color w:val="auto"/>
          <w:sz w:val="32"/>
          <w:szCs w:val="32"/>
          <w:highlight w:val="none"/>
        </w:rPr>
      </w:pPr>
    </w:p>
    <w:p>
      <w:pPr>
        <w:shd w:val="clear"/>
        <w:rPr>
          <w:rFonts w:ascii="宋体" w:hAnsi="宋体" w:cs="宋体"/>
          <w:b/>
          <w:color w:val="auto"/>
          <w:sz w:val="32"/>
          <w:szCs w:val="32"/>
          <w:highlight w:val="none"/>
        </w:rPr>
        <w:sectPr>
          <w:footerReference r:id="rId10" w:type="first"/>
          <w:footerReference r:id="rId9" w:type="default"/>
          <w:pgSz w:w="11906" w:h="16838"/>
          <w:pgMar w:top="1440" w:right="1230" w:bottom="1440" w:left="1440" w:header="851" w:footer="992" w:gutter="0"/>
          <w:pgNumType w:start="1"/>
          <w:cols w:space="720" w:num="1"/>
          <w:titlePg/>
          <w:docGrid w:type="lines" w:linePitch="312" w:charSpace="0"/>
        </w:sectPr>
      </w:pPr>
    </w:p>
    <w:p>
      <w:pPr>
        <w:shd w:val="clear"/>
        <w:spacing w:line="360" w:lineRule="auto"/>
        <w:ind w:firstLine="643" w:firstLineChars="200"/>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服务需求一览表</w:t>
      </w:r>
    </w:p>
    <w:p>
      <w:pPr>
        <w:shd w:val="clear"/>
        <w:adjustRightInd w:val="0"/>
        <w:spacing w:line="340" w:lineRule="exact"/>
        <w:rPr>
          <w:rFonts w:ascii="宋体" w:hAnsi="宋体" w:cs="宋体"/>
          <w:b/>
          <w:color w:val="auto"/>
          <w:sz w:val="24"/>
          <w:highlight w:val="none"/>
        </w:rPr>
      </w:pPr>
      <w:r>
        <w:rPr>
          <w:rFonts w:hint="eastAsia" w:ascii="宋体" w:hAnsi="宋体" w:cs="宋体"/>
          <w:b/>
          <w:color w:val="auto"/>
          <w:sz w:val="24"/>
          <w:highlight w:val="none"/>
        </w:rPr>
        <w:t>说明：</w:t>
      </w:r>
    </w:p>
    <w:p>
      <w:pPr>
        <w:shd w:val="clear"/>
        <w:adjustRightInd w:val="0"/>
        <w:spacing w:line="340" w:lineRule="exact"/>
        <w:ind w:left="6" w:firstLine="431"/>
        <w:rPr>
          <w:rFonts w:ascii="宋体" w:hAnsi="宋体" w:cs="宋体"/>
          <w:b/>
          <w:bCs/>
          <w:color w:val="auto"/>
          <w:sz w:val="24"/>
          <w:highlight w:val="none"/>
        </w:rPr>
      </w:pPr>
      <w:r>
        <w:rPr>
          <w:rFonts w:ascii="宋体" w:hAnsi="宋体" w:cs="宋体"/>
          <w:color w:val="auto"/>
          <w:sz w:val="24"/>
          <w:highlight w:val="none"/>
        </w:rPr>
        <w:t>1、</w:t>
      </w:r>
      <w:r>
        <w:rPr>
          <w:rFonts w:hint="eastAsia" w:ascii="宋体" w:hAnsi="宋体" w:cs="宋体"/>
          <w:b/>
          <w:bCs/>
          <w:color w:val="auto"/>
          <w:sz w:val="24"/>
          <w:highlight w:val="none"/>
        </w:rPr>
        <w:t>本服务需求一览表中标注★号的部分为实质性要求和条件。</w:t>
      </w:r>
    </w:p>
    <w:p>
      <w:pPr>
        <w:shd w:val="clear"/>
        <w:spacing w:line="340" w:lineRule="exact"/>
        <w:ind w:firstLine="480" w:firstLineChars="200"/>
        <w:rPr>
          <w:rFonts w:ascii="宋体" w:hAnsi="宋体" w:cs="宋体"/>
          <w:color w:val="auto"/>
          <w:sz w:val="24"/>
          <w:highlight w:val="none"/>
        </w:rPr>
      </w:pPr>
      <w:r>
        <w:rPr>
          <w:rFonts w:ascii="宋体" w:hAnsi="宋体" w:cs="宋体"/>
          <w:color w:val="auto"/>
          <w:sz w:val="24"/>
          <w:highlight w:val="none"/>
        </w:rPr>
        <w:t>2、</w:t>
      </w:r>
      <w:r>
        <w:rPr>
          <w:rFonts w:hint="eastAsia" w:ascii="宋体" w:hAnsi="宋体" w:cs="宋体"/>
          <w:color w:val="auto"/>
          <w:sz w:val="24"/>
          <w:highlight w:val="none"/>
        </w:rPr>
        <w:t>本服务需求一览表中的内容如与第五章“合同条款及格式”相关条款不一致的，以本表为准。</w:t>
      </w:r>
    </w:p>
    <w:tbl>
      <w:tblPr>
        <w:tblStyle w:val="55"/>
        <w:tblW w:w="9426" w:type="dxa"/>
        <w:jc w:val="center"/>
        <w:tblInd w:w="0" w:type="dxa"/>
        <w:tblLayout w:type="fixed"/>
        <w:tblCellMar>
          <w:top w:w="0" w:type="dxa"/>
          <w:left w:w="0" w:type="dxa"/>
          <w:bottom w:w="0" w:type="dxa"/>
          <w:right w:w="0" w:type="dxa"/>
        </w:tblCellMar>
      </w:tblPr>
      <w:tblGrid>
        <w:gridCol w:w="603"/>
        <w:gridCol w:w="1134"/>
        <w:gridCol w:w="689"/>
        <w:gridCol w:w="7000"/>
      </w:tblGrid>
      <w:tr>
        <w:tblPrEx>
          <w:tblLayout w:type="fixed"/>
          <w:tblCellMar>
            <w:top w:w="0" w:type="dxa"/>
            <w:left w:w="0" w:type="dxa"/>
            <w:bottom w:w="0" w:type="dxa"/>
            <w:right w:w="0" w:type="dxa"/>
          </w:tblCellMar>
        </w:tblPrEx>
        <w:trPr>
          <w:trHeight w:val="285" w:hRule="atLeast"/>
          <w:jc w:val="center"/>
        </w:trPr>
        <w:tc>
          <w:tcPr>
            <w:tcW w:w="603" w:type="dxa"/>
            <w:tcBorders>
              <w:top w:val="single" w:color="auto" w:sz="4" w:space="0"/>
              <w:left w:val="single" w:color="auto" w:sz="4" w:space="0"/>
              <w:bottom w:val="single" w:color="auto" w:sz="4" w:space="0"/>
              <w:right w:val="single" w:color="auto" w:sz="4" w:space="0"/>
            </w:tcBorders>
            <w:vAlign w:val="center"/>
          </w:tcPr>
          <w:p>
            <w:pPr>
              <w:shd w:val="clear"/>
              <w:spacing w:line="360" w:lineRule="exact"/>
              <w:jc w:val="center"/>
              <w:rPr>
                <w:rFonts w:hint="eastAsia" w:ascii="宋体" w:hAnsi="宋体" w:eastAsia="宋体" w:cs="宋体"/>
                <w:b/>
                <w:color w:val="auto"/>
                <w:sz w:val="24"/>
                <w:szCs w:val="24"/>
                <w:highlight w:val="none"/>
              </w:rPr>
            </w:pPr>
            <w:bookmarkStart w:id="42" w:name="OLE_LINK34"/>
            <w:r>
              <w:rPr>
                <w:rFonts w:hint="eastAsia" w:ascii="宋体" w:hAnsi="宋体" w:eastAsia="宋体" w:cs="宋体"/>
                <w:b/>
                <w:color w:val="auto"/>
                <w:sz w:val="24"/>
                <w:szCs w:val="24"/>
                <w:highlight w:val="none"/>
              </w:rPr>
              <w:t>序号</w:t>
            </w:r>
          </w:p>
        </w:tc>
        <w:tc>
          <w:tcPr>
            <w:tcW w:w="1134" w:type="dxa"/>
            <w:tcBorders>
              <w:top w:val="single" w:color="auto" w:sz="4" w:space="0"/>
              <w:left w:val="nil"/>
              <w:bottom w:val="single" w:color="auto" w:sz="4" w:space="0"/>
              <w:right w:val="single" w:color="auto" w:sz="4" w:space="0"/>
            </w:tcBorders>
            <w:vAlign w:val="center"/>
          </w:tcPr>
          <w:p>
            <w:pPr>
              <w:shd w:val="clear"/>
              <w:spacing w:line="360" w:lineRule="exact"/>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服务名称</w:t>
            </w:r>
          </w:p>
        </w:tc>
        <w:tc>
          <w:tcPr>
            <w:tcW w:w="689" w:type="dxa"/>
            <w:tcBorders>
              <w:top w:val="single" w:color="auto" w:sz="4" w:space="0"/>
              <w:left w:val="nil"/>
              <w:bottom w:val="single" w:color="auto" w:sz="4" w:space="0"/>
              <w:right w:val="single" w:color="auto" w:sz="4" w:space="0"/>
            </w:tcBorders>
            <w:vAlign w:val="center"/>
          </w:tcPr>
          <w:p>
            <w:pPr>
              <w:shd w:val="clear"/>
              <w:spacing w:line="360" w:lineRule="exact"/>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数量</w:t>
            </w:r>
          </w:p>
        </w:tc>
        <w:tc>
          <w:tcPr>
            <w:tcW w:w="700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hd w:val="clear"/>
              <w:spacing w:line="360" w:lineRule="exact"/>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服务内容和要求</w:t>
            </w:r>
          </w:p>
        </w:tc>
      </w:tr>
      <w:tr>
        <w:tblPrEx>
          <w:tblLayout w:type="fixed"/>
          <w:tblCellMar>
            <w:top w:w="0" w:type="dxa"/>
            <w:left w:w="0" w:type="dxa"/>
            <w:bottom w:w="0" w:type="dxa"/>
            <w:right w:w="0" w:type="dxa"/>
          </w:tblCellMar>
        </w:tblPrEx>
        <w:trPr>
          <w:trHeight w:val="3310" w:hRule="atLeast"/>
          <w:jc w:val="center"/>
        </w:trPr>
        <w:tc>
          <w:tcPr>
            <w:tcW w:w="603" w:type="dxa"/>
            <w:tcBorders>
              <w:top w:val="single" w:color="auto" w:sz="4" w:space="0"/>
              <w:left w:val="single" w:color="auto" w:sz="4" w:space="0"/>
              <w:bottom w:val="single" w:color="auto" w:sz="4" w:space="0"/>
              <w:right w:val="single" w:color="auto" w:sz="4" w:space="0"/>
            </w:tcBorders>
            <w:vAlign w:val="center"/>
          </w:tcPr>
          <w:p>
            <w:pPr>
              <w:widowControl/>
              <w:shd w:val="clear" w:color="auto"/>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134" w:type="dxa"/>
            <w:tcBorders>
              <w:top w:val="single" w:color="auto" w:sz="4" w:space="0"/>
              <w:left w:val="nil"/>
              <w:bottom w:val="single" w:color="auto" w:sz="4" w:space="0"/>
              <w:right w:val="single" w:color="auto" w:sz="4" w:space="0"/>
            </w:tcBorders>
            <w:vAlign w:val="center"/>
          </w:tcPr>
          <w:p>
            <w:pPr>
              <w:widowControl/>
              <w:shd w:val="clear" w:color="auto"/>
              <w:spacing w:line="360" w:lineRule="exact"/>
              <w:ind w:left="63" w:leftChars="3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"http://116.10.194.123:18080/oa_fgw/" \l "/document/fawen/javascript:void(0)"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南宁港中心城港区牛湾作业区铁路专用线</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lang w:eastAsia="zh-CN"/>
              </w:rPr>
              <w:t>方案研究</w:t>
            </w:r>
          </w:p>
        </w:tc>
        <w:tc>
          <w:tcPr>
            <w:tcW w:w="689" w:type="dxa"/>
            <w:tcBorders>
              <w:top w:val="single" w:color="auto" w:sz="4" w:space="0"/>
              <w:left w:val="nil"/>
              <w:bottom w:val="single" w:color="auto" w:sz="4" w:space="0"/>
              <w:right w:val="single" w:color="auto" w:sz="4" w:space="0"/>
            </w:tcBorders>
            <w:vAlign w:val="center"/>
          </w:tcPr>
          <w:p>
            <w:pPr>
              <w:widowControl/>
              <w:shd w:val="clear" w:color="auto"/>
              <w:spacing w:line="360" w:lineRule="exact"/>
              <w:ind w:left="63" w:leftChars="3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1项</w:t>
            </w:r>
          </w:p>
        </w:tc>
        <w:tc>
          <w:tcPr>
            <w:tcW w:w="700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hd w:val="clear"/>
              <w:snapToGrid w:val="0"/>
              <w:spacing w:line="340" w:lineRule="exact"/>
              <w:ind w:firstLine="361" w:firstLineChars="15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一、工作背景</w:t>
            </w:r>
          </w:p>
          <w:p>
            <w:pPr>
              <w:shd w:val="clear"/>
              <w:snapToGrid w:val="0"/>
              <w:spacing w:line="340" w:lineRule="exact"/>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自治区人民政府对对《广西壮族自治区交通运输厅关于审定内河港口进港铁路实施方案（2020-2025年）（呈审稿）的请示》（桂交铁建报【2020】67号）的要求，牛湾港区为南宁港重要港区，主要服务南宁市经济发展和临港产业，港区主要以集装箱、件杂货运输为主，兼顾散货运输。目前南宁港中心城港区牛湾作业区一期工程已竣工投入运营，已经建成了10多个泊位，港口后方拥有超过3万平方米仓储设施，年吞吐量超过100万吨。</w:t>
            </w:r>
          </w:p>
          <w:p>
            <w:pPr>
              <w:shd w:val="clear"/>
              <w:snapToGrid w:val="0"/>
              <w:spacing w:line="340" w:lineRule="exact"/>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2019年7月《南宁铁路枢纽规划（2016-2030）》获批，明确货运系统：“规划形成 “1+2” 物流节点网络，其中沙井为一级物流基地；玉洞、牛湾为二级物流基地”。为发展面向南宁及周边的公水联运，建设多式联运物流中心。按自治区要求，拟开展</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"http://116.10.194.123:18080/oa_fgw/" \l "/document/fawen/javascript:void(0)"</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南宁港中心城港区牛湾作业区铁路专用线</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方案研究，形成项目预可研成果，为项目后期实施提供技术支撑，指导南宁港中心港区牛湾作业区周边物流配套及城市规划。</w:t>
            </w:r>
          </w:p>
          <w:p>
            <w:pPr>
              <w:shd w:val="clear"/>
              <w:snapToGrid w:val="0"/>
              <w:spacing w:line="340" w:lineRule="exact"/>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二、总体目标</w:t>
            </w:r>
          </w:p>
          <w:p>
            <w:pPr>
              <w:shd w:val="clear"/>
              <w:spacing w:line="240" w:lineRule="auto"/>
              <w:ind w:firstLine="480" w:firstLineChars="200"/>
              <w:rPr>
                <w:rFonts w:hint="eastAsia" w:ascii="宋体" w:hAnsi="宋体"/>
                <w:color w:val="auto"/>
                <w:sz w:val="24"/>
                <w:highlight w:val="none"/>
              </w:rPr>
            </w:pPr>
            <w:r>
              <w:rPr>
                <w:rFonts w:hint="eastAsia" w:ascii="宋体" w:hAnsi="宋体"/>
                <w:color w:val="auto"/>
                <w:sz w:val="24"/>
                <w:highlight w:val="none"/>
              </w:rPr>
              <w:t>结合已批复的南宁铁路枢纽</w:t>
            </w:r>
            <w:r>
              <w:rPr>
                <w:rFonts w:hint="eastAsia" w:ascii="宋体" w:hAnsi="宋体"/>
                <w:color w:val="auto"/>
                <w:sz w:val="24"/>
                <w:highlight w:val="none"/>
                <w:lang w:eastAsia="zh-CN"/>
              </w:rPr>
              <w:t>总图</w:t>
            </w:r>
            <w:r>
              <w:rPr>
                <w:rFonts w:hint="eastAsia" w:ascii="宋体" w:hAnsi="宋体"/>
                <w:color w:val="auto"/>
                <w:sz w:val="24"/>
                <w:highlight w:val="none"/>
              </w:rPr>
              <w:t>规划，针对南宁港牛湾作业区货运呑吐量和运输需求，</w:t>
            </w:r>
            <w:r>
              <w:rPr>
                <w:rFonts w:hint="eastAsia" w:ascii="宋体" w:hAnsi="宋体"/>
                <w:color w:val="auto"/>
                <w:sz w:val="24"/>
                <w:highlight w:val="none"/>
                <w:lang w:eastAsia="zh-CN"/>
              </w:rPr>
              <w:t>论证</w:t>
            </w:r>
            <w:r>
              <w:rPr>
                <w:rFonts w:hint="eastAsia" w:ascii="宋体" w:hAnsi="宋体" w:cs="宋体"/>
                <w:color w:val="auto"/>
                <w:sz w:val="24"/>
                <w:highlight w:val="none"/>
                <w:lang w:eastAsia="zh-CN"/>
              </w:rPr>
              <w:t>南宁港中心城港区牛湾作业区铁路专用线方案的可行性，并明确规模，形成</w:t>
            </w:r>
            <w:r>
              <w:rPr>
                <w:rFonts w:hint="eastAsia" w:ascii="宋体" w:hAnsi="宋体"/>
                <w:color w:val="auto"/>
                <w:sz w:val="24"/>
                <w:highlight w:val="none"/>
              </w:rPr>
              <w:t>牛湾港区铁路专用线线路走向</w:t>
            </w:r>
            <w:r>
              <w:rPr>
                <w:rFonts w:hint="eastAsia" w:ascii="宋体" w:hAnsi="宋体"/>
                <w:color w:val="auto"/>
                <w:sz w:val="24"/>
                <w:highlight w:val="none"/>
                <w:lang w:eastAsia="zh-CN"/>
              </w:rPr>
              <w:t>方案</w:t>
            </w:r>
            <w:r>
              <w:rPr>
                <w:rFonts w:hint="eastAsia" w:ascii="宋体" w:hAnsi="宋体"/>
                <w:color w:val="auto"/>
                <w:sz w:val="24"/>
                <w:highlight w:val="none"/>
              </w:rPr>
              <w:t>和接驳方案，支撑片区临港产业布局和城市规划。</w:t>
            </w:r>
          </w:p>
          <w:p>
            <w:pPr>
              <w:shd w:val="clear"/>
              <w:snapToGrid w:val="0"/>
              <w:spacing w:line="340" w:lineRule="exact"/>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三、项目需求</w:t>
            </w:r>
          </w:p>
          <w:p>
            <w:pPr>
              <w:shd w:val="clear"/>
              <w:snapToGrid w:val="0"/>
              <w:spacing w:line="340" w:lineRule="exact"/>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（一）成果要求：形成</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"http://116.10.194.123:18080/oa_fgw/" \l "/document/fawen/javascript:void(0)"</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南宁港中心城港区牛湾作业区铁路专用线</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方案研究成果和项目预可行性研究报告</w:t>
            </w:r>
            <w:r>
              <w:rPr>
                <w:rFonts w:hint="eastAsia" w:ascii="宋体" w:hAnsi="宋体" w:eastAsia="宋体" w:cs="宋体"/>
                <w:color w:val="auto"/>
                <w:sz w:val="24"/>
                <w:szCs w:val="24"/>
                <w:highlight w:val="none"/>
                <w:lang w:eastAsia="zh-CN"/>
              </w:rPr>
              <w:t>。</w:t>
            </w:r>
          </w:p>
          <w:p>
            <w:pPr>
              <w:shd w:val="clear"/>
              <w:snapToGrid w:val="0"/>
              <w:spacing w:line="3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（二）工作内容及时间要求</w:t>
            </w:r>
          </w:p>
          <w:p>
            <w:pPr>
              <w:shd w:val="clear"/>
              <w:snapToGrid w:val="0"/>
              <w:spacing w:line="3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1、收集相关资料（20</w:t>
            </w:r>
            <w:r>
              <w:rPr>
                <w:rFonts w:hint="eastAsia" w:ascii="宋体" w:hAnsi="宋体" w:eastAsia="宋体" w:cs="宋体"/>
                <w:color w:val="auto"/>
                <w:sz w:val="24"/>
                <w:szCs w:val="24"/>
                <w:highlight w:val="none"/>
                <w:lang w:val="en-US" w:eastAsia="zh-CN"/>
              </w:rPr>
              <w:t>20</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lang w:val="en-US" w:eastAsia="zh-CN"/>
              </w:rPr>
              <w:t>12</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10</w:t>
            </w:r>
            <w:r>
              <w:rPr>
                <w:rFonts w:hint="eastAsia" w:ascii="宋体" w:hAnsi="宋体" w:eastAsia="宋体" w:cs="宋体"/>
                <w:color w:val="auto"/>
                <w:sz w:val="24"/>
                <w:szCs w:val="24"/>
                <w:highlight w:val="none"/>
              </w:rPr>
              <w:t>日前）。根据</w:t>
            </w:r>
            <w:r>
              <w:rPr>
                <w:rFonts w:hint="eastAsia" w:ascii="宋体" w:hAnsi="宋体" w:eastAsia="宋体" w:cs="宋体"/>
                <w:bCs w:val="0"/>
                <w:color w:val="auto"/>
                <w:sz w:val="24"/>
                <w:szCs w:val="24"/>
                <w:highlight w:val="none"/>
              </w:rPr>
              <w:fldChar w:fldCharType="begin"/>
            </w:r>
            <w:r>
              <w:rPr>
                <w:rFonts w:hint="eastAsia" w:ascii="宋体" w:hAnsi="宋体" w:eastAsia="宋体" w:cs="宋体"/>
                <w:bCs w:val="0"/>
                <w:color w:val="auto"/>
                <w:sz w:val="24"/>
                <w:szCs w:val="24"/>
                <w:highlight w:val="none"/>
              </w:rPr>
              <w:instrText xml:space="preserve"> HYPERLINK "http://116.10.194.123:18080/oa_fgw/" \l "/document/fawen/javascript:void(0)" </w:instrText>
            </w:r>
            <w:r>
              <w:rPr>
                <w:rFonts w:hint="eastAsia" w:ascii="宋体" w:hAnsi="宋体" w:eastAsia="宋体" w:cs="宋体"/>
                <w:bCs w:val="0"/>
                <w:color w:val="auto"/>
                <w:sz w:val="24"/>
                <w:szCs w:val="24"/>
                <w:highlight w:val="none"/>
              </w:rPr>
              <w:fldChar w:fldCharType="separate"/>
            </w:r>
            <w:r>
              <w:rPr>
                <w:rFonts w:hint="eastAsia" w:ascii="宋体" w:hAnsi="宋体" w:eastAsia="宋体" w:cs="宋体"/>
                <w:bCs w:val="0"/>
                <w:color w:val="auto"/>
                <w:sz w:val="24"/>
                <w:szCs w:val="24"/>
                <w:highlight w:val="none"/>
              </w:rPr>
              <w:t>南宁港中心城港区牛湾作业区铁路专用线</w:t>
            </w:r>
            <w:r>
              <w:rPr>
                <w:rFonts w:hint="eastAsia" w:ascii="宋体" w:hAnsi="宋体" w:eastAsia="宋体" w:cs="宋体"/>
                <w:bCs w:val="0"/>
                <w:color w:val="auto"/>
                <w:sz w:val="24"/>
                <w:szCs w:val="24"/>
                <w:highlight w:val="none"/>
              </w:rPr>
              <w:fldChar w:fldCharType="end"/>
            </w:r>
            <w:r>
              <w:rPr>
                <w:rFonts w:hint="eastAsia" w:ascii="宋体" w:hAnsi="宋体" w:eastAsia="宋体" w:cs="宋体"/>
                <w:bCs w:val="0"/>
                <w:color w:val="auto"/>
                <w:sz w:val="24"/>
                <w:szCs w:val="24"/>
                <w:highlight w:val="none"/>
                <w:lang w:eastAsia="zh-CN"/>
              </w:rPr>
              <w:t>方案</w:t>
            </w:r>
            <w:r>
              <w:rPr>
                <w:rFonts w:hint="eastAsia" w:ascii="宋体" w:hAnsi="宋体" w:eastAsia="宋体" w:cs="宋体"/>
                <w:color w:val="auto"/>
                <w:sz w:val="24"/>
                <w:szCs w:val="24"/>
                <w:highlight w:val="none"/>
              </w:rPr>
              <w:t>研究编制的要求，开展广泛调研，收集相关资料。</w:t>
            </w:r>
          </w:p>
          <w:p>
            <w:pPr>
              <w:shd w:val="clear"/>
              <w:snapToGrid w:val="0"/>
              <w:spacing w:line="3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2、形成</w:t>
            </w:r>
            <w:r>
              <w:rPr>
                <w:rFonts w:hint="eastAsia" w:ascii="宋体" w:hAnsi="宋体" w:cs="宋体"/>
                <w:color w:val="auto"/>
                <w:sz w:val="24"/>
                <w:szCs w:val="24"/>
                <w:highlight w:val="none"/>
                <w:lang w:eastAsia="zh-CN"/>
              </w:rPr>
              <w:t>初步</w:t>
            </w:r>
            <w:r>
              <w:rPr>
                <w:rFonts w:hint="eastAsia" w:ascii="宋体" w:hAnsi="宋体" w:eastAsia="宋体" w:cs="宋体"/>
                <w:color w:val="auto"/>
                <w:sz w:val="24"/>
                <w:szCs w:val="24"/>
                <w:highlight w:val="none"/>
              </w:rPr>
              <w:t>规划成果（20</w:t>
            </w:r>
            <w:r>
              <w:rPr>
                <w:rFonts w:hint="eastAsia" w:ascii="宋体" w:hAnsi="宋体" w:eastAsia="宋体" w:cs="宋体"/>
                <w:color w:val="auto"/>
                <w:sz w:val="24"/>
                <w:szCs w:val="24"/>
                <w:highlight w:val="none"/>
                <w:lang w:val="en-US" w:eastAsia="zh-CN"/>
              </w:rPr>
              <w:t>20</w:t>
            </w:r>
            <w:r>
              <w:rPr>
                <w:rFonts w:hint="eastAsia" w:ascii="宋体" w:hAnsi="宋体" w:eastAsia="宋体" w:cs="宋体"/>
                <w:color w:val="auto"/>
                <w:sz w:val="24"/>
                <w:szCs w:val="24"/>
                <w:highlight w:val="none"/>
              </w:rPr>
              <w:t>年1</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15</w:t>
            </w:r>
            <w:r>
              <w:rPr>
                <w:rFonts w:hint="eastAsia" w:ascii="宋体" w:hAnsi="宋体" w:eastAsia="宋体" w:cs="宋体"/>
                <w:color w:val="auto"/>
                <w:sz w:val="24"/>
                <w:szCs w:val="24"/>
                <w:highlight w:val="none"/>
                <w:lang w:val="en-US" w:eastAsia="zh-CN"/>
              </w:rPr>
              <w:t>日</w:t>
            </w:r>
            <w:r>
              <w:rPr>
                <w:rFonts w:hint="eastAsia" w:ascii="宋体" w:hAnsi="宋体" w:cs="宋体"/>
                <w:color w:val="auto"/>
                <w:sz w:val="24"/>
                <w:szCs w:val="24"/>
                <w:highlight w:val="none"/>
                <w:lang w:val="en-US" w:eastAsia="zh-CN"/>
              </w:rPr>
              <w:t>前</w:t>
            </w:r>
            <w:r>
              <w:rPr>
                <w:rFonts w:hint="eastAsia" w:ascii="宋体" w:hAnsi="宋体" w:eastAsia="宋体" w:cs="宋体"/>
                <w:color w:val="auto"/>
                <w:sz w:val="24"/>
                <w:szCs w:val="24"/>
                <w:highlight w:val="none"/>
              </w:rPr>
              <w:t>）。结合调研收集材料，完成</w:t>
            </w:r>
            <w:r>
              <w:rPr>
                <w:rFonts w:hint="eastAsia" w:ascii="宋体" w:hAnsi="宋体" w:eastAsia="宋体" w:cs="宋体"/>
                <w:color w:val="auto"/>
                <w:sz w:val="24"/>
                <w:szCs w:val="24"/>
                <w:highlight w:val="none"/>
                <w:lang w:val="en-US" w:eastAsia="zh-CN"/>
              </w:rPr>
              <w:t>本项目</w:t>
            </w:r>
            <w:r>
              <w:rPr>
                <w:rFonts w:hint="eastAsia" w:ascii="宋体" w:hAnsi="宋体" w:eastAsia="宋体" w:cs="宋体"/>
                <w:color w:val="auto"/>
                <w:sz w:val="24"/>
                <w:szCs w:val="24"/>
                <w:highlight w:val="none"/>
              </w:rPr>
              <w:t>编制工作，形成初步成果</w:t>
            </w:r>
            <w:r>
              <w:rPr>
                <w:rFonts w:hint="eastAsia" w:ascii="宋体" w:hAnsi="宋体" w:cs="宋体"/>
                <w:color w:val="auto"/>
                <w:sz w:val="24"/>
                <w:szCs w:val="24"/>
                <w:highlight w:val="none"/>
                <w:lang w:eastAsia="zh-CN"/>
              </w:rPr>
              <w:t>提交采购方</w:t>
            </w:r>
            <w:r>
              <w:rPr>
                <w:rFonts w:hint="eastAsia" w:ascii="宋体" w:hAnsi="宋体" w:eastAsia="宋体" w:cs="宋体"/>
                <w:color w:val="auto"/>
                <w:sz w:val="24"/>
                <w:szCs w:val="24"/>
                <w:highlight w:val="none"/>
              </w:rPr>
              <w:t>。</w:t>
            </w:r>
          </w:p>
          <w:p>
            <w:pPr>
              <w:shd w:val="clear"/>
              <w:snapToGrid w:val="0"/>
              <w:spacing w:line="3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cs="宋体"/>
                <w:color w:val="auto"/>
                <w:sz w:val="24"/>
                <w:szCs w:val="24"/>
                <w:highlight w:val="none"/>
                <w:lang w:eastAsia="zh-CN"/>
              </w:rPr>
              <w:t>形成最终稳定规划成果</w:t>
            </w:r>
            <w:r>
              <w:rPr>
                <w:rFonts w:hint="eastAsia" w:ascii="宋体" w:hAnsi="宋体" w:eastAsia="宋体" w:cs="宋体"/>
                <w:color w:val="auto"/>
                <w:sz w:val="24"/>
                <w:szCs w:val="24"/>
                <w:highlight w:val="none"/>
              </w:rPr>
              <w:t>（20</w:t>
            </w:r>
            <w:r>
              <w:rPr>
                <w:rFonts w:hint="eastAsia" w:ascii="宋体" w:hAnsi="宋体" w:eastAsia="宋体" w:cs="宋体"/>
                <w:color w:val="auto"/>
                <w:sz w:val="24"/>
                <w:szCs w:val="24"/>
                <w:highlight w:val="none"/>
                <w:lang w:val="en-US" w:eastAsia="zh-CN"/>
              </w:rPr>
              <w:t>21</w:t>
            </w:r>
            <w:r>
              <w:rPr>
                <w:rFonts w:hint="eastAsia" w:ascii="宋体" w:hAnsi="宋体" w:eastAsia="宋体" w:cs="宋体"/>
                <w:color w:val="auto"/>
                <w:sz w:val="24"/>
                <w:szCs w:val="24"/>
                <w:highlight w:val="none"/>
              </w:rPr>
              <w:t>年</w:t>
            </w: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20日前</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eastAsia="zh-CN"/>
              </w:rPr>
              <w:t>按采购方的部门管理要求，形成的规划成果提交采购方按程序组织专家评审，并</w:t>
            </w:r>
            <w:r>
              <w:rPr>
                <w:rFonts w:hint="eastAsia" w:ascii="宋体" w:hAnsi="宋体" w:eastAsia="宋体" w:cs="宋体"/>
                <w:color w:val="auto"/>
                <w:sz w:val="24"/>
                <w:szCs w:val="24"/>
                <w:highlight w:val="none"/>
              </w:rPr>
              <w:t>结合评审、专家意见对</w:t>
            </w:r>
            <w:r>
              <w:rPr>
                <w:rFonts w:hint="eastAsia" w:ascii="宋体" w:hAnsi="宋体" w:eastAsia="宋体" w:cs="宋体"/>
                <w:color w:val="auto"/>
                <w:sz w:val="24"/>
                <w:szCs w:val="24"/>
                <w:highlight w:val="none"/>
                <w:lang w:val="en-US" w:eastAsia="zh-CN"/>
              </w:rPr>
              <w:t>本项目</w:t>
            </w:r>
            <w:r>
              <w:rPr>
                <w:rFonts w:hint="eastAsia" w:ascii="宋体" w:hAnsi="宋体" w:eastAsia="宋体" w:cs="宋体"/>
                <w:color w:val="auto"/>
                <w:sz w:val="24"/>
                <w:szCs w:val="24"/>
                <w:highlight w:val="none"/>
              </w:rPr>
              <w:t>编制</w:t>
            </w:r>
            <w:r>
              <w:rPr>
                <w:rFonts w:hint="eastAsia" w:ascii="宋体" w:hAnsi="宋体" w:eastAsia="宋体" w:cs="宋体"/>
                <w:color w:val="auto"/>
                <w:sz w:val="24"/>
                <w:szCs w:val="24"/>
                <w:highlight w:val="none"/>
                <w:lang w:val="en-US" w:eastAsia="zh-CN"/>
              </w:rPr>
              <w:t>成果</w:t>
            </w:r>
            <w:r>
              <w:rPr>
                <w:rFonts w:hint="eastAsia" w:ascii="宋体" w:hAnsi="宋体" w:eastAsia="宋体" w:cs="宋体"/>
                <w:color w:val="auto"/>
                <w:sz w:val="24"/>
                <w:szCs w:val="24"/>
                <w:highlight w:val="none"/>
              </w:rPr>
              <w:t>进行修改完善，</w:t>
            </w:r>
            <w:r>
              <w:rPr>
                <w:rFonts w:hint="eastAsia" w:ascii="宋体" w:hAnsi="宋体" w:cs="宋体"/>
                <w:color w:val="auto"/>
                <w:sz w:val="24"/>
                <w:szCs w:val="24"/>
                <w:highlight w:val="none"/>
                <w:lang w:eastAsia="zh-CN"/>
              </w:rPr>
              <w:t>形成的研究成果需提交采购方最终确认</w:t>
            </w:r>
            <w:r>
              <w:rPr>
                <w:rFonts w:hint="eastAsia" w:ascii="宋体" w:hAnsi="宋体" w:eastAsia="宋体" w:cs="宋体"/>
                <w:color w:val="auto"/>
                <w:sz w:val="24"/>
                <w:szCs w:val="24"/>
                <w:highlight w:val="none"/>
              </w:rPr>
              <w:t>。</w:t>
            </w:r>
          </w:p>
          <w:p>
            <w:pPr>
              <w:shd w:val="clear"/>
              <w:snapToGrid w:val="0"/>
              <w:spacing w:line="3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4、实施跟踪服务（202</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年</w:t>
            </w:r>
            <w:r>
              <w:rPr>
                <w:rFonts w:hint="eastAsia" w:ascii="宋体" w:hAnsi="宋体" w:cs="宋体"/>
                <w:color w:val="auto"/>
                <w:sz w:val="24"/>
                <w:szCs w:val="24"/>
                <w:highlight w:val="none"/>
                <w:lang w:val="en-US" w:eastAsia="zh-CN"/>
              </w:rPr>
              <w:t>8</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30日前</w:t>
            </w:r>
            <w:r>
              <w:rPr>
                <w:rFonts w:hint="eastAsia" w:ascii="宋体" w:hAnsi="宋体" w:eastAsia="宋体" w:cs="宋体"/>
                <w:color w:val="auto"/>
                <w:sz w:val="24"/>
                <w:szCs w:val="24"/>
                <w:highlight w:val="none"/>
              </w:rPr>
              <w:t>）。按照</w:t>
            </w:r>
            <w:r>
              <w:rPr>
                <w:rFonts w:hint="eastAsia" w:ascii="宋体" w:hAnsi="宋体" w:eastAsia="宋体" w:cs="宋体"/>
                <w:color w:val="auto"/>
                <w:sz w:val="24"/>
                <w:szCs w:val="24"/>
                <w:highlight w:val="none"/>
                <w:lang w:val="en-US" w:eastAsia="zh-CN"/>
              </w:rPr>
              <w:t>本项目编制</w:t>
            </w:r>
            <w:r>
              <w:rPr>
                <w:rFonts w:hint="eastAsia" w:ascii="宋体" w:hAnsi="宋体" w:eastAsia="宋体" w:cs="宋体"/>
                <w:color w:val="auto"/>
                <w:sz w:val="24"/>
                <w:szCs w:val="24"/>
                <w:highlight w:val="none"/>
              </w:rPr>
              <w:t>成果的技术方案，对</w:t>
            </w:r>
            <w:r>
              <w:rPr>
                <w:rFonts w:hint="eastAsia" w:ascii="宋体" w:hAnsi="宋体" w:eastAsia="宋体" w:cs="宋体"/>
                <w:color w:val="auto"/>
                <w:sz w:val="24"/>
                <w:szCs w:val="24"/>
                <w:highlight w:val="none"/>
                <w:lang w:val="en-US" w:eastAsia="zh-CN"/>
              </w:rPr>
              <w:t>牛湾港区铁路专用线相关</w:t>
            </w:r>
            <w:r>
              <w:rPr>
                <w:rFonts w:hint="eastAsia" w:ascii="宋体" w:hAnsi="宋体" w:eastAsia="宋体" w:cs="宋体"/>
                <w:color w:val="auto"/>
                <w:sz w:val="24"/>
                <w:szCs w:val="24"/>
                <w:highlight w:val="none"/>
              </w:rPr>
              <w:t>实施建设项目进行技术指导。</w:t>
            </w:r>
          </w:p>
          <w:p>
            <w:pPr>
              <w:shd w:val="clear"/>
              <w:snapToGrid w:val="0"/>
              <w:spacing w:line="340" w:lineRule="exact"/>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四</w:t>
            </w:r>
            <w:r>
              <w:rPr>
                <w:rFonts w:hint="eastAsia" w:ascii="宋体" w:hAnsi="宋体" w:eastAsia="宋体" w:cs="宋体"/>
                <w:color w:val="auto"/>
                <w:sz w:val="24"/>
                <w:szCs w:val="24"/>
                <w:highlight w:val="none"/>
              </w:rPr>
              <w:t>、其他要求</w:t>
            </w:r>
          </w:p>
          <w:p>
            <w:pPr>
              <w:pStyle w:val="198"/>
              <w:shd w:val="clear"/>
              <w:spacing w:line="340" w:lineRule="exact"/>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(一)技术方案。供应商须提供完善详实的</w:t>
            </w:r>
            <w:r>
              <w:rPr>
                <w:rFonts w:hint="eastAsia" w:ascii="宋体" w:hAnsi="宋体" w:eastAsia="宋体" w:cs="宋体"/>
                <w:bCs w:val="0"/>
                <w:color w:val="auto"/>
                <w:sz w:val="24"/>
                <w:szCs w:val="24"/>
                <w:highlight w:val="none"/>
              </w:rPr>
              <w:fldChar w:fldCharType="begin"/>
            </w:r>
            <w:r>
              <w:rPr>
                <w:rFonts w:hint="eastAsia" w:ascii="宋体" w:hAnsi="宋体" w:eastAsia="宋体" w:cs="宋体"/>
                <w:bCs w:val="0"/>
                <w:color w:val="auto"/>
                <w:sz w:val="24"/>
                <w:szCs w:val="24"/>
                <w:highlight w:val="none"/>
              </w:rPr>
              <w:instrText xml:space="preserve"> HYPERLINK "http://116.10.194.123:18080/oa_fgw/" \l "/document/fawen/javascript:void(0)" </w:instrText>
            </w:r>
            <w:r>
              <w:rPr>
                <w:rFonts w:hint="eastAsia" w:ascii="宋体" w:hAnsi="宋体" w:eastAsia="宋体" w:cs="宋体"/>
                <w:bCs w:val="0"/>
                <w:color w:val="auto"/>
                <w:sz w:val="24"/>
                <w:szCs w:val="24"/>
                <w:highlight w:val="none"/>
              </w:rPr>
              <w:fldChar w:fldCharType="separate"/>
            </w:r>
            <w:r>
              <w:rPr>
                <w:rFonts w:hint="eastAsia" w:ascii="宋体" w:hAnsi="宋体" w:eastAsia="宋体" w:cs="宋体"/>
                <w:bCs w:val="0"/>
                <w:color w:val="auto"/>
                <w:sz w:val="24"/>
                <w:szCs w:val="24"/>
                <w:highlight w:val="none"/>
              </w:rPr>
              <w:t>南宁港中心城港区牛湾作业区铁路专用线</w:t>
            </w:r>
            <w:r>
              <w:rPr>
                <w:rFonts w:hint="eastAsia" w:ascii="宋体" w:hAnsi="宋体" w:eastAsia="宋体" w:cs="宋体"/>
                <w:bCs w:val="0"/>
                <w:color w:val="auto"/>
                <w:sz w:val="24"/>
                <w:szCs w:val="24"/>
                <w:highlight w:val="none"/>
              </w:rPr>
              <w:fldChar w:fldCharType="end"/>
            </w:r>
            <w:r>
              <w:rPr>
                <w:rFonts w:hint="eastAsia" w:ascii="宋体" w:hAnsi="宋体" w:eastAsia="宋体" w:cs="宋体"/>
                <w:bCs w:val="0"/>
                <w:color w:val="auto"/>
                <w:sz w:val="24"/>
                <w:szCs w:val="24"/>
                <w:highlight w:val="none"/>
                <w:lang w:eastAsia="zh-CN"/>
              </w:rPr>
              <w:t>方案</w:t>
            </w:r>
            <w:r>
              <w:rPr>
                <w:rFonts w:hint="eastAsia" w:ascii="宋体" w:hAnsi="宋体" w:eastAsia="宋体" w:cs="宋体"/>
                <w:color w:val="auto"/>
                <w:sz w:val="24"/>
                <w:szCs w:val="24"/>
                <w:highlight w:val="none"/>
              </w:rPr>
              <w:t>研究文本，并附研究报告文本。</w:t>
            </w:r>
          </w:p>
          <w:p>
            <w:pPr>
              <w:pStyle w:val="198"/>
              <w:shd w:val="clear"/>
              <w:spacing w:line="340" w:lineRule="exact"/>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（二）实施方案。供应商须提供</w:t>
            </w:r>
            <w:r>
              <w:rPr>
                <w:rFonts w:hint="eastAsia" w:ascii="宋体" w:hAnsi="宋体" w:eastAsia="宋体" w:cs="宋体"/>
                <w:bCs w:val="0"/>
                <w:color w:val="auto"/>
                <w:sz w:val="24"/>
                <w:szCs w:val="24"/>
                <w:highlight w:val="none"/>
              </w:rPr>
              <w:fldChar w:fldCharType="begin"/>
            </w:r>
            <w:r>
              <w:rPr>
                <w:rFonts w:hint="eastAsia" w:ascii="宋体" w:hAnsi="宋体" w:eastAsia="宋体" w:cs="宋体"/>
                <w:bCs w:val="0"/>
                <w:color w:val="auto"/>
                <w:sz w:val="24"/>
                <w:szCs w:val="24"/>
                <w:highlight w:val="none"/>
              </w:rPr>
              <w:instrText xml:space="preserve"> HYPERLINK "http://116.10.194.123:18080/oa_fgw/" \l "/document/fawen/javascript:void(0)" </w:instrText>
            </w:r>
            <w:r>
              <w:rPr>
                <w:rFonts w:hint="eastAsia" w:ascii="宋体" w:hAnsi="宋体" w:eastAsia="宋体" w:cs="宋体"/>
                <w:bCs w:val="0"/>
                <w:color w:val="auto"/>
                <w:sz w:val="24"/>
                <w:szCs w:val="24"/>
                <w:highlight w:val="none"/>
              </w:rPr>
              <w:fldChar w:fldCharType="separate"/>
            </w:r>
            <w:r>
              <w:rPr>
                <w:rFonts w:hint="eastAsia" w:ascii="宋体" w:hAnsi="宋体" w:eastAsia="宋体" w:cs="宋体"/>
                <w:bCs w:val="0"/>
                <w:color w:val="auto"/>
                <w:sz w:val="24"/>
                <w:szCs w:val="24"/>
                <w:highlight w:val="none"/>
              </w:rPr>
              <w:t>南宁港中心城港区牛湾作业区铁路专用线</w:t>
            </w:r>
            <w:r>
              <w:rPr>
                <w:rFonts w:hint="eastAsia" w:ascii="宋体" w:hAnsi="宋体" w:eastAsia="宋体" w:cs="宋体"/>
                <w:bCs w:val="0"/>
                <w:color w:val="auto"/>
                <w:sz w:val="24"/>
                <w:szCs w:val="24"/>
                <w:highlight w:val="none"/>
              </w:rPr>
              <w:fldChar w:fldCharType="end"/>
            </w:r>
            <w:r>
              <w:rPr>
                <w:rFonts w:hint="eastAsia" w:ascii="宋体" w:hAnsi="宋体" w:eastAsia="宋体" w:cs="宋体"/>
                <w:bCs w:val="0"/>
                <w:color w:val="auto"/>
                <w:sz w:val="24"/>
                <w:szCs w:val="24"/>
                <w:highlight w:val="none"/>
                <w:lang w:eastAsia="zh-CN"/>
              </w:rPr>
              <w:t>方案</w:t>
            </w:r>
            <w:r>
              <w:rPr>
                <w:rFonts w:hint="eastAsia" w:ascii="宋体" w:hAnsi="宋体" w:eastAsia="宋体" w:cs="宋体"/>
                <w:color w:val="auto"/>
                <w:sz w:val="24"/>
                <w:szCs w:val="24"/>
                <w:highlight w:val="none"/>
              </w:rPr>
              <w:t>研究编制的实施路线、项目执行组织措施、项目执行保障措施、项目组人员构成情况（含项目经理及项目成员），并按照实施方案，在规定时间内完成</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"http://116.10.194.123:18080/oa_fgw/" \l "/document/fawen/javascript:void(0)"</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南宁港中心城港区牛湾作业区铁路专用线</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方案研究成果和项目预可行性研究报告</w:t>
            </w:r>
            <w:r>
              <w:rPr>
                <w:rFonts w:hint="eastAsia" w:ascii="宋体" w:hAnsi="宋体" w:eastAsia="宋体" w:cs="宋体"/>
                <w:color w:val="auto"/>
                <w:sz w:val="24"/>
                <w:szCs w:val="24"/>
                <w:highlight w:val="none"/>
              </w:rPr>
              <w:t>的编制工作，形成最终成果。</w:t>
            </w:r>
          </w:p>
          <w:p>
            <w:pPr>
              <w:pStyle w:val="198"/>
              <w:shd w:val="clear"/>
              <w:spacing w:line="340" w:lineRule="exact"/>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（三）服务方案。供应商须提供服务方案，包含项目跟踪服务方案、保密承诺及廉洁承诺等。</w:t>
            </w:r>
          </w:p>
        </w:tc>
      </w:tr>
      <w:tr>
        <w:tblPrEx>
          <w:tblLayout w:type="fixed"/>
          <w:tblCellMar>
            <w:top w:w="0" w:type="dxa"/>
            <w:left w:w="0" w:type="dxa"/>
            <w:bottom w:w="0" w:type="dxa"/>
            <w:right w:w="0" w:type="dxa"/>
          </w:tblCellMar>
        </w:tblPrEx>
        <w:trPr>
          <w:trHeight w:val="786" w:hRule="atLeast"/>
          <w:jc w:val="center"/>
        </w:trPr>
        <w:tc>
          <w:tcPr>
            <w:tcW w:w="603" w:type="dxa"/>
            <w:tcBorders>
              <w:top w:val="single" w:color="auto" w:sz="4" w:space="0"/>
              <w:left w:val="single" w:color="auto" w:sz="4" w:space="0"/>
              <w:bottom w:val="single" w:color="auto" w:sz="4" w:space="0"/>
              <w:right w:val="single" w:color="auto" w:sz="4" w:space="0"/>
            </w:tcBorders>
            <w:vAlign w:val="center"/>
          </w:tcPr>
          <w:p>
            <w:pPr>
              <w:shd w:val="clear"/>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商</w:t>
            </w:r>
          </w:p>
          <w:p>
            <w:pPr>
              <w:shd w:val="clear"/>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务</w:t>
            </w:r>
          </w:p>
          <w:p>
            <w:pPr>
              <w:shd w:val="clear"/>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条</w:t>
            </w:r>
          </w:p>
          <w:p>
            <w:pPr>
              <w:shd w:val="clear"/>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款</w:t>
            </w:r>
          </w:p>
        </w:tc>
        <w:tc>
          <w:tcPr>
            <w:tcW w:w="8823" w:type="dxa"/>
            <w:gridSpan w:val="3"/>
            <w:tcBorders>
              <w:top w:val="single" w:color="auto" w:sz="4" w:space="0"/>
              <w:left w:val="nil"/>
              <w:bottom w:val="single" w:color="auto" w:sz="4" w:space="0"/>
              <w:right w:val="single" w:color="auto" w:sz="4" w:space="0"/>
            </w:tcBorders>
          </w:tcPr>
          <w:p>
            <w:pPr>
              <w:widowControl/>
              <w:shd w:val="clear" w:color="auto"/>
              <w:spacing w:line="360" w:lineRule="exact"/>
              <w:ind w:right="139" w:rightChars="66"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一、合同签订期：自成交通知书发出之日起 7个工作日内。</w:t>
            </w:r>
          </w:p>
          <w:p>
            <w:pPr>
              <w:widowControl/>
              <w:shd w:val="clear" w:color="auto"/>
              <w:spacing w:line="360" w:lineRule="exact"/>
              <w:ind w:left="141" w:leftChars="67" w:right="139" w:rightChars="66"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★二、提交服务成果时间：20</w:t>
            </w:r>
            <w:r>
              <w:rPr>
                <w:rFonts w:hint="eastAsia" w:ascii="宋体" w:hAnsi="宋体" w:eastAsia="宋体" w:cs="宋体"/>
                <w:color w:val="auto"/>
                <w:sz w:val="24"/>
                <w:szCs w:val="24"/>
                <w:highlight w:val="none"/>
                <w:lang w:val="en-US" w:eastAsia="zh-CN"/>
              </w:rPr>
              <w:t>21</w:t>
            </w:r>
            <w:r>
              <w:rPr>
                <w:rFonts w:hint="eastAsia" w:ascii="宋体" w:hAnsi="宋体" w:eastAsia="宋体" w:cs="宋体"/>
                <w:color w:val="auto"/>
                <w:sz w:val="24"/>
                <w:szCs w:val="24"/>
                <w:highlight w:val="none"/>
              </w:rPr>
              <w:t>年</w:t>
            </w:r>
            <w:r>
              <w:rPr>
                <w:rFonts w:hint="eastAsia" w:ascii="宋体" w:hAnsi="宋体" w:cs="宋体"/>
                <w:color w:val="auto"/>
                <w:sz w:val="24"/>
                <w:szCs w:val="24"/>
                <w:highlight w:val="none"/>
                <w:lang w:val="en-US" w:eastAsia="zh-CN"/>
              </w:rPr>
              <w:t>8</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30</w:t>
            </w:r>
            <w:r>
              <w:rPr>
                <w:rFonts w:hint="eastAsia" w:ascii="宋体" w:hAnsi="宋体" w:eastAsia="宋体" w:cs="宋体"/>
                <w:color w:val="auto"/>
                <w:sz w:val="24"/>
                <w:szCs w:val="24"/>
                <w:highlight w:val="none"/>
              </w:rPr>
              <w:t>日前。</w:t>
            </w:r>
          </w:p>
          <w:p>
            <w:pPr>
              <w:widowControl/>
              <w:shd w:val="clear" w:color="auto"/>
              <w:spacing w:line="360" w:lineRule="exact"/>
              <w:ind w:left="141" w:leftChars="67" w:right="139" w:rightChars="66"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三、提交服务成果地点：南宁市内采购人指定地点。</w:t>
            </w:r>
          </w:p>
          <w:p>
            <w:pPr>
              <w:shd w:val="clear"/>
              <w:spacing w:line="3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w:t>
            </w:r>
            <w:r>
              <w:rPr>
                <w:rFonts w:hint="eastAsia" w:ascii="宋体" w:hAnsi="宋体" w:eastAsia="宋体" w:cs="宋体"/>
                <w:color w:val="auto"/>
                <w:sz w:val="24"/>
                <w:szCs w:val="24"/>
                <w:highlight w:val="none"/>
              </w:rPr>
              <w:t xml:space="preserve">成果提交要求：需提交的最终成果全部材料包括书面形式和电子版成果，其中书面成果打印成册（份数在合同中具体约定）。 </w:t>
            </w:r>
          </w:p>
          <w:p>
            <w:pPr>
              <w:shd w:val="clear"/>
              <w:spacing w:line="3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提交形式：纸质和电子两种形式（在合同中具体约定）。</w:t>
            </w:r>
          </w:p>
          <w:p>
            <w:pPr>
              <w:widowControl/>
              <w:shd w:val="clear" w:color="auto"/>
              <w:spacing w:line="360" w:lineRule="exact"/>
              <w:ind w:right="139" w:rightChars="66"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五、</w:t>
            </w:r>
            <w:r>
              <w:rPr>
                <w:rFonts w:hint="eastAsia" w:ascii="宋体" w:hAnsi="宋体" w:eastAsia="宋体" w:cs="宋体"/>
                <w:color w:val="auto"/>
                <w:sz w:val="24"/>
                <w:szCs w:val="24"/>
                <w:highlight w:val="none"/>
              </w:rPr>
              <w:t>合同期限：自合同签订之日起至202</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年</w:t>
            </w:r>
            <w:r>
              <w:rPr>
                <w:rFonts w:hint="eastAsia" w:ascii="宋体" w:hAnsi="宋体" w:cs="宋体"/>
                <w:color w:val="auto"/>
                <w:sz w:val="24"/>
                <w:szCs w:val="24"/>
                <w:highlight w:val="none"/>
                <w:lang w:val="en-US" w:eastAsia="zh-CN"/>
              </w:rPr>
              <w:t>8</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30</w:t>
            </w:r>
            <w:r>
              <w:rPr>
                <w:rFonts w:hint="eastAsia" w:ascii="宋体" w:hAnsi="宋体" w:eastAsia="宋体" w:cs="宋体"/>
                <w:color w:val="auto"/>
                <w:sz w:val="24"/>
                <w:szCs w:val="24"/>
                <w:highlight w:val="none"/>
              </w:rPr>
              <w:t>日。</w:t>
            </w:r>
          </w:p>
          <w:p>
            <w:pPr>
              <w:widowControl/>
              <w:shd w:val="clear" w:color="auto"/>
              <w:spacing w:line="360" w:lineRule="exact"/>
              <w:ind w:right="139" w:rightChars="66"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六</w:t>
            </w:r>
            <w:r>
              <w:rPr>
                <w:rFonts w:hint="eastAsia" w:ascii="宋体" w:hAnsi="宋体" w:eastAsia="宋体" w:cs="宋体"/>
                <w:color w:val="auto"/>
                <w:sz w:val="24"/>
                <w:szCs w:val="24"/>
                <w:highlight w:val="none"/>
              </w:rPr>
              <w:t>、售后服务要求：</w:t>
            </w:r>
          </w:p>
          <w:p>
            <w:pPr>
              <w:widowControl/>
              <w:shd w:val="clear" w:color="auto"/>
              <w:spacing w:line="360" w:lineRule="exact"/>
              <w:ind w:right="139" w:rightChars="66"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规划实施期内售后服务按采购方要求提供相应的咨询服务。         </w:t>
            </w:r>
          </w:p>
          <w:p>
            <w:pPr>
              <w:widowControl/>
              <w:shd w:val="clear" w:color="auto"/>
              <w:spacing w:line="360" w:lineRule="exact"/>
              <w:ind w:right="139" w:rightChars="66"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七</w:t>
            </w:r>
            <w:r>
              <w:rPr>
                <w:rFonts w:hint="eastAsia" w:ascii="宋体" w:hAnsi="宋体" w:eastAsia="宋体" w:cs="宋体"/>
                <w:color w:val="auto"/>
                <w:sz w:val="24"/>
                <w:szCs w:val="24"/>
                <w:highlight w:val="none"/>
              </w:rPr>
              <w:t>、其他要求：</w:t>
            </w:r>
          </w:p>
          <w:p>
            <w:pPr>
              <w:widowControl/>
              <w:shd w:val="clear" w:color="auto"/>
              <w:spacing w:line="360" w:lineRule="exact"/>
              <w:ind w:right="139" w:rightChars="66"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★1、报价必须含以下部分，包括：</w:t>
            </w:r>
          </w:p>
          <w:p>
            <w:pPr>
              <w:widowControl/>
              <w:shd w:val="clear" w:color="auto"/>
              <w:spacing w:line="360" w:lineRule="exact"/>
              <w:ind w:right="139" w:rightChars="66" w:firstLine="120" w:firstLineChars="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①服务的价格；</w:t>
            </w:r>
          </w:p>
          <w:p>
            <w:pPr>
              <w:widowControl/>
              <w:shd w:val="clear" w:color="auto"/>
              <w:spacing w:line="360" w:lineRule="exact"/>
              <w:ind w:right="139" w:rightChars="66" w:firstLine="120" w:firstLineChars="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②必要的保险费用和各项税金；</w:t>
            </w:r>
          </w:p>
          <w:p>
            <w:pPr>
              <w:widowControl/>
              <w:shd w:val="clear" w:color="auto"/>
              <w:spacing w:line="360" w:lineRule="exact"/>
              <w:ind w:right="139" w:rightChars="66" w:firstLine="120" w:firstLineChars="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③其他（如差旅、会务、培训、技术支持等费用，根据项目具体情况填写）。                 </w:t>
            </w:r>
          </w:p>
          <w:p>
            <w:pPr>
              <w:widowControl/>
              <w:shd w:val="clear" w:color="auto"/>
              <w:spacing w:line="360" w:lineRule="exact"/>
              <w:ind w:right="139" w:rightChars="66"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、付款方式：</w:t>
            </w:r>
          </w:p>
          <w:p>
            <w:pPr>
              <w:widowControl/>
              <w:shd w:val="clear" w:color="auto"/>
              <w:spacing w:line="360" w:lineRule="exact"/>
              <w:ind w:right="139" w:rightChars="66"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中标供应商与</w:t>
            </w:r>
            <w:r>
              <w:rPr>
                <w:rFonts w:hint="eastAsia" w:ascii="宋体" w:hAnsi="宋体" w:eastAsia="宋体" w:cs="宋体"/>
                <w:color w:val="auto"/>
                <w:sz w:val="24"/>
                <w:szCs w:val="24"/>
                <w:highlight w:val="none"/>
                <w:lang w:val="en-US" w:eastAsia="zh-CN"/>
              </w:rPr>
              <w:t>招标人</w:t>
            </w:r>
            <w:r>
              <w:rPr>
                <w:rFonts w:hint="eastAsia" w:ascii="宋体" w:hAnsi="宋体" w:eastAsia="宋体" w:cs="宋体"/>
                <w:color w:val="auto"/>
                <w:sz w:val="24"/>
                <w:szCs w:val="24"/>
                <w:highlight w:val="none"/>
              </w:rPr>
              <w:t>签订</w:t>
            </w:r>
            <w:r>
              <w:rPr>
                <w:rFonts w:hint="eastAsia" w:ascii="宋体" w:hAnsi="宋体" w:eastAsia="宋体" w:cs="宋体"/>
                <w:color w:val="auto"/>
                <w:sz w:val="24"/>
                <w:szCs w:val="24"/>
                <w:highlight w:val="none"/>
                <w:lang w:val="en-US" w:eastAsia="zh-CN"/>
              </w:rPr>
              <w:t>合同</w:t>
            </w:r>
            <w:r>
              <w:rPr>
                <w:rFonts w:hint="eastAsia" w:ascii="宋体" w:hAnsi="宋体" w:eastAsia="宋体" w:cs="宋体"/>
                <w:color w:val="auto"/>
                <w:sz w:val="24"/>
                <w:szCs w:val="24"/>
                <w:highlight w:val="none"/>
              </w:rPr>
              <w:t>后，开题成果完成</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并经采购人书面确认后10个工作日，按照</w:t>
            </w:r>
            <w:r>
              <w:rPr>
                <w:rFonts w:hint="eastAsia" w:ascii="宋体" w:hAnsi="宋体" w:eastAsia="宋体" w:cs="宋体"/>
                <w:color w:val="auto"/>
                <w:sz w:val="24"/>
                <w:szCs w:val="24"/>
                <w:highlight w:val="none"/>
                <w:lang w:val="en-US" w:eastAsia="zh-CN"/>
              </w:rPr>
              <w:t>双方签订的合同总价的50%拨付课题研究经费。</w:t>
            </w:r>
          </w:p>
          <w:p>
            <w:pPr>
              <w:widowControl/>
              <w:shd w:val="clear" w:color="auto"/>
              <w:spacing w:line="360" w:lineRule="exact"/>
              <w:ind w:right="139" w:rightChars="66"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中标供应商</w:t>
            </w:r>
            <w:r>
              <w:rPr>
                <w:rFonts w:hint="eastAsia" w:ascii="宋体" w:hAnsi="宋体" w:eastAsia="宋体" w:cs="宋体"/>
                <w:color w:val="auto"/>
                <w:sz w:val="24"/>
                <w:szCs w:val="24"/>
                <w:highlight w:val="none"/>
                <w:lang w:val="en-US" w:eastAsia="zh-CN"/>
              </w:rPr>
              <w:t>中期成果完成，并经</w:t>
            </w:r>
            <w:r>
              <w:rPr>
                <w:rFonts w:hint="eastAsia" w:ascii="宋体" w:hAnsi="宋体" w:eastAsia="宋体" w:cs="宋体"/>
                <w:color w:val="auto"/>
                <w:sz w:val="24"/>
                <w:szCs w:val="24"/>
                <w:highlight w:val="none"/>
              </w:rPr>
              <w:t>采购</w:t>
            </w:r>
            <w:r>
              <w:rPr>
                <w:rFonts w:hint="eastAsia" w:ascii="宋体" w:hAnsi="宋体" w:eastAsia="宋体" w:cs="宋体"/>
                <w:color w:val="auto"/>
                <w:sz w:val="24"/>
                <w:szCs w:val="24"/>
                <w:highlight w:val="none"/>
                <w:lang w:val="en-US" w:eastAsia="zh-CN"/>
              </w:rPr>
              <w:t>人</w:t>
            </w:r>
            <w:r>
              <w:rPr>
                <w:rFonts w:hint="eastAsia" w:ascii="宋体" w:hAnsi="宋体" w:eastAsia="宋体" w:cs="宋体"/>
                <w:color w:val="auto"/>
                <w:sz w:val="24"/>
                <w:szCs w:val="24"/>
                <w:highlight w:val="none"/>
              </w:rPr>
              <w:t>书面</w:t>
            </w:r>
            <w:r>
              <w:rPr>
                <w:rFonts w:hint="eastAsia" w:ascii="宋体" w:hAnsi="宋体" w:eastAsia="宋体" w:cs="宋体"/>
                <w:color w:val="auto"/>
                <w:sz w:val="24"/>
                <w:szCs w:val="24"/>
                <w:highlight w:val="none"/>
                <w:lang w:val="en-US" w:eastAsia="zh-CN"/>
              </w:rPr>
              <w:t>确认后</w:t>
            </w:r>
            <w:r>
              <w:rPr>
                <w:rFonts w:hint="eastAsia" w:ascii="宋体" w:hAnsi="宋体" w:eastAsia="宋体" w:cs="宋体"/>
                <w:color w:val="auto"/>
                <w:sz w:val="24"/>
                <w:szCs w:val="24"/>
                <w:highlight w:val="none"/>
              </w:rPr>
              <w:t>，按照</w:t>
            </w:r>
            <w:r>
              <w:rPr>
                <w:rFonts w:hint="eastAsia" w:ascii="宋体" w:hAnsi="宋体" w:eastAsia="宋体" w:cs="宋体"/>
                <w:color w:val="auto"/>
                <w:sz w:val="24"/>
                <w:szCs w:val="24"/>
                <w:highlight w:val="none"/>
                <w:lang w:val="en-US" w:eastAsia="zh-CN"/>
              </w:rPr>
              <w:t>双方签订的合同总价的</w:t>
            </w:r>
            <w:r>
              <w:rPr>
                <w:rFonts w:hint="eastAsia" w:ascii="宋体" w:hAnsi="宋体" w:eastAsia="宋体" w:cs="宋体"/>
                <w:color w:val="auto"/>
                <w:sz w:val="24"/>
                <w:szCs w:val="24"/>
                <w:highlight w:val="none"/>
              </w:rPr>
              <w:t>30</w:t>
            </w:r>
            <w:r>
              <w:rPr>
                <w:rFonts w:hint="eastAsia" w:ascii="宋体" w:hAnsi="宋体" w:eastAsia="宋体" w:cs="宋体"/>
                <w:color w:val="auto"/>
                <w:sz w:val="24"/>
                <w:szCs w:val="24"/>
                <w:highlight w:val="none"/>
                <w:lang w:val="en-US" w:eastAsia="zh-CN"/>
              </w:rPr>
              <w:t>%拨付课题研究经费。</w:t>
            </w:r>
          </w:p>
          <w:p>
            <w:pPr>
              <w:widowControl/>
              <w:shd w:val="clear" w:color="auto"/>
              <w:spacing w:line="360" w:lineRule="exact"/>
              <w:ind w:right="139" w:rightChars="66"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（3）</w:t>
            </w:r>
            <w:r>
              <w:rPr>
                <w:rFonts w:hint="eastAsia" w:ascii="宋体" w:hAnsi="宋体" w:eastAsia="宋体" w:cs="宋体"/>
                <w:color w:val="auto"/>
                <w:sz w:val="24"/>
                <w:szCs w:val="24"/>
                <w:highlight w:val="none"/>
              </w:rPr>
              <w:t>中标供应商研究成果</w:t>
            </w:r>
            <w:r>
              <w:rPr>
                <w:rFonts w:hint="eastAsia" w:ascii="宋体" w:hAnsi="宋体" w:eastAsia="宋体" w:cs="宋体"/>
                <w:color w:val="auto"/>
                <w:sz w:val="24"/>
                <w:szCs w:val="24"/>
                <w:highlight w:val="none"/>
                <w:lang w:val="en-US" w:eastAsia="zh-CN"/>
              </w:rPr>
              <w:t>完成，并经</w:t>
            </w:r>
            <w:r>
              <w:rPr>
                <w:rFonts w:hint="eastAsia" w:ascii="宋体" w:hAnsi="宋体" w:eastAsia="宋体" w:cs="宋体"/>
                <w:color w:val="auto"/>
                <w:sz w:val="24"/>
                <w:szCs w:val="24"/>
                <w:highlight w:val="none"/>
              </w:rPr>
              <w:t>采购</w:t>
            </w:r>
            <w:r>
              <w:rPr>
                <w:rFonts w:hint="eastAsia" w:ascii="宋体" w:hAnsi="宋体" w:eastAsia="宋体" w:cs="宋体"/>
                <w:color w:val="auto"/>
                <w:sz w:val="24"/>
                <w:szCs w:val="24"/>
                <w:highlight w:val="none"/>
                <w:lang w:val="en-US" w:eastAsia="zh-CN"/>
              </w:rPr>
              <w:t>人</w:t>
            </w:r>
            <w:r>
              <w:rPr>
                <w:rFonts w:hint="eastAsia" w:ascii="宋体" w:hAnsi="宋体" w:eastAsia="宋体" w:cs="宋体"/>
                <w:color w:val="auto"/>
                <w:sz w:val="24"/>
                <w:szCs w:val="24"/>
                <w:highlight w:val="none"/>
              </w:rPr>
              <w:t>书面</w:t>
            </w:r>
            <w:r>
              <w:rPr>
                <w:rFonts w:hint="eastAsia" w:ascii="宋体" w:hAnsi="宋体" w:eastAsia="宋体" w:cs="宋体"/>
                <w:color w:val="auto"/>
                <w:sz w:val="24"/>
                <w:szCs w:val="24"/>
                <w:highlight w:val="none"/>
                <w:lang w:val="en-US" w:eastAsia="zh-CN"/>
              </w:rPr>
              <w:t>确认后</w:t>
            </w:r>
            <w:r>
              <w:rPr>
                <w:rFonts w:hint="eastAsia" w:ascii="宋体" w:hAnsi="宋体" w:eastAsia="宋体" w:cs="宋体"/>
                <w:color w:val="auto"/>
                <w:sz w:val="24"/>
                <w:szCs w:val="24"/>
                <w:highlight w:val="none"/>
              </w:rPr>
              <w:t>，按照</w:t>
            </w:r>
            <w:r>
              <w:rPr>
                <w:rFonts w:hint="eastAsia" w:ascii="宋体" w:hAnsi="宋体" w:eastAsia="宋体" w:cs="宋体"/>
                <w:color w:val="auto"/>
                <w:sz w:val="24"/>
                <w:szCs w:val="24"/>
                <w:highlight w:val="none"/>
                <w:lang w:val="en-US" w:eastAsia="zh-CN"/>
              </w:rPr>
              <w:t>双方签订的合同总价的</w:t>
            </w:r>
            <w:r>
              <w:rPr>
                <w:rFonts w:hint="eastAsia" w:ascii="宋体" w:hAnsi="宋体" w:eastAsia="宋体" w:cs="宋体"/>
                <w:color w:val="auto"/>
                <w:sz w:val="24"/>
                <w:szCs w:val="24"/>
                <w:highlight w:val="none"/>
              </w:rPr>
              <w:t>20</w:t>
            </w:r>
            <w:r>
              <w:rPr>
                <w:rFonts w:hint="eastAsia" w:ascii="宋体" w:hAnsi="宋体" w:eastAsia="宋体" w:cs="宋体"/>
                <w:color w:val="auto"/>
                <w:sz w:val="24"/>
                <w:szCs w:val="24"/>
                <w:highlight w:val="none"/>
                <w:lang w:val="en-US" w:eastAsia="zh-CN"/>
              </w:rPr>
              <w:t>%拨付课题研究经费。</w:t>
            </w:r>
          </w:p>
          <w:p>
            <w:pPr>
              <w:widowControl/>
              <w:shd w:val="clear" w:color="auto"/>
              <w:spacing w:line="360" w:lineRule="exact"/>
              <w:ind w:right="139" w:rightChars="66"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、质量要求</w:t>
            </w:r>
          </w:p>
          <w:p>
            <w:pPr>
              <w:widowControl/>
              <w:shd w:val="clear" w:color="auto"/>
              <w:spacing w:line="360" w:lineRule="exact"/>
              <w:ind w:right="139" w:rightChars="66" w:firstLine="120" w:firstLineChars="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规划成果必须经评审通过，同时需经政府和相应部门</w:t>
            </w:r>
            <w:r>
              <w:rPr>
                <w:rFonts w:hint="eastAsia" w:ascii="宋体" w:hAnsi="宋体" w:eastAsia="宋体" w:cs="宋体"/>
                <w:color w:val="auto"/>
                <w:sz w:val="24"/>
                <w:szCs w:val="24"/>
                <w:highlight w:val="none"/>
                <w:lang w:eastAsia="zh-CN"/>
              </w:rPr>
              <w:t>书面</w:t>
            </w:r>
            <w:r>
              <w:rPr>
                <w:rFonts w:hint="eastAsia" w:ascii="宋体" w:hAnsi="宋体" w:eastAsia="宋体" w:cs="宋体"/>
                <w:color w:val="auto"/>
                <w:sz w:val="24"/>
                <w:szCs w:val="24"/>
                <w:highlight w:val="none"/>
              </w:rPr>
              <w:t>同意（在合同中具体约定）</w:t>
            </w:r>
          </w:p>
          <w:p>
            <w:pPr>
              <w:widowControl/>
              <w:shd w:val="clear" w:color="auto"/>
              <w:spacing w:line="360" w:lineRule="exact"/>
              <w:ind w:right="139" w:rightChars="66" w:firstLine="120" w:firstLineChars="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质量保质期：提交规划成果且经政府和相应部门批复同意通过之日起一年内。</w:t>
            </w:r>
          </w:p>
          <w:p>
            <w:pPr>
              <w:widowControl/>
              <w:shd w:val="clear" w:color="auto"/>
              <w:spacing w:line="360" w:lineRule="exact"/>
              <w:ind w:right="139" w:rightChars="66" w:firstLine="360" w:firstLineChars="150"/>
              <w:rPr>
                <w:rFonts w:hint="eastAsia" w:ascii="宋体" w:hAnsi="宋体" w:eastAsia="宋体" w:cs="宋体"/>
                <w:color w:val="auto"/>
                <w:sz w:val="24"/>
                <w:szCs w:val="24"/>
                <w:highlight w:val="none"/>
              </w:rPr>
            </w:pPr>
            <w:bookmarkStart w:id="43" w:name="_Toc488139557"/>
            <w:bookmarkStart w:id="44" w:name="_Toc484442624"/>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w:t>
            </w:r>
            <w:bookmarkEnd w:id="43"/>
            <w:bookmarkEnd w:id="44"/>
            <w:r>
              <w:rPr>
                <w:rFonts w:hint="eastAsia" w:ascii="宋体" w:hAnsi="宋体" w:eastAsia="宋体" w:cs="宋体"/>
                <w:color w:val="auto"/>
                <w:sz w:val="24"/>
                <w:szCs w:val="24"/>
                <w:highlight w:val="none"/>
              </w:rPr>
              <w:t>为了确保采购质量和维护公平的竞争，根据《中华人民共和国政府采购法》第七十七条和中华人民共和国反不正当竞争法第十一条，经营者不得以排挤对手为目的，以低于成本的价格销售商品（服务）。采购人不接受供应商的恶意低价的竞争。</w:t>
            </w:r>
          </w:p>
        </w:tc>
      </w:tr>
      <w:bookmarkEnd w:id="42"/>
    </w:tbl>
    <w:p>
      <w:pPr>
        <w:pStyle w:val="26"/>
        <w:shd w:val="clear"/>
        <w:snapToGrid w:val="0"/>
        <w:spacing w:before="120" w:after="120"/>
        <w:jc w:val="center"/>
        <w:outlineLvl w:val="0"/>
        <w:rPr>
          <w:rFonts w:hint="eastAsia" w:hAnsi="宋体" w:cs="宋体"/>
          <w:b/>
          <w:color w:val="auto"/>
          <w:sz w:val="44"/>
          <w:szCs w:val="44"/>
          <w:highlight w:val="none"/>
          <w:lang w:eastAsia="zh-CN"/>
        </w:rPr>
      </w:pPr>
    </w:p>
    <w:p>
      <w:pPr>
        <w:shd w:val="clear"/>
        <w:rPr>
          <w:rFonts w:hint="eastAsia" w:hAnsi="宋体" w:cs="宋体"/>
          <w:b/>
          <w:color w:val="auto"/>
          <w:sz w:val="44"/>
          <w:szCs w:val="44"/>
          <w:highlight w:val="none"/>
        </w:rPr>
      </w:pPr>
      <w:r>
        <w:rPr>
          <w:rFonts w:hint="eastAsia" w:hAnsi="宋体" w:cs="宋体"/>
          <w:b/>
          <w:color w:val="auto"/>
          <w:sz w:val="44"/>
          <w:szCs w:val="44"/>
          <w:highlight w:val="none"/>
        </w:rPr>
        <w:br w:type="page"/>
      </w:r>
    </w:p>
    <w:p>
      <w:pPr>
        <w:pStyle w:val="26"/>
        <w:shd w:val="clear"/>
        <w:snapToGrid w:val="0"/>
        <w:spacing w:before="120" w:after="120"/>
        <w:jc w:val="center"/>
        <w:outlineLvl w:val="0"/>
        <w:rPr>
          <w:rFonts w:hAnsi="宋体" w:cs="宋体"/>
          <w:b/>
          <w:color w:val="auto"/>
          <w:sz w:val="44"/>
          <w:szCs w:val="44"/>
          <w:highlight w:val="none"/>
        </w:rPr>
      </w:pPr>
      <w:r>
        <w:rPr>
          <w:rFonts w:hint="eastAsia" w:hAnsi="宋体" w:cs="宋体"/>
          <w:b/>
          <w:color w:val="auto"/>
          <w:sz w:val="44"/>
          <w:szCs w:val="44"/>
          <w:highlight w:val="none"/>
        </w:rPr>
        <w:t>第四章</w:t>
      </w:r>
      <w:r>
        <w:rPr>
          <w:rFonts w:hAnsi="宋体" w:cs="宋体"/>
          <w:b/>
          <w:color w:val="auto"/>
          <w:sz w:val="44"/>
          <w:szCs w:val="44"/>
          <w:highlight w:val="none"/>
        </w:rPr>
        <w:t xml:space="preserve"> </w:t>
      </w:r>
      <w:r>
        <w:rPr>
          <w:rFonts w:hint="eastAsia" w:hAnsi="宋体" w:cs="宋体"/>
          <w:b/>
          <w:color w:val="auto"/>
          <w:sz w:val="44"/>
          <w:szCs w:val="44"/>
          <w:highlight w:val="none"/>
        </w:rPr>
        <w:t>响应文件格式</w:t>
      </w:r>
    </w:p>
    <w:p>
      <w:pPr>
        <w:shd w:val="clear"/>
        <w:tabs>
          <w:tab w:val="left" w:pos="180"/>
          <w:tab w:val="left" w:pos="1620"/>
        </w:tabs>
        <w:rPr>
          <w:rFonts w:ascii="宋体" w:hAnsi="宋体" w:cs="宋体"/>
          <w:color w:val="auto"/>
          <w:sz w:val="24"/>
          <w:highlight w:val="none"/>
        </w:rPr>
      </w:pPr>
      <w:r>
        <w:rPr>
          <w:rFonts w:ascii="宋体" w:hAnsi="宋体" w:cs="宋体"/>
          <w:color w:val="auto"/>
          <w:sz w:val="24"/>
          <w:highlight w:val="none"/>
        </w:rPr>
        <w:br w:type="page"/>
      </w:r>
      <w:r>
        <w:rPr>
          <w:rFonts w:hint="eastAsia" w:ascii="宋体" w:hAnsi="宋体" w:cs="宋体"/>
          <w:color w:val="auto"/>
          <w:sz w:val="24"/>
          <w:highlight w:val="none"/>
        </w:rPr>
        <w:t>（正本/副本）</w:t>
      </w:r>
      <w:r>
        <w:rPr>
          <w:rFonts w:ascii="宋体" w:hAnsi="宋体" w:cs="宋体"/>
          <w:color w:val="auto"/>
          <w:sz w:val="24"/>
          <w:highlight w:val="none"/>
        </w:rPr>
        <w:t xml:space="preserve"> </w:t>
      </w:r>
    </w:p>
    <w:p>
      <w:pPr>
        <w:shd w:val="clear"/>
        <w:jc w:val="center"/>
        <w:rPr>
          <w:rFonts w:ascii="宋体" w:hAnsi="宋体" w:cs="宋体"/>
          <w:color w:val="auto"/>
          <w:sz w:val="24"/>
          <w:highlight w:val="none"/>
        </w:rPr>
      </w:pPr>
    </w:p>
    <w:p>
      <w:pPr>
        <w:shd w:val="clear"/>
        <w:jc w:val="center"/>
        <w:rPr>
          <w:rFonts w:ascii="宋体" w:hAnsi="宋体" w:cs="宋体"/>
          <w:color w:val="auto"/>
          <w:sz w:val="24"/>
          <w:highlight w:val="none"/>
        </w:rPr>
      </w:pPr>
    </w:p>
    <w:p>
      <w:pPr>
        <w:shd w:val="clear"/>
        <w:jc w:val="center"/>
        <w:rPr>
          <w:rFonts w:ascii="宋体" w:hAnsi="宋体" w:cs="宋体"/>
          <w:color w:val="auto"/>
          <w:sz w:val="44"/>
          <w:szCs w:val="44"/>
          <w:highlight w:val="none"/>
        </w:rPr>
      </w:pPr>
      <w:r>
        <w:rPr>
          <w:rFonts w:hint="eastAsia" w:ascii="宋体" w:hAnsi="宋体" w:cs="宋体"/>
          <w:b/>
          <w:color w:val="auto"/>
          <w:sz w:val="44"/>
          <w:szCs w:val="44"/>
          <w:highlight w:val="none"/>
        </w:rPr>
        <w:t>竞争性磋商响应文件（封面）</w:t>
      </w:r>
    </w:p>
    <w:p>
      <w:pPr>
        <w:shd w:val="clear"/>
        <w:jc w:val="center"/>
        <w:rPr>
          <w:rFonts w:ascii="宋体" w:hAnsi="宋体" w:cs="宋体"/>
          <w:color w:val="auto"/>
          <w:sz w:val="24"/>
          <w:highlight w:val="none"/>
        </w:rPr>
      </w:pPr>
      <w:r>
        <w:rPr>
          <w:rFonts w:hint="eastAsia" w:ascii="宋体" w:hAnsi="宋体" w:cs="宋体"/>
          <w:color w:val="auto"/>
          <w:sz w:val="24"/>
          <w:highlight w:val="none"/>
        </w:rPr>
        <w:t>（报价文件/商务文件/技术文件）</w:t>
      </w:r>
    </w:p>
    <w:p>
      <w:pPr>
        <w:shd w:val="clear"/>
        <w:jc w:val="center"/>
        <w:rPr>
          <w:rFonts w:ascii="宋体" w:hAnsi="宋体" w:cs="宋体"/>
          <w:color w:val="auto"/>
          <w:sz w:val="24"/>
          <w:highlight w:val="none"/>
        </w:rPr>
      </w:pPr>
    </w:p>
    <w:p>
      <w:pPr>
        <w:shd w:val="clear"/>
        <w:jc w:val="center"/>
        <w:rPr>
          <w:rFonts w:ascii="宋体" w:hAnsi="宋体" w:cs="宋体"/>
          <w:color w:val="auto"/>
          <w:sz w:val="32"/>
          <w:szCs w:val="32"/>
          <w:highlight w:val="none"/>
        </w:rPr>
      </w:pPr>
    </w:p>
    <w:p>
      <w:pPr>
        <w:shd w:val="clear"/>
        <w:jc w:val="center"/>
        <w:rPr>
          <w:rFonts w:ascii="宋体" w:hAnsi="宋体" w:cs="宋体"/>
          <w:color w:val="auto"/>
          <w:sz w:val="32"/>
          <w:szCs w:val="32"/>
          <w:highlight w:val="none"/>
        </w:rPr>
      </w:pPr>
    </w:p>
    <w:p>
      <w:pPr>
        <w:shd w:val="clear"/>
        <w:jc w:val="center"/>
        <w:rPr>
          <w:rFonts w:ascii="宋体" w:hAnsi="宋体" w:cs="宋体"/>
          <w:color w:val="auto"/>
          <w:sz w:val="32"/>
          <w:szCs w:val="32"/>
          <w:highlight w:val="none"/>
        </w:rPr>
      </w:pPr>
    </w:p>
    <w:p>
      <w:pPr>
        <w:shd w:val="clear"/>
        <w:ind w:firstLine="800" w:firstLineChars="250"/>
        <w:rPr>
          <w:rFonts w:ascii="宋体" w:hAnsi="宋体" w:cs="宋体"/>
          <w:color w:val="auto"/>
          <w:sz w:val="32"/>
          <w:szCs w:val="32"/>
          <w:highlight w:val="none"/>
          <w:u w:val="single"/>
        </w:rPr>
      </w:pPr>
      <w:r>
        <w:rPr>
          <w:rFonts w:hint="eastAsia" w:ascii="宋体" w:hAnsi="宋体" w:cs="宋体"/>
          <w:color w:val="auto"/>
          <w:sz w:val="32"/>
          <w:szCs w:val="32"/>
          <w:highlight w:val="none"/>
        </w:rPr>
        <w:t>项目编号：</w:t>
      </w:r>
      <w:r>
        <w:rPr>
          <w:rFonts w:ascii="宋体" w:hAnsi="宋体" w:cs="宋体"/>
          <w:color w:val="auto"/>
          <w:sz w:val="32"/>
          <w:szCs w:val="32"/>
          <w:highlight w:val="none"/>
          <w:u w:val="single"/>
        </w:rPr>
        <w:t xml:space="preserve">                       </w:t>
      </w:r>
    </w:p>
    <w:p>
      <w:pPr>
        <w:shd w:val="clear"/>
        <w:tabs>
          <w:tab w:val="left" w:pos="3240"/>
        </w:tabs>
        <w:ind w:firstLine="800" w:firstLineChars="250"/>
        <w:rPr>
          <w:rFonts w:ascii="宋体" w:hAnsi="宋体" w:cs="宋体"/>
          <w:color w:val="auto"/>
          <w:sz w:val="32"/>
          <w:szCs w:val="32"/>
          <w:highlight w:val="none"/>
        </w:rPr>
      </w:pPr>
    </w:p>
    <w:p>
      <w:pPr>
        <w:shd w:val="clear"/>
        <w:tabs>
          <w:tab w:val="left" w:pos="3240"/>
        </w:tabs>
        <w:ind w:firstLine="800" w:firstLineChars="250"/>
        <w:rPr>
          <w:rFonts w:ascii="宋体" w:hAnsi="宋体" w:cs="宋体"/>
          <w:color w:val="auto"/>
          <w:sz w:val="32"/>
          <w:szCs w:val="32"/>
          <w:highlight w:val="none"/>
          <w:u w:val="single"/>
        </w:rPr>
      </w:pPr>
      <w:r>
        <w:rPr>
          <w:rFonts w:hint="eastAsia" w:ascii="宋体" w:hAnsi="宋体" w:cs="宋体"/>
          <w:color w:val="auto"/>
          <w:sz w:val="32"/>
          <w:szCs w:val="32"/>
          <w:highlight w:val="none"/>
        </w:rPr>
        <w:t>项目名称：</w:t>
      </w:r>
      <w:r>
        <w:rPr>
          <w:rFonts w:ascii="宋体" w:hAnsi="宋体" w:cs="宋体"/>
          <w:color w:val="auto"/>
          <w:sz w:val="32"/>
          <w:szCs w:val="32"/>
          <w:highlight w:val="none"/>
          <w:u w:val="single"/>
        </w:rPr>
        <w:t xml:space="preserve">                       </w:t>
      </w:r>
    </w:p>
    <w:p>
      <w:pPr>
        <w:shd w:val="clear"/>
        <w:tabs>
          <w:tab w:val="left" w:pos="2625"/>
        </w:tabs>
        <w:rPr>
          <w:rFonts w:ascii="宋体" w:hAnsi="宋体" w:cs="宋体"/>
          <w:color w:val="auto"/>
          <w:sz w:val="32"/>
          <w:szCs w:val="32"/>
          <w:highlight w:val="none"/>
        </w:rPr>
      </w:pPr>
    </w:p>
    <w:p>
      <w:pPr>
        <w:shd w:val="clear"/>
        <w:rPr>
          <w:rFonts w:ascii="宋体" w:hAnsi="宋体" w:cs="宋体"/>
          <w:color w:val="auto"/>
          <w:sz w:val="32"/>
          <w:szCs w:val="32"/>
          <w:highlight w:val="none"/>
        </w:rPr>
      </w:pPr>
      <w:r>
        <w:rPr>
          <w:rFonts w:hint="eastAsia" w:ascii="宋体" w:hAnsi="宋体" w:cs="宋体"/>
          <w:color w:val="auto"/>
          <w:sz w:val="32"/>
          <w:szCs w:val="32"/>
          <w:highlight w:val="none"/>
        </w:rPr>
        <w:t xml:space="preserve">     </w:t>
      </w:r>
      <w:r>
        <w:rPr>
          <w:rFonts w:ascii="宋体" w:hAnsi="宋体" w:cs="宋体"/>
          <w:color w:val="auto"/>
          <w:sz w:val="32"/>
          <w:szCs w:val="32"/>
          <w:highlight w:val="none"/>
        </w:rPr>
        <w:t>供应商</w:t>
      </w:r>
      <w:r>
        <w:rPr>
          <w:rFonts w:hint="eastAsia" w:ascii="宋体" w:hAnsi="宋体" w:cs="宋体"/>
          <w:color w:val="auto"/>
          <w:sz w:val="32"/>
          <w:szCs w:val="32"/>
          <w:highlight w:val="none"/>
        </w:rPr>
        <w:t>单位</w:t>
      </w:r>
      <w:r>
        <w:rPr>
          <w:rFonts w:ascii="宋体" w:hAnsi="宋体" w:cs="宋体"/>
          <w:color w:val="auto"/>
          <w:sz w:val="32"/>
          <w:szCs w:val="32"/>
          <w:highlight w:val="none"/>
        </w:rPr>
        <w:t>名称</w:t>
      </w:r>
      <w:r>
        <w:rPr>
          <w:rFonts w:hint="eastAsia" w:ascii="宋体" w:hAnsi="宋体" w:cs="宋体"/>
          <w:color w:val="auto"/>
          <w:sz w:val="32"/>
          <w:szCs w:val="32"/>
          <w:highlight w:val="none"/>
        </w:rPr>
        <w:t>：</w:t>
      </w:r>
      <w:r>
        <w:rPr>
          <w:rFonts w:ascii="宋体" w:hAnsi="宋体" w:cs="宋体"/>
          <w:color w:val="auto"/>
          <w:sz w:val="32"/>
          <w:szCs w:val="32"/>
          <w:highlight w:val="none"/>
          <w:u w:val="single"/>
        </w:rPr>
        <w:t xml:space="preserve">                       </w:t>
      </w:r>
    </w:p>
    <w:p>
      <w:pPr>
        <w:shd w:val="clear"/>
        <w:jc w:val="center"/>
        <w:rPr>
          <w:rFonts w:ascii="宋体" w:hAnsi="宋体" w:cs="宋体"/>
          <w:color w:val="auto"/>
          <w:sz w:val="32"/>
          <w:szCs w:val="32"/>
          <w:highlight w:val="none"/>
        </w:rPr>
      </w:pPr>
      <w:r>
        <w:rPr>
          <w:rFonts w:ascii="宋体" w:hAnsi="宋体" w:cs="宋体"/>
          <w:color w:val="auto"/>
          <w:sz w:val="32"/>
          <w:szCs w:val="32"/>
          <w:highlight w:val="none"/>
        </w:rPr>
        <w:t xml:space="preserve">        </w:t>
      </w:r>
    </w:p>
    <w:p>
      <w:pPr>
        <w:shd w:val="clear"/>
        <w:jc w:val="center"/>
        <w:rPr>
          <w:rFonts w:ascii="宋体" w:hAnsi="宋体" w:cs="宋体"/>
          <w:color w:val="auto"/>
          <w:sz w:val="32"/>
          <w:szCs w:val="32"/>
          <w:highlight w:val="none"/>
        </w:rPr>
      </w:pPr>
    </w:p>
    <w:p>
      <w:pPr>
        <w:shd w:val="clear"/>
        <w:jc w:val="center"/>
        <w:rPr>
          <w:rFonts w:ascii="宋体" w:hAnsi="宋体" w:cs="宋体"/>
          <w:color w:val="auto"/>
          <w:sz w:val="32"/>
          <w:szCs w:val="32"/>
          <w:highlight w:val="none"/>
        </w:rPr>
      </w:pPr>
      <w:r>
        <w:rPr>
          <w:rFonts w:hint="eastAsia" w:ascii="宋体" w:hAnsi="宋体" w:cs="宋体"/>
          <w:color w:val="auto"/>
          <w:sz w:val="32"/>
          <w:szCs w:val="32"/>
          <w:highlight w:val="none"/>
        </w:rPr>
        <w:t>年    月</w:t>
      </w:r>
      <w:r>
        <w:rPr>
          <w:rFonts w:ascii="宋体" w:hAnsi="宋体" w:cs="宋体"/>
          <w:color w:val="auto"/>
          <w:sz w:val="32"/>
          <w:szCs w:val="32"/>
          <w:highlight w:val="none"/>
        </w:rPr>
        <w:t xml:space="preserve">    </w:t>
      </w:r>
      <w:r>
        <w:rPr>
          <w:rFonts w:hint="eastAsia" w:ascii="宋体" w:hAnsi="宋体" w:cs="宋体"/>
          <w:color w:val="auto"/>
          <w:sz w:val="32"/>
          <w:szCs w:val="32"/>
          <w:highlight w:val="none"/>
        </w:rPr>
        <w:t>日</w:t>
      </w:r>
    </w:p>
    <w:p>
      <w:pPr>
        <w:shd w:val="clear"/>
        <w:rPr>
          <w:rFonts w:ascii="宋体" w:hAnsi="宋体" w:cs="宋体"/>
          <w:color w:val="auto"/>
          <w:sz w:val="24"/>
          <w:highlight w:val="none"/>
        </w:rPr>
      </w:pPr>
    </w:p>
    <w:p>
      <w:pPr>
        <w:shd w:val="clear"/>
        <w:rPr>
          <w:rFonts w:ascii="宋体" w:hAnsi="宋体" w:cs="宋体"/>
          <w:color w:val="auto"/>
          <w:sz w:val="24"/>
          <w:highlight w:val="none"/>
        </w:rPr>
      </w:pPr>
    </w:p>
    <w:p>
      <w:pPr>
        <w:shd w:val="clear"/>
        <w:rPr>
          <w:rFonts w:ascii="宋体" w:hAnsi="宋体" w:cs="宋体"/>
          <w:color w:val="auto"/>
          <w:sz w:val="24"/>
          <w:highlight w:val="none"/>
        </w:rPr>
      </w:pPr>
    </w:p>
    <w:p>
      <w:pPr>
        <w:shd w:val="clear"/>
        <w:snapToGrid w:val="0"/>
        <w:spacing w:before="50" w:after="50"/>
        <w:ind w:right="-178" w:rightChars="-85"/>
        <w:rPr>
          <w:rFonts w:ascii="宋体" w:hAnsi="宋体" w:cs="宋体"/>
          <w:b/>
          <w:bCs/>
          <w:color w:val="auto"/>
          <w:szCs w:val="21"/>
          <w:highlight w:val="none"/>
        </w:rPr>
      </w:pPr>
      <w:r>
        <w:rPr>
          <w:rFonts w:ascii="宋体" w:hAnsi="宋体" w:cs="宋体"/>
          <w:color w:val="auto"/>
          <w:sz w:val="24"/>
          <w:highlight w:val="none"/>
        </w:rPr>
        <w:br w:type="page"/>
      </w:r>
      <w:r>
        <w:rPr>
          <w:rFonts w:hint="eastAsia" w:ascii="宋体" w:hAnsi="宋体" w:cs="宋体"/>
          <w:b/>
          <w:bCs/>
          <w:color w:val="auto"/>
          <w:szCs w:val="21"/>
          <w:highlight w:val="none"/>
        </w:rPr>
        <w:t>响应文件目录：</w:t>
      </w:r>
    </w:p>
    <w:p>
      <w:pPr>
        <w:shd w:val="clear"/>
        <w:snapToGrid w:val="0"/>
        <w:spacing w:before="50" w:after="50"/>
        <w:ind w:right="-178" w:rightChars="-85"/>
        <w:rPr>
          <w:rFonts w:ascii="宋体" w:hAnsi="宋体" w:cs="宋体"/>
          <w:color w:val="auto"/>
          <w:sz w:val="44"/>
          <w:szCs w:val="44"/>
          <w:highlight w:val="none"/>
        </w:rPr>
      </w:pPr>
    </w:p>
    <w:p>
      <w:pPr>
        <w:shd w:val="clear"/>
        <w:tabs>
          <w:tab w:val="left" w:pos="3870"/>
          <w:tab w:val="left" w:pos="4085"/>
        </w:tabs>
        <w:snapToGrid w:val="0"/>
        <w:spacing w:line="500" w:lineRule="exact"/>
        <w:ind w:right="-178" w:rightChars="-85"/>
        <w:jc w:val="center"/>
        <w:rPr>
          <w:rFonts w:ascii="宋体" w:hAnsi="宋体" w:cs="宋体"/>
          <w:color w:val="auto"/>
          <w:sz w:val="44"/>
          <w:szCs w:val="44"/>
          <w:highlight w:val="none"/>
        </w:rPr>
      </w:pPr>
      <w:r>
        <w:rPr>
          <w:rFonts w:hint="eastAsia" w:ascii="宋体" w:hAnsi="宋体" w:cs="宋体"/>
          <w:color w:val="auto"/>
          <w:sz w:val="44"/>
          <w:szCs w:val="44"/>
          <w:highlight w:val="none"/>
        </w:rPr>
        <w:t>目</w:t>
      </w:r>
      <w:r>
        <w:rPr>
          <w:rFonts w:ascii="宋体" w:hAnsi="宋体" w:cs="宋体"/>
          <w:color w:val="auto"/>
          <w:sz w:val="44"/>
          <w:szCs w:val="44"/>
          <w:highlight w:val="none"/>
        </w:rPr>
        <w:t xml:space="preserve">    </w:t>
      </w:r>
      <w:r>
        <w:rPr>
          <w:rFonts w:hint="eastAsia" w:ascii="宋体" w:hAnsi="宋体" w:cs="宋体"/>
          <w:color w:val="auto"/>
          <w:sz w:val="44"/>
          <w:szCs w:val="44"/>
          <w:highlight w:val="none"/>
        </w:rPr>
        <w:t>录</w:t>
      </w:r>
    </w:p>
    <w:p>
      <w:pPr>
        <w:shd w:val="clear"/>
        <w:jc w:val="center"/>
        <w:rPr>
          <w:rFonts w:ascii="宋体" w:hAnsi="宋体" w:cs="宋体"/>
          <w:b/>
          <w:color w:val="auto"/>
          <w:sz w:val="24"/>
          <w:highlight w:val="none"/>
        </w:rPr>
      </w:pPr>
      <w:r>
        <w:rPr>
          <w:rFonts w:hint="eastAsia" w:ascii="宋体" w:hAnsi="宋体" w:cs="宋体"/>
          <w:b/>
          <w:color w:val="auto"/>
          <w:sz w:val="24"/>
          <w:highlight w:val="none"/>
        </w:rPr>
        <w:t>（格式自拟，按供应商须知12</w:t>
      </w:r>
      <w:r>
        <w:rPr>
          <w:rFonts w:ascii="宋体" w:hAnsi="宋体" w:cs="宋体"/>
          <w:b/>
          <w:color w:val="auto"/>
          <w:sz w:val="24"/>
          <w:highlight w:val="none"/>
        </w:rPr>
        <w:t xml:space="preserve">.6 </w:t>
      </w:r>
      <w:r>
        <w:rPr>
          <w:rFonts w:hint="eastAsia" w:ascii="宋体" w:hAnsi="宋体" w:cs="宋体"/>
          <w:b/>
          <w:color w:val="auto"/>
          <w:sz w:val="24"/>
          <w:highlight w:val="none"/>
        </w:rPr>
        <w:t>“竞争性磋商响应文件的组成”顺序）</w:t>
      </w:r>
    </w:p>
    <w:p>
      <w:pPr>
        <w:shd w:val="clear"/>
        <w:jc w:val="center"/>
        <w:rPr>
          <w:rFonts w:ascii="宋体" w:hAnsi="宋体" w:cs="宋体"/>
          <w:color w:val="auto"/>
          <w:sz w:val="24"/>
          <w:highlight w:val="none"/>
        </w:rPr>
      </w:pPr>
    </w:p>
    <w:p>
      <w:pPr>
        <w:shd w:val="clear"/>
        <w:rPr>
          <w:rFonts w:ascii="宋体" w:hAnsi="宋体" w:cs="宋体"/>
          <w:color w:val="auto"/>
          <w:sz w:val="24"/>
          <w:highlight w:val="none"/>
        </w:rPr>
      </w:pPr>
      <w:r>
        <w:rPr>
          <w:rFonts w:ascii="宋体" w:hAnsi="宋体" w:cs="宋体"/>
          <w:color w:val="auto"/>
          <w:sz w:val="24"/>
          <w:highlight w:val="none"/>
        </w:rPr>
        <w:br w:type="page"/>
      </w:r>
      <w:r>
        <w:rPr>
          <w:rFonts w:hint="eastAsia" w:ascii="宋体" w:hAnsi="宋体" w:cs="宋体"/>
          <w:color w:val="auto"/>
          <w:sz w:val="24"/>
          <w:highlight w:val="none"/>
        </w:rPr>
        <w:t>附件一</w:t>
      </w:r>
      <w:r>
        <w:rPr>
          <w:rFonts w:ascii="宋体" w:hAnsi="宋体" w:cs="宋体"/>
          <w:color w:val="auto"/>
          <w:sz w:val="24"/>
          <w:highlight w:val="none"/>
        </w:rPr>
        <w:t xml:space="preserve"> </w:t>
      </w:r>
    </w:p>
    <w:p>
      <w:pPr>
        <w:pStyle w:val="26"/>
        <w:shd w:val="clear"/>
        <w:ind w:firstLine="803" w:firstLineChars="250"/>
        <w:jc w:val="center"/>
        <w:rPr>
          <w:rFonts w:hAnsi="宋体" w:cs="宋体"/>
          <w:b/>
          <w:color w:val="auto"/>
          <w:sz w:val="32"/>
          <w:highlight w:val="none"/>
        </w:rPr>
      </w:pPr>
      <w:r>
        <w:rPr>
          <w:rFonts w:hint="eastAsia" w:hAnsi="宋体" w:cs="宋体"/>
          <w:b/>
          <w:color w:val="auto"/>
          <w:sz w:val="32"/>
          <w:highlight w:val="none"/>
        </w:rPr>
        <w:t>响</w:t>
      </w:r>
      <w:r>
        <w:rPr>
          <w:rFonts w:hAnsi="宋体" w:cs="宋体"/>
          <w:b/>
          <w:color w:val="auto"/>
          <w:sz w:val="32"/>
          <w:highlight w:val="none"/>
        </w:rPr>
        <w:t xml:space="preserve"> </w:t>
      </w:r>
      <w:r>
        <w:rPr>
          <w:rFonts w:hint="eastAsia" w:hAnsi="宋体" w:cs="宋体"/>
          <w:b/>
          <w:color w:val="auto"/>
          <w:sz w:val="32"/>
          <w:highlight w:val="none"/>
        </w:rPr>
        <w:t>应</w:t>
      </w:r>
      <w:r>
        <w:rPr>
          <w:rFonts w:hAnsi="宋体" w:cs="宋体"/>
          <w:b/>
          <w:color w:val="auto"/>
          <w:sz w:val="32"/>
          <w:highlight w:val="none"/>
        </w:rPr>
        <w:t xml:space="preserve"> </w:t>
      </w:r>
      <w:r>
        <w:rPr>
          <w:rFonts w:hint="eastAsia" w:hAnsi="宋体" w:cs="宋体"/>
          <w:b/>
          <w:color w:val="auto"/>
          <w:sz w:val="32"/>
          <w:highlight w:val="none"/>
        </w:rPr>
        <w:t>函</w:t>
      </w:r>
      <w:r>
        <w:rPr>
          <w:rFonts w:hAnsi="宋体" w:cs="宋体"/>
          <w:b/>
          <w:color w:val="auto"/>
          <w:sz w:val="32"/>
          <w:highlight w:val="none"/>
        </w:rPr>
        <w:t xml:space="preserve"> </w:t>
      </w:r>
      <w:r>
        <w:rPr>
          <w:rFonts w:hint="eastAsia" w:hAnsi="宋体" w:cs="宋体"/>
          <w:b/>
          <w:color w:val="auto"/>
          <w:sz w:val="32"/>
          <w:highlight w:val="none"/>
        </w:rPr>
        <w:t>（格</w:t>
      </w:r>
      <w:r>
        <w:rPr>
          <w:rFonts w:hAnsi="宋体" w:cs="宋体"/>
          <w:b/>
          <w:color w:val="auto"/>
          <w:sz w:val="32"/>
          <w:highlight w:val="none"/>
        </w:rPr>
        <w:t xml:space="preserve"> </w:t>
      </w:r>
      <w:r>
        <w:rPr>
          <w:rFonts w:hint="eastAsia" w:hAnsi="宋体" w:cs="宋体"/>
          <w:b/>
          <w:color w:val="auto"/>
          <w:sz w:val="32"/>
          <w:highlight w:val="none"/>
        </w:rPr>
        <w:t>式）</w:t>
      </w:r>
    </w:p>
    <w:p>
      <w:pPr>
        <w:shd w:val="clear"/>
        <w:spacing w:line="240" w:lineRule="exact"/>
        <w:jc w:val="center"/>
        <w:rPr>
          <w:rFonts w:ascii="宋体" w:hAnsi="宋体" w:cs="宋体"/>
          <w:color w:val="auto"/>
          <w:sz w:val="32"/>
          <w:highlight w:val="none"/>
        </w:rPr>
      </w:pPr>
    </w:p>
    <w:p>
      <w:pPr>
        <w:shd w:val="clear"/>
        <w:spacing w:line="400" w:lineRule="exact"/>
        <w:rPr>
          <w:rFonts w:ascii="宋体" w:hAnsi="宋体" w:cs="宋体"/>
          <w:color w:val="auto"/>
          <w:highlight w:val="none"/>
        </w:rPr>
      </w:pPr>
      <w:r>
        <w:rPr>
          <w:rFonts w:hint="eastAsia" w:ascii="宋体" w:hAnsi="宋体" w:cs="宋体"/>
          <w:color w:val="auto"/>
          <w:szCs w:val="21"/>
          <w:highlight w:val="none"/>
        </w:rPr>
        <w:t>致</w:t>
      </w:r>
      <w:r>
        <w:rPr>
          <w:rFonts w:hint="eastAsia" w:ascii="宋体" w:hAnsi="宋体" w:cs="宋体"/>
          <w:color w:val="auto"/>
          <w:szCs w:val="21"/>
          <w:highlight w:val="none"/>
          <w:u w:val="single"/>
        </w:rPr>
        <w:t>：</w:t>
      </w:r>
      <w:r>
        <w:rPr>
          <w:rFonts w:ascii="宋体" w:hAnsi="宋体" w:cs="宋体"/>
          <w:color w:val="auto"/>
          <w:szCs w:val="21"/>
          <w:highlight w:val="none"/>
          <w:u w:val="single"/>
        </w:rPr>
        <w:t xml:space="preserve">(采购单位名称)   </w:t>
      </w:r>
    </w:p>
    <w:p>
      <w:pPr>
        <w:shd w:val="clear"/>
        <w:spacing w:line="400" w:lineRule="exact"/>
        <w:rPr>
          <w:rFonts w:ascii="宋体" w:hAnsi="宋体" w:cs="宋体"/>
          <w:color w:val="auto"/>
          <w:szCs w:val="21"/>
          <w:highlight w:val="none"/>
        </w:rPr>
      </w:pPr>
    </w:p>
    <w:p>
      <w:pPr>
        <w:pStyle w:val="26"/>
        <w:shd w:val="clear"/>
        <w:spacing w:line="360" w:lineRule="exact"/>
        <w:ind w:firstLine="420"/>
        <w:rPr>
          <w:rFonts w:hAnsi="宋体" w:cs="宋体"/>
          <w:color w:val="auto"/>
          <w:highlight w:val="none"/>
        </w:rPr>
      </w:pPr>
      <w:r>
        <w:rPr>
          <w:rFonts w:hint="eastAsia" w:hAnsi="宋体" w:cs="宋体"/>
          <w:color w:val="auto"/>
          <w:highlight w:val="none"/>
        </w:rPr>
        <w:t>根据贵方</w:t>
      </w:r>
      <w:r>
        <w:rPr>
          <w:rFonts w:hAnsi="宋体" w:cs="宋体"/>
          <w:color w:val="auto"/>
          <w:highlight w:val="none"/>
          <w:u w:val="single"/>
        </w:rPr>
        <w:t xml:space="preserve">         </w:t>
      </w:r>
      <w:r>
        <w:rPr>
          <w:rFonts w:hint="eastAsia" w:hAnsi="宋体" w:cs="宋体"/>
          <w:color w:val="auto"/>
          <w:highlight w:val="none"/>
        </w:rPr>
        <w:t>项目磋商文件，项目编号</w:t>
      </w:r>
      <w:r>
        <w:rPr>
          <w:rFonts w:hAnsi="宋体" w:cs="宋体"/>
          <w:color w:val="auto"/>
          <w:highlight w:val="none"/>
        </w:rPr>
        <w:t xml:space="preserve"> </w:t>
      </w:r>
      <w:r>
        <w:rPr>
          <w:rFonts w:hAnsi="宋体" w:cs="宋体"/>
          <w:color w:val="auto"/>
          <w:highlight w:val="none"/>
          <w:u w:val="single"/>
        </w:rPr>
        <w:t xml:space="preserve">               </w:t>
      </w:r>
      <w:r>
        <w:rPr>
          <w:rFonts w:hint="eastAsia" w:hAnsi="宋体" w:cs="宋体"/>
          <w:color w:val="auto"/>
          <w:highlight w:val="none"/>
        </w:rPr>
        <w:t>，签字代表</w:t>
      </w:r>
      <w:r>
        <w:rPr>
          <w:rFonts w:hAnsi="宋体" w:cs="宋体"/>
          <w:color w:val="auto"/>
          <w:highlight w:val="none"/>
          <w:u w:val="single"/>
        </w:rPr>
        <w:t xml:space="preserve">         </w:t>
      </w:r>
      <w:r>
        <w:rPr>
          <w:rFonts w:hint="eastAsia" w:hAnsi="宋体" w:cs="宋体"/>
          <w:color w:val="auto"/>
          <w:highlight w:val="none"/>
        </w:rPr>
        <w:t>（姓名）经正式授权并代表供应商</w:t>
      </w:r>
      <w:r>
        <w:rPr>
          <w:rFonts w:hAnsi="宋体" w:cs="宋体"/>
          <w:color w:val="auto"/>
          <w:highlight w:val="none"/>
        </w:rPr>
        <w:t xml:space="preserve"> </w:t>
      </w:r>
      <w:r>
        <w:rPr>
          <w:rFonts w:hAnsi="宋体" w:cs="宋体"/>
          <w:color w:val="auto"/>
          <w:highlight w:val="none"/>
          <w:u w:val="single"/>
        </w:rPr>
        <w:t xml:space="preserve">             </w:t>
      </w:r>
      <w:r>
        <w:rPr>
          <w:rFonts w:hint="eastAsia" w:hAnsi="宋体" w:cs="宋体"/>
          <w:color w:val="auto"/>
          <w:highlight w:val="none"/>
        </w:rPr>
        <w:t>，提交响应文件正本</w:t>
      </w:r>
      <w:r>
        <w:rPr>
          <w:rFonts w:hAnsi="宋体" w:cs="宋体"/>
          <w:color w:val="auto"/>
          <w:highlight w:val="none"/>
          <w:u w:val="single"/>
        </w:rPr>
        <w:t xml:space="preserve">    </w:t>
      </w:r>
      <w:r>
        <w:rPr>
          <w:rFonts w:hint="eastAsia" w:hAnsi="宋体" w:cs="宋体"/>
          <w:color w:val="auto"/>
          <w:highlight w:val="none"/>
        </w:rPr>
        <w:t>份，副本</w:t>
      </w:r>
      <w:r>
        <w:rPr>
          <w:rFonts w:hAnsi="宋体" w:cs="宋体"/>
          <w:color w:val="auto"/>
          <w:highlight w:val="none"/>
          <w:u w:val="single"/>
        </w:rPr>
        <w:t xml:space="preserve">    </w:t>
      </w:r>
      <w:r>
        <w:rPr>
          <w:rFonts w:hint="eastAsia" w:hAnsi="宋体" w:cs="宋体"/>
          <w:color w:val="auto"/>
          <w:highlight w:val="none"/>
        </w:rPr>
        <w:t>份。</w:t>
      </w:r>
    </w:p>
    <w:p>
      <w:pPr>
        <w:pStyle w:val="26"/>
        <w:shd w:val="clear"/>
        <w:spacing w:line="360" w:lineRule="exact"/>
        <w:ind w:firstLine="420"/>
        <w:rPr>
          <w:rFonts w:hAnsi="宋体" w:cs="宋体"/>
          <w:color w:val="auto"/>
          <w:highlight w:val="none"/>
        </w:rPr>
      </w:pPr>
      <w:r>
        <w:rPr>
          <w:rFonts w:hint="eastAsia" w:hAnsi="宋体" w:cs="宋体"/>
          <w:color w:val="auto"/>
          <w:highlight w:val="none"/>
        </w:rPr>
        <w:t>据此函，签字代表宣布同意如下：</w:t>
      </w:r>
    </w:p>
    <w:p>
      <w:pPr>
        <w:pStyle w:val="26"/>
        <w:shd w:val="clear"/>
        <w:spacing w:line="360" w:lineRule="exact"/>
        <w:ind w:firstLine="420"/>
        <w:rPr>
          <w:rFonts w:hAnsi="宋体" w:cs="宋体"/>
          <w:color w:val="auto"/>
          <w:highlight w:val="none"/>
        </w:rPr>
      </w:pPr>
      <w:r>
        <w:rPr>
          <w:rFonts w:hAnsi="宋体" w:cs="宋体"/>
          <w:color w:val="auto"/>
          <w:highlight w:val="none"/>
        </w:rPr>
        <w:t xml:space="preserve">1. </w:t>
      </w:r>
      <w:r>
        <w:rPr>
          <w:rFonts w:hint="eastAsia" w:hAnsi="宋体" w:cs="宋体"/>
          <w:color w:val="auto"/>
          <w:highlight w:val="none"/>
        </w:rPr>
        <w:t>按磋商文件采购需求和磋商报价表：</w:t>
      </w:r>
    </w:p>
    <w:p>
      <w:pPr>
        <w:pStyle w:val="26"/>
        <w:shd w:val="clear"/>
        <w:spacing w:line="360" w:lineRule="exact"/>
        <w:ind w:firstLine="420"/>
        <w:rPr>
          <w:rFonts w:hAnsi="宋体" w:cs="宋体"/>
          <w:color w:val="auto"/>
          <w:highlight w:val="none"/>
        </w:rPr>
      </w:pPr>
      <w:r>
        <w:rPr>
          <w:rFonts w:hint="eastAsia" w:hAnsi="宋体" w:cs="宋体"/>
          <w:color w:val="auto"/>
          <w:highlight w:val="none"/>
        </w:rPr>
        <w:t>磋商总报价（大写）</w:t>
      </w:r>
      <w:r>
        <w:rPr>
          <w:rFonts w:hAnsi="宋体" w:cs="宋体"/>
          <w:color w:val="auto"/>
          <w:highlight w:val="none"/>
          <w:u w:val="single"/>
        </w:rPr>
        <w:t xml:space="preserve">           </w:t>
      </w:r>
      <w:r>
        <w:rPr>
          <w:rFonts w:hint="eastAsia" w:hAnsi="宋体" w:cs="宋体"/>
          <w:color w:val="auto"/>
          <w:highlight w:val="none"/>
        </w:rPr>
        <w:t>元人民币</w:t>
      </w:r>
      <w:r>
        <w:rPr>
          <w:rFonts w:hAnsi="宋体" w:cs="宋体"/>
          <w:color w:val="auto"/>
          <w:highlight w:val="none"/>
        </w:rPr>
        <w:t>(￥</w:t>
      </w:r>
      <w:r>
        <w:rPr>
          <w:rFonts w:hAnsi="宋体" w:cs="宋体"/>
          <w:color w:val="auto"/>
          <w:highlight w:val="none"/>
          <w:u w:val="single"/>
        </w:rPr>
        <w:t xml:space="preserve">          </w:t>
      </w:r>
      <w:r>
        <w:rPr>
          <w:rFonts w:hAnsi="宋体" w:cs="宋体"/>
          <w:color w:val="auto"/>
          <w:highlight w:val="none"/>
        </w:rPr>
        <w:t>)，</w:t>
      </w:r>
    </w:p>
    <w:p>
      <w:pPr>
        <w:pStyle w:val="26"/>
        <w:shd w:val="clear"/>
        <w:spacing w:line="360" w:lineRule="exact"/>
        <w:ind w:firstLine="420"/>
        <w:rPr>
          <w:rFonts w:hAnsi="宋体" w:cs="宋体"/>
          <w:color w:val="auto"/>
          <w:highlight w:val="none"/>
        </w:rPr>
      </w:pPr>
      <w:r>
        <w:rPr>
          <w:rFonts w:hAnsi="宋体" w:cs="宋体"/>
          <w:color w:val="auto"/>
          <w:highlight w:val="none"/>
        </w:rPr>
        <w:t>2.我方承诺已具备磋商文件规定的供应商资格条件。</w:t>
      </w:r>
    </w:p>
    <w:p>
      <w:pPr>
        <w:pStyle w:val="26"/>
        <w:shd w:val="clear"/>
        <w:spacing w:line="360" w:lineRule="exact"/>
        <w:ind w:firstLine="420"/>
        <w:rPr>
          <w:rFonts w:hAnsi="宋体" w:cs="宋体"/>
          <w:color w:val="auto"/>
          <w:highlight w:val="none"/>
        </w:rPr>
      </w:pPr>
      <w:r>
        <w:rPr>
          <w:rFonts w:hAnsi="宋体" w:cs="宋体"/>
          <w:color w:val="auto"/>
          <w:highlight w:val="none"/>
        </w:rPr>
        <w:t>3.我方已详细审核磋商文件，包括修改文件（如有的话）和有关附件，将自行承担因对全部磋商文件理解不正确或误解而产生的相应后果。</w:t>
      </w:r>
    </w:p>
    <w:p>
      <w:pPr>
        <w:pStyle w:val="26"/>
        <w:shd w:val="clear"/>
        <w:spacing w:line="360" w:lineRule="exact"/>
        <w:ind w:firstLine="420"/>
        <w:rPr>
          <w:rFonts w:hAnsi="宋体" w:cs="宋体"/>
          <w:color w:val="auto"/>
          <w:highlight w:val="none"/>
        </w:rPr>
      </w:pPr>
      <w:r>
        <w:rPr>
          <w:rFonts w:hAnsi="宋体" w:cs="宋体"/>
          <w:color w:val="auto"/>
          <w:highlight w:val="none"/>
        </w:rPr>
        <w:t xml:space="preserve">4. </w:t>
      </w:r>
      <w:r>
        <w:rPr>
          <w:rFonts w:hint="eastAsia" w:hAnsi="宋体" w:cs="宋体"/>
          <w:color w:val="auto"/>
          <w:highlight w:val="none"/>
        </w:rPr>
        <w:t>响应文件有效期为响应文件递交截止时间之日起</w:t>
      </w:r>
      <w:r>
        <w:rPr>
          <w:rFonts w:hAnsi="宋体" w:cs="宋体"/>
          <w:color w:val="auto"/>
          <w:highlight w:val="none"/>
        </w:rPr>
        <w:t>60天。</w:t>
      </w:r>
    </w:p>
    <w:p>
      <w:pPr>
        <w:pStyle w:val="26"/>
        <w:shd w:val="clear"/>
        <w:spacing w:line="360" w:lineRule="exact"/>
        <w:ind w:firstLine="420"/>
        <w:rPr>
          <w:rFonts w:hAnsi="宋体" w:cs="宋体"/>
          <w:color w:val="auto"/>
          <w:highlight w:val="none"/>
        </w:rPr>
      </w:pPr>
      <w:r>
        <w:rPr>
          <w:rFonts w:hAnsi="宋体" w:cs="宋体"/>
          <w:color w:val="auto"/>
          <w:highlight w:val="none"/>
        </w:rPr>
        <w:t xml:space="preserve">5. </w:t>
      </w:r>
      <w:r>
        <w:rPr>
          <w:rFonts w:hint="eastAsia" w:hAnsi="宋体" w:cs="宋体"/>
          <w:color w:val="auto"/>
          <w:highlight w:val="none"/>
        </w:rPr>
        <w:t>如我方成交：</w:t>
      </w:r>
    </w:p>
    <w:p>
      <w:pPr>
        <w:pStyle w:val="26"/>
        <w:shd w:val="clear"/>
        <w:spacing w:line="360" w:lineRule="exact"/>
        <w:ind w:firstLine="420"/>
        <w:rPr>
          <w:rFonts w:hAnsi="宋体" w:cs="宋体"/>
          <w:color w:val="auto"/>
          <w:highlight w:val="none"/>
        </w:rPr>
      </w:pPr>
      <w:r>
        <w:rPr>
          <w:rFonts w:hint="eastAsia" w:hAnsi="宋体" w:cs="宋体"/>
          <w:color w:val="auto"/>
          <w:highlight w:val="none"/>
        </w:rPr>
        <w:t>（</w:t>
      </w:r>
      <w:r>
        <w:rPr>
          <w:rFonts w:hAnsi="宋体" w:cs="宋体"/>
          <w:color w:val="auto"/>
          <w:highlight w:val="none"/>
        </w:rPr>
        <w:t>1）我方承诺在收到成交通知书后，在成交通知书规定的期限内与采购人签订合同。</w:t>
      </w:r>
    </w:p>
    <w:p>
      <w:pPr>
        <w:pStyle w:val="26"/>
        <w:shd w:val="clear"/>
        <w:spacing w:line="360" w:lineRule="exact"/>
        <w:ind w:firstLine="420"/>
        <w:rPr>
          <w:rFonts w:hAnsi="宋体" w:cs="宋体"/>
          <w:color w:val="auto"/>
          <w:highlight w:val="none"/>
        </w:rPr>
      </w:pPr>
      <w:r>
        <w:rPr>
          <w:rFonts w:hint="eastAsia" w:hAnsi="宋体" w:cs="宋体"/>
          <w:color w:val="auto"/>
          <w:highlight w:val="none"/>
        </w:rPr>
        <w:t>（</w:t>
      </w:r>
      <w:r>
        <w:rPr>
          <w:rFonts w:hAnsi="宋体" w:cs="宋体"/>
          <w:color w:val="auto"/>
          <w:highlight w:val="none"/>
        </w:rPr>
        <w:t>2）我方承诺本响应文件至本项目合同履行完毕止均保持有效，按磋商文件及政府采购法律、法规的规定履行合同责任和义务。</w:t>
      </w:r>
    </w:p>
    <w:p>
      <w:pPr>
        <w:pStyle w:val="26"/>
        <w:shd w:val="clear"/>
        <w:spacing w:line="360" w:lineRule="exact"/>
        <w:ind w:firstLine="420"/>
        <w:rPr>
          <w:rFonts w:hAnsi="宋体" w:cs="宋体"/>
          <w:color w:val="auto"/>
          <w:highlight w:val="none"/>
        </w:rPr>
      </w:pPr>
      <w:r>
        <w:rPr>
          <w:rFonts w:hint="eastAsia" w:hAnsi="宋体" w:cs="宋体"/>
          <w:color w:val="auto"/>
          <w:highlight w:val="none"/>
        </w:rPr>
        <w:t>与本项目有关的正式通讯地址为：</w:t>
      </w:r>
    </w:p>
    <w:p>
      <w:pPr>
        <w:pStyle w:val="26"/>
        <w:shd w:val="clear"/>
        <w:spacing w:line="400" w:lineRule="exact"/>
        <w:ind w:firstLine="420"/>
        <w:rPr>
          <w:rFonts w:hAnsi="宋体" w:cs="宋体"/>
          <w:color w:val="auto"/>
          <w:highlight w:val="none"/>
        </w:rPr>
      </w:pPr>
    </w:p>
    <w:p>
      <w:pPr>
        <w:pStyle w:val="26"/>
        <w:shd w:val="clear"/>
        <w:spacing w:line="400" w:lineRule="exact"/>
        <w:ind w:firstLine="420"/>
        <w:rPr>
          <w:rFonts w:hAnsi="宋体" w:cs="宋体"/>
          <w:color w:val="auto"/>
          <w:highlight w:val="none"/>
        </w:rPr>
      </w:pPr>
    </w:p>
    <w:p>
      <w:pPr>
        <w:pStyle w:val="26"/>
        <w:shd w:val="clear"/>
        <w:spacing w:line="400" w:lineRule="exact"/>
        <w:ind w:firstLine="420"/>
        <w:rPr>
          <w:rFonts w:hAnsi="宋体" w:cs="宋体"/>
          <w:color w:val="auto"/>
          <w:highlight w:val="none"/>
        </w:rPr>
      </w:pPr>
      <w:r>
        <w:rPr>
          <w:rFonts w:hint="eastAsia" w:hAnsi="宋体" w:cs="宋体"/>
          <w:color w:val="auto"/>
          <w:highlight w:val="none"/>
        </w:rPr>
        <w:t>地址：</w:t>
      </w:r>
      <w:r>
        <w:rPr>
          <w:rFonts w:hAnsi="宋体" w:cs="宋体"/>
          <w:color w:val="auto"/>
          <w:highlight w:val="none"/>
          <w:u w:val="single"/>
        </w:rPr>
        <w:t xml:space="preserve">                                   </w:t>
      </w:r>
      <w:r>
        <w:rPr>
          <w:rFonts w:hAnsi="宋体" w:cs="宋体"/>
          <w:color w:val="auto"/>
          <w:highlight w:val="none"/>
        </w:rPr>
        <w:t xml:space="preserve"> 邮编：</w:t>
      </w:r>
      <w:r>
        <w:rPr>
          <w:rFonts w:hAnsi="宋体" w:cs="宋体"/>
          <w:color w:val="auto"/>
          <w:highlight w:val="none"/>
          <w:u w:val="single"/>
        </w:rPr>
        <w:t xml:space="preserve">       </w:t>
      </w:r>
      <w:r>
        <w:rPr>
          <w:rFonts w:hint="eastAsia" w:hAnsi="宋体" w:cs="宋体"/>
          <w:color w:val="auto"/>
          <w:highlight w:val="none"/>
          <w:u w:val="single"/>
        </w:rPr>
        <w:t xml:space="preserve">                </w:t>
      </w:r>
      <w:r>
        <w:rPr>
          <w:rFonts w:hAnsi="宋体" w:cs="宋体"/>
          <w:color w:val="auto"/>
          <w:highlight w:val="none"/>
          <w:u w:val="single"/>
        </w:rPr>
        <w:t xml:space="preserve">   </w:t>
      </w:r>
      <w:r>
        <w:rPr>
          <w:rFonts w:hAnsi="宋体" w:cs="宋体"/>
          <w:color w:val="auto"/>
          <w:highlight w:val="none"/>
        </w:rPr>
        <w:t xml:space="preserve">  </w:t>
      </w:r>
    </w:p>
    <w:p>
      <w:pPr>
        <w:pStyle w:val="26"/>
        <w:shd w:val="clear"/>
        <w:spacing w:line="400" w:lineRule="exact"/>
        <w:ind w:firstLine="420"/>
        <w:rPr>
          <w:rFonts w:hAnsi="宋体" w:cs="宋体"/>
          <w:b/>
          <w:bCs/>
          <w:color w:val="auto"/>
          <w:highlight w:val="none"/>
          <w:u w:val="single"/>
        </w:rPr>
      </w:pPr>
      <w:r>
        <w:rPr>
          <w:rFonts w:hAnsi="宋体" w:cs="宋体"/>
          <w:color w:val="auto"/>
          <w:highlight w:val="none"/>
        </w:rPr>
        <w:t>电话：</w:t>
      </w:r>
      <w:r>
        <w:rPr>
          <w:rFonts w:hAnsi="宋体" w:cs="宋体"/>
          <w:color w:val="auto"/>
          <w:highlight w:val="none"/>
          <w:u w:val="single"/>
        </w:rPr>
        <w:t xml:space="preserve">                                    </w:t>
      </w:r>
      <w:r>
        <w:rPr>
          <w:rFonts w:hAnsi="宋体" w:cs="宋体"/>
          <w:color w:val="auto"/>
          <w:highlight w:val="none"/>
        </w:rPr>
        <w:t>传真：</w:t>
      </w:r>
      <w:r>
        <w:rPr>
          <w:rFonts w:hAnsi="宋体" w:cs="宋体"/>
          <w:color w:val="auto"/>
          <w:highlight w:val="none"/>
          <w:u w:val="single"/>
        </w:rPr>
        <w:t xml:space="preserve">   </w:t>
      </w:r>
      <w:r>
        <w:rPr>
          <w:rFonts w:hint="eastAsia" w:hAnsi="宋体" w:cs="宋体"/>
          <w:b/>
          <w:bCs/>
          <w:color w:val="auto"/>
          <w:highlight w:val="none"/>
          <w:u w:val="single"/>
        </w:rPr>
        <w:t xml:space="preserve">                        </w:t>
      </w:r>
    </w:p>
    <w:p>
      <w:pPr>
        <w:pStyle w:val="26"/>
        <w:shd w:val="clear"/>
        <w:spacing w:line="400" w:lineRule="exact"/>
        <w:ind w:firstLine="420"/>
        <w:rPr>
          <w:rFonts w:hAnsi="宋体" w:cs="宋体"/>
          <w:color w:val="auto"/>
          <w:highlight w:val="none"/>
        </w:rPr>
      </w:pPr>
      <w:r>
        <w:rPr>
          <w:rFonts w:hint="eastAsia" w:hAnsi="宋体" w:cs="宋体"/>
          <w:color w:val="auto"/>
          <w:highlight w:val="none"/>
        </w:rPr>
        <w:t>开户名称：</w:t>
      </w:r>
      <w:r>
        <w:rPr>
          <w:rFonts w:hAnsi="宋体" w:cs="宋体"/>
          <w:color w:val="auto"/>
          <w:highlight w:val="none"/>
          <w:u w:val="single"/>
        </w:rPr>
        <w:t xml:space="preserve">                                        </w:t>
      </w:r>
    </w:p>
    <w:p>
      <w:pPr>
        <w:pStyle w:val="26"/>
        <w:shd w:val="clear"/>
        <w:spacing w:line="400" w:lineRule="exact"/>
        <w:ind w:firstLine="420"/>
        <w:rPr>
          <w:rFonts w:hAnsi="宋体" w:cs="宋体"/>
          <w:color w:val="auto"/>
          <w:highlight w:val="none"/>
        </w:rPr>
      </w:pPr>
      <w:r>
        <w:rPr>
          <w:rFonts w:hint="eastAsia" w:hAnsi="宋体" w:cs="宋体"/>
          <w:color w:val="auto"/>
          <w:highlight w:val="none"/>
        </w:rPr>
        <w:t>开户银行：</w:t>
      </w:r>
      <w:r>
        <w:rPr>
          <w:rFonts w:hAnsi="宋体" w:cs="宋体"/>
          <w:color w:val="auto"/>
          <w:highlight w:val="none"/>
          <w:u w:val="single"/>
        </w:rPr>
        <w:t xml:space="preserve">                               　       </w:t>
      </w:r>
    </w:p>
    <w:p>
      <w:pPr>
        <w:pStyle w:val="26"/>
        <w:shd w:val="clear"/>
        <w:spacing w:line="400" w:lineRule="exact"/>
        <w:ind w:firstLine="420"/>
        <w:rPr>
          <w:rFonts w:hAnsi="宋体" w:cs="宋体"/>
          <w:color w:val="auto"/>
          <w:highlight w:val="none"/>
        </w:rPr>
      </w:pPr>
      <w:r>
        <w:rPr>
          <w:rFonts w:hint="eastAsia" w:hAnsi="宋体" w:cs="宋体"/>
          <w:color w:val="auto"/>
          <w:highlight w:val="none"/>
        </w:rPr>
        <w:t>账号：</w:t>
      </w:r>
      <w:r>
        <w:rPr>
          <w:rFonts w:hAnsi="宋体" w:cs="宋体"/>
          <w:color w:val="auto"/>
          <w:highlight w:val="none"/>
          <w:u w:val="single"/>
        </w:rPr>
        <w:t xml:space="preserve">                                   　　　   </w:t>
      </w:r>
    </w:p>
    <w:p>
      <w:pPr>
        <w:pStyle w:val="26"/>
        <w:shd w:val="clear"/>
        <w:spacing w:line="360" w:lineRule="exact"/>
        <w:ind w:firstLine="420"/>
        <w:rPr>
          <w:rFonts w:hAnsi="宋体" w:cs="宋体"/>
          <w:color w:val="auto"/>
          <w:highlight w:val="none"/>
        </w:rPr>
      </w:pPr>
      <w:r>
        <w:rPr>
          <w:rFonts w:hint="eastAsia" w:hAnsi="宋体" w:cs="宋体"/>
          <w:color w:val="auto"/>
          <w:highlight w:val="none"/>
        </w:rPr>
        <w:t>供应商（公章，自然人除外）：</w:t>
      </w:r>
      <w:r>
        <w:rPr>
          <w:rFonts w:hAnsi="宋体" w:cs="宋体"/>
          <w:color w:val="auto"/>
          <w:highlight w:val="none"/>
          <w:u w:val="single"/>
        </w:rPr>
        <w:t xml:space="preserve">                                              </w:t>
      </w:r>
    </w:p>
    <w:p>
      <w:pPr>
        <w:pStyle w:val="26"/>
        <w:shd w:val="clear"/>
        <w:spacing w:line="400" w:lineRule="exact"/>
        <w:ind w:firstLine="420"/>
        <w:rPr>
          <w:rFonts w:hAnsi="宋体" w:cs="宋体"/>
          <w:color w:val="auto"/>
          <w:highlight w:val="none"/>
          <w:u w:val="single"/>
        </w:rPr>
      </w:pPr>
      <w:r>
        <w:rPr>
          <w:rFonts w:hint="eastAsia" w:hAnsi="宋体" w:cs="宋体"/>
          <w:color w:val="auto"/>
          <w:highlight w:val="none"/>
        </w:rPr>
        <w:t>法定代表人</w:t>
      </w:r>
      <w:r>
        <w:rPr>
          <w:rFonts w:hint="eastAsia" w:hAnsi="宋体" w:cs="宋体"/>
          <w:color w:val="auto"/>
          <w:sz w:val="24"/>
          <w:highlight w:val="none"/>
        </w:rPr>
        <w:t>（供应商若为其他组织形式无法定代表人的为机构负责人，供应商若为自然人的为自然人）</w:t>
      </w:r>
      <w:r>
        <w:rPr>
          <w:rFonts w:hint="eastAsia" w:hAnsi="宋体" w:cs="宋体"/>
          <w:color w:val="auto"/>
          <w:highlight w:val="none"/>
        </w:rPr>
        <w:t>或相应的委托代理人签字或盖章（属自然人的应在签名处加盖食指指印）：</w:t>
      </w:r>
      <w:r>
        <w:rPr>
          <w:rFonts w:hAnsi="宋体" w:cs="宋体"/>
          <w:color w:val="auto"/>
          <w:highlight w:val="none"/>
          <w:u w:val="single"/>
        </w:rPr>
        <w:t xml:space="preserve">       </w:t>
      </w:r>
    </w:p>
    <w:p>
      <w:pPr>
        <w:pStyle w:val="26"/>
        <w:shd w:val="clear"/>
        <w:spacing w:line="400" w:lineRule="exact"/>
        <w:ind w:firstLine="420"/>
        <w:rPr>
          <w:rFonts w:hAnsi="宋体" w:cs="宋体"/>
          <w:color w:val="auto"/>
          <w:highlight w:val="none"/>
          <w:u w:val="single"/>
        </w:rPr>
      </w:pPr>
      <w:r>
        <w:rPr>
          <w:rFonts w:hint="eastAsia" w:hAnsi="宋体" w:cs="宋体"/>
          <w:bCs/>
          <w:color w:val="auto"/>
          <w:highlight w:val="none"/>
        </w:rPr>
        <w:t>响应</w:t>
      </w:r>
      <w:r>
        <w:rPr>
          <w:rFonts w:hint="eastAsia" w:hAnsi="宋体" w:cs="宋体"/>
          <w:color w:val="auto"/>
          <w:highlight w:val="none"/>
        </w:rPr>
        <w:t>日期：</w:t>
      </w:r>
      <w:r>
        <w:rPr>
          <w:rFonts w:hAnsi="宋体" w:cs="宋体"/>
          <w:color w:val="auto"/>
          <w:highlight w:val="none"/>
          <w:u w:val="single"/>
        </w:rPr>
        <w:t xml:space="preserve">                               </w:t>
      </w:r>
    </w:p>
    <w:p>
      <w:pPr>
        <w:pStyle w:val="26"/>
        <w:shd w:val="clear"/>
        <w:spacing w:line="400" w:lineRule="exact"/>
        <w:ind w:firstLine="400" w:firstLineChars="200"/>
        <w:rPr>
          <w:rFonts w:hAnsi="宋体" w:cs="宋体"/>
          <w:bCs/>
          <w:color w:val="auto"/>
          <w:highlight w:val="none"/>
        </w:rPr>
      </w:pPr>
      <w:r>
        <w:rPr>
          <w:rFonts w:hint="eastAsia" w:hAnsi="宋体" w:cs="宋体"/>
          <w:bCs/>
          <w:color w:val="auto"/>
          <w:highlight w:val="none"/>
        </w:rPr>
        <w:t>注：</w:t>
      </w:r>
    </w:p>
    <w:p>
      <w:pPr>
        <w:pStyle w:val="26"/>
        <w:shd w:val="clear"/>
        <w:spacing w:line="400" w:lineRule="exact"/>
        <w:ind w:firstLine="400" w:firstLineChars="200"/>
        <w:rPr>
          <w:rFonts w:hAnsi="宋体" w:cs="宋体"/>
          <w:color w:val="auto"/>
          <w:sz w:val="24"/>
          <w:szCs w:val="24"/>
          <w:highlight w:val="none"/>
        </w:rPr>
      </w:pPr>
      <w:r>
        <w:rPr>
          <w:rFonts w:hint="eastAsia" w:hAnsi="宋体" w:cs="宋体"/>
          <w:bCs/>
          <w:color w:val="auto"/>
          <w:highlight w:val="none"/>
        </w:rPr>
        <w:t>响应函须由法定代表人（</w:t>
      </w:r>
      <w:r>
        <w:rPr>
          <w:rFonts w:hint="eastAsia" w:hAnsi="宋体" w:cs="宋体"/>
          <w:color w:val="auto"/>
          <w:sz w:val="24"/>
          <w:highlight w:val="none"/>
        </w:rPr>
        <w:t>供应商若为其他组织形式无法定代表人的为机构负责人，供应商若为自然人的为自然人</w:t>
      </w:r>
      <w:r>
        <w:rPr>
          <w:rFonts w:hint="eastAsia" w:hAnsi="宋体" w:cs="宋体"/>
          <w:bCs/>
          <w:color w:val="auto"/>
          <w:highlight w:val="none"/>
        </w:rPr>
        <w:t>）或委托代理人签字或盖章（</w:t>
      </w:r>
      <w:r>
        <w:rPr>
          <w:rFonts w:hint="eastAsia" w:hAnsi="宋体" w:cs="宋体"/>
          <w:color w:val="auto"/>
          <w:highlight w:val="none"/>
        </w:rPr>
        <w:t>属自然人的应在签名处加盖食指指印</w:t>
      </w:r>
      <w:r>
        <w:rPr>
          <w:rFonts w:hint="eastAsia" w:hAnsi="宋体" w:cs="宋体"/>
          <w:bCs/>
          <w:color w:val="auto"/>
          <w:highlight w:val="none"/>
        </w:rPr>
        <w:t>）并加盖供应商公章（自然人除外）。</w:t>
      </w:r>
      <w:r>
        <w:rPr>
          <w:rFonts w:hAnsi="宋体" w:cs="宋体"/>
          <w:color w:val="auto"/>
          <w:sz w:val="24"/>
          <w:szCs w:val="24"/>
          <w:highlight w:val="none"/>
        </w:rPr>
        <w:t xml:space="preserve">  </w:t>
      </w:r>
    </w:p>
    <w:p>
      <w:pPr>
        <w:pStyle w:val="26"/>
        <w:shd w:val="clear"/>
        <w:spacing w:line="400" w:lineRule="exact"/>
        <w:ind w:firstLine="480" w:firstLineChars="200"/>
        <w:rPr>
          <w:rFonts w:hAnsi="宋体" w:cs="宋体"/>
          <w:color w:val="auto"/>
          <w:sz w:val="24"/>
          <w:szCs w:val="24"/>
          <w:highlight w:val="none"/>
        </w:rPr>
      </w:pPr>
      <w:r>
        <w:rPr>
          <w:rFonts w:hAnsi="宋体" w:cs="宋体"/>
          <w:color w:val="auto"/>
          <w:sz w:val="24"/>
          <w:szCs w:val="24"/>
          <w:highlight w:val="none"/>
        </w:rPr>
        <w:t xml:space="preserve">                </w:t>
      </w:r>
    </w:p>
    <w:p>
      <w:pPr>
        <w:shd w:val="clear"/>
        <w:rPr>
          <w:rFonts w:ascii="宋体" w:hAnsi="宋体" w:cs="宋体"/>
          <w:color w:val="auto"/>
          <w:sz w:val="24"/>
          <w:highlight w:val="none"/>
        </w:rPr>
      </w:pPr>
      <w:r>
        <w:rPr>
          <w:rFonts w:hint="eastAsia" w:ascii="宋体" w:hAnsi="宋体" w:cs="宋体"/>
          <w:color w:val="auto"/>
          <w:sz w:val="24"/>
          <w:highlight w:val="none"/>
        </w:rPr>
        <w:t>附件二</w:t>
      </w:r>
      <w:r>
        <w:rPr>
          <w:rFonts w:ascii="宋体" w:hAnsi="宋体" w:cs="宋体"/>
          <w:color w:val="auto"/>
          <w:sz w:val="24"/>
          <w:highlight w:val="none"/>
        </w:rPr>
        <w:t xml:space="preserve">             </w:t>
      </w:r>
    </w:p>
    <w:p>
      <w:pPr>
        <w:shd w:val="clear"/>
        <w:jc w:val="center"/>
        <w:rPr>
          <w:rFonts w:ascii="宋体" w:hAnsi="宋体" w:cs="宋体"/>
          <w:color w:val="auto"/>
          <w:sz w:val="24"/>
          <w:highlight w:val="none"/>
        </w:rPr>
      </w:pPr>
      <w:r>
        <w:rPr>
          <w:rFonts w:hint="eastAsia" w:ascii="宋体" w:hAnsi="宋体" w:cs="宋体"/>
          <w:b/>
          <w:color w:val="auto"/>
          <w:sz w:val="32"/>
          <w:szCs w:val="32"/>
          <w:highlight w:val="none"/>
        </w:rPr>
        <w:t>报价明细表</w:t>
      </w:r>
    </w:p>
    <w:p>
      <w:pPr>
        <w:shd w:val="clear"/>
        <w:rPr>
          <w:rFonts w:ascii="宋体" w:hAnsi="宋体" w:cs="宋体"/>
          <w:color w:val="auto"/>
          <w:sz w:val="24"/>
          <w:highlight w:val="none"/>
          <w:u w:val="single"/>
        </w:rPr>
      </w:pPr>
      <w:r>
        <w:rPr>
          <w:rFonts w:hint="eastAsia" w:ascii="宋体" w:hAnsi="宋体" w:cs="宋体"/>
          <w:color w:val="auto"/>
          <w:sz w:val="24"/>
          <w:highlight w:val="none"/>
        </w:rPr>
        <w:t>采购项目编号</w:t>
      </w:r>
      <w:r>
        <w:rPr>
          <w:rFonts w:ascii="宋体" w:hAnsi="宋体" w:cs="宋体"/>
          <w:color w:val="auto"/>
          <w:sz w:val="24"/>
          <w:highlight w:val="none"/>
        </w:rPr>
        <w:t>:</w:t>
      </w:r>
      <w:r>
        <w:rPr>
          <w:rFonts w:ascii="宋体" w:hAnsi="宋体" w:cs="宋体"/>
          <w:color w:val="auto"/>
          <w:sz w:val="24"/>
          <w:highlight w:val="none"/>
          <w:u w:val="single"/>
        </w:rPr>
        <w:t xml:space="preserve">             </w:t>
      </w:r>
      <w:r>
        <w:rPr>
          <w:rFonts w:ascii="宋体" w:hAnsi="宋体" w:cs="宋体"/>
          <w:color w:val="auto"/>
          <w:sz w:val="24"/>
          <w:highlight w:val="none"/>
        </w:rPr>
        <w:t xml:space="preserve"> </w:t>
      </w:r>
    </w:p>
    <w:p>
      <w:pPr>
        <w:shd w:val="clear"/>
        <w:rPr>
          <w:rFonts w:ascii="宋体" w:hAnsi="宋体" w:cs="宋体"/>
          <w:color w:val="auto"/>
          <w:sz w:val="24"/>
          <w:highlight w:val="none"/>
          <w:u w:val="single"/>
        </w:rPr>
      </w:pPr>
      <w:r>
        <w:rPr>
          <w:rFonts w:hint="eastAsia" w:ascii="宋体" w:hAnsi="宋体" w:cs="宋体"/>
          <w:color w:val="auto"/>
          <w:sz w:val="24"/>
          <w:highlight w:val="none"/>
        </w:rPr>
        <w:t>采购项目名称</w:t>
      </w:r>
      <w:r>
        <w:rPr>
          <w:rFonts w:ascii="宋体" w:hAnsi="宋体" w:cs="宋体"/>
          <w:color w:val="auto"/>
          <w:sz w:val="24"/>
          <w:highlight w:val="none"/>
        </w:rPr>
        <w:t>:</w:t>
      </w:r>
      <w:r>
        <w:rPr>
          <w:rFonts w:ascii="宋体" w:hAnsi="宋体" w:cs="宋体"/>
          <w:color w:val="auto"/>
          <w:sz w:val="24"/>
          <w:highlight w:val="none"/>
          <w:u w:val="single"/>
        </w:rPr>
        <w:t xml:space="preserve">             </w:t>
      </w:r>
      <w:r>
        <w:rPr>
          <w:rFonts w:ascii="宋体" w:hAnsi="宋体" w:cs="宋体"/>
          <w:color w:val="auto"/>
          <w:sz w:val="24"/>
          <w:highlight w:val="none"/>
        </w:rPr>
        <w:t xml:space="preserve"> </w:t>
      </w:r>
    </w:p>
    <w:p>
      <w:pPr>
        <w:pStyle w:val="26"/>
        <w:shd w:val="clear"/>
        <w:snapToGrid w:val="0"/>
        <w:jc w:val="center"/>
        <w:rPr>
          <w:rFonts w:hAnsi="宋体" w:cs="宋体"/>
          <w:b/>
          <w:color w:val="auto"/>
          <w:sz w:val="32"/>
          <w:szCs w:val="32"/>
          <w:highlight w:val="none"/>
        </w:rPr>
      </w:pPr>
      <w:r>
        <w:rPr>
          <w:rFonts w:hAnsi="宋体" w:cs="宋体"/>
          <w:color w:val="auto"/>
          <w:sz w:val="24"/>
          <w:highlight w:val="none"/>
        </w:rPr>
        <w:t xml:space="preserve"> </w:t>
      </w:r>
    </w:p>
    <w:tbl>
      <w:tblPr>
        <w:tblStyle w:val="55"/>
        <w:tblW w:w="9452" w:type="dxa"/>
        <w:jc w:val="righ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8"/>
        <w:gridCol w:w="1344"/>
        <w:gridCol w:w="2204"/>
        <w:gridCol w:w="1152"/>
        <w:gridCol w:w="1345"/>
        <w:gridCol w:w="1618"/>
        <w:gridCol w:w="1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01" w:hRule="atLeast"/>
          <w:jc w:val="right"/>
        </w:trPr>
        <w:tc>
          <w:tcPr>
            <w:tcW w:w="768" w:type="dxa"/>
            <w:tcBorders>
              <w:top w:val="single" w:color="auto" w:sz="4" w:space="0"/>
              <w:left w:val="single" w:color="auto" w:sz="4" w:space="0"/>
              <w:bottom w:val="single" w:color="auto" w:sz="4" w:space="0"/>
              <w:right w:val="single" w:color="auto" w:sz="4" w:space="0"/>
            </w:tcBorders>
            <w:vAlign w:val="center"/>
          </w:tcPr>
          <w:p>
            <w:pPr>
              <w:shd w:val="clear"/>
              <w:rPr>
                <w:rFonts w:ascii="宋体" w:hAnsi="宋体" w:cs="宋体"/>
                <w:color w:val="auto"/>
                <w:highlight w:val="none"/>
              </w:rPr>
            </w:pPr>
            <w:r>
              <w:rPr>
                <w:rFonts w:hint="eastAsia" w:ascii="宋体" w:hAnsi="宋体" w:cs="宋体"/>
                <w:color w:val="auto"/>
                <w:highlight w:val="none"/>
              </w:rPr>
              <w:t>序号</w:t>
            </w:r>
          </w:p>
        </w:tc>
        <w:tc>
          <w:tcPr>
            <w:tcW w:w="1344" w:type="dxa"/>
            <w:tcBorders>
              <w:top w:val="single" w:color="auto" w:sz="4" w:space="0"/>
              <w:left w:val="single" w:color="auto" w:sz="4" w:space="0"/>
              <w:bottom w:val="single" w:color="auto" w:sz="4" w:space="0"/>
              <w:right w:val="single" w:color="auto" w:sz="4" w:space="0"/>
            </w:tcBorders>
            <w:vAlign w:val="center"/>
          </w:tcPr>
          <w:p>
            <w:pPr>
              <w:shd w:val="clear"/>
              <w:rPr>
                <w:rFonts w:ascii="宋体" w:hAnsi="宋体" w:cs="宋体"/>
                <w:color w:val="auto"/>
                <w:highlight w:val="none"/>
              </w:rPr>
            </w:pPr>
            <w:r>
              <w:rPr>
                <w:rFonts w:hint="eastAsia" w:ascii="宋体" w:hAnsi="宋体" w:cs="宋体"/>
                <w:color w:val="auto"/>
                <w:highlight w:val="none"/>
              </w:rPr>
              <w:t>服务名称</w:t>
            </w:r>
          </w:p>
        </w:tc>
        <w:tc>
          <w:tcPr>
            <w:tcW w:w="2204" w:type="dxa"/>
            <w:tcBorders>
              <w:top w:val="single" w:color="auto" w:sz="4" w:space="0"/>
              <w:left w:val="single" w:color="auto" w:sz="4" w:space="0"/>
              <w:bottom w:val="single" w:color="auto" w:sz="4" w:space="0"/>
              <w:right w:val="single" w:color="auto" w:sz="4" w:space="0"/>
            </w:tcBorders>
            <w:vAlign w:val="center"/>
          </w:tcPr>
          <w:p>
            <w:pPr>
              <w:shd w:val="clear"/>
              <w:jc w:val="center"/>
              <w:rPr>
                <w:rFonts w:ascii="宋体" w:hAnsi="宋体" w:cs="宋体"/>
                <w:color w:val="auto"/>
                <w:highlight w:val="none"/>
              </w:rPr>
            </w:pPr>
            <w:r>
              <w:rPr>
                <w:rFonts w:hint="eastAsia" w:ascii="宋体" w:hAnsi="宋体" w:cs="宋体"/>
                <w:color w:val="auto"/>
                <w:highlight w:val="none"/>
              </w:rPr>
              <w:t>服务内容</w:t>
            </w:r>
          </w:p>
        </w:tc>
        <w:tc>
          <w:tcPr>
            <w:tcW w:w="1152" w:type="dxa"/>
            <w:tcBorders>
              <w:top w:val="single" w:color="auto" w:sz="4" w:space="0"/>
              <w:left w:val="single" w:color="auto" w:sz="4" w:space="0"/>
              <w:bottom w:val="single" w:color="auto" w:sz="4" w:space="0"/>
              <w:right w:val="single" w:color="auto" w:sz="4" w:space="0"/>
            </w:tcBorders>
            <w:vAlign w:val="center"/>
          </w:tcPr>
          <w:p>
            <w:pPr>
              <w:shd w:val="clear"/>
              <w:jc w:val="center"/>
              <w:rPr>
                <w:rFonts w:ascii="宋体" w:hAnsi="宋体" w:cs="宋体"/>
                <w:color w:val="auto"/>
                <w:highlight w:val="none"/>
              </w:rPr>
            </w:pPr>
            <w:r>
              <w:rPr>
                <w:rFonts w:hint="eastAsia" w:ascii="宋体" w:hAnsi="宋体" w:cs="宋体"/>
                <w:color w:val="auto"/>
                <w:highlight w:val="none"/>
              </w:rPr>
              <w:t>数量①</w:t>
            </w:r>
          </w:p>
        </w:tc>
        <w:tc>
          <w:tcPr>
            <w:tcW w:w="1345" w:type="dxa"/>
            <w:tcBorders>
              <w:top w:val="single" w:color="auto" w:sz="4" w:space="0"/>
              <w:left w:val="single" w:color="auto" w:sz="4" w:space="0"/>
              <w:bottom w:val="single" w:color="auto" w:sz="4" w:space="0"/>
              <w:right w:val="single" w:color="auto" w:sz="4" w:space="0"/>
            </w:tcBorders>
            <w:vAlign w:val="center"/>
          </w:tcPr>
          <w:p>
            <w:pPr>
              <w:shd w:val="clear"/>
              <w:rPr>
                <w:rFonts w:ascii="宋体" w:hAnsi="宋体" w:cs="宋体"/>
                <w:color w:val="auto"/>
                <w:highlight w:val="none"/>
              </w:rPr>
            </w:pPr>
            <w:r>
              <w:rPr>
                <w:rFonts w:hint="eastAsia" w:ascii="宋体" w:hAnsi="宋体" w:cs="宋体"/>
                <w:color w:val="auto"/>
                <w:highlight w:val="none"/>
              </w:rPr>
              <w:t>单价(元)②</w:t>
            </w:r>
          </w:p>
        </w:tc>
        <w:tc>
          <w:tcPr>
            <w:tcW w:w="1618" w:type="dxa"/>
            <w:tcBorders>
              <w:top w:val="single" w:color="auto" w:sz="4" w:space="0"/>
              <w:left w:val="single" w:color="auto" w:sz="4" w:space="0"/>
              <w:bottom w:val="single" w:color="auto" w:sz="4" w:space="0"/>
              <w:right w:val="single" w:color="auto" w:sz="4" w:space="0"/>
            </w:tcBorders>
            <w:vAlign w:val="center"/>
          </w:tcPr>
          <w:p>
            <w:pPr>
              <w:shd w:val="clear"/>
              <w:rPr>
                <w:rFonts w:ascii="宋体" w:hAnsi="宋体" w:cs="宋体"/>
                <w:color w:val="auto"/>
                <w:highlight w:val="none"/>
              </w:rPr>
            </w:pPr>
            <w:r>
              <w:rPr>
                <w:rFonts w:hint="eastAsia" w:ascii="宋体" w:hAnsi="宋体" w:cs="宋体"/>
                <w:color w:val="auto"/>
                <w:highlight w:val="none"/>
              </w:rPr>
              <w:t>单项合价（元）</w:t>
            </w:r>
          </w:p>
          <w:p>
            <w:pPr>
              <w:shd w:val="clear"/>
              <w:rPr>
                <w:rFonts w:ascii="宋体" w:hAnsi="宋体" w:cs="宋体"/>
                <w:color w:val="auto"/>
                <w:highlight w:val="none"/>
              </w:rPr>
            </w:pPr>
            <w:r>
              <w:rPr>
                <w:rFonts w:hint="eastAsia" w:ascii="宋体" w:hAnsi="宋体" w:cs="宋体"/>
                <w:color w:val="auto"/>
                <w:highlight w:val="none"/>
              </w:rPr>
              <w:t>③＝①×②</w:t>
            </w:r>
          </w:p>
        </w:tc>
        <w:tc>
          <w:tcPr>
            <w:tcW w:w="1021" w:type="dxa"/>
            <w:tcBorders>
              <w:top w:val="single" w:color="auto" w:sz="4" w:space="0"/>
              <w:left w:val="single" w:color="auto" w:sz="4" w:space="0"/>
              <w:bottom w:val="single" w:color="auto" w:sz="4" w:space="0"/>
              <w:right w:val="single" w:color="auto" w:sz="4" w:space="0"/>
            </w:tcBorders>
            <w:vAlign w:val="center"/>
          </w:tcPr>
          <w:p>
            <w:pPr>
              <w:shd w:val="clear"/>
              <w:rPr>
                <w:rFonts w:ascii="宋体" w:hAnsi="宋体" w:cs="宋体"/>
                <w:color w:val="auto"/>
                <w:highlight w:val="none"/>
              </w:rPr>
            </w:pPr>
            <w:r>
              <w:rPr>
                <w:rFonts w:hint="eastAsia" w:ascii="宋体" w:hAnsi="宋体" w:cs="宋体"/>
                <w:color w:val="auto"/>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1" w:hRule="atLeast"/>
          <w:jc w:val="right"/>
        </w:trPr>
        <w:tc>
          <w:tcPr>
            <w:tcW w:w="768" w:type="dxa"/>
            <w:tcBorders>
              <w:top w:val="single" w:color="auto" w:sz="4" w:space="0"/>
              <w:left w:val="single" w:color="auto" w:sz="4" w:space="0"/>
              <w:bottom w:val="single" w:color="auto" w:sz="4" w:space="0"/>
              <w:right w:val="single" w:color="auto" w:sz="4" w:space="0"/>
            </w:tcBorders>
            <w:vAlign w:val="center"/>
          </w:tcPr>
          <w:p>
            <w:pPr>
              <w:shd w:val="clear"/>
              <w:rPr>
                <w:rFonts w:ascii="宋体" w:hAnsi="宋体" w:cs="宋体"/>
                <w:color w:val="auto"/>
                <w:highlight w:val="none"/>
              </w:rPr>
            </w:pPr>
            <w:r>
              <w:rPr>
                <w:rFonts w:hint="eastAsia" w:ascii="宋体" w:hAnsi="宋体" w:cs="宋体"/>
                <w:color w:val="auto"/>
                <w:highlight w:val="none"/>
              </w:rPr>
              <w:t>1</w:t>
            </w:r>
          </w:p>
        </w:tc>
        <w:tc>
          <w:tcPr>
            <w:tcW w:w="1344" w:type="dxa"/>
            <w:tcBorders>
              <w:top w:val="single" w:color="auto" w:sz="4" w:space="0"/>
              <w:left w:val="single" w:color="auto" w:sz="4" w:space="0"/>
              <w:bottom w:val="single" w:color="auto" w:sz="4" w:space="0"/>
              <w:right w:val="single" w:color="auto" w:sz="4" w:space="0"/>
            </w:tcBorders>
            <w:vAlign w:val="center"/>
          </w:tcPr>
          <w:p>
            <w:pPr>
              <w:shd w:val="clear"/>
              <w:rPr>
                <w:rFonts w:ascii="宋体" w:hAnsi="宋体" w:cs="宋体"/>
                <w:color w:val="auto"/>
                <w:highlight w:val="none"/>
              </w:rPr>
            </w:pPr>
          </w:p>
        </w:tc>
        <w:tc>
          <w:tcPr>
            <w:tcW w:w="2204" w:type="dxa"/>
            <w:tcBorders>
              <w:top w:val="single" w:color="auto" w:sz="4" w:space="0"/>
              <w:left w:val="single" w:color="auto" w:sz="4" w:space="0"/>
              <w:bottom w:val="single" w:color="auto" w:sz="4" w:space="0"/>
              <w:right w:val="single" w:color="auto" w:sz="4" w:space="0"/>
            </w:tcBorders>
            <w:vAlign w:val="center"/>
          </w:tcPr>
          <w:p>
            <w:pPr>
              <w:shd w:val="clear"/>
              <w:rPr>
                <w:rFonts w:ascii="宋体" w:hAnsi="宋体" w:cs="宋体"/>
                <w:color w:val="auto"/>
                <w:highlight w:val="none"/>
              </w:rPr>
            </w:pPr>
          </w:p>
        </w:tc>
        <w:tc>
          <w:tcPr>
            <w:tcW w:w="1152" w:type="dxa"/>
            <w:tcBorders>
              <w:top w:val="single" w:color="auto" w:sz="4" w:space="0"/>
              <w:left w:val="single" w:color="auto" w:sz="4" w:space="0"/>
              <w:bottom w:val="single" w:color="auto" w:sz="4" w:space="0"/>
              <w:right w:val="single" w:color="auto" w:sz="4" w:space="0"/>
            </w:tcBorders>
            <w:vAlign w:val="center"/>
          </w:tcPr>
          <w:p>
            <w:pPr>
              <w:shd w:val="clear"/>
              <w:rPr>
                <w:rFonts w:ascii="宋体" w:hAnsi="宋体" w:cs="宋体"/>
                <w:color w:val="auto"/>
                <w:highlight w:val="none"/>
              </w:rPr>
            </w:pPr>
          </w:p>
        </w:tc>
        <w:tc>
          <w:tcPr>
            <w:tcW w:w="1345" w:type="dxa"/>
            <w:tcBorders>
              <w:top w:val="single" w:color="auto" w:sz="4" w:space="0"/>
              <w:left w:val="single" w:color="auto" w:sz="4" w:space="0"/>
              <w:bottom w:val="single" w:color="auto" w:sz="4" w:space="0"/>
              <w:right w:val="single" w:color="auto" w:sz="4" w:space="0"/>
            </w:tcBorders>
            <w:vAlign w:val="center"/>
          </w:tcPr>
          <w:p>
            <w:pPr>
              <w:shd w:val="clear"/>
              <w:rPr>
                <w:rFonts w:ascii="宋体" w:hAnsi="宋体" w:cs="宋体"/>
                <w:color w:val="auto"/>
                <w:highlight w:val="none"/>
              </w:rPr>
            </w:pPr>
          </w:p>
        </w:tc>
        <w:tc>
          <w:tcPr>
            <w:tcW w:w="1618" w:type="dxa"/>
            <w:tcBorders>
              <w:top w:val="single" w:color="auto" w:sz="4" w:space="0"/>
              <w:left w:val="single" w:color="auto" w:sz="4" w:space="0"/>
              <w:bottom w:val="single" w:color="auto" w:sz="4" w:space="0"/>
              <w:right w:val="single" w:color="auto" w:sz="4" w:space="0"/>
            </w:tcBorders>
            <w:vAlign w:val="center"/>
          </w:tcPr>
          <w:p>
            <w:pPr>
              <w:shd w:val="clear"/>
              <w:rPr>
                <w:rFonts w:ascii="宋体" w:hAnsi="宋体" w:cs="宋体"/>
                <w:color w:val="auto"/>
                <w:highlight w:val="none"/>
              </w:rPr>
            </w:pPr>
          </w:p>
        </w:tc>
        <w:tc>
          <w:tcPr>
            <w:tcW w:w="1021" w:type="dxa"/>
            <w:tcBorders>
              <w:top w:val="single" w:color="auto" w:sz="4" w:space="0"/>
              <w:left w:val="single" w:color="auto" w:sz="4" w:space="0"/>
              <w:bottom w:val="single" w:color="auto" w:sz="4" w:space="0"/>
              <w:right w:val="single" w:color="auto" w:sz="4" w:space="0"/>
            </w:tcBorders>
            <w:vAlign w:val="center"/>
          </w:tcPr>
          <w:p>
            <w:pPr>
              <w:shd w:val="clea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8" w:hRule="atLeast"/>
          <w:jc w:val="right"/>
        </w:trPr>
        <w:tc>
          <w:tcPr>
            <w:tcW w:w="768" w:type="dxa"/>
            <w:tcBorders>
              <w:top w:val="single" w:color="auto" w:sz="4" w:space="0"/>
              <w:left w:val="single" w:color="auto" w:sz="4" w:space="0"/>
              <w:bottom w:val="single" w:color="auto" w:sz="4" w:space="0"/>
              <w:right w:val="single" w:color="auto" w:sz="4" w:space="0"/>
            </w:tcBorders>
            <w:vAlign w:val="center"/>
          </w:tcPr>
          <w:p>
            <w:pPr>
              <w:shd w:val="clear"/>
              <w:rPr>
                <w:rFonts w:ascii="宋体" w:hAnsi="宋体" w:cs="宋体"/>
                <w:color w:val="auto"/>
                <w:highlight w:val="none"/>
              </w:rPr>
            </w:pPr>
            <w:r>
              <w:rPr>
                <w:rFonts w:hint="eastAsia" w:ascii="宋体" w:hAnsi="宋体" w:cs="宋体"/>
                <w:color w:val="auto"/>
                <w:highlight w:val="none"/>
              </w:rPr>
              <w:t>2</w:t>
            </w:r>
          </w:p>
        </w:tc>
        <w:tc>
          <w:tcPr>
            <w:tcW w:w="1344" w:type="dxa"/>
            <w:tcBorders>
              <w:top w:val="single" w:color="auto" w:sz="4" w:space="0"/>
              <w:left w:val="single" w:color="auto" w:sz="4" w:space="0"/>
              <w:bottom w:val="single" w:color="auto" w:sz="4" w:space="0"/>
              <w:right w:val="single" w:color="auto" w:sz="4" w:space="0"/>
            </w:tcBorders>
            <w:vAlign w:val="center"/>
          </w:tcPr>
          <w:p>
            <w:pPr>
              <w:shd w:val="clear"/>
              <w:rPr>
                <w:rFonts w:ascii="宋体" w:hAnsi="宋体" w:cs="宋体"/>
                <w:color w:val="auto"/>
                <w:highlight w:val="none"/>
              </w:rPr>
            </w:pPr>
          </w:p>
        </w:tc>
        <w:tc>
          <w:tcPr>
            <w:tcW w:w="2204" w:type="dxa"/>
            <w:tcBorders>
              <w:top w:val="single" w:color="auto" w:sz="4" w:space="0"/>
              <w:left w:val="single" w:color="auto" w:sz="4" w:space="0"/>
              <w:bottom w:val="single" w:color="auto" w:sz="4" w:space="0"/>
              <w:right w:val="single" w:color="auto" w:sz="4" w:space="0"/>
            </w:tcBorders>
            <w:vAlign w:val="center"/>
          </w:tcPr>
          <w:p>
            <w:pPr>
              <w:shd w:val="clear"/>
              <w:rPr>
                <w:rFonts w:ascii="宋体" w:hAnsi="宋体" w:cs="宋体"/>
                <w:color w:val="auto"/>
                <w:highlight w:val="none"/>
              </w:rPr>
            </w:pPr>
          </w:p>
        </w:tc>
        <w:tc>
          <w:tcPr>
            <w:tcW w:w="1152" w:type="dxa"/>
            <w:tcBorders>
              <w:top w:val="single" w:color="auto" w:sz="4" w:space="0"/>
              <w:left w:val="single" w:color="auto" w:sz="4" w:space="0"/>
              <w:bottom w:val="single" w:color="auto" w:sz="4" w:space="0"/>
              <w:right w:val="single" w:color="auto" w:sz="4" w:space="0"/>
            </w:tcBorders>
            <w:vAlign w:val="center"/>
          </w:tcPr>
          <w:p>
            <w:pPr>
              <w:shd w:val="clear"/>
              <w:rPr>
                <w:rFonts w:ascii="宋体" w:hAnsi="宋体" w:cs="宋体"/>
                <w:color w:val="auto"/>
                <w:highlight w:val="none"/>
              </w:rPr>
            </w:pPr>
          </w:p>
        </w:tc>
        <w:tc>
          <w:tcPr>
            <w:tcW w:w="1345" w:type="dxa"/>
            <w:tcBorders>
              <w:top w:val="single" w:color="auto" w:sz="4" w:space="0"/>
              <w:left w:val="single" w:color="auto" w:sz="4" w:space="0"/>
              <w:bottom w:val="single" w:color="auto" w:sz="4" w:space="0"/>
              <w:right w:val="single" w:color="auto" w:sz="4" w:space="0"/>
            </w:tcBorders>
            <w:vAlign w:val="center"/>
          </w:tcPr>
          <w:p>
            <w:pPr>
              <w:shd w:val="clear"/>
              <w:rPr>
                <w:rFonts w:ascii="宋体" w:hAnsi="宋体" w:cs="宋体"/>
                <w:color w:val="auto"/>
                <w:highlight w:val="none"/>
              </w:rPr>
            </w:pPr>
          </w:p>
        </w:tc>
        <w:tc>
          <w:tcPr>
            <w:tcW w:w="1618" w:type="dxa"/>
            <w:tcBorders>
              <w:top w:val="single" w:color="auto" w:sz="4" w:space="0"/>
              <w:left w:val="single" w:color="auto" w:sz="4" w:space="0"/>
              <w:bottom w:val="single" w:color="auto" w:sz="4" w:space="0"/>
              <w:right w:val="single" w:color="auto" w:sz="4" w:space="0"/>
            </w:tcBorders>
            <w:vAlign w:val="center"/>
          </w:tcPr>
          <w:p>
            <w:pPr>
              <w:shd w:val="clear"/>
              <w:rPr>
                <w:rFonts w:ascii="宋体" w:hAnsi="宋体" w:cs="宋体"/>
                <w:color w:val="auto"/>
                <w:highlight w:val="none"/>
              </w:rPr>
            </w:pPr>
          </w:p>
        </w:tc>
        <w:tc>
          <w:tcPr>
            <w:tcW w:w="1021" w:type="dxa"/>
            <w:tcBorders>
              <w:top w:val="single" w:color="auto" w:sz="4" w:space="0"/>
              <w:left w:val="single" w:color="auto" w:sz="4" w:space="0"/>
              <w:bottom w:val="single" w:color="auto" w:sz="4" w:space="0"/>
              <w:right w:val="single" w:color="auto" w:sz="4" w:space="0"/>
            </w:tcBorders>
            <w:vAlign w:val="center"/>
          </w:tcPr>
          <w:p>
            <w:pPr>
              <w:shd w:val="clea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7" w:hRule="atLeast"/>
          <w:jc w:val="right"/>
        </w:trPr>
        <w:tc>
          <w:tcPr>
            <w:tcW w:w="768" w:type="dxa"/>
            <w:tcBorders>
              <w:top w:val="single" w:color="auto" w:sz="4" w:space="0"/>
              <w:left w:val="single" w:color="auto" w:sz="4" w:space="0"/>
              <w:bottom w:val="single" w:color="auto" w:sz="4" w:space="0"/>
              <w:right w:val="single" w:color="auto" w:sz="4" w:space="0"/>
            </w:tcBorders>
            <w:vAlign w:val="center"/>
          </w:tcPr>
          <w:p>
            <w:pPr>
              <w:shd w:val="clear"/>
              <w:rPr>
                <w:rFonts w:ascii="宋体" w:hAnsi="宋体" w:cs="宋体"/>
                <w:color w:val="auto"/>
                <w:highlight w:val="none"/>
              </w:rPr>
            </w:pPr>
            <w:r>
              <w:rPr>
                <w:rFonts w:hint="eastAsia" w:ascii="宋体" w:hAnsi="宋体" w:cs="宋体"/>
                <w:color w:val="auto"/>
                <w:highlight w:val="none"/>
              </w:rPr>
              <w:t>...</w:t>
            </w:r>
          </w:p>
        </w:tc>
        <w:tc>
          <w:tcPr>
            <w:tcW w:w="1344" w:type="dxa"/>
            <w:tcBorders>
              <w:top w:val="single" w:color="auto" w:sz="4" w:space="0"/>
              <w:left w:val="single" w:color="auto" w:sz="4" w:space="0"/>
              <w:bottom w:val="single" w:color="auto" w:sz="4" w:space="0"/>
              <w:right w:val="single" w:color="auto" w:sz="4" w:space="0"/>
            </w:tcBorders>
            <w:vAlign w:val="center"/>
          </w:tcPr>
          <w:p>
            <w:pPr>
              <w:shd w:val="clear"/>
              <w:rPr>
                <w:rFonts w:ascii="宋体" w:hAnsi="宋体" w:cs="宋体"/>
                <w:color w:val="auto"/>
                <w:highlight w:val="none"/>
              </w:rPr>
            </w:pPr>
          </w:p>
        </w:tc>
        <w:tc>
          <w:tcPr>
            <w:tcW w:w="2204" w:type="dxa"/>
            <w:tcBorders>
              <w:top w:val="single" w:color="auto" w:sz="4" w:space="0"/>
              <w:left w:val="single" w:color="auto" w:sz="4" w:space="0"/>
              <w:bottom w:val="single" w:color="auto" w:sz="4" w:space="0"/>
              <w:right w:val="single" w:color="auto" w:sz="4" w:space="0"/>
            </w:tcBorders>
            <w:vAlign w:val="center"/>
          </w:tcPr>
          <w:p>
            <w:pPr>
              <w:shd w:val="clear"/>
              <w:rPr>
                <w:rFonts w:ascii="宋体" w:hAnsi="宋体" w:cs="宋体"/>
                <w:color w:val="auto"/>
                <w:highlight w:val="none"/>
              </w:rPr>
            </w:pPr>
          </w:p>
        </w:tc>
        <w:tc>
          <w:tcPr>
            <w:tcW w:w="1152" w:type="dxa"/>
            <w:tcBorders>
              <w:top w:val="single" w:color="auto" w:sz="4" w:space="0"/>
              <w:left w:val="single" w:color="auto" w:sz="4" w:space="0"/>
              <w:bottom w:val="single" w:color="auto" w:sz="4" w:space="0"/>
              <w:right w:val="single" w:color="auto" w:sz="4" w:space="0"/>
            </w:tcBorders>
            <w:vAlign w:val="center"/>
          </w:tcPr>
          <w:p>
            <w:pPr>
              <w:shd w:val="clear"/>
              <w:rPr>
                <w:rFonts w:ascii="宋体" w:hAnsi="宋体" w:cs="宋体"/>
                <w:color w:val="auto"/>
                <w:highlight w:val="none"/>
              </w:rPr>
            </w:pPr>
          </w:p>
        </w:tc>
        <w:tc>
          <w:tcPr>
            <w:tcW w:w="1345" w:type="dxa"/>
            <w:tcBorders>
              <w:top w:val="single" w:color="auto" w:sz="4" w:space="0"/>
              <w:left w:val="single" w:color="auto" w:sz="4" w:space="0"/>
              <w:bottom w:val="single" w:color="auto" w:sz="4" w:space="0"/>
              <w:right w:val="single" w:color="auto" w:sz="4" w:space="0"/>
            </w:tcBorders>
            <w:vAlign w:val="center"/>
          </w:tcPr>
          <w:p>
            <w:pPr>
              <w:shd w:val="clear"/>
              <w:rPr>
                <w:rFonts w:ascii="宋体" w:hAnsi="宋体" w:cs="宋体"/>
                <w:color w:val="auto"/>
                <w:highlight w:val="none"/>
              </w:rPr>
            </w:pPr>
          </w:p>
        </w:tc>
        <w:tc>
          <w:tcPr>
            <w:tcW w:w="1618" w:type="dxa"/>
            <w:tcBorders>
              <w:top w:val="single" w:color="auto" w:sz="4" w:space="0"/>
              <w:left w:val="single" w:color="auto" w:sz="4" w:space="0"/>
              <w:bottom w:val="single" w:color="auto" w:sz="4" w:space="0"/>
              <w:right w:val="single" w:color="auto" w:sz="4" w:space="0"/>
            </w:tcBorders>
            <w:vAlign w:val="center"/>
          </w:tcPr>
          <w:p>
            <w:pPr>
              <w:shd w:val="clear"/>
              <w:rPr>
                <w:rFonts w:ascii="宋体" w:hAnsi="宋体" w:cs="宋体"/>
                <w:color w:val="auto"/>
                <w:highlight w:val="none"/>
              </w:rPr>
            </w:pPr>
          </w:p>
        </w:tc>
        <w:tc>
          <w:tcPr>
            <w:tcW w:w="1021" w:type="dxa"/>
            <w:tcBorders>
              <w:top w:val="single" w:color="auto" w:sz="4" w:space="0"/>
              <w:left w:val="single" w:color="auto" w:sz="4" w:space="0"/>
              <w:bottom w:val="single" w:color="auto" w:sz="4" w:space="0"/>
              <w:right w:val="single" w:color="auto" w:sz="4" w:space="0"/>
            </w:tcBorders>
            <w:vAlign w:val="center"/>
          </w:tcPr>
          <w:p>
            <w:pPr>
              <w:shd w:val="clea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4" w:hRule="atLeast"/>
          <w:jc w:val="right"/>
        </w:trPr>
        <w:tc>
          <w:tcPr>
            <w:tcW w:w="9452" w:type="dxa"/>
            <w:gridSpan w:val="7"/>
            <w:tcBorders>
              <w:top w:val="single" w:color="auto" w:sz="4" w:space="0"/>
              <w:left w:val="single" w:color="auto" w:sz="4" w:space="0"/>
              <w:bottom w:val="single" w:color="auto" w:sz="4" w:space="0"/>
              <w:right w:val="single" w:color="auto" w:sz="4" w:space="0"/>
            </w:tcBorders>
            <w:vAlign w:val="center"/>
          </w:tcPr>
          <w:p>
            <w:pPr>
              <w:shd w:val="clear"/>
              <w:rPr>
                <w:rFonts w:ascii="宋体" w:hAnsi="宋体" w:cs="宋体"/>
                <w:color w:val="auto"/>
                <w:highlight w:val="none"/>
              </w:rPr>
            </w:pPr>
            <w:r>
              <w:rPr>
                <w:rFonts w:hint="eastAsia" w:ascii="宋体" w:hAnsi="宋体" w:cs="宋体"/>
                <w:color w:val="auto"/>
                <w:highlight w:val="none"/>
              </w:rPr>
              <w:t>报价合计（包含税费等所有费用）：</w:t>
            </w:r>
          </w:p>
          <w:p>
            <w:pPr>
              <w:shd w:val="clear"/>
              <w:rPr>
                <w:rFonts w:ascii="宋体" w:hAnsi="宋体" w:cs="宋体"/>
                <w:color w:val="auto"/>
                <w:highlight w:val="none"/>
              </w:rPr>
            </w:pPr>
            <w:r>
              <w:rPr>
                <w:rFonts w:hint="eastAsia" w:ascii="宋体" w:hAnsi="宋体" w:cs="宋体"/>
                <w:color w:val="auto"/>
                <w:highlight w:val="none"/>
              </w:rPr>
              <w:t>（大写）人民币                                       （￥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4" w:hRule="atLeast"/>
          <w:jc w:val="right"/>
        </w:trPr>
        <w:tc>
          <w:tcPr>
            <w:tcW w:w="9452" w:type="dxa"/>
            <w:gridSpan w:val="7"/>
            <w:tcBorders>
              <w:top w:val="single" w:color="auto" w:sz="4" w:space="0"/>
              <w:left w:val="single" w:color="auto" w:sz="4" w:space="0"/>
              <w:bottom w:val="single" w:color="auto" w:sz="4" w:space="0"/>
              <w:right w:val="single" w:color="auto" w:sz="4" w:space="0"/>
            </w:tcBorders>
            <w:vAlign w:val="center"/>
          </w:tcPr>
          <w:p>
            <w:pPr>
              <w:shd w:val="clear"/>
              <w:rPr>
                <w:rFonts w:ascii="宋体" w:hAnsi="宋体" w:cs="宋体"/>
                <w:color w:val="auto"/>
                <w:highlight w:val="none"/>
              </w:rPr>
            </w:pPr>
            <w:r>
              <w:rPr>
                <w:rFonts w:hint="eastAsia" w:ascii="宋体" w:hAnsi="宋体" w:cs="宋体"/>
                <w:color w:val="auto"/>
                <w:szCs w:val="21"/>
                <w:highlight w:val="none"/>
                <w:u w:val="single"/>
              </w:rPr>
              <w:t>　　</w:t>
            </w:r>
            <w:r>
              <w:rPr>
                <w:rFonts w:hint="eastAsia" w:ascii="宋体" w:hAnsi="宋体" w:cs="宋体"/>
                <w:color w:val="auto"/>
                <w:szCs w:val="21"/>
                <w:highlight w:val="none"/>
              </w:rPr>
              <w:t>分标（此处有分标时填写具体分标号，无分标时填写“无”）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4" w:hRule="atLeast"/>
          <w:jc w:val="right"/>
        </w:trPr>
        <w:tc>
          <w:tcPr>
            <w:tcW w:w="9452" w:type="dxa"/>
            <w:gridSpan w:val="7"/>
            <w:tcBorders>
              <w:top w:val="single" w:color="auto" w:sz="4" w:space="0"/>
              <w:left w:val="single" w:color="auto" w:sz="4" w:space="0"/>
              <w:bottom w:val="single" w:color="auto" w:sz="4" w:space="0"/>
              <w:right w:val="single" w:color="auto" w:sz="4" w:space="0"/>
            </w:tcBorders>
            <w:vAlign w:val="center"/>
          </w:tcPr>
          <w:p>
            <w:pPr>
              <w:shd w:val="clear"/>
              <w:rPr>
                <w:rFonts w:ascii="宋体" w:hAnsi="宋体" w:cs="宋体"/>
                <w:color w:val="auto"/>
                <w:highlight w:val="none"/>
              </w:rPr>
            </w:pPr>
            <w:r>
              <w:rPr>
                <w:rFonts w:hint="eastAsia" w:ascii="宋体" w:hAnsi="宋体" w:cs="宋体"/>
                <w:color w:val="auto"/>
                <w:highlight w:val="none"/>
              </w:rPr>
              <w:t>供应商（盖单位公章，自然人除外）：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20" w:hRule="atLeast"/>
          <w:jc w:val="right"/>
        </w:trPr>
        <w:tc>
          <w:tcPr>
            <w:tcW w:w="9452" w:type="dxa"/>
            <w:gridSpan w:val="7"/>
            <w:tcBorders>
              <w:top w:val="single" w:color="auto" w:sz="4" w:space="0"/>
              <w:left w:val="single" w:color="auto" w:sz="4" w:space="0"/>
              <w:bottom w:val="single" w:color="auto" w:sz="4" w:space="0"/>
              <w:right w:val="single" w:color="auto" w:sz="4" w:space="0"/>
            </w:tcBorders>
            <w:vAlign w:val="center"/>
          </w:tcPr>
          <w:p>
            <w:pPr>
              <w:shd w:val="clear"/>
              <w:rPr>
                <w:rFonts w:ascii="宋体" w:hAnsi="宋体" w:cs="宋体"/>
                <w:color w:val="auto"/>
                <w:highlight w:val="none"/>
              </w:rPr>
            </w:pPr>
            <w:r>
              <w:rPr>
                <w:rFonts w:hint="eastAsia" w:ascii="宋体" w:hAnsi="宋体" w:cs="宋体"/>
                <w:color w:val="auto"/>
                <w:highlight w:val="none"/>
              </w:rPr>
              <w:t>法定代表人或其委托代理人（签字或盖章）：</w:t>
            </w:r>
          </w:p>
          <w:p>
            <w:pPr>
              <w:shd w:val="clear"/>
              <w:rPr>
                <w:rFonts w:ascii="宋体" w:hAnsi="宋体" w:cs="宋体"/>
                <w:color w:val="auto"/>
                <w:highlight w:val="none"/>
              </w:rPr>
            </w:pPr>
            <w:r>
              <w:rPr>
                <w:rFonts w:hint="eastAsia" w:ascii="宋体" w:hAnsi="宋体" w:cs="宋体"/>
                <w:color w:val="auto"/>
                <w:szCs w:val="21"/>
                <w:highlight w:val="none"/>
              </w:rPr>
              <w:t>（</w:t>
            </w:r>
            <w:r>
              <w:rPr>
                <w:rFonts w:hint="eastAsia" w:ascii="宋体" w:hAnsi="宋体" w:cs="宋体"/>
                <w:color w:val="auto"/>
                <w:highlight w:val="none"/>
              </w:rPr>
              <w:t>供应商属自然人的应由自然人签字并加盖指印，供应商若为其他组织形式无法定代表人的应由机构负责人签字或盖章</w:t>
            </w:r>
            <w:r>
              <w:rPr>
                <w:rFonts w:hint="eastAsia" w:ascii="宋体" w:hAnsi="宋体" w:cs="宋体"/>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94" w:hRule="atLeast"/>
          <w:jc w:val="right"/>
        </w:trPr>
        <w:tc>
          <w:tcPr>
            <w:tcW w:w="9452" w:type="dxa"/>
            <w:gridSpan w:val="7"/>
            <w:tcBorders>
              <w:top w:val="single" w:color="auto" w:sz="4" w:space="0"/>
              <w:left w:val="single" w:color="auto" w:sz="4" w:space="0"/>
              <w:bottom w:val="single" w:color="auto" w:sz="4" w:space="0"/>
              <w:right w:val="single" w:color="auto" w:sz="4" w:space="0"/>
            </w:tcBorders>
            <w:vAlign w:val="center"/>
          </w:tcPr>
          <w:p>
            <w:pPr>
              <w:shd w:val="clear"/>
              <w:rPr>
                <w:rFonts w:ascii="宋体" w:hAnsi="宋体" w:cs="宋体"/>
                <w:color w:val="auto"/>
                <w:highlight w:val="none"/>
              </w:rPr>
            </w:pPr>
            <w:r>
              <w:rPr>
                <w:rFonts w:hint="eastAsia" w:ascii="宋体" w:hAnsi="宋体" w:cs="宋体"/>
                <w:color w:val="auto"/>
                <w:highlight w:val="none"/>
              </w:rPr>
              <w:t>日期：       年   月   日</w:t>
            </w:r>
          </w:p>
        </w:tc>
      </w:tr>
    </w:tbl>
    <w:p>
      <w:pPr>
        <w:shd w:val="clear"/>
        <w:ind w:firstLine="480" w:firstLineChars="200"/>
        <w:rPr>
          <w:rFonts w:ascii="宋体" w:hAnsi="宋体" w:cs="宋体"/>
          <w:color w:val="auto"/>
          <w:sz w:val="24"/>
          <w:highlight w:val="none"/>
        </w:rPr>
      </w:pPr>
    </w:p>
    <w:p>
      <w:pPr>
        <w:shd w:val="clear"/>
        <w:ind w:firstLine="480" w:firstLineChars="200"/>
        <w:rPr>
          <w:rFonts w:ascii="宋体" w:hAnsi="宋体" w:cs="宋体"/>
          <w:color w:val="auto"/>
          <w:sz w:val="24"/>
          <w:highlight w:val="none"/>
        </w:rPr>
      </w:pPr>
      <w:r>
        <w:rPr>
          <w:rFonts w:hint="eastAsia" w:ascii="宋体" w:hAnsi="宋体" w:cs="宋体"/>
          <w:color w:val="auto"/>
          <w:sz w:val="24"/>
          <w:highlight w:val="none"/>
        </w:rPr>
        <w:t>注：表格内容均需按要求填写并盖章，不得留空,</w:t>
      </w:r>
      <w:r>
        <w:rPr>
          <w:rFonts w:hint="eastAsia" w:ascii="宋体" w:hAnsi="宋体" w:cs="宋体"/>
          <w:bCs/>
          <w:color w:val="auto"/>
          <w:sz w:val="24"/>
          <w:highlight w:val="none"/>
        </w:rPr>
        <w:t xml:space="preserve"> 否则按竞标无效处理</w:t>
      </w:r>
      <w:r>
        <w:rPr>
          <w:rFonts w:hint="eastAsia" w:ascii="宋体" w:hAnsi="宋体" w:cs="宋体"/>
          <w:color w:val="auto"/>
          <w:sz w:val="24"/>
          <w:highlight w:val="none"/>
        </w:rPr>
        <w:t>。</w:t>
      </w:r>
    </w:p>
    <w:p>
      <w:pPr>
        <w:shd w:val="clear"/>
        <w:snapToGrid w:val="0"/>
        <w:rPr>
          <w:rFonts w:ascii="宋体" w:hAnsi="宋体" w:cs="宋体"/>
          <w:color w:val="auto"/>
          <w:spacing w:val="20"/>
          <w:sz w:val="24"/>
          <w:highlight w:val="none"/>
        </w:rPr>
      </w:pPr>
    </w:p>
    <w:p>
      <w:pPr>
        <w:shd w:val="clear"/>
        <w:snapToGrid w:val="0"/>
        <w:rPr>
          <w:rFonts w:ascii="宋体" w:hAnsi="宋体" w:cs="宋体"/>
          <w:color w:val="auto"/>
          <w:spacing w:val="20"/>
          <w:sz w:val="24"/>
          <w:highlight w:val="none"/>
        </w:rPr>
      </w:pPr>
    </w:p>
    <w:p>
      <w:pPr>
        <w:shd w:val="clear"/>
        <w:snapToGrid w:val="0"/>
        <w:rPr>
          <w:rFonts w:ascii="宋体" w:hAnsi="宋体" w:cs="宋体"/>
          <w:color w:val="auto"/>
          <w:spacing w:val="20"/>
          <w:sz w:val="24"/>
          <w:highlight w:val="none"/>
        </w:rPr>
      </w:pPr>
    </w:p>
    <w:p>
      <w:pPr>
        <w:shd w:val="clear"/>
        <w:snapToGrid w:val="0"/>
        <w:rPr>
          <w:rFonts w:ascii="宋体" w:hAnsi="宋体" w:cs="宋体"/>
          <w:color w:val="auto"/>
          <w:spacing w:val="20"/>
          <w:sz w:val="24"/>
          <w:highlight w:val="none"/>
        </w:rPr>
      </w:pPr>
    </w:p>
    <w:p>
      <w:pPr>
        <w:widowControl/>
        <w:shd w:val="clear"/>
        <w:rPr>
          <w:color w:val="auto"/>
          <w:sz w:val="28"/>
          <w:highlight w:val="none"/>
        </w:rPr>
      </w:pPr>
      <w:r>
        <w:rPr>
          <w:rFonts w:ascii="宋体" w:hAnsi="宋体" w:cs="宋体"/>
          <w:color w:val="auto"/>
          <w:sz w:val="24"/>
          <w:highlight w:val="none"/>
        </w:rPr>
        <w:br w:type="page"/>
      </w:r>
    </w:p>
    <w:p>
      <w:pPr>
        <w:pStyle w:val="2"/>
        <w:shd w:val="clear"/>
        <w:rPr>
          <w:color w:val="auto"/>
          <w:sz w:val="28"/>
          <w:highlight w:val="none"/>
        </w:rPr>
      </w:pPr>
    </w:p>
    <w:p>
      <w:pPr>
        <w:pStyle w:val="2"/>
        <w:shd w:val="clear"/>
        <w:rPr>
          <w:rFonts w:ascii="宋体" w:hAnsi="宋体" w:cs="宋体"/>
          <w:color w:val="auto"/>
          <w:sz w:val="24"/>
          <w:highlight w:val="none"/>
        </w:rPr>
      </w:pPr>
    </w:p>
    <w:p>
      <w:pPr>
        <w:shd w:val="clear"/>
        <w:rPr>
          <w:rFonts w:ascii="宋体" w:hAnsi="宋体" w:cs="宋体"/>
          <w:color w:val="auto"/>
          <w:sz w:val="24"/>
          <w:highlight w:val="none"/>
        </w:rPr>
      </w:pPr>
    </w:p>
    <w:p>
      <w:pPr>
        <w:shd w:val="clear"/>
        <w:adjustRightInd w:val="0"/>
        <w:snapToGrid w:val="0"/>
        <w:rPr>
          <w:rFonts w:ascii="宋体" w:hAnsi="宋体" w:cs="宋体"/>
          <w:color w:val="auto"/>
          <w:sz w:val="24"/>
          <w:highlight w:val="none"/>
        </w:rPr>
      </w:pPr>
      <w:r>
        <w:rPr>
          <w:rFonts w:hint="eastAsia" w:ascii="宋体" w:hAnsi="宋体" w:cs="宋体"/>
          <w:color w:val="auto"/>
          <w:sz w:val="24"/>
          <w:highlight w:val="none"/>
        </w:rPr>
        <w:t>附件三</w:t>
      </w:r>
    </w:p>
    <w:p>
      <w:pPr>
        <w:shd w:val="clear"/>
        <w:jc w:val="center"/>
        <w:rPr>
          <w:rFonts w:ascii="宋体" w:hAnsi="宋体" w:cs="宋体"/>
          <w:b/>
          <w:color w:val="auto"/>
          <w:sz w:val="32"/>
          <w:highlight w:val="none"/>
        </w:rPr>
      </w:pPr>
      <w:r>
        <w:rPr>
          <w:rFonts w:hint="eastAsia" w:ascii="宋体" w:hAnsi="宋体" w:cs="宋体"/>
          <w:b/>
          <w:color w:val="auto"/>
          <w:sz w:val="32"/>
          <w:highlight w:val="none"/>
        </w:rPr>
        <w:t>法定代表人身份证明书</w:t>
      </w:r>
    </w:p>
    <w:p>
      <w:pPr>
        <w:shd w:val="clear"/>
        <w:ind w:firstLine="840" w:firstLineChars="400"/>
        <w:rPr>
          <w:rFonts w:ascii="宋体" w:hAnsi="宋体" w:cs="宋体"/>
          <w:color w:val="auto"/>
          <w:highlight w:val="none"/>
          <w:u w:val="single"/>
        </w:rPr>
      </w:pPr>
    </w:p>
    <w:p>
      <w:pPr>
        <w:shd w:val="clear"/>
        <w:ind w:firstLine="840" w:firstLineChars="400"/>
        <w:rPr>
          <w:rFonts w:ascii="宋体" w:hAnsi="宋体" w:cs="宋体"/>
          <w:color w:val="auto"/>
          <w:highlight w:val="none"/>
        </w:rPr>
      </w:pPr>
      <w:r>
        <w:rPr>
          <w:rFonts w:hint="eastAsia" w:ascii="宋体" w:hAnsi="宋体" w:cs="宋体"/>
          <w:color w:val="auto"/>
          <w:highlight w:val="none"/>
          <w:u w:val="single"/>
        </w:rPr>
        <w:t xml:space="preserve">   （法定代表人名字）       </w:t>
      </w:r>
      <w:r>
        <w:rPr>
          <w:rFonts w:hint="eastAsia" w:ascii="宋体" w:hAnsi="宋体" w:cs="宋体"/>
          <w:color w:val="auto"/>
          <w:highlight w:val="none"/>
        </w:rPr>
        <w:t xml:space="preserve"> 在</w:t>
      </w:r>
      <w:r>
        <w:rPr>
          <w:rFonts w:hint="eastAsia" w:ascii="宋体" w:hAnsi="宋体" w:cs="宋体"/>
          <w:color w:val="auto"/>
          <w:highlight w:val="none"/>
          <w:u w:val="single"/>
        </w:rPr>
        <w:t xml:space="preserve">（ 单位名称）     </w:t>
      </w:r>
      <w:r>
        <w:rPr>
          <w:rFonts w:hint="eastAsia" w:ascii="宋体" w:hAnsi="宋体" w:cs="宋体"/>
          <w:color w:val="auto"/>
          <w:highlight w:val="none"/>
        </w:rPr>
        <w:t>任</w:t>
      </w:r>
      <w:r>
        <w:rPr>
          <w:rFonts w:ascii="宋体" w:hAnsi="宋体" w:cs="宋体"/>
          <w:color w:val="auto"/>
          <w:highlight w:val="none"/>
          <w:u w:val="single"/>
        </w:rPr>
        <w:t xml:space="preserve">          </w:t>
      </w:r>
      <w:r>
        <w:rPr>
          <w:rFonts w:hint="eastAsia" w:ascii="宋体" w:hAnsi="宋体" w:cs="宋体"/>
          <w:color w:val="auto"/>
          <w:highlight w:val="none"/>
        </w:rPr>
        <w:t>职务，是</w:t>
      </w:r>
      <w:r>
        <w:rPr>
          <w:rFonts w:hint="eastAsia" w:ascii="宋体" w:hAnsi="宋体" w:cs="宋体"/>
          <w:color w:val="auto"/>
          <w:highlight w:val="none"/>
          <w:u w:val="single"/>
        </w:rPr>
        <w:t xml:space="preserve">（ 单位名称）    </w:t>
      </w:r>
      <w:r>
        <w:rPr>
          <w:rFonts w:hint="eastAsia" w:ascii="宋体" w:hAnsi="宋体" w:cs="宋体"/>
          <w:color w:val="auto"/>
          <w:highlight w:val="none"/>
        </w:rPr>
        <w:t>的法定代表人。</w:t>
      </w:r>
    </w:p>
    <w:p>
      <w:pPr>
        <w:shd w:val="clear"/>
        <w:ind w:firstLine="735" w:firstLineChars="350"/>
        <w:rPr>
          <w:rFonts w:ascii="宋体" w:hAnsi="宋体" w:cs="宋体"/>
          <w:color w:val="auto"/>
          <w:highlight w:val="none"/>
        </w:rPr>
      </w:pPr>
      <w:r>
        <w:rPr>
          <w:rFonts w:hint="eastAsia" w:ascii="宋体" w:hAnsi="宋体" w:cs="宋体"/>
          <w:color w:val="auto"/>
          <w:highlight w:val="none"/>
        </w:rPr>
        <w:t>特此证明。</w:t>
      </w:r>
    </w:p>
    <w:p>
      <w:pPr>
        <w:shd w:val="clear"/>
        <w:rPr>
          <w:rFonts w:ascii="宋体" w:hAnsi="宋体" w:cs="宋体"/>
          <w:color w:val="auto"/>
          <w:highlight w:val="none"/>
        </w:rPr>
      </w:pPr>
    </w:p>
    <w:p>
      <w:pPr>
        <w:shd w:val="clear"/>
        <w:rPr>
          <w:rFonts w:ascii="宋体" w:hAnsi="宋体" w:cs="宋体"/>
          <w:color w:val="auto"/>
          <w:highlight w:val="none"/>
        </w:rPr>
      </w:pPr>
    </w:p>
    <w:p>
      <w:pPr>
        <w:shd w:val="clear"/>
        <w:rPr>
          <w:rFonts w:ascii="宋体" w:hAnsi="宋体" w:cs="宋体"/>
          <w:color w:val="auto"/>
          <w:highlight w:val="none"/>
          <w:u w:val="single"/>
        </w:rPr>
      </w:pPr>
      <w:r>
        <w:rPr>
          <w:rFonts w:hint="eastAsia" w:ascii="宋体" w:hAnsi="宋体" w:cs="宋体"/>
          <w:color w:val="auto"/>
          <w:highlight w:val="none"/>
        </w:rPr>
        <w:t xml:space="preserve">                                     单位名称：</w:t>
      </w:r>
      <w:r>
        <w:rPr>
          <w:rFonts w:ascii="宋体" w:hAnsi="宋体" w:cs="宋体"/>
          <w:color w:val="auto"/>
          <w:highlight w:val="none"/>
          <w:u w:val="single"/>
        </w:rPr>
        <w:t xml:space="preserve">                              </w:t>
      </w:r>
    </w:p>
    <w:p>
      <w:pPr>
        <w:shd w:val="clear"/>
        <w:rPr>
          <w:rFonts w:ascii="宋体" w:hAnsi="宋体" w:cs="宋体"/>
          <w:color w:val="auto"/>
          <w:highlight w:val="none"/>
        </w:rPr>
      </w:pPr>
      <w:r>
        <w:rPr>
          <w:rFonts w:hint="eastAsia" w:ascii="宋体" w:hAnsi="宋体" w:cs="宋体"/>
          <w:color w:val="auto"/>
          <w:highlight w:val="none"/>
        </w:rPr>
        <w:t xml:space="preserve">                                                        （单位公章）</w:t>
      </w:r>
    </w:p>
    <w:p>
      <w:pPr>
        <w:shd w:val="clear"/>
        <w:rPr>
          <w:rFonts w:ascii="宋体" w:hAnsi="宋体" w:cs="宋体"/>
          <w:color w:val="auto"/>
          <w:highlight w:val="none"/>
        </w:rPr>
      </w:pPr>
      <w:r>
        <w:rPr>
          <w:rFonts w:hint="eastAsia" w:ascii="宋体" w:hAnsi="宋体" w:cs="宋体"/>
          <w:color w:val="auto"/>
          <w:highlight w:val="none"/>
        </w:rPr>
        <w:t xml:space="preserve">                                                        年     月    日</w:t>
      </w:r>
    </w:p>
    <w:p>
      <w:pPr>
        <w:shd w:val="clear"/>
        <w:rPr>
          <w:rFonts w:ascii="宋体" w:hAnsi="宋体" w:cs="宋体"/>
          <w:color w:val="auto"/>
          <w:highlight w:val="none"/>
        </w:rPr>
      </w:pPr>
    </w:p>
    <w:p>
      <w:pPr>
        <w:shd w:val="clear"/>
        <w:ind w:firstLine="315" w:firstLineChars="150"/>
        <w:rPr>
          <w:rFonts w:ascii="宋体" w:hAnsi="宋体" w:cs="宋体"/>
          <w:color w:val="auto"/>
          <w:highlight w:val="none"/>
        </w:rPr>
      </w:pPr>
      <w:r>
        <w:rPr>
          <w:rFonts w:hint="eastAsia" w:ascii="宋体" w:hAnsi="宋体" w:cs="宋体"/>
          <w:color w:val="auto"/>
          <w:highlight w:val="none"/>
        </w:rPr>
        <w:t>法定代表人身份证号码：</w:t>
      </w:r>
    </w:p>
    <w:p>
      <w:pPr>
        <w:shd w:val="clear"/>
        <w:ind w:firstLine="315" w:firstLineChars="150"/>
        <w:rPr>
          <w:rFonts w:ascii="宋体" w:hAnsi="宋体" w:cs="宋体"/>
          <w:color w:val="auto"/>
          <w:highlight w:val="none"/>
        </w:rPr>
      </w:pPr>
      <w:r>
        <w:rPr>
          <w:rFonts w:hint="eastAsia" w:ascii="宋体" w:hAnsi="宋体" w:cs="宋体"/>
          <w:color w:val="auto"/>
          <w:highlight w:val="none"/>
        </w:rPr>
        <w:t>住</w:t>
      </w:r>
      <w:r>
        <w:rPr>
          <w:rFonts w:ascii="宋体" w:hAnsi="宋体" w:cs="宋体"/>
          <w:color w:val="auto"/>
          <w:highlight w:val="none"/>
        </w:rPr>
        <w:t xml:space="preserve">    </w:t>
      </w:r>
      <w:r>
        <w:rPr>
          <w:rFonts w:hint="eastAsia" w:ascii="宋体" w:hAnsi="宋体" w:cs="宋体"/>
          <w:color w:val="auto"/>
          <w:highlight w:val="none"/>
        </w:rPr>
        <w:t>址：</w:t>
      </w:r>
    </w:p>
    <w:p>
      <w:pPr>
        <w:pStyle w:val="26"/>
        <w:shd w:val="clear"/>
        <w:jc w:val="center"/>
        <w:rPr>
          <w:rFonts w:hAnsi="宋体" w:cs="宋体"/>
          <w:color w:val="auto"/>
          <w:highlight w:val="none"/>
        </w:rPr>
      </w:pPr>
    </w:p>
    <w:p>
      <w:pPr>
        <w:pStyle w:val="26"/>
        <w:shd w:val="clear"/>
        <w:jc w:val="center"/>
        <w:rPr>
          <w:rFonts w:hAnsi="宋体" w:cs="宋体"/>
          <w:color w:val="auto"/>
          <w:highlight w:val="none"/>
        </w:rPr>
      </w:pPr>
    </w:p>
    <w:p>
      <w:pPr>
        <w:pStyle w:val="26"/>
        <w:shd w:val="clear"/>
        <w:jc w:val="center"/>
        <w:rPr>
          <w:rFonts w:hAnsi="宋体" w:cs="宋体"/>
          <w:color w:val="auto"/>
          <w:highlight w:val="none"/>
        </w:rPr>
      </w:pPr>
    </w:p>
    <w:p>
      <w:pPr>
        <w:shd w:val="clear"/>
        <w:adjustRightInd w:val="0"/>
        <w:snapToGrid w:val="0"/>
        <w:rPr>
          <w:rFonts w:ascii="宋体" w:hAnsi="宋体" w:cs="宋体"/>
          <w:color w:val="auto"/>
          <w:sz w:val="24"/>
          <w:highlight w:val="none"/>
          <w:u w:val="single"/>
        </w:rPr>
      </w:pPr>
    </w:p>
    <w:tbl>
      <w:tblPr>
        <w:tblStyle w:val="55"/>
        <w:tblW w:w="8499" w:type="dxa"/>
        <w:tblInd w:w="3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1" w:hRule="atLeast"/>
        </w:trPr>
        <w:tc>
          <w:tcPr>
            <w:tcW w:w="8499" w:type="dxa"/>
            <w:vAlign w:val="top"/>
          </w:tcPr>
          <w:p>
            <w:pPr>
              <w:shd w:val="clear"/>
              <w:rPr>
                <w:rFonts w:ascii="宋体" w:hAnsi="宋体" w:cs="宋体"/>
                <w:color w:val="auto"/>
                <w:sz w:val="24"/>
                <w:highlight w:val="none"/>
              </w:rPr>
            </w:pPr>
            <w:r>
              <w:rPr>
                <w:rFonts w:hint="eastAsia" w:ascii="宋体" w:hAnsi="宋体" w:cs="宋体"/>
                <w:color w:val="auto"/>
                <w:sz w:val="24"/>
                <w:highlight w:val="none"/>
              </w:rPr>
              <w:t>粘贴法定代表人身份证（正、反面复印件）</w:t>
            </w:r>
          </w:p>
        </w:tc>
      </w:tr>
    </w:tbl>
    <w:p>
      <w:pPr>
        <w:shd w:val="clear"/>
        <w:autoSpaceDE w:val="0"/>
        <w:autoSpaceDN w:val="0"/>
        <w:ind w:hanging="480"/>
        <w:rPr>
          <w:rFonts w:ascii="宋体" w:hAnsi="宋体" w:cs="宋体"/>
          <w:color w:val="auto"/>
          <w:sz w:val="24"/>
          <w:highlight w:val="none"/>
        </w:rPr>
      </w:pPr>
    </w:p>
    <w:p>
      <w:pPr>
        <w:shd w:val="clear"/>
        <w:autoSpaceDE w:val="0"/>
        <w:autoSpaceDN w:val="0"/>
        <w:ind w:hanging="480"/>
        <w:rPr>
          <w:rFonts w:ascii="宋体" w:hAnsi="宋体" w:cs="宋体"/>
          <w:color w:val="auto"/>
          <w:sz w:val="24"/>
          <w:highlight w:val="none"/>
        </w:rPr>
      </w:pPr>
    </w:p>
    <w:p>
      <w:pPr>
        <w:pStyle w:val="26"/>
        <w:shd w:val="clear"/>
        <w:rPr>
          <w:rFonts w:hAnsi="宋体" w:cs="宋体"/>
          <w:color w:val="auto"/>
          <w:highlight w:val="none"/>
        </w:rPr>
      </w:pPr>
      <w:r>
        <w:rPr>
          <w:rFonts w:hAnsi="宋体" w:cs="宋体"/>
          <w:color w:val="auto"/>
          <w:highlight w:val="none"/>
        </w:rPr>
        <w:br w:type="page"/>
      </w:r>
      <w:r>
        <w:rPr>
          <w:rFonts w:hint="eastAsia" w:hAnsi="宋体" w:cs="宋体"/>
          <w:color w:val="auto"/>
          <w:highlight w:val="none"/>
        </w:rPr>
        <w:t>附件四</w:t>
      </w:r>
    </w:p>
    <w:p>
      <w:pPr>
        <w:pStyle w:val="26"/>
        <w:shd w:val="clear"/>
        <w:ind w:firstLine="630" w:firstLineChars="196"/>
        <w:jc w:val="center"/>
        <w:rPr>
          <w:rFonts w:hAnsi="宋体" w:cs="宋体"/>
          <w:b/>
          <w:color w:val="auto"/>
          <w:sz w:val="32"/>
          <w:highlight w:val="none"/>
        </w:rPr>
      </w:pPr>
      <w:r>
        <w:rPr>
          <w:rFonts w:hint="eastAsia" w:hAnsi="宋体" w:cs="宋体"/>
          <w:b/>
          <w:color w:val="auto"/>
          <w:sz w:val="32"/>
          <w:highlight w:val="none"/>
        </w:rPr>
        <w:t>授权委托书（格式一）</w:t>
      </w:r>
    </w:p>
    <w:p>
      <w:pPr>
        <w:shd w:val="clear"/>
        <w:spacing w:line="400" w:lineRule="exact"/>
        <w:rPr>
          <w:rFonts w:ascii="宋体" w:hAnsi="宋体" w:cs="宋体"/>
          <w:color w:val="auto"/>
          <w:highlight w:val="none"/>
        </w:rPr>
      </w:pPr>
      <w:r>
        <w:rPr>
          <w:rFonts w:hint="eastAsia" w:ascii="宋体" w:hAnsi="宋体" w:cs="宋体"/>
          <w:color w:val="auto"/>
          <w:szCs w:val="21"/>
          <w:highlight w:val="none"/>
        </w:rPr>
        <w:t>致：</w:t>
      </w:r>
      <w:r>
        <w:rPr>
          <w:rFonts w:ascii="宋体" w:hAnsi="宋体" w:cs="宋体"/>
          <w:color w:val="auto"/>
          <w:szCs w:val="21"/>
          <w:highlight w:val="none"/>
          <w:u w:val="single"/>
        </w:rPr>
        <w:t xml:space="preserve"> (采购单位名称)</w:t>
      </w:r>
    </w:p>
    <w:p>
      <w:pPr>
        <w:pStyle w:val="26"/>
        <w:shd w:val="clear"/>
        <w:spacing w:line="400" w:lineRule="exact"/>
        <w:ind w:firstLine="400" w:firstLineChars="200"/>
        <w:rPr>
          <w:rFonts w:hAnsi="宋体" w:cs="宋体"/>
          <w:color w:val="auto"/>
          <w:highlight w:val="none"/>
        </w:rPr>
      </w:pPr>
      <w:r>
        <w:rPr>
          <w:rFonts w:hint="eastAsia" w:hAnsi="宋体" w:cs="宋体"/>
          <w:color w:val="auto"/>
          <w:highlight w:val="none"/>
        </w:rPr>
        <w:t>我</w:t>
      </w:r>
      <w:r>
        <w:rPr>
          <w:rFonts w:hAnsi="宋体" w:cs="宋体"/>
          <w:color w:val="auto"/>
          <w:highlight w:val="none"/>
          <w:u w:val="single"/>
        </w:rPr>
        <w:t xml:space="preserve">              </w:t>
      </w:r>
      <w:r>
        <w:rPr>
          <w:rFonts w:hint="eastAsia" w:hAnsi="宋体" w:cs="宋体"/>
          <w:color w:val="auto"/>
          <w:highlight w:val="none"/>
        </w:rPr>
        <w:t>（姓名）系</w:t>
      </w:r>
      <w:r>
        <w:rPr>
          <w:rFonts w:hAnsi="宋体" w:cs="宋体"/>
          <w:color w:val="auto"/>
          <w:highlight w:val="none"/>
          <w:u w:val="single"/>
        </w:rPr>
        <w:t xml:space="preserve">                              </w:t>
      </w:r>
      <w:r>
        <w:rPr>
          <w:rFonts w:hint="eastAsia" w:hAnsi="宋体" w:cs="宋体"/>
          <w:color w:val="auto"/>
          <w:highlight w:val="none"/>
        </w:rPr>
        <w:t>（供应商名称）的法定代表人</w:t>
      </w:r>
      <w:r>
        <w:rPr>
          <w:rFonts w:hint="eastAsia" w:hAnsi="宋体" w:cs="宋体"/>
          <w:color w:val="auto"/>
          <w:sz w:val="24"/>
          <w:highlight w:val="none"/>
        </w:rPr>
        <w:t>（供应商若为其他组织形式无法定代表人的应为机构负责人）</w:t>
      </w:r>
      <w:r>
        <w:rPr>
          <w:rFonts w:hint="eastAsia" w:hAnsi="宋体" w:cs="宋体"/>
          <w:color w:val="auto"/>
          <w:highlight w:val="none"/>
        </w:rPr>
        <w:t>，现授权委托本单位（或本联合体成员单位）在职职工</w:t>
      </w:r>
      <w:r>
        <w:rPr>
          <w:rFonts w:hAnsi="宋体" w:cs="宋体"/>
          <w:color w:val="auto"/>
          <w:highlight w:val="none"/>
          <w:u w:val="single"/>
        </w:rPr>
        <w:t xml:space="preserve">            </w:t>
      </w:r>
      <w:r>
        <w:rPr>
          <w:rFonts w:hint="eastAsia" w:hAnsi="宋体" w:cs="宋体"/>
          <w:color w:val="auto"/>
          <w:highlight w:val="none"/>
        </w:rPr>
        <w:t>（姓</w:t>
      </w:r>
      <w:r>
        <w:rPr>
          <w:rFonts w:hAnsi="宋体" w:cs="宋体"/>
          <w:color w:val="auto"/>
          <w:highlight w:val="none"/>
        </w:rPr>
        <w:t xml:space="preserve"> </w:t>
      </w:r>
      <w:r>
        <w:rPr>
          <w:rFonts w:hint="eastAsia" w:hAnsi="宋体" w:cs="宋体"/>
          <w:color w:val="auto"/>
          <w:highlight w:val="none"/>
        </w:rPr>
        <w:t>名）以我公司名义参加</w:t>
      </w:r>
      <w:r>
        <w:rPr>
          <w:rFonts w:hAnsi="宋体" w:cs="宋体"/>
          <w:color w:val="auto"/>
          <w:highlight w:val="none"/>
          <w:u w:val="single"/>
        </w:rPr>
        <w:t xml:space="preserve">      </w:t>
      </w:r>
      <w:r>
        <w:rPr>
          <w:rFonts w:hint="eastAsia" w:hAnsi="宋体" w:cs="宋体"/>
          <w:color w:val="auto"/>
          <w:highlight w:val="none"/>
          <w:u w:val="single"/>
        </w:rPr>
        <w:t>（项目名称及项目编号）</w:t>
      </w:r>
      <w:r>
        <w:rPr>
          <w:rFonts w:hAnsi="宋体" w:cs="宋体"/>
          <w:color w:val="auto"/>
          <w:highlight w:val="none"/>
          <w:u w:val="single"/>
        </w:rPr>
        <w:t xml:space="preserve">        </w:t>
      </w:r>
      <w:r>
        <w:rPr>
          <w:rFonts w:hint="eastAsia" w:hAnsi="宋体" w:cs="宋体"/>
          <w:color w:val="auto"/>
          <w:highlight w:val="none"/>
        </w:rPr>
        <w:t>项目的磋商活动，并代表我方全权办理针对上述项目的磋商、签约等具体事务和签署相关文件。</w:t>
      </w:r>
    </w:p>
    <w:p>
      <w:pPr>
        <w:pStyle w:val="26"/>
        <w:shd w:val="clear"/>
        <w:spacing w:line="400" w:lineRule="exact"/>
        <w:ind w:firstLine="400" w:firstLineChars="200"/>
        <w:rPr>
          <w:rFonts w:hAnsi="宋体" w:cs="宋体"/>
          <w:color w:val="auto"/>
          <w:highlight w:val="none"/>
        </w:rPr>
      </w:pPr>
      <w:r>
        <w:rPr>
          <w:rFonts w:hint="eastAsia" w:hAnsi="宋体" w:cs="宋体"/>
          <w:color w:val="auto"/>
          <w:highlight w:val="none"/>
        </w:rPr>
        <w:t>我方对被授权人的签字事项负全部责任。</w:t>
      </w:r>
    </w:p>
    <w:p>
      <w:pPr>
        <w:shd w:val="clear"/>
        <w:snapToGrid w:val="0"/>
        <w:spacing w:line="400" w:lineRule="exact"/>
        <w:ind w:firstLine="480"/>
        <w:rPr>
          <w:rFonts w:ascii="宋体" w:hAnsi="宋体" w:cs="宋体"/>
          <w:color w:val="auto"/>
          <w:szCs w:val="21"/>
          <w:highlight w:val="none"/>
        </w:rPr>
      </w:pPr>
      <w:r>
        <w:rPr>
          <w:rFonts w:hint="eastAsia" w:ascii="宋体" w:hAnsi="宋体" w:cs="宋体"/>
          <w:color w:val="auto"/>
          <w:szCs w:val="21"/>
          <w:highlight w:val="none"/>
          <w:u w:val="single"/>
        </w:rPr>
        <w:t>在撤销授权的书面通知以前，本授权书一直有效。</w:t>
      </w:r>
      <w:r>
        <w:rPr>
          <w:rFonts w:hint="eastAsia" w:ascii="宋体" w:hAnsi="宋体" w:cs="宋体"/>
          <w:color w:val="auto"/>
          <w:szCs w:val="21"/>
          <w:highlight w:val="none"/>
        </w:rPr>
        <w:t>被授权人在授权书有效期内签署的所有文件不因授权的撤销而失效。</w:t>
      </w:r>
    </w:p>
    <w:p>
      <w:pPr>
        <w:shd w:val="clear"/>
        <w:snapToGrid w:val="0"/>
        <w:spacing w:line="400" w:lineRule="exact"/>
        <w:ind w:firstLine="480"/>
        <w:rPr>
          <w:rFonts w:ascii="宋体" w:hAnsi="宋体" w:cs="宋体"/>
          <w:color w:val="auto"/>
          <w:szCs w:val="21"/>
          <w:highlight w:val="none"/>
        </w:rPr>
      </w:pPr>
      <w:r>
        <w:rPr>
          <w:rFonts w:hint="eastAsia" w:ascii="宋体" w:hAnsi="宋体" w:cs="宋体"/>
          <w:color w:val="auto"/>
          <w:szCs w:val="21"/>
          <w:highlight w:val="none"/>
        </w:rPr>
        <w:t>被授权人无转委托权，特此委托。</w:t>
      </w:r>
    </w:p>
    <w:p>
      <w:pPr>
        <w:shd w:val="clear"/>
        <w:snapToGrid w:val="0"/>
        <w:spacing w:line="400" w:lineRule="exact"/>
        <w:rPr>
          <w:rFonts w:ascii="宋体" w:hAnsi="宋体" w:cs="宋体"/>
          <w:color w:val="auto"/>
          <w:szCs w:val="21"/>
          <w:highlight w:val="none"/>
        </w:rPr>
      </w:pPr>
    </w:p>
    <w:p>
      <w:pPr>
        <w:shd w:val="clear"/>
        <w:snapToGrid w:val="0"/>
        <w:spacing w:line="400" w:lineRule="exact"/>
        <w:rPr>
          <w:rFonts w:ascii="宋体" w:hAnsi="宋体" w:cs="宋体"/>
          <w:color w:val="auto"/>
          <w:szCs w:val="21"/>
          <w:highlight w:val="none"/>
          <w:u w:val="single"/>
        </w:rPr>
      </w:pPr>
      <w:r>
        <w:rPr>
          <w:rFonts w:hint="eastAsia" w:ascii="宋体" w:hAnsi="宋体" w:cs="宋体"/>
          <w:color w:val="auto"/>
          <w:szCs w:val="21"/>
          <w:highlight w:val="none"/>
        </w:rPr>
        <w:t>被授权人签名：</w:t>
      </w:r>
      <w:r>
        <w:rPr>
          <w:rFonts w:ascii="宋体" w:hAnsi="宋体" w:cs="宋体"/>
          <w:color w:val="auto"/>
          <w:szCs w:val="21"/>
          <w:highlight w:val="none"/>
          <w:u w:val="single"/>
        </w:rPr>
        <w:t xml:space="preserve">             </w:t>
      </w:r>
      <w:r>
        <w:rPr>
          <w:rFonts w:ascii="宋体" w:hAnsi="宋体" w:cs="宋体"/>
          <w:color w:val="auto"/>
          <w:szCs w:val="21"/>
          <w:highlight w:val="none"/>
        </w:rPr>
        <w:t xml:space="preserve">                 </w:t>
      </w:r>
    </w:p>
    <w:p>
      <w:pPr>
        <w:shd w:val="clear"/>
        <w:snapToGrid w:val="0"/>
        <w:spacing w:line="400" w:lineRule="exact"/>
        <w:rPr>
          <w:rFonts w:ascii="宋体" w:hAnsi="宋体" w:cs="宋体"/>
          <w:color w:val="auto"/>
          <w:szCs w:val="21"/>
          <w:highlight w:val="none"/>
        </w:rPr>
      </w:pPr>
      <w:r>
        <w:rPr>
          <w:rFonts w:hint="eastAsia" w:ascii="宋体" w:hAnsi="宋体" w:cs="宋体"/>
          <w:color w:val="auto"/>
          <w:szCs w:val="21"/>
          <w:highlight w:val="none"/>
        </w:rPr>
        <w:t>所在部门：</w:t>
      </w:r>
      <w:r>
        <w:rPr>
          <w:rFonts w:ascii="宋体" w:hAnsi="宋体" w:cs="宋体"/>
          <w:color w:val="auto"/>
          <w:szCs w:val="21"/>
          <w:highlight w:val="none"/>
          <w:u w:val="single"/>
        </w:rPr>
        <w:t xml:space="preserve">             </w:t>
      </w:r>
      <w:r>
        <w:rPr>
          <w:rFonts w:ascii="宋体" w:hAnsi="宋体" w:cs="宋体"/>
          <w:color w:val="auto"/>
          <w:szCs w:val="21"/>
          <w:highlight w:val="none"/>
        </w:rPr>
        <w:t xml:space="preserve">                       </w:t>
      </w:r>
    </w:p>
    <w:p>
      <w:pPr>
        <w:shd w:val="clear"/>
        <w:snapToGrid w:val="0"/>
        <w:spacing w:line="400" w:lineRule="exact"/>
        <w:rPr>
          <w:rFonts w:ascii="宋体" w:hAnsi="宋体" w:cs="宋体"/>
          <w:color w:val="auto"/>
          <w:szCs w:val="21"/>
          <w:highlight w:val="none"/>
        </w:rPr>
      </w:pPr>
      <w:r>
        <w:rPr>
          <w:rFonts w:hint="eastAsia" w:ascii="宋体" w:hAnsi="宋体" w:cs="宋体"/>
          <w:color w:val="auto"/>
          <w:szCs w:val="21"/>
          <w:highlight w:val="none"/>
        </w:rPr>
        <w:t>职</w:t>
      </w:r>
      <w:r>
        <w:rPr>
          <w:rFonts w:ascii="宋体" w:hAnsi="宋体" w:cs="宋体"/>
          <w:color w:val="auto"/>
          <w:szCs w:val="21"/>
          <w:highlight w:val="none"/>
        </w:rPr>
        <w:t xml:space="preserve">  </w:t>
      </w:r>
      <w:r>
        <w:rPr>
          <w:rFonts w:hint="eastAsia" w:ascii="宋体" w:hAnsi="宋体" w:cs="宋体"/>
          <w:color w:val="auto"/>
          <w:szCs w:val="21"/>
          <w:highlight w:val="none"/>
        </w:rPr>
        <w:t>务：</w:t>
      </w:r>
      <w:r>
        <w:rPr>
          <w:rFonts w:ascii="宋体" w:hAnsi="宋体" w:cs="宋体"/>
          <w:color w:val="auto"/>
          <w:szCs w:val="21"/>
          <w:highlight w:val="none"/>
          <w:u w:val="single"/>
        </w:rPr>
        <w:t xml:space="preserve">              </w:t>
      </w:r>
    </w:p>
    <w:p>
      <w:pPr>
        <w:shd w:val="clear"/>
        <w:snapToGrid w:val="0"/>
        <w:spacing w:line="400" w:lineRule="exact"/>
        <w:rPr>
          <w:rFonts w:ascii="宋体" w:hAnsi="宋体" w:cs="宋体"/>
          <w:color w:val="auto"/>
          <w:szCs w:val="21"/>
          <w:highlight w:val="none"/>
        </w:rPr>
      </w:pPr>
      <w:r>
        <w:rPr>
          <w:rFonts w:hint="eastAsia" w:ascii="宋体" w:hAnsi="宋体" w:cs="宋体"/>
          <w:color w:val="auto"/>
          <w:szCs w:val="21"/>
          <w:highlight w:val="none"/>
        </w:rPr>
        <w:t>被授权人身份证号码：</w:t>
      </w:r>
      <w:r>
        <w:rPr>
          <w:rFonts w:ascii="宋体" w:hAnsi="宋体" w:cs="宋体"/>
          <w:color w:val="auto"/>
          <w:szCs w:val="21"/>
          <w:highlight w:val="none"/>
          <w:u w:val="single"/>
        </w:rPr>
        <w:t xml:space="preserve">              </w:t>
      </w:r>
    </w:p>
    <w:p>
      <w:pPr>
        <w:shd w:val="clear"/>
        <w:snapToGrid w:val="0"/>
        <w:spacing w:line="400" w:lineRule="exact"/>
        <w:ind w:firstLine="6300" w:firstLineChars="3000"/>
        <w:outlineLvl w:val="4"/>
        <w:rPr>
          <w:rFonts w:ascii="宋体" w:hAnsi="宋体" w:cs="宋体"/>
          <w:color w:val="auto"/>
          <w:szCs w:val="21"/>
          <w:highlight w:val="none"/>
          <w:u w:val="single"/>
        </w:rPr>
      </w:pPr>
      <w:r>
        <w:rPr>
          <w:rFonts w:hint="eastAsia" w:ascii="宋体" w:hAnsi="宋体" w:cs="宋体"/>
          <w:color w:val="auto"/>
          <w:szCs w:val="21"/>
          <w:highlight w:val="none"/>
        </w:rPr>
        <w:t>供应商（公章）：</w:t>
      </w:r>
      <w:r>
        <w:rPr>
          <w:rFonts w:ascii="宋体" w:hAnsi="宋体" w:cs="宋体"/>
          <w:b/>
          <w:color w:val="auto"/>
          <w:szCs w:val="21"/>
          <w:highlight w:val="none"/>
          <w:u w:val="single"/>
        </w:rPr>
        <w:t xml:space="preserve">                                      </w:t>
      </w:r>
    </w:p>
    <w:p>
      <w:pPr>
        <w:shd w:val="clear"/>
        <w:snapToGrid w:val="0"/>
        <w:spacing w:line="400" w:lineRule="exact"/>
        <w:ind w:firstLine="4830" w:firstLineChars="2300"/>
        <w:outlineLvl w:val="4"/>
        <w:rPr>
          <w:rFonts w:ascii="宋体" w:hAnsi="宋体" w:cs="宋体"/>
          <w:color w:val="auto"/>
          <w:szCs w:val="21"/>
          <w:highlight w:val="none"/>
          <w:u w:val="single"/>
        </w:rPr>
      </w:pPr>
      <w:r>
        <w:rPr>
          <w:rFonts w:hint="eastAsia" w:ascii="宋体" w:hAnsi="宋体" w:cs="宋体"/>
          <w:color w:val="auto"/>
          <w:szCs w:val="21"/>
          <w:highlight w:val="none"/>
        </w:rPr>
        <w:t>法定代表人（</w:t>
      </w:r>
      <w:r>
        <w:rPr>
          <w:rFonts w:hint="eastAsia" w:ascii="宋体" w:hAnsi="宋体" w:cs="宋体"/>
          <w:color w:val="auto"/>
          <w:sz w:val="24"/>
          <w:highlight w:val="none"/>
        </w:rPr>
        <w:t>若为其他组织形式无法定代表人的应为机构负责人</w:t>
      </w:r>
      <w:r>
        <w:rPr>
          <w:rFonts w:hint="eastAsia" w:ascii="宋体" w:hAnsi="宋体" w:cs="宋体"/>
          <w:color w:val="auto"/>
          <w:szCs w:val="21"/>
          <w:highlight w:val="none"/>
        </w:rPr>
        <w:t>）签字或盖章：</w:t>
      </w:r>
      <w:r>
        <w:rPr>
          <w:rFonts w:ascii="宋体" w:hAnsi="宋体" w:cs="宋体"/>
          <w:color w:val="auto"/>
          <w:szCs w:val="21"/>
          <w:highlight w:val="none"/>
          <w:u w:val="single"/>
        </w:rPr>
        <w:t xml:space="preserve">    </w:t>
      </w:r>
    </w:p>
    <w:p>
      <w:pPr>
        <w:shd w:val="clear"/>
        <w:snapToGrid w:val="0"/>
        <w:spacing w:line="400" w:lineRule="exact"/>
        <w:ind w:firstLine="5460" w:firstLineChars="2600"/>
        <w:outlineLvl w:val="4"/>
        <w:rPr>
          <w:rFonts w:ascii="宋体" w:hAnsi="宋体" w:cs="宋体"/>
          <w:b/>
          <w:color w:val="auto"/>
          <w:szCs w:val="21"/>
          <w:highlight w:val="none"/>
        </w:rPr>
      </w:pPr>
      <w:r>
        <w:rPr>
          <w:rFonts w:ascii="宋体" w:hAnsi="宋体" w:cs="宋体"/>
          <w:color w:val="auto"/>
          <w:szCs w:val="21"/>
          <w:highlight w:val="none"/>
          <w:u w:val="single"/>
        </w:rPr>
        <w:t xml:space="preserve">       </w:t>
      </w:r>
      <w:r>
        <w:rPr>
          <w:rFonts w:hint="eastAsia" w:ascii="宋体" w:hAnsi="宋体" w:cs="宋体"/>
          <w:color w:val="auto"/>
          <w:szCs w:val="21"/>
          <w:highlight w:val="none"/>
        </w:rPr>
        <w:t>年</w:t>
      </w:r>
      <w:r>
        <w:rPr>
          <w:rFonts w:ascii="宋体" w:hAnsi="宋体" w:cs="宋体"/>
          <w:color w:val="auto"/>
          <w:szCs w:val="21"/>
          <w:highlight w:val="none"/>
          <w:u w:val="single"/>
        </w:rPr>
        <w:t xml:space="preserve">      </w:t>
      </w:r>
      <w:r>
        <w:rPr>
          <w:rFonts w:hint="eastAsia" w:ascii="宋体" w:hAnsi="宋体" w:cs="宋体"/>
          <w:color w:val="auto"/>
          <w:szCs w:val="21"/>
          <w:highlight w:val="none"/>
        </w:rPr>
        <w:t>月</w:t>
      </w:r>
      <w:r>
        <w:rPr>
          <w:rFonts w:ascii="宋体" w:hAnsi="宋体" w:cs="宋体"/>
          <w:color w:val="auto"/>
          <w:szCs w:val="21"/>
          <w:highlight w:val="none"/>
          <w:u w:val="single"/>
        </w:rPr>
        <w:t xml:space="preserve">     </w:t>
      </w:r>
      <w:r>
        <w:rPr>
          <w:rFonts w:hint="eastAsia" w:ascii="宋体" w:hAnsi="宋体" w:cs="宋体"/>
          <w:color w:val="auto"/>
          <w:szCs w:val="21"/>
          <w:highlight w:val="none"/>
        </w:rPr>
        <w:t>日</w:t>
      </w:r>
    </w:p>
    <w:p>
      <w:pPr>
        <w:shd w:val="clear"/>
        <w:snapToGrid w:val="0"/>
        <w:spacing w:line="400" w:lineRule="exact"/>
        <w:outlineLvl w:val="4"/>
        <w:rPr>
          <w:rFonts w:ascii="宋体" w:hAnsi="宋体" w:cs="宋体"/>
          <w:b/>
          <w:color w:val="auto"/>
          <w:sz w:val="32"/>
          <w:highlight w:val="none"/>
        </w:rPr>
      </w:pPr>
      <w:r>
        <w:rPr>
          <w:rFonts w:hint="eastAsia" w:ascii="宋体" w:hAnsi="宋体" w:cs="宋体"/>
          <w:b/>
          <w:color w:val="auto"/>
          <w:szCs w:val="21"/>
          <w:highlight w:val="none"/>
        </w:rPr>
        <w:t>附：委托代理人有效的身份证正反两面复印件；</w:t>
      </w:r>
    </w:p>
    <w:tbl>
      <w:tblPr>
        <w:tblStyle w:val="55"/>
        <w:tblW w:w="8499" w:type="dxa"/>
        <w:tblInd w:w="3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59" w:hRule="atLeast"/>
        </w:trPr>
        <w:tc>
          <w:tcPr>
            <w:tcW w:w="8499" w:type="dxa"/>
            <w:vAlign w:val="top"/>
          </w:tcPr>
          <w:p>
            <w:pPr>
              <w:shd w:val="clear"/>
              <w:rPr>
                <w:rFonts w:ascii="宋体" w:hAnsi="宋体" w:cs="宋体"/>
                <w:color w:val="auto"/>
                <w:sz w:val="24"/>
                <w:highlight w:val="none"/>
              </w:rPr>
            </w:pPr>
            <w:r>
              <w:rPr>
                <w:rFonts w:hint="eastAsia" w:ascii="宋体" w:hAnsi="宋体" w:cs="宋体"/>
                <w:color w:val="auto"/>
                <w:sz w:val="24"/>
                <w:highlight w:val="none"/>
              </w:rPr>
              <w:t>粘贴被授权人身份证（正、反面复印件）</w:t>
            </w:r>
          </w:p>
        </w:tc>
      </w:tr>
    </w:tbl>
    <w:p>
      <w:pPr>
        <w:shd w:val="clear"/>
        <w:autoSpaceDE w:val="0"/>
        <w:autoSpaceDN w:val="0"/>
        <w:ind w:hanging="480"/>
        <w:rPr>
          <w:rFonts w:ascii="宋体" w:hAnsi="宋体" w:cs="宋体"/>
          <w:color w:val="auto"/>
          <w:sz w:val="24"/>
          <w:highlight w:val="none"/>
        </w:rPr>
      </w:pPr>
    </w:p>
    <w:p>
      <w:pPr>
        <w:pStyle w:val="26"/>
        <w:shd w:val="clear"/>
        <w:rPr>
          <w:rFonts w:hAnsi="宋体" w:cs="宋体"/>
          <w:color w:val="auto"/>
          <w:sz w:val="24"/>
          <w:szCs w:val="24"/>
          <w:highlight w:val="none"/>
        </w:rPr>
      </w:pPr>
      <w:r>
        <w:rPr>
          <w:rFonts w:hAnsi="宋体" w:cs="宋体"/>
          <w:color w:val="auto"/>
          <w:sz w:val="24"/>
          <w:szCs w:val="24"/>
          <w:highlight w:val="none"/>
        </w:rPr>
        <w:br w:type="page"/>
      </w:r>
    </w:p>
    <w:p>
      <w:pPr>
        <w:shd w:val="clear"/>
        <w:snapToGrid w:val="0"/>
        <w:spacing w:line="400" w:lineRule="exact"/>
        <w:ind w:firstLine="420"/>
        <w:jc w:val="center"/>
        <w:outlineLvl w:val="4"/>
        <w:rPr>
          <w:rFonts w:ascii="宋体" w:hAnsi="宋体" w:cs="宋体"/>
          <w:b/>
          <w:color w:val="auto"/>
          <w:sz w:val="32"/>
          <w:highlight w:val="none"/>
        </w:rPr>
      </w:pPr>
      <w:r>
        <w:rPr>
          <w:rFonts w:hint="eastAsia" w:ascii="宋体" w:hAnsi="宋体" w:cs="宋体"/>
          <w:b/>
          <w:color w:val="auto"/>
          <w:sz w:val="32"/>
          <w:highlight w:val="none"/>
        </w:rPr>
        <w:t>授权委托书（格式二）</w:t>
      </w:r>
    </w:p>
    <w:p>
      <w:pPr>
        <w:shd w:val="clear"/>
        <w:snapToGrid w:val="0"/>
        <w:spacing w:line="400" w:lineRule="exact"/>
        <w:outlineLvl w:val="4"/>
        <w:rPr>
          <w:rFonts w:ascii="宋体" w:hAnsi="宋体" w:cs="宋体"/>
          <w:color w:val="auto"/>
          <w:highlight w:val="none"/>
        </w:rPr>
      </w:pPr>
      <w:r>
        <w:rPr>
          <w:rFonts w:hint="eastAsia" w:ascii="宋体" w:hAnsi="宋体" w:cs="宋体"/>
          <w:b/>
          <w:color w:val="auto"/>
          <w:szCs w:val="21"/>
          <w:highlight w:val="none"/>
        </w:rPr>
        <w:t>致</w:t>
      </w:r>
      <w:r>
        <w:rPr>
          <w:rFonts w:hint="eastAsia" w:ascii="宋体" w:hAnsi="宋体" w:cs="宋体"/>
          <w:color w:val="auto"/>
          <w:szCs w:val="21"/>
          <w:highlight w:val="none"/>
        </w:rPr>
        <w:t>：</w:t>
      </w:r>
      <w:r>
        <w:rPr>
          <w:rFonts w:ascii="宋体" w:hAnsi="宋体" w:cs="宋体"/>
          <w:color w:val="auto"/>
          <w:szCs w:val="21"/>
          <w:highlight w:val="none"/>
          <w:u w:val="single"/>
        </w:rPr>
        <w:t>(采购单位名称)</w:t>
      </w:r>
    </w:p>
    <w:p>
      <w:pPr>
        <w:shd w:val="clear"/>
        <w:snapToGrid w:val="0"/>
        <w:spacing w:line="400" w:lineRule="exact"/>
        <w:outlineLvl w:val="4"/>
        <w:rPr>
          <w:rFonts w:ascii="宋体" w:hAnsi="宋体" w:cs="宋体"/>
          <w:color w:val="auto"/>
          <w:szCs w:val="21"/>
          <w:highlight w:val="none"/>
          <w:u w:val="single"/>
        </w:rPr>
      </w:pPr>
    </w:p>
    <w:p>
      <w:pPr>
        <w:pStyle w:val="26"/>
        <w:shd w:val="clear"/>
        <w:spacing w:line="340" w:lineRule="exact"/>
        <w:ind w:firstLine="400" w:firstLineChars="200"/>
        <w:rPr>
          <w:rFonts w:hAnsi="宋体" w:cs="宋体"/>
          <w:color w:val="auto"/>
          <w:highlight w:val="none"/>
        </w:rPr>
      </w:pPr>
      <w:r>
        <w:rPr>
          <w:rFonts w:hint="eastAsia" w:hAnsi="宋体" w:cs="宋体"/>
          <w:color w:val="auto"/>
          <w:highlight w:val="none"/>
        </w:rPr>
        <w:t>我</w:t>
      </w:r>
      <w:r>
        <w:rPr>
          <w:rFonts w:hAnsi="宋体" w:cs="宋体"/>
          <w:color w:val="auto"/>
          <w:highlight w:val="none"/>
          <w:u w:val="single"/>
        </w:rPr>
        <w:t xml:space="preserve">              </w:t>
      </w:r>
      <w:r>
        <w:rPr>
          <w:rFonts w:hint="eastAsia" w:hAnsi="宋体" w:cs="宋体"/>
          <w:color w:val="auto"/>
          <w:highlight w:val="none"/>
        </w:rPr>
        <w:t>（姓名）系自然人，现授权委托</w:t>
      </w:r>
      <w:r>
        <w:rPr>
          <w:rFonts w:hAnsi="宋体" w:cs="宋体"/>
          <w:color w:val="auto"/>
          <w:highlight w:val="none"/>
          <w:u w:val="single"/>
        </w:rPr>
        <w:t xml:space="preserve">            </w:t>
      </w:r>
      <w:r>
        <w:rPr>
          <w:rFonts w:hint="eastAsia" w:hAnsi="宋体" w:cs="宋体"/>
          <w:color w:val="auto"/>
          <w:highlight w:val="none"/>
        </w:rPr>
        <w:t>（姓</w:t>
      </w:r>
      <w:r>
        <w:rPr>
          <w:rFonts w:hAnsi="宋体" w:cs="宋体"/>
          <w:color w:val="auto"/>
          <w:highlight w:val="none"/>
        </w:rPr>
        <w:t xml:space="preserve"> </w:t>
      </w:r>
      <w:r>
        <w:rPr>
          <w:rFonts w:hint="eastAsia" w:hAnsi="宋体" w:cs="宋体"/>
          <w:color w:val="auto"/>
          <w:highlight w:val="none"/>
        </w:rPr>
        <w:t>名）以本人名义参加</w:t>
      </w:r>
      <w:r>
        <w:rPr>
          <w:rFonts w:hAnsi="宋体" w:cs="宋体"/>
          <w:color w:val="auto"/>
          <w:highlight w:val="none"/>
          <w:u w:val="single"/>
        </w:rPr>
        <w:t xml:space="preserve">      </w:t>
      </w:r>
      <w:r>
        <w:rPr>
          <w:rFonts w:hint="eastAsia" w:hAnsi="宋体" w:cs="宋体"/>
          <w:color w:val="auto"/>
          <w:highlight w:val="none"/>
          <w:u w:val="single"/>
        </w:rPr>
        <w:t>（项目名称及项目编号）</w:t>
      </w:r>
      <w:r>
        <w:rPr>
          <w:rFonts w:hAnsi="宋体" w:cs="宋体"/>
          <w:color w:val="auto"/>
          <w:highlight w:val="none"/>
          <w:u w:val="single"/>
        </w:rPr>
        <w:t xml:space="preserve">        </w:t>
      </w:r>
      <w:r>
        <w:rPr>
          <w:rFonts w:hint="eastAsia" w:hAnsi="宋体" w:cs="宋体"/>
          <w:color w:val="auto"/>
          <w:highlight w:val="none"/>
        </w:rPr>
        <w:t>项目的磋商活动，并代表本人全权办理针对上述项目的磋商、签约等具体事务和签署相关文件。</w:t>
      </w:r>
    </w:p>
    <w:p>
      <w:pPr>
        <w:pStyle w:val="26"/>
        <w:shd w:val="clear"/>
        <w:spacing w:line="340" w:lineRule="exact"/>
        <w:ind w:firstLine="400" w:firstLineChars="200"/>
        <w:rPr>
          <w:rFonts w:hAnsi="宋体" w:cs="宋体"/>
          <w:color w:val="auto"/>
          <w:highlight w:val="none"/>
        </w:rPr>
      </w:pPr>
      <w:r>
        <w:rPr>
          <w:rFonts w:hint="eastAsia" w:hAnsi="宋体" w:cs="宋体"/>
          <w:color w:val="auto"/>
          <w:highlight w:val="none"/>
        </w:rPr>
        <w:t>本人对被授权人的签字事项负全部责任。</w:t>
      </w:r>
    </w:p>
    <w:p>
      <w:pPr>
        <w:shd w:val="clear"/>
        <w:snapToGrid w:val="0"/>
        <w:spacing w:line="400" w:lineRule="exact"/>
        <w:ind w:firstLine="480"/>
        <w:rPr>
          <w:rFonts w:ascii="宋体" w:hAnsi="宋体" w:cs="宋体"/>
          <w:color w:val="auto"/>
          <w:szCs w:val="21"/>
          <w:highlight w:val="none"/>
        </w:rPr>
      </w:pPr>
      <w:r>
        <w:rPr>
          <w:rFonts w:hint="eastAsia" w:ascii="宋体" w:hAnsi="宋体" w:cs="宋体"/>
          <w:color w:val="auto"/>
          <w:szCs w:val="21"/>
          <w:highlight w:val="none"/>
          <w:u w:val="single"/>
        </w:rPr>
        <w:t>在撤销授权的书面通知以前，本授权书一直有效。</w:t>
      </w:r>
      <w:r>
        <w:rPr>
          <w:rFonts w:hint="eastAsia" w:ascii="宋体" w:hAnsi="宋体" w:cs="宋体"/>
          <w:color w:val="auto"/>
          <w:szCs w:val="21"/>
          <w:highlight w:val="none"/>
        </w:rPr>
        <w:t>被授权人在授权书有效期内签署的所有文件不因授权的撤销而失效。</w:t>
      </w:r>
    </w:p>
    <w:p>
      <w:pPr>
        <w:shd w:val="clear"/>
        <w:snapToGrid w:val="0"/>
        <w:spacing w:line="400" w:lineRule="exact"/>
        <w:ind w:firstLine="480"/>
        <w:rPr>
          <w:rFonts w:ascii="宋体" w:hAnsi="宋体" w:cs="宋体"/>
          <w:color w:val="auto"/>
          <w:szCs w:val="21"/>
          <w:highlight w:val="none"/>
        </w:rPr>
      </w:pPr>
      <w:r>
        <w:rPr>
          <w:rFonts w:hint="eastAsia" w:ascii="宋体" w:hAnsi="宋体" w:cs="宋体"/>
          <w:color w:val="auto"/>
          <w:szCs w:val="21"/>
          <w:highlight w:val="none"/>
        </w:rPr>
        <w:t>被授权人无转委托权，特此委托。</w:t>
      </w:r>
    </w:p>
    <w:p>
      <w:pPr>
        <w:shd w:val="clear"/>
        <w:snapToGrid w:val="0"/>
        <w:spacing w:line="400" w:lineRule="exact"/>
        <w:rPr>
          <w:rFonts w:ascii="宋体" w:hAnsi="宋体" w:cs="宋体"/>
          <w:color w:val="auto"/>
          <w:szCs w:val="21"/>
          <w:highlight w:val="none"/>
        </w:rPr>
      </w:pPr>
    </w:p>
    <w:p>
      <w:pPr>
        <w:shd w:val="clear"/>
        <w:snapToGrid w:val="0"/>
        <w:spacing w:line="400" w:lineRule="exact"/>
        <w:rPr>
          <w:rFonts w:ascii="宋体" w:hAnsi="宋体" w:cs="宋体"/>
          <w:color w:val="auto"/>
          <w:szCs w:val="21"/>
          <w:highlight w:val="none"/>
          <w:u w:val="single"/>
        </w:rPr>
      </w:pPr>
      <w:r>
        <w:rPr>
          <w:rFonts w:hint="eastAsia" w:ascii="宋体" w:hAnsi="宋体" w:cs="宋体"/>
          <w:color w:val="auto"/>
          <w:szCs w:val="21"/>
          <w:highlight w:val="none"/>
        </w:rPr>
        <w:t>被授权人签名：</w:t>
      </w:r>
      <w:r>
        <w:rPr>
          <w:rFonts w:ascii="宋体" w:hAnsi="宋体" w:cs="宋体"/>
          <w:color w:val="auto"/>
          <w:szCs w:val="21"/>
          <w:highlight w:val="none"/>
          <w:u w:val="single"/>
        </w:rPr>
        <w:t xml:space="preserve">             </w:t>
      </w:r>
      <w:r>
        <w:rPr>
          <w:rFonts w:ascii="宋体" w:hAnsi="宋体" w:cs="宋体"/>
          <w:color w:val="auto"/>
          <w:szCs w:val="21"/>
          <w:highlight w:val="none"/>
        </w:rPr>
        <w:t xml:space="preserve">                 </w:t>
      </w:r>
    </w:p>
    <w:p>
      <w:pPr>
        <w:shd w:val="clear"/>
        <w:snapToGrid w:val="0"/>
        <w:spacing w:line="400" w:lineRule="exact"/>
        <w:rPr>
          <w:rFonts w:ascii="宋体" w:hAnsi="宋体" w:cs="宋体"/>
          <w:color w:val="auto"/>
          <w:szCs w:val="21"/>
          <w:highlight w:val="none"/>
        </w:rPr>
      </w:pPr>
      <w:r>
        <w:rPr>
          <w:rFonts w:hint="eastAsia" w:ascii="宋体" w:hAnsi="宋体" w:cs="宋体"/>
          <w:color w:val="auto"/>
          <w:szCs w:val="21"/>
          <w:highlight w:val="none"/>
        </w:rPr>
        <w:t>所在部门：</w:t>
      </w:r>
      <w:r>
        <w:rPr>
          <w:rFonts w:ascii="宋体" w:hAnsi="宋体" w:cs="宋体"/>
          <w:color w:val="auto"/>
          <w:szCs w:val="21"/>
          <w:highlight w:val="none"/>
          <w:u w:val="single"/>
        </w:rPr>
        <w:t xml:space="preserve">             </w:t>
      </w:r>
      <w:r>
        <w:rPr>
          <w:rFonts w:ascii="宋体" w:hAnsi="宋体" w:cs="宋体"/>
          <w:color w:val="auto"/>
          <w:szCs w:val="21"/>
          <w:highlight w:val="none"/>
        </w:rPr>
        <w:t xml:space="preserve">                       </w:t>
      </w:r>
    </w:p>
    <w:p>
      <w:pPr>
        <w:shd w:val="clear"/>
        <w:snapToGrid w:val="0"/>
        <w:spacing w:line="400" w:lineRule="exact"/>
        <w:rPr>
          <w:rFonts w:ascii="宋体" w:hAnsi="宋体" w:cs="宋体"/>
          <w:color w:val="auto"/>
          <w:szCs w:val="21"/>
          <w:highlight w:val="none"/>
        </w:rPr>
      </w:pPr>
      <w:r>
        <w:rPr>
          <w:rFonts w:hint="eastAsia" w:ascii="宋体" w:hAnsi="宋体" w:cs="宋体"/>
          <w:color w:val="auto"/>
          <w:szCs w:val="21"/>
          <w:highlight w:val="none"/>
        </w:rPr>
        <w:t>职</w:t>
      </w:r>
      <w:r>
        <w:rPr>
          <w:rFonts w:ascii="宋体" w:hAnsi="宋体" w:cs="宋体"/>
          <w:color w:val="auto"/>
          <w:szCs w:val="21"/>
          <w:highlight w:val="none"/>
        </w:rPr>
        <w:t xml:space="preserve">  </w:t>
      </w:r>
      <w:r>
        <w:rPr>
          <w:rFonts w:hint="eastAsia" w:ascii="宋体" w:hAnsi="宋体" w:cs="宋体"/>
          <w:color w:val="auto"/>
          <w:szCs w:val="21"/>
          <w:highlight w:val="none"/>
        </w:rPr>
        <w:t>务：</w:t>
      </w:r>
      <w:r>
        <w:rPr>
          <w:rFonts w:ascii="宋体" w:hAnsi="宋体" w:cs="宋体"/>
          <w:color w:val="auto"/>
          <w:szCs w:val="21"/>
          <w:highlight w:val="none"/>
          <w:u w:val="single"/>
        </w:rPr>
        <w:t xml:space="preserve">              </w:t>
      </w:r>
    </w:p>
    <w:p>
      <w:pPr>
        <w:shd w:val="clear"/>
        <w:snapToGrid w:val="0"/>
        <w:spacing w:line="400" w:lineRule="exact"/>
        <w:rPr>
          <w:rFonts w:ascii="宋体" w:hAnsi="宋体" w:cs="宋体"/>
          <w:color w:val="auto"/>
          <w:szCs w:val="21"/>
          <w:highlight w:val="none"/>
        </w:rPr>
      </w:pPr>
      <w:r>
        <w:rPr>
          <w:rFonts w:hint="eastAsia" w:ascii="宋体" w:hAnsi="宋体" w:cs="宋体"/>
          <w:color w:val="auto"/>
          <w:szCs w:val="21"/>
          <w:highlight w:val="none"/>
        </w:rPr>
        <w:t>被授权人身份证号码：</w:t>
      </w:r>
      <w:r>
        <w:rPr>
          <w:rFonts w:ascii="宋体" w:hAnsi="宋体" w:cs="宋体"/>
          <w:color w:val="auto"/>
          <w:szCs w:val="21"/>
          <w:highlight w:val="none"/>
          <w:u w:val="single"/>
        </w:rPr>
        <w:t xml:space="preserve">              </w:t>
      </w:r>
    </w:p>
    <w:p>
      <w:pPr>
        <w:shd w:val="clear"/>
        <w:snapToGrid w:val="0"/>
        <w:spacing w:line="400" w:lineRule="exact"/>
        <w:ind w:firstLine="420"/>
        <w:outlineLvl w:val="4"/>
        <w:rPr>
          <w:rFonts w:ascii="宋体" w:hAnsi="宋体" w:cs="宋体"/>
          <w:color w:val="auto"/>
          <w:szCs w:val="21"/>
          <w:highlight w:val="none"/>
        </w:rPr>
      </w:pPr>
      <w:r>
        <w:rPr>
          <w:rFonts w:hint="eastAsia" w:ascii="宋体" w:hAnsi="宋体" w:cs="宋体"/>
          <w:color w:val="auto"/>
          <w:szCs w:val="21"/>
          <w:highlight w:val="none"/>
        </w:rPr>
        <w:t>自然人签字并在签名处加盖食指指印：</w:t>
      </w:r>
      <w:r>
        <w:rPr>
          <w:rFonts w:ascii="宋体" w:hAnsi="宋体" w:cs="宋体"/>
          <w:color w:val="auto"/>
          <w:szCs w:val="21"/>
          <w:highlight w:val="none"/>
          <w:u w:val="single"/>
        </w:rPr>
        <w:t xml:space="preserve">                  </w:t>
      </w:r>
      <w:r>
        <w:rPr>
          <w:rFonts w:ascii="宋体" w:hAnsi="宋体" w:cs="宋体"/>
          <w:color w:val="auto"/>
          <w:szCs w:val="21"/>
          <w:highlight w:val="none"/>
        </w:rPr>
        <w:t xml:space="preserve">     </w:t>
      </w:r>
    </w:p>
    <w:p>
      <w:pPr>
        <w:shd w:val="clear"/>
        <w:snapToGrid w:val="0"/>
        <w:spacing w:line="340" w:lineRule="exact"/>
        <w:ind w:firstLine="420"/>
        <w:outlineLvl w:val="4"/>
        <w:rPr>
          <w:rFonts w:ascii="宋体" w:hAnsi="宋体" w:cs="宋体"/>
          <w:color w:val="auto"/>
          <w:szCs w:val="21"/>
          <w:highlight w:val="none"/>
        </w:rPr>
      </w:pPr>
      <w:r>
        <w:rPr>
          <w:rFonts w:hint="eastAsia" w:ascii="宋体" w:hAnsi="宋体" w:cs="宋体"/>
          <w:color w:val="auto"/>
          <w:szCs w:val="21"/>
          <w:highlight w:val="none"/>
        </w:rPr>
        <w:t>　　</w:t>
      </w:r>
      <w:r>
        <w:rPr>
          <w:rFonts w:ascii="宋体" w:hAnsi="宋体" w:cs="宋体"/>
          <w:color w:val="auto"/>
          <w:szCs w:val="21"/>
          <w:highlight w:val="none"/>
        </w:rPr>
        <w:t xml:space="preserve"> </w:t>
      </w:r>
      <w:r>
        <w:rPr>
          <w:rFonts w:ascii="宋体" w:hAnsi="宋体" w:cs="宋体"/>
          <w:color w:val="auto"/>
          <w:szCs w:val="21"/>
          <w:highlight w:val="none"/>
          <w:u w:val="single"/>
        </w:rPr>
        <w:t xml:space="preserve">       </w:t>
      </w:r>
      <w:r>
        <w:rPr>
          <w:rFonts w:hint="eastAsia" w:ascii="宋体" w:hAnsi="宋体" w:cs="宋体"/>
          <w:color w:val="auto"/>
          <w:szCs w:val="21"/>
          <w:highlight w:val="none"/>
        </w:rPr>
        <w:t>年</w:t>
      </w:r>
      <w:r>
        <w:rPr>
          <w:rFonts w:ascii="宋体" w:hAnsi="宋体" w:cs="宋体"/>
          <w:color w:val="auto"/>
          <w:szCs w:val="21"/>
          <w:highlight w:val="none"/>
          <w:u w:val="single"/>
        </w:rPr>
        <w:t xml:space="preserve">      </w:t>
      </w:r>
      <w:r>
        <w:rPr>
          <w:rFonts w:hint="eastAsia" w:ascii="宋体" w:hAnsi="宋体" w:cs="宋体"/>
          <w:color w:val="auto"/>
          <w:szCs w:val="21"/>
          <w:highlight w:val="none"/>
        </w:rPr>
        <w:t>月</w:t>
      </w:r>
      <w:r>
        <w:rPr>
          <w:rFonts w:ascii="宋体" w:hAnsi="宋体" w:cs="宋体"/>
          <w:color w:val="auto"/>
          <w:szCs w:val="21"/>
          <w:highlight w:val="none"/>
          <w:u w:val="single"/>
        </w:rPr>
        <w:t xml:space="preserve">     </w:t>
      </w:r>
      <w:r>
        <w:rPr>
          <w:rFonts w:hint="eastAsia" w:ascii="宋体" w:hAnsi="宋体" w:cs="宋体"/>
          <w:color w:val="auto"/>
          <w:szCs w:val="21"/>
          <w:highlight w:val="none"/>
        </w:rPr>
        <w:t>日</w:t>
      </w:r>
    </w:p>
    <w:p>
      <w:pPr>
        <w:shd w:val="clear"/>
        <w:adjustRightInd w:val="0"/>
        <w:snapToGrid w:val="0"/>
        <w:rPr>
          <w:rFonts w:ascii="宋体" w:hAnsi="宋体" w:cs="宋体"/>
          <w:color w:val="auto"/>
          <w:sz w:val="24"/>
          <w:highlight w:val="none"/>
          <w:u w:val="single"/>
        </w:rPr>
      </w:pPr>
    </w:p>
    <w:tbl>
      <w:tblPr>
        <w:tblStyle w:val="55"/>
        <w:tblW w:w="8499" w:type="dxa"/>
        <w:tblInd w:w="3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1" w:hRule="atLeast"/>
        </w:trPr>
        <w:tc>
          <w:tcPr>
            <w:tcW w:w="8499" w:type="dxa"/>
            <w:vAlign w:val="top"/>
          </w:tcPr>
          <w:p>
            <w:pPr>
              <w:shd w:val="clear"/>
              <w:rPr>
                <w:rFonts w:ascii="宋体" w:hAnsi="宋体" w:cs="宋体"/>
                <w:color w:val="auto"/>
                <w:sz w:val="24"/>
                <w:highlight w:val="none"/>
              </w:rPr>
            </w:pPr>
            <w:r>
              <w:rPr>
                <w:rFonts w:hint="eastAsia" w:ascii="宋体" w:hAnsi="宋体" w:cs="宋体"/>
                <w:color w:val="auto"/>
                <w:sz w:val="24"/>
                <w:highlight w:val="none"/>
              </w:rPr>
              <w:t>粘贴被授权人身份证（正、反面复印件）</w:t>
            </w:r>
          </w:p>
        </w:tc>
      </w:tr>
    </w:tbl>
    <w:p>
      <w:pPr>
        <w:shd w:val="clear"/>
        <w:autoSpaceDE w:val="0"/>
        <w:autoSpaceDN w:val="0"/>
        <w:ind w:hanging="480"/>
        <w:rPr>
          <w:rFonts w:ascii="宋体" w:hAnsi="宋体" w:cs="宋体"/>
          <w:color w:val="auto"/>
          <w:sz w:val="24"/>
          <w:highlight w:val="none"/>
        </w:rPr>
      </w:pPr>
    </w:p>
    <w:p>
      <w:pPr>
        <w:pStyle w:val="26"/>
        <w:shd w:val="clear"/>
        <w:rPr>
          <w:rFonts w:hAnsi="宋体" w:cs="宋体"/>
          <w:color w:val="auto"/>
          <w:sz w:val="24"/>
          <w:szCs w:val="24"/>
          <w:highlight w:val="none"/>
        </w:rPr>
      </w:pPr>
      <w:r>
        <w:rPr>
          <w:rFonts w:hAnsi="宋体" w:cs="宋体"/>
          <w:color w:val="auto"/>
          <w:sz w:val="24"/>
          <w:szCs w:val="24"/>
          <w:highlight w:val="none"/>
        </w:rPr>
        <w:br w:type="page"/>
      </w:r>
    </w:p>
    <w:p>
      <w:pPr>
        <w:pStyle w:val="26"/>
        <w:shd w:val="clear"/>
        <w:spacing w:line="400" w:lineRule="exact"/>
        <w:rPr>
          <w:rFonts w:hAnsi="宋体" w:cs="宋体"/>
          <w:color w:val="auto"/>
          <w:highlight w:val="none"/>
        </w:rPr>
      </w:pPr>
      <w:r>
        <w:rPr>
          <w:rFonts w:hint="eastAsia" w:hAnsi="宋体" w:cs="宋体"/>
          <w:color w:val="auto"/>
          <w:highlight w:val="none"/>
        </w:rPr>
        <w:t>附件五：</w:t>
      </w:r>
    </w:p>
    <w:p>
      <w:pPr>
        <w:pStyle w:val="26"/>
        <w:shd w:val="clear"/>
        <w:spacing w:line="400" w:lineRule="exact"/>
        <w:ind w:firstLine="2088" w:firstLineChars="650"/>
        <w:rPr>
          <w:rFonts w:hAnsi="宋体" w:cs="宋体"/>
          <w:b/>
          <w:color w:val="auto"/>
          <w:sz w:val="32"/>
          <w:szCs w:val="32"/>
          <w:highlight w:val="none"/>
        </w:rPr>
      </w:pPr>
      <w:r>
        <w:rPr>
          <w:rFonts w:hint="eastAsia" w:hAnsi="宋体" w:cs="宋体"/>
          <w:b/>
          <w:color w:val="auto"/>
          <w:sz w:val="32"/>
          <w:szCs w:val="32"/>
          <w:highlight w:val="none"/>
        </w:rPr>
        <w:t>供应商参加政府采购活动前</w:t>
      </w:r>
      <w:r>
        <w:rPr>
          <w:rFonts w:hAnsi="宋体" w:cs="宋体"/>
          <w:b/>
          <w:color w:val="auto"/>
          <w:sz w:val="32"/>
          <w:szCs w:val="32"/>
          <w:highlight w:val="none"/>
        </w:rPr>
        <w:t>3年内</w:t>
      </w:r>
    </w:p>
    <w:p>
      <w:pPr>
        <w:pStyle w:val="26"/>
        <w:shd w:val="clear"/>
        <w:spacing w:line="400" w:lineRule="exact"/>
        <w:ind w:firstLine="1446" w:firstLineChars="450"/>
        <w:rPr>
          <w:rFonts w:hAnsi="宋体" w:cs="宋体"/>
          <w:b/>
          <w:color w:val="auto"/>
          <w:sz w:val="32"/>
          <w:szCs w:val="32"/>
          <w:highlight w:val="none"/>
        </w:rPr>
      </w:pPr>
      <w:r>
        <w:rPr>
          <w:rFonts w:hint="eastAsia" w:hAnsi="宋体" w:cs="宋体"/>
          <w:b/>
          <w:color w:val="auto"/>
          <w:sz w:val="32"/>
          <w:szCs w:val="32"/>
          <w:highlight w:val="none"/>
        </w:rPr>
        <w:t>在经营活动中没有重大违法记录的书面声明</w:t>
      </w:r>
    </w:p>
    <w:p>
      <w:pPr>
        <w:pStyle w:val="26"/>
        <w:shd w:val="clear"/>
        <w:spacing w:line="400" w:lineRule="exact"/>
        <w:ind w:left="420" w:leftChars="200" w:firstLine="157" w:firstLineChars="49"/>
        <w:rPr>
          <w:rFonts w:hAnsi="宋体" w:cs="宋体"/>
          <w:b/>
          <w:color w:val="auto"/>
          <w:sz w:val="32"/>
          <w:szCs w:val="32"/>
          <w:highlight w:val="none"/>
        </w:rPr>
      </w:pPr>
      <w:r>
        <w:rPr>
          <w:rFonts w:hAnsi="宋体" w:cs="宋体"/>
          <w:b/>
          <w:color w:val="auto"/>
          <w:sz w:val="32"/>
          <w:szCs w:val="32"/>
          <w:highlight w:val="none"/>
        </w:rPr>
        <w:t xml:space="preserve">                       </w:t>
      </w:r>
    </w:p>
    <w:p>
      <w:pPr>
        <w:shd w:val="clear"/>
        <w:snapToGrid w:val="0"/>
        <w:spacing w:line="400" w:lineRule="exact"/>
        <w:outlineLvl w:val="4"/>
        <w:rPr>
          <w:rFonts w:ascii="宋体" w:hAnsi="宋体" w:cs="宋体"/>
          <w:color w:val="auto"/>
          <w:highlight w:val="none"/>
        </w:rPr>
      </w:pPr>
      <w:r>
        <w:rPr>
          <w:rFonts w:hint="eastAsia" w:ascii="宋体" w:hAnsi="宋体" w:cs="宋体"/>
          <w:b/>
          <w:color w:val="auto"/>
          <w:szCs w:val="21"/>
          <w:highlight w:val="none"/>
        </w:rPr>
        <w:t>致</w:t>
      </w:r>
      <w:r>
        <w:rPr>
          <w:rFonts w:hint="eastAsia" w:ascii="宋体" w:hAnsi="宋体" w:cs="宋体"/>
          <w:color w:val="auto"/>
          <w:szCs w:val="21"/>
          <w:highlight w:val="none"/>
        </w:rPr>
        <w:t>：</w:t>
      </w:r>
      <w:r>
        <w:rPr>
          <w:rFonts w:ascii="宋体" w:hAnsi="宋体" w:cs="宋体"/>
          <w:color w:val="auto"/>
          <w:szCs w:val="21"/>
          <w:highlight w:val="none"/>
          <w:u w:val="single"/>
        </w:rPr>
        <w:t>(采购单位名称)</w:t>
      </w:r>
    </w:p>
    <w:p>
      <w:pPr>
        <w:shd w:val="clear"/>
        <w:snapToGrid w:val="0"/>
        <w:spacing w:line="400" w:lineRule="exact"/>
        <w:outlineLvl w:val="4"/>
        <w:rPr>
          <w:rFonts w:ascii="宋体" w:hAnsi="宋体" w:cs="宋体"/>
          <w:color w:val="auto"/>
          <w:szCs w:val="21"/>
          <w:highlight w:val="none"/>
          <w:u w:val="single"/>
        </w:rPr>
      </w:pPr>
    </w:p>
    <w:p>
      <w:pPr>
        <w:pStyle w:val="26"/>
        <w:shd w:val="clear"/>
        <w:spacing w:line="400" w:lineRule="exact"/>
        <w:ind w:firstLine="400" w:firstLineChars="200"/>
        <w:rPr>
          <w:rFonts w:hAnsi="宋体" w:cs="宋体"/>
          <w:color w:val="auto"/>
          <w:highlight w:val="none"/>
        </w:rPr>
      </w:pPr>
      <w:r>
        <w:rPr>
          <w:rFonts w:hint="eastAsia" w:hAnsi="宋体" w:cs="宋体"/>
          <w:color w:val="auto"/>
          <w:highlight w:val="none"/>
        </w:rPr>
        <w:t>我（公司）郑重声明，在参加</w:t>
      </w:r>
      <w:r>
        <w:rPr>
          <w:rFonts w:hint="eastAsia" w:hAnsi="宋体" w:cs="宋体"/>
          <w:color w:val="auto"/>
          <w:highlight w:val="none"/>
          <w:lang w:eastAsia="zh-CN"/>
        </w:rPr>
        <w:t>本次</w:t>
      </w:r>
      <w:r>
        <w:rPr>
          <w:rFonts w:hint="eastAsia" w:hAnsi="宋体" w:cs="宋体"/>
          <w:color w:val="auto"/>
          <w:highlight w:val="none"/>
        </w:rPr>
        <w:t>政府采购活动前3年内在经营活动中没有重大违法记录（重大违法记录是指供应商因违法经营受到刑事处罚或者责令停产停业、吊销许可证或者执照、较大数额罚款等行政处罚）。</w:t>
      </w:r>
    </w:p>
    <w:p>
      <w:pPr>
        <w:shd w:val="clear"/>
        <w:snapToGrid w:val="0"/>
        <w:spacing w:line="400" w:lineRule="exact"/>
        <w:ind w:firstLine="420"/>
        <w:outlineLvl w:val="4"/>
        <w:rPr>
          <w:rFonts w:ascii="宋体" w:hAnsi="宋体" w:cs="宋体"/>
          <w:color w:val="auto"/>
          <w:szCs w:val="21"/>
          <w:highlight w:val="none"/>
        </w:rPr>
      </w:pPr>
    </w:p>
    <w:p>
      <w:pPr>
        <w:shd w:val="clear"/>
        <w:snapToGrid w:val="0"/>
        <w:spacing w:line="400" w:lineRule="exact"/>
        <w:ind w:firstLine="420"/>
        <w:outlineLvl w:val="4"/>
        <w:rPr>
          <w:rFonts w:ascii="宋体" w:hAnsi="宋体" w:cs="宋体"/>
          <w:color w:val="auto"/>
          <w:szCs w:val="21"/>
          <w:highlight w:val="none"/>
        </w:rPr>
      </w:pPr>
    </w:p>
    <w:p>
      <w:pPr>
        <w:shd w:val="clear"/>
        <w:snapToGrid w:val="0"/>
        <w:spacing w:line="400" w:lineRule="exact"/>
        <w:ind w:firstLine="4935" w:firstLineChars="2350"/>
        <w:outlineLvl w:val="4"/>
        <w:rPr>
          <w:rFonts w:ascii="宋体" w:hAnsi="宋体" w:cs="宋体"/>
          <w:color w:val="auto"/>
          <w:szCs w:val="21"/>
          <w:highlight w:val="none"/>
          <w:u w:val="single"/>
        </w:rPr>
      </w:pPr>
      <w:r>
        <w:rPr>
          <w:rFonts w:hint="eastAsia" w:ascii="宋体" w:hAnsi="宋体" w:cs="宋体"/>
          <w:color w:val="auto"/>
          <w:szCs w:val="21"/>
          <w:highlight w:val="none"/>
        </w:rPr>
        <w:t>供应商（公章，自然人除外）：</w:t>
      </w:r>
      <w:r>
        <w:rPr>
          <w:rFonts w:ascii="宋体" w:hAnsi="宋体" w:cs="宋体"/>
          <w:color w:val="auto"/>
          <w:szCs w:val="21"/>
          <w:highlight w:val="none"/>
          <w:u w:val="single"/>
        </w:rPr>
        <w:t xml:space="preserve">                                         </w:t>
      </w:r>
    </w:p>
    <w:p>
      <w:pPr>
        <w:shd w:val="clear"/>
        <w:snapToGrid w:val="0"/>
        <w:spacing w:line="400" w:lineRule="exact"/>
        <w:ind w:firstLine="420"/>
        <w:outlineLvl w:val="4"/>
        <w:rPr>
          <w:rFonts w:ascii="宋体" w:hAnsi="宋体" w:cs="宋体"/>
          <w:color w:val="auto"/>
          <w:szCs w:val="21"/>
          <w:highlight w:val="none"/>
        </w:rPr>
      </w:pPr>
    </w:p>
    <w:p>
      <w:pPr>
        <w:shd w:val="clear"/>
        <w:spacing w:line="340" w:lineRule="exact"/>
        <w:ind w:left="4935" w:leftChars="2350"/>
        <w:rPr>
          <w:rFonts w:ascii="宋体" w:hAnsi="宋体" w:cs="宋体"/>
          <w:color w:val="auto"/>
          <w:szCs w:val="21"/>
          <w:highlight w:val="none"/>
          <w:u w:val="single"/>
        </w:rPr>
      </w:pPr>
      <w:r>
        <w:rPr>
          <w:rFonts w:hint="eastAsia" w:ascii="宋体" w:hAnsi="宋体" w:cs="宋体"/>
          <w:color w:val="auto"/>
          <w:highlight w:val="none"/>
        </w:rPr>
        <w:t>法定代表人或相应的委托代理人签字或盖章（供应商属自然人的应由自然人签字并加盖指印，供应商若为其他组织形式无法定代表人的应由机构负责人签字或盖章）：</w:t>
      </w:r>
      <w:r>
        <w:rPr>
          <w:rFonts w:ascii="宋体" w:hAnsi="宋体" w:cs="宋体"/>
          <w:color w:val="auto"/>
          <w:szCs w:val="21"/>
          <w:highlight w:val="none"/>
          <w:u w:val="single"/>
        </w:rPr>
        <w:t xml:space="preserve">                        </w:t>
      </w:r>
    </w:p>
    <w:p>
      <w:pPr>
        <w:shd w:val="clear"/>
        <w:spacing w:line="340" w:lineRule="exact"/>
        <w:ind w:firstLine="420" w:firstLineChars="200"/>
        <w:rPr>
          <w:rFonts w:ascii="宋体" w:hAnsi="宋体" w:cs="宋体"/>
          <w:color w:val="auto"/>
          <w:highlight w:val="none"/>
        </w:rPr>
      </w:pPr>
    </w:p>
    <w:p>
      <w:pPr>
        <w:shd w:val="clear"/>
        <w:snapToGrid w:val="0"/>
        <w:jc w:val="center"/>
        <w:rPr>
          <w:rFonts w:ascii="宋体" w:hAnsi="宋体" w:cs="宋体"/>
          <w:color w:val="auto"/>
          <w:sz w:val="24"/>
          <w:highlight w:val="none"/>
        </w:rPr>
      </w:pPr>
      <w:r>
        <w:rPr>
          <w:rFonts w:ascii="宋体" w:hAnsi="宋体" w:cs="宋体"/>
          <w:color w:val="auto"/>
          <w:sz w:val="24"/>
          <w:highlight w:val="none"/>
        </w:rPr>
        <w:t xml:space="preserve">                      日期:_____年___月___日</w:t>
      </w:r>
    </w:p>
    <w:p>
      <w:pPr>
        <w:widowControl/>
        <w:shd w:val="clear" w:color="auto"/>
        <w:spacing w:line="360" w:lineRule="auto"/>
        <w:ind w:firstLine="480"/>
        <w:jc w:val="left"/>
        <w:rPr>
          <w:rFonts w:ascii="宋体" w:hAnsi="宋体" w:cs="宋体"/>
          <w:color w:val="auto"/>
          <w:kern w:val="0"/>
          <w:sz w:val="24"/>
          <w:highlight w:val="none"/>
        </w:rPr>
      </w:pPr>
    </w:p>
    <w:p>
      <w:pPr>
        <w:widowControl/>
        <w:shd w:val="clear" w:color="auto"/>
        <w:spacing w:line="360" w:lineRule="auto"/>
        <w:ind w:firstLine="480"/>
        <w:jc w:val="left"/>
        <w:rPr>
          <w:rFonts w:ascii="宋体" w:hAnsi="宋体" w:cs="宋体"/>
          <w:color w:val="auto"/>
          <w:kern w:val="0"/>
          <w:sz w:val="24"/>
          <w:highlight w:val="none"/>
        </w:rPr>
      </w:pPr>
    </w:p>
    <w:p>
      <w:pPr>
        <w:widowControl/>
        <w:shd w:val="clear" w:color="auto"/>
        <w:spacing w:line="360" w:lineRule="auto"/>
        <w:ind w:firstLine="480"/>
        <w:jc w:val="left"/>
        <w:rPr>
          <w:rFonts w:ascii="宋体" w:hAnsi="宋体" w:cs="宋体"/>
          <w:color w:val="auto"/>
          <w:kern w:val="0"/>
          <w:sz w:val="24"/>
          <w:highlight w:val="none"/>
        </w:rPr>
      </w:pPr>
    </w:p>
    <w:p>
      <w:pPr>
        <w:widowControl/>
        <w:shd w:val="clear" w:color="auto"/>
        <w:spacing w:line="360" w:lineRule="auto"/>
        <w:ind w:firstLine="480"/>
        <w:jc w:val="left"/>
        <w:rPr>
          <w:rFonts w:ascii="宋体" w:hAnsi="宋体" w:cs="宋体"/>
          <w:color w:val="auto"/>
          <w:kern w:val="0"/>
          <w:sz w:val="24"/>
          <w:highlight w:val="none"/>
        </w:rPr>
      </w:pPr>
    </w:p>
    <w:p>
      <w:pPr>
        <w:widowControl/>
        <w:shd w:val="clear"/>
        <w:jc w:val="left"/>
        <w:rPr>
          <w:rFonts w:ascii="宋体" w:hAnsi="宋体" w:cs="宋体"/>
          <w:color w:val="auto"/>
          <w:kern w:val="0"/>
          <w:sz w:val="24"/>
          <w:highlight w:val="none"/>
        </w:rPr>
      </w:pPr>
      <w:r>
        <w:rPr>
          <w:rFonts w:ascii="宋体" w:hAnsi="宋体" w:cs="宋体"/>
          <w:color w:val="auto"/>
          <w:kern w:val="0"/>
          <w:sz w:val="24"/>
          <w:highlight w:val="none"/>
        </w:rPr>
        <w:br w:type="page"/>
      </w:r>
    </w:p>
    <w:p>
      <w:pPr>
        <w:shd w:val="clear"/>
        <w:ind w:right="-178" w:rightChars="-85" w:firstLine="240" w:firstLineChars="100"/>
        <w:jc w:val="left"/>
        <w:rPr>
          <w:rFonts w:ascii="宋体" w:hAnsi="宋体" w:cs="宋体"/>
          <w:color w:val="auto"/>
          <w:sz w:val="24"/>
          <w:highlight w:val="none"/>
        </w:rPr>
      </w:pPr>
      <w:r>
        <w:rPr>
          <w:rFonts w:hint="eastAsia" w:ascii="宋体" w:hAnsi="宋体" w:cs="宋体"/>
          <w:color w:val="auto"/>
          <w:sz w:val="24"/>
          <w:highlight w:val="none"/>
        </w:rPr>
        <w:t>附件六</w:t>
      </w:r>
      <w:r>
        <w:rPr>
          <w:rFonts w:ascii="宋体" w:hAnsi="宋体" w:cs="宋体"/>
          <w:color w:val="auto"/>
          <w:sz w:val="24"/>
          <w:highlight w:val="none"/>
        </w:rPr>
        <w:t xml:space="preserve"> </w:t>
      </w:r>
    </w:p>
    <w:p>
      <w:pPr>
        <w:pStyle w:val="26"/>
        <w:shd w:val="clear"/>
        <w:ind w:right="-178" w:rightChars="-85"/>
        <w:jc w:val="center"/>
        <w:rPr>
          <w:rFonts w:hAnsi="宋体" w:cs="宋体"/>
          <w:b/>
          <w:bCs/>
          <w:color w:val="auto"/>
          <w:sz w:val="28"/>
          <w:szCs w:val="28"/>
          <w:highlight w:val="none"/>
        </w:rPr>
      </w:pPr>
      <w:r>
        <w:rPr>
          <w:rFonts w:hint="eastAsia" w:hAnsi="宋体" w:cs="宋体"/>
          <w:b/>
          <w:bCs/>
          <w:color w:val="auto"/>
          <w:sz w:val="28"/>
          <w:szCs w:val="28"/>
          <w:highlight w:val="none"/>
        </w:rPr>
        <w:t>商务条款偏离表</w:t>
      </w:r>
    </w:p>
    <w:p>
      <w:pPr>
        <w:pStyle w:val="26"/>
        <w:shd w:val="clear"/>
        <w:spacing w:line="400" w:lineRule="exact"/>
        <w:ind w:firstLine="480" w:firstLineChars="200"/>
        <w:rPr>
          <w:rFonts w:hAnsi="宋体" w:cs="宋体"/>
          <w:color w:val="auto"/>
          <w:sz w:val="24"/>
          <w:szCs w:val="24"/>
          <w:highlight w:val="none"/>
        </w:rPr>
      </w:pPr>
      <w:r>
        <w:rPr>
          <w:rFonts w:hint="eastAsia" w:hAnsi="宋体" w:cs="宋体"/>
          <w:color w:val="auto"/>
          <w:sz w:val="24"/>
          <w:szCs w:val="24"/>
          <w:highlight w:val="none"/>
        </w:rPr>
        <w:t>请逐条对应第三章“服务需求一览表”中“商务条款”的要求，详细填写相应的具体内容。“偏离说明”一栏应当选择“正偏离”、“负偏离”或“无偏离”进行填写。</w:t>
      </w:r>
    </w:p>
    <w:p>
      <w:pPr>
        <w:pStyle w:val="26"/>
        <w:shd w:val="clear"/>
        <w:ind w:firstLine="640" w:firstLineChars="200"/>
        <w:rPr>
          <w:rFonts w:hAnsi="宋体" w:cs="宋体"/>
          <w:color w:val="auto"/>
          <w:sz w:val="32"/>
          <w:szCs w:val="32"/>
          <w:highlight w:val="none"/>
        </w:rPr>
      </w:pPr>
    </w:p>
    <w:tbl>
      <w:tblPr>
        <w:tblStyle w:val="55"/>
        <w:tblpPr w:leftFromText="180" w:rightFromText="180" w:vertAnchor="text" w:horzAnchor="margin" w:tblpXSpec="center" w:tblpY="94"/>
        <w:tblW w:w="98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7"/>
        <w:gridCol w:w="4071"/>
        <w:gridCol w:w="3720"/>
        <w:gridCol w:w="13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7" w:type="dxa"/>
            <w:tcBorders>
              <w:top w:val="single" w:color="auto" w:sz="4" w:space="0"/>
              <w:left w:val="single" w:color="auto" w:sz="4" w:space="0"/>
              <w:bottom w:val="single" w:color="auto" w:sz="4" w:space="0"/>
              <w:right w:val="single" w:color="auto" w:sz="4" w:space="0"/>
            </w:tcBorders>
            <w:vAlign w:val="center"/>
          </w:tcPr>
          <w:p>
            <w:pPr>
              <w:pStyle w:val="26"/>
              <w:shd w:val="clear"/>
              <w:spacing w:line="340" w:lineRule="exact"/>
              <w:jc w:val="center"/>
              <w:rPr>
                <w:rFonts w:hAnsi="宋体" w:cs="宋体"/>
                <w:color w:val="auto"/>
                <w:kern w:val="2"/>
                <w:sz w:val="21"/>
                <w:highlight w:val="none"/>
                <w:lang w:val="en-US" w:eastAsia="zh-CN"/>
              </w:rPr>
            </w:pPr>
            <w:r>
              <w:rPr>
                <w:rFonts w:hint="eastAsia" w:hAnsi="宋体" w:cs="宋体"/>
                <w:color w:val="auto"/>
                <w:kern w:val="2"/>
                <w:sz w:val="21"/>
                <w:highlight w:val="none"/>
                <w:lang w:val="en-US" w:eastAsia="zh-CN"/>
              </w:rPr>
              <w:t>项号</w:t>
            </w:r>
          </w:p>
        </w:tc>
        <w:tc>
          <w:tcPr>
            <w:tcW w:w="4071" w:type="dxa"/>
            <w:tcBorders>
              <w:top w:val="single" w:color="auto" w:sz="4" w:space="0"/>
              <w:left w:val="single" w:color="auto" w:sz="4" w:space="0"/>
              <w:bottom w:val="single" w:color="auto" w:sz="4" w:space="0"/>
              <w:right w:val="single" w:color="auto" w:sz="4" w:space="0"/>
            </w:tcBorders>
            <w:vAlign w:val="center"/>
          </w:tcPr>
          <w:p>
            <w:pPr>
              <w:pStyle w:val="26"/>
              <w:shd w:val="clear"/>
              <w:spacing w:line="340" w:lineRule="exact"/>
              <w:jc w:val="center"/>
              <w:rPr>
                <w:rFonts w:hAnsi="宋体" w:cs="宋体"/>
                <w:color w:val="auto"/>
                <w:kern w:val="2"/>
                <w:sz w:val="21"/>
                <w:highlight w:val="none"/>
                <w:lang w:val="en-US" w:eastAsia="zh-CN"/>
              </w:rPr>
            </w:pPr>
            <w:r>
              <w:rPr>
                <w:rFonts w:hint="eastAsia" w:hAnsi="宋体" w:cs="宋体"/>
                <w:color w:val="auto"/>
                <w:kern w:val="2"/>
                <w:sz w:val="21"/>
                <w:highlight w:val="none"/>
                <w:lang w:val="en-US" w:eastAsia="zh-CN"/>
              </w:rPr>
              <w:t>磋商文件的商务需求</w:t>
            </w:r>
          </w:p>
        </w:tc>
        <w:tc>
          <w:tcPr>
            <w:tcW w:w="3720" w:type="dxa"/>
            <w:tcBorders>
              <w:top w:val="single" w:color="auto" w:sz="4" w:space="0"/>
              <w:left w:val="single" w:color="auto" w:sz="4" w:space="0"/>
              <w:bottom w:val="single" w:color="auto" w:sz="4" w:space="0"/>
              <w:right w:val="single" w:color="auto" w:sz="4" w:space="0"/>
            </w:tcBorders>
            <w:vAlign w:val="center"/>
          </w:tcPr>
          <w:p>
            <w:pPr>
              <w:pStyle w:val="26"/>
              <w:shd w:val="clear"/>
              <w:spacing w:line="340" w:lineRule="exact"/>
              <w:jc w:val="center"/>
              <w:rPr>
                <w:rFonts w:hAnsi="宋体" w:cs="宋体"/>
                <w:color w:val="auto"/>
                <w:kern w:val="2"/>
                <w:sz w:val="21"/>
                <w:highlight w:val="none"/>
                <w:lang w:val="en-US" w:eastAsia="zh-CN"/>
              </w:rPr>
            </w:pPr>
            <w:r>
              <w:rPr>
                <w:rFonts w:hint="eastAsia" w:hAnsi="宋体" w:cs="宋体"/>
                <w:color w:val="auto"/>
                <w:kern w:val="2"/>
                <w:sz w:val="21"/>
                <w:highlight w:val="none"/>
                <w:lang w:val="en-US" w:eastAsia="zh-CN"/>
              </w:rPr>
              <w:t>响应文件承诺的商务条款</w:t>
            </w:r>
          </w:p>
        </w:tc>
        <w:tc>
          <w:tcPr>
            <w:tcW w:w="1320" w:type="dxa"/>
            <w:tcBorders>
              <w:top w:val="single" w:color="auto" w:sz="4" w:space="0"/>
              <w:left w:val="single" w:color="auto" w:sz="4" w:space="0"/>
              <w:bottom w:val="single" w:color="auto" w:sz="4" w:space="0"/>
              <w:right w:val="single" w:color="auto" w:sz="4" w:space="0"/>
            </w:tcBorders>
            <w:vAlign w:val="center"/>
          </w:tcPr>
          <w:p>
            <w:pPr>
              <w:pStyle w:val="26"/>
              <w:shd w:val="clear"/>
              <w:spacing w:line="340" w:lineRule="exact"/>
              <w:jc w:val="center"/>
              <w:rPr>
                <w:rFonts w:hAnsi="宋体" w:cs="宋体"/>
                <w:color w:val="auto"/>
                <w:kern w:val="2"/>
                <w:sz w:val="21"/>
                <w:highlight w:val="none"/>
                <w:lang w:val="en-US" w:eastAsia="zh-CN"/>
              </w:rPr>
            </w:pPr>
            <w:r>
              <w:rPr>
                <w:rFonts w:hint="eastAsia" w:hAnsi="宋体" w:cs="宋体"/>
                <w:color w:val="auto"/>
                <w:kern w:val="2"/>
                <w:sz w:val="21"/>
                <w:highlight w:val="none"/>
                <w:lang w:val="en-US" w:eastAsia="zh-CN"/>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7" w:type="dxa"/>
            <w:tcBorders>
              <w:top w:val="single" w:color="auto" w:sz="4" w:space="0"/>
              <w:left w:val="single" w:color="auto" w:sz="4" w:space="0"/>
              <w:bottom w:val="single" w:color="auto" w:sz="4" w:space="0"/>
              <w:right w:val="single" w:color="auto" w:sz="4" w:space="0"/>
            </w:tcBorders>
            <w:vAlign w:val="top"/>
          </w:tcPr>
          <w:p>
            <w:pPr>
              <w:pStyle w:val="26"/>
              <w:shd w:val="clear"/>
              <w:spacing w:line="340" w:lineRule="exact"/>
              <w:rPr>
                <w:rFonts w:hAnsi="宋体" w:cs="宋体"/>
                <w:color w:val="auto"/>
                <w:kern w:val="2"/>
                <w:sz w:val="21"/>
                <w:highlight w:val="none"/>
                <w:lang w:val="en-US" w:eastAsia="zh-CN"/>
              </w:rPr>
            </w:pPr>
            <w:r>
              <w:rPr>
                <w:rFonts w:hint="eastAsia" w:hAnsi="宋体" w:cs="宋体"/>
                <w:color w:val="auto"/>
                <w:kern w:val="2"/>
                <w:sz w:val="21"/>
                <w:highlight w:val="none"/>
                <w:lang w:val="en-US" w:eastAsia="zh-CN"/>
              </w:rPr>
              <w:t>一</w:t>
            </w:r>
          </w:p>
        </w:tc>
        <w:tc>
          <w:tcPr>
            <w:tcW w:w="4071" w:type="dxa"/>
            <w:tcBorders>
              <w:top w:val="single" w:color="auto" w:sz="4" w:space="0"/>
              <w:left w:val="single" w:color="auto" w:sz="4" w:space="0"/>
              <w:bottom w:val="single" w:color="auto" w:sz="4" w:space="0"/>
              <w:right w:val="single" w:color="auto" w:sz="4" w:space="0"/>
            </w:tcBorders>
            <w:vAlign w:val="top"/>
          </w:tcPr>
          <w:p>
            <w:pPr>
              <w:shd w:val="clear"/>
              <w:spacing w:line="340" w:lineRule="exact"/>
              <w:rPr>
                <w:rFonts w:ascii="宋体" w:hAnsi="宋体" w:cs="宋体"/>
                <w:color w:val="auto"/>
                <w:szCs w:val="21"/>
                <w:highlight w:val="none"/>
              </w:rPr>
            </w:pPr>
            <w:r>
              <w:rPr>
                <w:rFonts w:ascii="宋体" w:hAnsi="宋体" w:cs="宋体"/>
                <w:color w:val="auto"/>
                <w:szCs w:val="21"/>
                <w:highlight w:val="none"/>
              </w:rPr>
              <w:t>1  ……</w:t>
            </w:r>
          </w:p>
          <w:p>
            <w:pPr>
              <w:shd w:val="clear"/>
              <w:spacing w:line="340" w:lineRule="exact"/>
              <w:rPr>
                <w:rFonts w:ascii="宋体" w:hAnsi="宋体" w:cs="宋体"/>
                <w:color w:val="auto"/>
                <w:szCs w:val="21"/>
                <w:highlight w:val="none"/>
              </w:rPr>
            </w:pPr>
            <w:r>
              <w:rPr>
                <w:rFonts w:ascii="宋体" w:hAnsi="宋体" w:cs="宋体"/>
                <w:color w:val="auto"/>
                <w:szCs w:val="21"/>
                <w:highlight w:val="none"/>
              </w:rPr>
              <w:t>2  ……</w:t>
            </w:r>
          </w:p>
          <w:p>
            <w:pPr>
              <w:shd w:val="clear"/>
              <w:spacing w:line="340" w:lineRule="exact"/>
              <w:rPr>
                <w:rFonts w:ascii="宋体" w:hAnsi="宋体" w:cs="宋体"/>
                <w:color w:val="auto"/>
                <w:szCs w:val="21"/>
                <w:highlight w:val="none"/>
              </w:rPr>
            </w:pPr>
            <w:r>
              <w:rPr>
                <w:rFonts w:ascii="宋体" w:hAnsi="宋体" w:cs="宋体"/>
                <w:color w:val="auto"/>
                <w:szCs w:val="21"/>
                <w:highlight w:val="none"/>
              </w:rPr>
              <w:t>3  ……</w:t>
            </w:r>
          </w:p>
          <w:p>
            <w:pPr>
              <w:pStyle w:val="26"/>
              <w:shd w:val="clear"/>
              <w:spacing w:line="340" w:lineRule="exact"/>
              <w:rPr>
                <w:rFonts w:hAnsi="宋体" w:cs="宋体"/>
                <w:color w:val="auto"/>
                <w:kern w:val="2"/>
                <w:sz w:val="21"/>
                <w:highlight w:val="none"/>
                <w:lang w:val="en-US" w:eastAsia="zh-CN"/>
              </w:rPr>
            </w:pPr>
            <w:r>
              <w:rPr>
                <w:rFonts w:hAnsi="宋体" w:cs="宋体"/>
                <w:color w:val="auto"/>
                <w:kern w:val="2"/>
                <w:sz w:val="21"/>
                <w:highlight w:val="none"/>
                <w:lang w:val="en-US" w:eastAsia="zh-CN"/>
              </w:rPr>
              <w:t>……</w:t>
            </w:r>
          </w:p>
        </w:tc>
        <w:tc>
          <w:tcPr>
            <w:tcW w:w="3720" w:type="dxa"/>
            <w:tcBorders>
              <w:top w:val="single" w:color="auto" w:sz="4" w:space="0"/>
              <w:left w:val="single" w:color="auto" w:sz="4" w:space="0"/>
              <w:bottom w:val="single" w:color="auto" w:sz="4" w:space="0"/>
              <w:right w:val="single" w:color="auto" w:sz="4" w:space="0"/>
            </w:tcBorders>
            <w:vAlign w:val="top"/>
          </w:tcPr>
          <w:p>
            <w:pPr>
              <w:shd w:val="clear"/>
              <w:spacing w:line="340" w:lineRule="exact"/>
              <w:rPr>
                <w:rFonts w:ascii="宋体" w:hAnsi="宋体" w:cs="宋体"/>
                <w:color w:val="auto"/>
                <w:szCs w:val="21"/>
                <w:highlight w:val="none"/>
              </w:rPr>
            </w:pPr>
            <w:r>
              <w:rPr>
                <w:rFonts w:ascii="宋体" w:hAnsi="宋体" w:cs="宋体"/>
                <w:color w:val="auto"/>
                <w:szCs w:val="21"/>
                <w:highlight w:val="none"/>
              </w:rPr>
              <w:t>1  ……</w:t>
            </w:r>
          </w:p>
          <w:p>
            <w:pPr>
              <w:shd w:val="clear"/>
              <w:spacing w:line="340" w:lineRule="exact"/>
              <w:rPr>
                <w:rFonts w:ascii="宋体" w:hAnsi="宋体" w:cs="宋体"/>
                <w:color w:val="auto"/>
                <w:szCs w:val="21"/>
                <w:highlight w:val="none"/>
              </w:rPr>
            </w:pPr>
            <w:r>
              <w:rPr>
                <w:rFonts w:ascii="宋体" w:hAnsi="宋体" w:cs="宋体"/>
                <w:color w:val="auto"/>
                <w:szCs w:val="21"/>
                <w:highlight w:val="none"/>
              </w:rPr>
              <w:t>2  ……</w:t>
            </w:r>
          </w:p>
          <w:p>
            <w:pPr>
              <w:shd w:val="clear"/>
              <w:spacing w:line="340" w:lineRule="exact"/>
              <w:rPr>
                <w:rFonts w:ascii="宋体" w:hAnsi="宋体" w:cs="宋体"/>
                <w:color w:val="auto"/>
                <w:szCs w:val="21"/>
                <w:highlight w:val="none"/>
              </w:rPr>
            </w:pPr>
            <w:r>
              <w:rPr>
                <w:rFonts w:ascii="宋体" w:hAnsi="宋体" w:cs="宋体"/>
                <w:color w:val="auto"/>
                <w:szCs w:val="21"/>
                <w:highlight w:val="none"/>
              </w:rPr>
              <w:t>3  ……</w:t>
            </w:r>
          </w:p>
          <w:p>
            <w:pPr>
              <w:pStyle w:val="26"/>
              <w:shd w:val="clear"/>
              <w:spacing w:line="340" w:lineRule="exact"/>
              <w:rPr>
                <w:rFonts w:hAnsi="宋体" w:cs="宋体"/>
                <w:color w:val="auto"/>
                <w:kern w:val="2"/>
                <w:sz w:val="21"/>
                <w:highlight w:val="none"/>
                <w:lang w:val="en-US" w:eastAsia="zh-CN"/>
              </w:rPr>
            </w:pPr>
            <w:r>
              <w:rPr>
                <w:rFonts w:hAnsi="宋体" w:cs="宋体"/>
                <w:color w:val="auto"/>
                <w:kern w:val="2"/>
                <w:sz w:val="21"/>
                <w:highlight w:val="none"/>
                <w:lang w:val="en-US" w:eastAsia="zh-CN"/>
              </w:rPr>
              <w:t>……</w:t>
            </w:r>
          </w:p>
        </w:tc>
        <w:tc>
          <w:tcPr>
            <w:tcW w:w="1320" w:type="dxa"/>
            <w:tcBorders>
              <w:top w:val="single" w:color="auto" w:sz="4" w:space="0"/>
              <w:left w:val="single" w:color="auto" w:sz="4" w:space="0"/>
              <w:bottom w:val="single" w:color="auto" w:sz="4" w:space="0"/>
              <w:right w:val="single" w:color="auto" w:sz="4" w:space="0"/>
            </w:tcBorders>
            <w:vAlign w:val="top"/>
          </w:tcPr>
          <w:p>
            <w:pPr>
              <w:pStyle w:val="26"/>
              <w:shd w:val="clear"/>
              <w:spacing w:line="300" w:lineRule="exact"/>
              <w:rPr>
                <w:rFonts w:hAnsi="宋体" w:cs="宋体"/>
                <w:color w:val="auto"/>
                <w:kern w:val="2"/>
                <w:sz w:val="21"/>
                <w:highlight w:val="none"/>
                <w:lang w:val="en-US" w:eastAsia="zh-CN"/>
              </w:rPr>
            </w:pPr>
            <w:r>
              <w:rPr>
                <w:rFonts w:hint="eastAsia" w:hAnsi="宋体" w:cs="宋体"/>
                <w:color w:val="auto"/>
                <w:kern w:val="2"/>
                <w:sz w:val="21"/>
                <w:highlight w:val="none"/>
                <w:lang w:val="en-US" w:eastAsia="zh-CN"/>
              </w:rPr>
              <w:t>正偏离（负偏离或无偏离）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7" w:type="dxa"/>
            <w:tcBorders>
              <w:top w:val="single" w:color="auto" w:sz="4" w:space="0"/>
              <w:left w:val="single" w:color="auto" w:sz="4" w:space="0"/>
              <w:bottom w:val="single" w:color="auto" w:sz="4" w:space="0"/>
              <w:right w:val="single" w:color="auto" w:sz="4" w:space="0"/>
            </w:tcBorders>
            <w:vAlign w:val="top"/>
          </w:tcPr>
          <w:p>
            <w:pPr>
              <w:pStyle w:val="26"/>
              <w:shd w:val="clear"/>
              <w:spacing w:line="340" w:lineRule="exact"/>
              <w:rPr>
                <w:rFonts w:hAnsi="宋体" w:cs="宋体"/>
                <w:color w:val="auto"/>
                <w:kern w:val="2"/>
                <w:sz w:val="21"/>
                <w:highlight w:val="none"/>
                <w:lang w:val="en-US" w:eastAsia="zh-CN"/>
              </w:rPr>
            </w:pPr>
            <w:r>
              <w:rPr>
                <w:rFonts w:hint="eastAsia" w:hAnsi="宋体" w:cs="宋体"/>
                <w:color w:val="auto"/>
                <w:kern w:val="2"/>
                <w:sz w:val="21"/>
                <w:highlight w:val="none"/>
                <w:lang w:val="en-US" w:eastAsia="zh-CN"/>
              </w:rPr>
              <w:t>二</w:t>
            </w:r>
          </w:p>
        </w:tc>
        <w:tc>
          <w:tcPr>
            <w:tcW w:w="4071" w:type="dxa"/>
            <w:tcBorders>
              <w:top w:val="single" w:color="auto" w:sz="4" w:space="0"/>
              <w:left w:val="single" w:color="auto" w:sz="4" w:space="0"/>
              <w:bottom w:val="single" w:color="auto" w:sz="4" w:space="0"/>
              <w:right w:val="single" w:color="auto" w:sz="4" w:space="0"/>
            </w:tcBorders>
            <w:vAlign w:val="top"/>
          </w:tcPr>
          <w:p>
            <w:pPr>
              <w:shd w:val="clear"/>
              <w:spacing w:line="340" w:lineRule="exact"/>
              <w:rPr>
                <w:rFonts w:ascii="宋体" w:hAnsi="宋体" w:cs="宋体"/>
                <w:color w:val="auto"/>
                <w:szCs w:val="21"/>
                <w:highlight w:val="none"/>
              </w:rPr>
            </w:pPr>
            <w:r>
              <w:rPr>
                <w:rFonts w:ascii="宋体" w:hAnsi="宋体" w:cs="宋体"/>
                <w:color w:val="auto"/>
                <w:szCs w:val="21"/>
                <w:highlight w:val="none"/>
              </w:rPr>
              <w:t>1  ……</w:t>
            </w:r>
          </w:p>
          <w:p>
            <w:pPr>
              <w:shd w:val="clear"/>
              <w:spacing w:line="340" w:lineRule="exact"/>
              <w:rPr>
                <w:rFonts w:ascii="宋体" w:hAnsi="宋体" w:cs="宋体"/>
                <w:color w:val="auto"/>
                <w:szCs w:val="21"/>
                <w:highlight w:val="none"/>
              </w:rPr>
            </w:pPr>
            <w:r>
              <w:rPr>
                <w:rFonts w:ascii="宋体" w:hAnsi="宋体" w:cs="宋体"/>
                <w:color w:val="auto"/>
                <w:szCs w:val="21"/>
                <w:highlight w:val="none"/>
              </w:rPr>
              <w:t>2  ……</w:t>
            </w:r>
          </w:p>
          <w:p>
            <w:pPr>
              <w:shd w:val="clear"/>
              <w:spacing w:line="340" w:lineRule="exact"/>
              <w:rPr>
                <w:rFonts w:ascii="宋体" w:hAnsi="宋体" w:cs="宋体"/>
                <w:color w:val="auto"/>
                <w:szCs w:val="21"/>
                <w:highlight w:val="none"/>
              </w:rPr>
            </w:pPr>
            <w:r>
              <w:rPr>
                <w:rFonts w:ascii="宋体" w:hAnsi="宋体" w:cs="宋体"/>
                <w:color w:val="auto"/>
                <w:szCs w:val="21"/>
                <w:highlight w:val="none"/>
              </w:rPr>
              <w:t>3  ……</w:t>
            </w:r>
          </w:p>
          <w:p>
            <w:pPr>
              <w:pStyle w:val="26"/>
              <w:shd w:val="clear"/>
              <w:spacing w:line="340" w:lineRule="exact"/>
              <w:rPr>
                <w:rFonts w:hAnsi="宋体" w:cs="宋体"/>
                <w:color w:val="auto"/>
                <w:kern w:val="2"/>
                <w:sz w:val="21"/>
                <w:highlight w:val="none"/>
                <w:lang w:val="en-US" w:eastAsia="zh-CN"/>
              </w:rPr>
            </w:pPr>
            <w:r>
              <w:rPr>
                <w:rFonts w:hAnsi="宋体" w:cs="宋体"/>
                <w:color w:val="auto"/>
                <w:kern w:val="2"/>
                <w:sz w:val="21"/>
                <w:highlight w:val="none"/>
                <w:lang w:val="en-US" w:eastAsia="zh-CN"/>
              </w:rPr>
              <w:t>……</w:t>
            </w:r>
          </w:p>
        </w:tc>
        <w:tc>
          <w:tcPr>
            <w:tcW w:w="3720" w:type="dxa"/>
            <w:tcBorders>
              <w:top w:val="single" w:color="auto" w:sz="4" w:space="0"/>
              <w:left w:val="single" w:color="auto" w:sz="4" w:space="0"/>
              <w:bottom w:val="single" w:color="auto" w:sz="4" w:space="0"/>
              <w:right w:val="single" w:color="auto" w:sz="4" w:space="0"/>
            </w:tcBorders>
            <w:vAlign w:val="top"/>
          </w:tcPr>
          <w:p>
            <w:pPr>
              <w:shd w:val="clear"/>
              <w:spacing w:line="340" w:lineRule="exact"/>
              <w:rPr>
                <w:rFonts w:ascii="宋体" w:hAnsi="宋体" w:cs="宋体"/>
                <w:color w:val="auto"/>
                <w:szCs w:val="21"/>
                <w:highlight w:val="none"/>
              </w:rPr>
            </w:pPr>
            <w:r>
              <w:rPr>
                <w:rFonts w:ascii="宋体" w:hAnsi="宋体" w:cs="宋体"/>
                <w:color w:val="auto"/>
                <w:szCs w:val="21"/>
                <w:highlight w:val="none"/>
              </w:rPr>
              <w:t>1  ……</w:t>
            </w:r>
          </w:p>
          <w:p>
            <w:pPr>
              <w:shd w:val="clear"/>
              <w:spacing w:line="340" w:lineRule="exact"/>
              <w:rPr>
                <w:rFonts w:ascii="宋体" w:hAnsi="宋体" w:cs="宋体"/>
                <w:color w:val="auto"/>
                <w:szCs w:val="21"/>
                <w:highlight w:val="none"/>
              </w:rPr>
            </w:pPr>
            <w:r>
              <w:rPr>
                <w:rFonts w:ascii="宋体" w:hAnsi="宋体" w:cs="宋体"/>
                <w:color w:val="auto"/>
                <w:szCs w:val="21"/>
                <w:highlight w:val="none"/>
              </w:rPr>
              <w:t>2  ……</w:t>
            </w:r>
          </w:p>
          <w:p>
            <w:pPr>
              <w:shd w:val="clear"/>
              <w:spacing w:line="340" w:lineRule="exact"/>
              <w:rPr>
                <w:rFonts w:ascii="宋体" w:hAnsi="宋体" w:cs="宋体"/>
                <w:color w:val="auto"/>
                <w:szCs w:val="21"/>
                <w:highlight w:val="none"/>
              </w:rPr>
            </w:pPr>
            <w:r>
              <w:rPr>
                <w:rFonts w:ascii="宋体" w:hAnsi="宋体" w:cs="宋体"/>
                <w:color w:val="auto"/>
                <w:szCs w:val="21"/>
                <w:highlight w:val="none"/>
              </w:rPr>
              <w:t>3  ……</w:t>
            </w:r>
          </w:p>
          <w:p>
            <w:pPr>
              <w:pStyle w:val="26"/>
              <w:shd w:val="clear"/>
              <w:spacing w:line="340" w:lineRule="exact"/>
              <w:rPr>
                <w:rFonts w:hAnsi="宋体" w:cs="宋体"/>
                <w:color w:val="auto"/>
                <w:kern w:val="2"/>
                <w:sz w:val="21"/>
                <w:highlight w:val="none"/>
                <w:lang w:val="en-US" w:eastAsia="zh-CN"/>
              </w:rPr>
            </w:pPr>
            <w:r>
              <w:rPr>
                <w:rFonts w:hAnsi="宋体" w:cs="宋体"/>
                <w:color w:val="auto"/>
                <w:kern w:val="2"/>
                <w:sz w:val="21"/>
                <w:highlight w:val="none"/>
                <w:lang w:val="en-US" w:eastAsia="zh-CN"/>
              </w:rPr>
              <w:t>……</w:t>
            </w:r>
          </w:p>
        </w:tc>
        <w:tc>
          <w:tcPr>
            <w:tcW w:w="1320" w:type="dxa"/>
            <w:tcBorders>
              <w:top w:val="single" w:color="auto" w:sz="4" w:space="0"/>
              <w:left w:val="single" w:color="auto" w:sz="4" w:space="0"/>
              <w:bottom w:val="single" w:color="auto" w:sz="4" w:space="0"/>
              <w:right w:val="single" w:color="auto" w:sz="4" w:space="0"/>
            </w:tcBorders>
            <w:vAlign w:val="top"/>
          </w:tcPr>
          <w:p>
            <w:pPr>
              <w:pStyle w:val="26"/>
              <w:shd w:val="clear"/>
              <w:spacing w:line="300" w:lineRule="exact"/>
              <w:rPr>
                <w:rFonts w:hAnsi="宋体" w:cs="宋体"/>
                <w:color w:val="auto"/>
                <w:kern w:val="2"/>
                <w:sz w:val="21"/>
                <w:highlight w:val="none"/>
                <w:lang w:val="en-US" w:eastAsia="zh-CN"/>
              </w:rPr>
            </w:pPr>
            <w:r>
              <w:rPr>
                <w:rFonts w:hint="eastAsia" w:hAnsi="宋体" w:cs="宋体"/>
                <w:color w:val="auto"/>
                <w:kern w:val="2"/>
                <w:sz w:val="21"/>
                <w:highlight w:val="none"/>
                <w:lang w:val="en-US" w:eastAsia="zh-CN"/>
              </w:rPr>
              <w:t>正偏离（负偏离或无偏离）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7" w:type="dxa"/>
            <w:tcBorders>
              <w:top w:val="single" w:color="auto" w:sz="4" w:space="0"/>
              <w:left w:val="single" w:color="auto" w:sz="4" w:space="0"/>
              <w:bottom w:val="single" w:color="auto" w:sz="4" w:space="0"/>
              <w:right w:val="single" w:color="auto" w:sz="4" w:space="0"/>
            </w:tcBorders>
            <w:vAlign w:val="top"/>
          </w:tcPr>
          <w:p>
            <w:pPr>
              <w:pStyle w:val="26"/>
              <w:shd w:val="clear"/>
              <w:spacing w:line="340" w:lineRule="exact"/>
              <w:rPr>
                <w:rFonts w:hAnsi="宋体" w:cs="宋体"/>
                <w:color w:val="auto"/>
                <w:kern w:val="2"/>
                <w:sz w:val="21"/>
                <w:highlight w:val="none"/>
                <w:lang w:val="en-US" w:eastAsia="zh-CN"/>
              </w:rPr>
            </w:pPr>
            <w:r>
              <w:rPr>
                <w:rFonts w:hAnsi="宋体" w:cs="宋体"/>
                <w:color w:val="auto"/>
                <w:kern w:val="2"/>
                <w:sz w:val="21"/>
                <w:highlight w:val="none"/>
                <w:lang w:val="en-US" w:eastAsia="zh-CN"/>
              </w:rPr>
              <w:t>...</w:t>
            </w:r>
          </w:p>
        </w:tc>
        <w:tc>
          <w:tcPr>
            <w:tcW w:w="4071" w:type="dxa"/>
            <w:tcBorders>
              <w:top w:val="single" w:color="auto" w:sz="4" w:space="0"/>
              <w:left w:val="single" w:color="auto" w:sz="4" w:space="0"/>
              <w:bottom w:val="single" w:color="auto" w:sz="4" w:space="0"/>
              <w:right w:val="single" w:color="auto" w:sz="4" w:space="0"/>
            </w:tcBorders>
            <w:vAlign w:val="top"/>
          </w:tcPr>
          <w:p>
            <w:pPr>
              <w:pStyle w:val="26"/>
              <w:shd w:val="clear"/>
              <w:spacing w:line="340" w:lineRule="exact"/>
              <w:rPr>
                <w:rFonts w:hAnsi="宋体" w:cs="宋体"/>
                <w:color w:val="auto"/>
                <w:kern w:val="2"/>
                <w:sz w:val="21"/>
                <w:highlight w:val="none"/>
                <w:lang w:val="en-US" w:eastAsia="zh-CN"/>
              </w:rPr>
            </w:pPr>
            <w:r>
              <w:rPr>
                <w:rFonts w:hAnsi="宋体" w:cs="宋体"/>
                <w:color w:val="auto"/>
                <w:kern w:val="2"/>
                <w:sz w:val="21"/>
                <w:highlight w:val="none"/>
                <w:lang w:val="en-US" w:eastAsia="zh-CN"/>
              </w:rPr>
              <w:t>1 ……</w:t>
            </w:r>
          </w:p>
          <w:p>
            <w:pPr>
              <w:pStyle w:val="26"/>
              <w:shd w:val="clear"/>
              <w:spacing w:line="340" w:lineRule="exact"/>
              <w:rPr>
                <w:rFonts w:hAnsi="宋体" w:cs="宋体"/>
                <w:color w:val="auto"/>
                <w:kern w:val="2"/>
                <w:sz w:val="21"/>
                <w:highlight w:val="none"/>
                <w:lang w:val="en-US" w:eastAsia="zh-CN"/>
              </w:rPr>
            </w:pPr>
            <w:r>
              <w:rPr>
                <w:rFonts w:hint="eastAsia" w:hAnsi="宋体" w:cs="宋体"/>
                <w:color w:val="auto"/>
                <w:kern w:val="2"/>
                <w:sz w:val="21"/>
                <w:highlight w:val="none"/>
                <w:lang w:val="en-US" w:eastAsia="zh-CN"/>
              </w:rPr>
              <w:t>2.</w:t>
            </w:r>
            <w:r>
              <w:rPr>
                <w:rFonts w:hAnsi="宋体" w:cs="宋体"/>
                <w:color w:val="auto"/>
                <w:kern w:val="2"/>
                <w:sz w:val="21"/>
                <w:highlight w:val="none"/>
                <w:lang w:val="en-US" w:eastAsia="zh-CN"/>
              </w:rPr>
              <w:t xml:space="preserve"> ……</w:t>
            </w:r>
          </w:p>
          <w:p>
            <w:pPr>
              <w:pStyle w:val="26"/>
              <w:shd w:val="clear"/>
              <w:spacing w:line="340" w:lineRule="exact"/>
              <w:rPr>
                <w:rFonts w:hAnsi="宋体" w:cs="宋体"/>
                <w:color w:val="auto"/>
                <w:kern w:val="2"/>
                <w:sz w:val="21"/>
                <w:highlight w:val="none"/>
                <w:lang w:val="en-US" w:eastAsia="zh-CN"/>
              </w:rPr>
            </w:pPr>
            <w:r>
              <w:rPr>
                <w:rFonts w:hAnsi="宋体" w:cs="宋体"/>
                <w:color w:val="auto"/>
                <w:kern w:val="2"/>
                <w:sz w:val="21"/>
                <w:highlight w:val="none"/>
                <w:lang w:val="en-US" w:eastAsia="zh-CN"/>
              </w:rPr>
              <w:t>3. ……</w:t>
            </w:r>
          </w:p>
        </w:tc>
        <w:tc>
          <w:tcPr>
            <w:tcW w:w="3720" w:type="dxa"/>
            <w:tcBorders>
              <w:top w:val="single" w:color="auto" w:sz="4" w:space="0"/>
              <w:left w:val="single" w:color="auto" w:sz="4" w:space="0"/>
              <w:bottom w:val="single" w:color="auto" w:sz="4" w:space="0"/>
              <w:right w:val="single" w:color="auto" w:sz="4" w:space="0"/>
            </w:tcBorders>
            <w:vAlign w:val="top"/>
          </w:tcPr>
          <w:p>
            <w:pPr>
              <w:pStyle w:val="26"/>
              <w:shd w:val="clear"/>
              <w:spacing w:line="340" w:lineRule="exact"/>
              <w:rPr>
                <w:rFonts w:hAnsi="宋体" w:cs="宋体"/>
                <w:color w:val="auto"/>
                <w:kern w:val="2"/>
                <w:sz w:val="21"/>
                <w:highlight w:val="none"/>
                <w:lang w:val="en-US" w:eastAsia="zh-CN"/>
              </w:rPr>
            </w:pPr>
            <w:r>
              <w:rPr>
                <w:rFonts w:hAnsi="宋体" w:cs="宋体"/>
                <w:color w:val="auto"/>
                <w:kern w:val="2"/>
                <w:sz w:val="21"/>
                <w:highlight w:val="none"/>
                <w:lang w:val="en-US" w:eastAsia="zh-CN"/>
              </w:rPr>
              <w:t>1 ……</w:t>
            </w:r>
          </w:p>
          <w:p>
            <w:pPr>
              <w:pStyle w:val="26"/>
              <w:shd w:val="clear"/>
              <w:spacing w:line="340" w:lineRule="exact"/>
              <w:rPr>
                <w:rFonts w:hAnsi="宋体" w:cs="宋体"/>
                <w:color w:val="auto"/>
                <w:kern w:val="2"/>
                <w:sz w:val="21"/>
                <w:highlight w:val="none"/>
                <w:lang w:val="en-US" w:eastAsia="zh-CN"/>
              </w:rPr>
            </w:pPr>
            <w:r>
              <w:rPr>
                <w:rFonts w:hint="eastAsia" w:hAnsi="宋体" w:cs="宋体"/>
                <w:color w:val="auto"/>
                <w:kern w:val="2"/>
                <w:sz w:val="21"/>
                <w:highlight w:val="none"/>
                <w:lang w:val="en-US" w:eastAsia="zh-CN"/>
              </w:rPr>
              <w:t>2.</w:t>
            </w:r>
            <w:r>
              <w:rPr>
                <w:rFonts w:hAnsi="宋体" w:cs="宋体"/>
                <w:color w:val="auto"/>
                <w:kern w:val="2"/>
                <w:sz w:val="21"/>
                <w:highlight w:val="none"/>
                <w:lang w:val="en-US" w:eastAsia="zh-CN"/>
              </w:rPr>
              <w:t xml:space="preserve"> ……</w:t>
            </w:r>
          </w:p>
          <w:p>
            <w:pPr>
              <w:pStyle w:val="26"/>
              <w:shd w:val="clear"/>
              <w:spacing w:line="340" w:lineRule="exact"/>
              <w:rPr>
                <w:rFonts w:hAnsi="宋体" w:cs="宋体"/>
                <w:color w:val="auto"/>
                <w:kern w:val="2"/>
                <w:sz w:val="21"/>
                <w:highlight w:val="none"/>
                <w:lang w:val="en-US" w:eastAsia="zh-CN"/>
              </w:rPr>
            </w:pPr>
            <w:r>
              <w:rPr>
                <w:rFonts w:hAnsi="宋体" w:cs="宋体"/>
                <w:color w:val="auto"/>
                <w:kern w:val="2"/>
                <w:sz w:val="21"/>
                <w:highlight w:val="none"/>
                <w:lang w:val="en-US" w:eastAsia="zh-CN"/>
              </w:rPr>
              <w:t>3. ……</w:t>
            </w:r>
          </w:p>
        </w:tc>
        <w:tc>
          <w:tcPr>
            <w:tcW w:w="1320" w:type="dxa"/>
            <w:tcBorders>
              <w:top w:val="single" w:color="auto" w:sz="4" w:space="0"/>
              <w:left w:val="single" w:color="auto" w:sz="4" w:space="0"/>
              <w:bottom w:val="single" w:color="auto" w:sz="4" w:space="0"/>
              <w:right w:val="single" w:color="auto" w:sz="4" w:space="0"/>
            </w:tcBorders>
            <w:vAlign w:val="top"/>
          </w:tcPr>
          <w:p>
            <w:pPr>
              <w:pStyle w:val="26"/>
              <w:shd w:val="clear"/>
              <w:spacing w:line="300" w:lineRule="exact"/>
              <w:rPr>
                <w:rFonts w:hAnsi="宋体" w:cs="宋体"/>
                <w:color w:val="auto"/>
                <w:kern w:val="2"/>
                <w:sz w:val="21"/>
                <w:highlight w:val="none"/>
                <w:lang w:val="en-US" w:eastAsia="zh-CN"/>
              </w:rPr>
            </w:pPr>
          </w:p>
          <w:p>
            <w:pPr>
              <w:pStyle w:val="26"/>
              <w:shd w:val="clear"/>
              <w:spacing w:line="300" w:lineRule="exact"/>
              <w:rPr>
                <w:rFonts w:hAnsi="宋体" w:cs="宋体"/>
                <w:color w:val="auto"/>
                <w:kern w:val="2"/>
                <w:sz w:val="21"/>
                <w:highlight w:val="none"/>
                <w:lang w:val="en-US" w:eastAsia="zh-CN"/>
              </w:rPr>
            </w:pPr>
            <w:r>
              <w:rPr>
                <w:rFonts w:hint="eastAsia" w:hAnsi="宋体" w:cs="宋体"/>
                <w:color w:val="auto"/>
                <w:kern w:val="2"/>
                <w:sz w:val="21"/>
                <w:highlight w:val="none"/>
                <w:lang w:val="en-US" w:eastAsia="zh-CN"/>
              </w:rPr>
              <w:t>正偏离（负偏离或无偏离）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28" w:type="dxa"/>
            <w:gridSpan w:val="4"/>
            <w:tcBorders>
              <w:top w:val="single" w:color="auto" w:sz="4" w:space="0"/>
              <w:left w:val="single" w:color="auto" w:sz="4" w:space="0"/>
              <w:bottom w:val="single" w:color="auto" w:sz="4" w:space="0"/>
              <w:right w:val="single" w:color="auto" w:sz="4" w:space="0"/>
            </w:tcBorders>
            <w:vAlign w:val="top"/>
          </w:tcPr>
          <w:p>
            <w:pPr>
              <w:pStyle w:val="26"/>
              <w:shd w:val="clear"/>
              <w:spacing w:line="340" w:lineRule="exact"/>
              <w:rPr>
                <w:rFonts w:hAnsi="宋体" w:cs="宋体"/>
                <w:color w:val="auto"/>
                <w:kern w:val="2"/>
                <w:sz w:val="21"/>
                <w:highlight w:val="none"/>
                <w:lang w:val="en-US" w:eastAsia="zh-CN"/>
              </w:rPr>
            </w:pPr>
            <w:r>
              <w:rPr>
                <w:rFonts w:hint="eastAsia" w:hAnsi="宋体" w:cs="宋体"/>
                <w:color w:val="auto"/>
                <w:kern w:val="2"/>
                <w:sz w:val="21"/>
                <w:highlight w:val="none"/>
                <w:u w:val="single"/>
                <w:lang w:val="en-US" w:eastAsia="zh-CN"/>
              </w:rPr>
              <w:t>　　</w:t>
            </w:r>
            <w:r>
              <w:rPr>
                <w:rFonts w:hint="eastAsia" w:hAnsi="宋体" w:cs="宋体"/>
                <w:color w:val="auto"/>
                <w:kern w:val="2"/>
                <w:sz w:val="21"/>
                <w:highlight w:val="none"/>
                <w:lang w:val="en-US" w:eastAsia="zh-CN"/>
              </w:rPr>
              <w:t>分标（此处有分标时填写具体分标号，无分标时填写“无”）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28" w:type="dxa"/>
            <w:gridSpan w:val="4"/>
            <w:tcBorders>
              <w:top w:val="single" w:color="auto" w:sz="4" w:space="0"/>
              <w:left w:val="single" w:color="auto" w:sz="4" w:space="0"/>
              <w:bottom w:val="single" w:color="auto" w:sz="4" w:space="0"/>
              <w:right w:val="single" w:color="auto" w:sz="4" w:space="0"/>
            </w:tcBorders>
            <w:vAlign w:val="center"/>
          </w:tcPr>
          <w:p>
            <w:pPr>
              <w:shd w:val="clear"/>
              <w:rPr>
                <w:rFonts w:ascii="宋体" w:hAnsi="宋体" w:cs="宋体"/>
                <w:color w:val="auto"/>
                <w:highlight w:val="none"/>
              </w:rPr>
            </w:pPr>
            <w:r>
              <w:rPr>
                <w:rFonts w:hint="eastAsia" w:ascii="宋体" w:hAnsi="宋体" w:cs="宋体"/>
                <w:color w:val="auto"/>
                <w:highlight w:val="none"/>
              </w:rPr>
              <w:t>供应商（盖单位公章，自然人除外）：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28" w:type="dxa"/>
            <w:gridSpan w:val="4"/>
            <w:tcBorders>
              <w:top w:val="single" w:color="auto" w:sz="4" w:space="0"/>
              <w:left w:val="single" w:color="auto" w:sz="4" w:space="0"/>
              <w:bottom w:val="single" w:color="auto" w:sz="4" w:space="0"/>
              <w:right w:val="single" w:color="auto" w:sz="4" w:space="0"/>
            </w:tcBorders>
            <w:vAlign w:val="center"/>
          </w:tcPr>
          <w:p>
            <w:pPr>
              <w:shd w:val="clear"/>
              <w:rPr>
                <w:rFonts w:ascii="宋体" w:hAnsi="宋体" w:cs="宋体"/>
                <w:color w:val="auto"/>
                <w:highlight w:val="none"/>
              </w:rPr>
            </w:pPr>
            <w:r>
              <w:rPr>
                <w:rFonts w:hint="eastAsia" w:ascii="宋体" w:hAnsi="宋体" w:cs="宋体"/>
                <w:color w:val="auto"/>
                <w:highlight w:val="none"/>
              </w:rPr>
              <w:t>法定代表人或其委托代理人（签字或盖章）：</w:t>
            </w:r>
          </w:p>
          <w:p>
            <w:pPr>
              <w:shd w:val="clear"/>
              <w:rPr>
                <w:rFonts w:ascii="宋体" w:hAnsi="宋体" w:cs="宋体"/>
                <w:color w:val="auto"/>
                <w:highlight w:val="none"/>
              </w:rPr>
            </w:pPr>
            <w:r>
              <w:rPr>
                <w:rFonts w:hint="eastAsia" w:ascii="宋体" w:hAnsi="宋体" w:cs="宋体"/>
                <w:color w:val="auto"/>
                <w:szCs w:val="21"/>
                <w:highlight w:val="none"/>
              </w:rPr>
              <w:t>（</w:t>
            </w:r>
            <w:r>
              <w:rPr>
                <w:rFonts w:hint="eastAsia" w:ascii="宋体" w:hAnsi="宋体" w:cs="宋体"/>
                <w:color w:val="auto"/>
                <w:highlight w:val="none"/>
              </w:rPr>
              <w:t>供应商属自然人的应由自然人签字并加盖指印，供应商若为其他组织形式无法定代表人的应由机构负责人签字或盖章</w:t>
            </w:r>
            <w:r>
              <w:rPr>
                <w:rFonts w:hint="eastAsia" w:ascii="宋体" w:hAnsi="宋体" w:cs="宋体"/>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28" w:type="dxa"/>
            <w:gridSpan w:val="4"/>
            <w:tcBorders>
              <w:top w:val="single" w:color="auto" w:sz="4" w:space="0"/>
              <w:left w:val="single" w:color="auto" w:sz="4" w:space="0"/>
              <w:bottom w:val="single" w:color="auto" w:sz="4" w:space="0"/>
              <w:right w:val="single" w:color="auto" w:sz="4" w:space="0"/>
            </w:tcBorders>
            <w:vAlign w:val="center"/>
          </w:tcPr>
          <w:p>
            <w:pPr>
              <w:shd w:val="clear"/>
              <w:rPr>
                <w:rFonts w:ascii="宋体" w:hAnsi="宋体" w:cs="宋体"/>
                <w:color w:val="auto"/>
                <w:highlight w:val="none"/>
              </w:rPr>
            </w:pPr>
            <w:r>
              <w:rPr>
                <w:rFonts w:hint="eastAsia" w:ascii="宋体" w:hAnsi="宋体" w:cs="宋体"/>
                <w:color w:val="auto"/>
                <w:highlight w:val="none"/>
              </w:rPr>
              <w:t>日期：</w:t>
            </w:r>
            <w:r>
              <w:rPr>
                <w:rFonts w:ascii="宋体" w:hAnsi="宋体" w:cs="宋体"/>
                <w:color w:val="auto"/>
                <w:highlight w:val="none"/>
              </w:rPr>
              <w:t xml:space="preserve">   </w:t>
            </w:r>
            <w:r>
              <w:rPr>
                <w:rFonts w:hint="eastAsia" w:ascii="宋体" w:hAnsi="宋体" w:cs="宋体"/>
                <w:color w:val="auto"/>
                <w:highlight w:val="none"/>
              </w:rPr>
              <w:t>年</w:t>
            </w:r>
            <w:r>
              <w:rPr>
                <w:rFonts w:ascii="宋体" w:hAnsi="宋体" w:cs="宋体"/>
                <w:color w:val="auto"/>
                <w:highlight w:val="none"/>
              </w:rPr>
              <w:t xml:space="preserve">   </w:t>
            </w:r>
            <w:r>
              <w:rPr>
                <w:rFonts w:hint="eastAsia" w:ascii="宋体" w:hAnsi="宋体" w:cs="宋体"/>
                <w:color w:val="auto"/>
                <w:highlight w:val="none"/>
              </w:rPr>
              <w:t>月</w:t>
            </w:r>
            <w:r>
              <w:rPr>
                <w:rFonts w:ascii="宋体" w:hAnsi="宋体" w:cs="宋体"/>
                <w:color w:val="auto"/>
                <w:highlight w:val="none"/>
              </w:rPr>
              <w:t xml:space="preserve">   </w:t>
            </w:r>
            <w:r>
              <w:rPr>
                <w:rFonts w:hint="eastAsia" w:ascii="宋体" w:hAnsi="宋体" w:cs="宋体"/>
                <w:color w:val="auto"/>
                <w:highlight w:val="none"/>
              </w:rPr>
              <w:t>日</w:t>
            </w:r>
          </w:p>
        </w:tc>
      </w:tr>
    </w:tbl>
    <w:p>
      <w:pPr>
        <w:pStyle w:val="26"/>
        <w:shd w:val="clear"/>
        <w:rPr>
          <w:rFonts w:hAnsi="宋体" w:cs="宋体"/>
          <w:color w:val="auto"/>
          <w:sz w:val="24"/>
          <w:szCs w:val="24"/>
          <w:highlight w:val="none"/>
        </w:rPr>
      </w:pPr>
      <w:r>
        <w:rPr>
          <w:rFonts w:hint="eastAsia" w:hAnsi="宋体" w:cs="宋体"/>
          <w:color w:val="auto"/>
          <w:sz w:val="24"/>
          <w:szCs w:val="24"/>
          <w:highlight w:val="none"/>
        </w:rPr>
        <w:t>注：（1）表格内容均需按要求填写并盖章，不得留空，</w:t>
      </w:r>
      <w:r>
        <w:rPr>
          <w:rFonts w:hint="eastAsia" w:hAnsi="宋体" w:cs="宋体"/>
          <w:bCs/>
          <w:color w:val="auto"/>
          <w:sz w:val="24"/>
          <w:szCs w:val="24"/>
          <w:highlight w:val="none"/>
        </w:rPr>
        <w:t>否则按投标无效处理</w:t>
      </w:r>
      <w:r>
        <w:rPr>
          <w:rFonts w:hint="eastAsia" w:hAnsi="宋体" w:cs="宋体"/>
          <w:color w:val="auto"/>
          <w:sz w:val="24"/>
          <w:szCs w:val="24"/>
          <w:highlight w:val="none"/>
        </w:rPr>
        <w:t>。</w:t>
      </w:r>
    </w:p>
    <w:p>
      <w:pPr>
        <w:pStyle w:val="26"/>
        <w:shd w:val="clear"/>
        <w:rPr>
          <w:rFonts w:hAnsi="宋体" w:cs="宋体"/>
          <w:color w:val="auto"/>
          <w:sz w:val="24"/>
          <w:szCs w:val="24"/>
          <w:highlight w:val="none"/>
        </w:rPr>
      </w:pPr>
      <w:r>
        <w:rPr>
          <w:rFonts w:hint="eastAsia" w:hAnsi="宋体" w:cs="宋体"/>
          <w:color w:val="auto"/>
          <w:sz w:val="24"/>
          <w:szCs w:val="24"/>
          <w:highlight w:val="none"/>
        </w:rPr>
        <w:t xml:space="preserve">   （2）如果投标文件需求小于或大于招标文件某个数值标准时，投标文件不得直接复制招标文件需求，投标文件对应内容应当写明投标货物具体参数或商务响应的实际数值，否则按投标无效处理。</w:t>
      </w:r>
    </w:p>
    <w:p>
      <w:pPr>
        <w:pStyle w:val="26"/>
        <w:shd w:val="clear"/>
        <w:ind w:firstLine="480" w:firstLineChars="200"/>
        <w:rPr>
          <w:rFonts w:hAnsi="宋体" w:cs="宋体"/>
          <w:color w:val="auto"/>
          <w:sz w:val="24"/>
          <w:highlight w:val="none"/>
        </w:rPr>
      </w:pPr>
      <w:r>
        <w:rPr>
          <w:rFonts w:hint="eastAsia" w:hAnsi="宋体" w:cs="宋体"/>
          <w:bCs/>
          <w:color w:val="auto"/>
          <w:sz w:val="24"/>
          <w:szCs w:val="24"/>
          <w:highlight w:val="none"/>
        </w:rPr>
        <w:t>（3）</w:t>
      </w:r>
      <w:r>
        <w:rPr>
          <w:rFonts w:hint="eastAsia" w:hAnsi="宋体" w:cs="宋体"/>
          <w:bCs/>
          <w:color w:val="auto"/>
          <w:sz w:val="24"/>
          <w:highlight w:val="none"/>
        </w:rPr>
        <w:t>当响应文件所提供服务内容和要求低于磋商文件要求时，供应商应当如实写明“负偏离”，否则视为虚假应标。</w:t>
      </w:r>
    </w:p>
    <w:p>
      <w:pPr>
        <w:shd w:val="clear"/>
        <w:rPr>
          <w:rFonts w:ascii="宋体" w:hAnsi="宋体" w:cs="宋体"/>
          <w:color w:val="auto"/>
          <w:sz w:val="24"/>
          <w:highlight w:val="none"/>
        </w:rPr>
      </w:pPr>
    </w:p>
    <w:p>
      <w:pPr>
        <w:shd w:val="clear"/>
        <w:rPr>
          <w:rFonts w:ascii="宋体" w:hAnsi="宋体" w:cs="宋体"/>
          <w:color w:val="auto"/>
          <w:sz w:val="24"/>
          <w:highlight w:val="none"/>
        </w:rPr>
      </w:pPr>
    </w:p>
    <w:p>
      <w:pPr>
        <w:shd w:val="clear"/>
        <w:rPr>
          <w:rFonts w:ascii="宋体" w:hAnsi="宋体" w:cs="宋体"/>
          <w:color w:val="auto"/>
          <w:sz w:val="24"/>
          <w:highlight w:val="none"/>
        </w:rPr>
      </w:pPr>
    </w:p>
    <w:p>
      <w:pPr>
        <w:shd w:val="clear"/>
        <w:rPr>
          <w:rFonts w:ascii="宋体" w:hAnsi="宋体" w:cs="宋体"/>
          <w:color w:val="auto"/>
          <w:sz w:val="24"/>
          <w:highlight w:val="none"/>
        </w:rPr>
      </w:pPr>
    </w:p>
    <w:p>
      <w:pPr>
        <w:shd w:val="clear"/>
        <w:rPr>
          <w:rFonts w:ascii="宋体" w:hAnsi="宋体" w:cs="宋体"/>
          <w:color w:val="auto"/>
          <w:sz w:val="24"/>
          <w:highlight w:val="none"/>
        </w:rPr>
      </w:pPr>
    </w:p>
    <w:p>
      <w:pPr>
        <w:shd w:val="clear"/>
        <w:rPr>
          <w:rFonts w:ascii="宋体" w:hAnsi="宋体" w:cs="宋体"/>
          <w:color w:val="auto"/>
          <w:sz w:val="24"/>
          <w:highlight w:val="none"/>
        </w:rPr>
      </w:pPr>
    </w:p>
    <w:p>
      <w:pPr>
        <w:shd w:val="clear"/>
        <w:rPr>
          <w:rFonts w:ascii="宋体" w:hAnsi="宋体" w:cs="宋体"/>
          <w:color w:val="auto"/>
          <w:sz w:val="24"/>
          <w:highlight w:val="none"/>
        </w:rPr>
      </w:pPr>
    </w:p>
    <w:p>
      <w:pPr>
        <w:shd w:val="clear"/>
        <w:rPr>
          <w:rFonts w:ascii="宋体" w:hAnsi="宋体" w:cs="宋体"/>
          <w:color w:val="auto"/>
          <w:sz w:val="24"/>
          <w:highlight w:val="none"/>
        </w:rPr>
      </w:pPr>
    </w:p>
    <w:p>
      <w:pPr>
        <w:shd w:val="clear"/>
        <w:rPr>
          <w:rFonts w:ascii="宋体" w:hAnsi="宋体" w:cs="宋体"/>
          <w:color w:val="auto"/>
          <w:sz w:val="24"/>
          <w:highlight w:val="none"/>
        </w:rPr>
      </w:pPr>
    </w:p>
    <w:p>
      <w:pPr>
        <w:shd w:val="clear"/>
        <w:rPr>
          <w:rFonts w:ascii="宋体" w:hAnsi="宋体" w:cs="宋体"/>
          <w:color w:val="auto"/>
          <w:sz w:val="24"/>
          <w:highlight w:val="none"/>
        </w:rPr>
      </w:pPr>
    </w:p>
    <w:p>
      <w:pPr>
        <w:shd w:val="clear"/>
        <w:rPr>
          <w:rFonts w:ascii="宋体" w:hAnsi="宋体" w:cs="宋体"/>
          <w:color w:val="auto"/>
          <w:sz w:val="24"/>
          <w:highlight w:val="none"/>
        </w:rPr>
      </w:pPr>
      <w:r>
        <w:rPr>
          <w:rFonts w:hint="eastAsia" w:ascii="宋体" w:hAnsi="宋体" w:cs="宋体"/>
          <w:color w:val="auto"/>
          <w:sz w:val="24"/>
          <w:highlight w:val="none"/>
        </w:rPr>
        <w:t>附件七</w:t>
      </w:r>
    </w:p>
    <w:p>
      <w:pPr>
        <w:shd w:val="clear"/>
        <w:jc w:val="center"/>
        <w:rPr>
          <w:rFonts w:ascii="宋体" w:hAnsi="宋体" w:cs="宋体"/>
          <w:b/>
          <w:color w:val="auto"/>
          <w:sz w:val="32"/>
          <w:szCs w:val="32"/>
          <w:highlight w:val="none"/>
        </w:rPr>
      </w:pPr>
      <w:r>
        <w:rPr>
          <w:rFonts w:hint="eastAsia" w:ascii="宋体" w:hAnsi="宋体" w:cs="宋体"/>
          <w:b/>
          <w:color w:val="auto"/>
          <w:sz w:val="32"/>
          <w:szCs w:val="32"/>
          <w:highlight w:val="none"/>
        </w:rPr>
        <w:t>技术资料表</w:t>
      </w:r>
    </w:p>
    <w:p>
      <w:pPr>
        <w:shd w:val="clear"/>
        <w:rPr>
          <w:rFonts w:ascii="宋体" w:hAnsi="宋体" w:cs="宋体"/>
          <w:color w:val="auto"/>
          <w:sz w:val="24"/>
          <w:highlight w:val="none"/>
          <w:u w:val="single"/>
        </w:rPr>
      </w:pPr>
      <w:r>
        <w:rPr>
          <w:rFonts w:hint="eastAsia" w:ascii="宋体" w:hAnsi="宋体" w:cs="宋体"/>
          <w:color w:val="auto"/>
          <w:sz w:val="24"/>
          <w:highlight w:val="none"/>
        </w:rPr>
        <w:t>采购项目编号</w:t>
      </w:r>
      <w:r>
        <w:rPr>
          <w:rFonts w:ascii="宋体" w:hAnsi="宋体" w:cs="宋体"/>
          <w:color w:val="auto"/>
          <w:sz w:val="24"/>
          <w:highlight w:val="none"/>
        </w:rPr>
        <w:t>:</w:t>
      </w:r>
      <w:r>
        <w:rPr>
          <w:rFonts w:ascii="宋体" w:hAnsi="宋体" w:cs="宋体"/>
          <w:color w:val="auto"/>
          <w:sz w:val="24"/>
          <w:highlight w:val="none"/>
          <w:u w:val="single"/>
        </w:rPr>
        <w:t xml:space="preserve">                 </w:t>
      </w:r>
    </w:p>
    <w:p>
      <w:pPr>
        <w:shd w:val="clear"/>
        <w:rPr>
          <w:rFonts w:ascii="宋体" w:hAnsi="宋体" w:cs="宋体"/>
          <w:color w:val="auto"/>
          <w:sz w:val="24"/>
          <w:highlight w:val="none"/>
        </w:rPr>
      </w:pPr>
      <w:r>
        <w:rPr>
          <w:rFonts w:hint="eastAsia" w:ascii="宋体" w:hAnsi="宋体" w:cs="宋体"/>
          <w:color w:val="auto"/>
          <w:sz w:val="24"/>
          <w:highlight w:val="none"/>
        </w:rPr>
        <w:t>采购项目名称</w:t>
      </w:r>
      <w:r>
        <w:rPr>
          <w:rFonts w:ascii="宋体" w:hAnsi="宋体" w:cs="宋体"/>
          <w:color w:val="auto"/>
          <w:sz w:val="24"/>
          <w:highlight w:val="none"/>
        </w:rPr>
        <w:t>:</w:t>
      </w:r>
      <w:r>
        <w:rPr>
          <w:rFonts w:ascii="宋体" w:hAnsi="宋体" w:cs="宋体"/>
          <w:color w:val="auto"/>
          <w:sz w:val="24"/>
          <w:highlight w:val="none"/>
          <w:u w:val="single"/>
        </w:rPr>
        <w:t xml:space="preserve">                 </w:t>
      </w:r>
      <w:r>
        <w:rPr>
          <w:rFonts w:ascii="宋体" w:hAnsi="宋体" w:cs="宋体"/>
          <w:color w:val="auto"/>
          <w:sz w:val="24"/>
          <w:highlight w:val="none"/>
        </w:rPr>
        <w:t xml:space="preserve"> </w:t>
      </w:r>
    </w:p>
    <w:p>
      <w:pPr>
        <w:shd w:val="clear"/>
        <w:rPr>
          <w:rFonts w:ascii="宋体" w:hAnsi="宋体" w:cs="宋体"/>
          <w:color w:val="auto"/>
          <w:sz w:val="24"/>
          <w:highlight w:val="none"/>
        </w:rPr>
      </w:pPr>
      <w:r>
        <w:rPr>
          <w:rFonts w:ascii="宋体" w:hAnsi="宋体" w:cs="宋体"/>
          <w:color w:val="auto"/>
          <w:sz w:val="24"/>
          <w:highlight w:val="none"/>
        </w:rPr>
        <w:t>请根据所投产品的实际技术参数，逐条对第</w:t>
      </w:r>
      <w:r>
        <w:rPr>
          <w:rFonts w:hint="eastAsia" w:ascii="宋体" w:hAnsi="宋体" w:cs="宋体"/>
          <w:color w:val="auto"/>
          <w:sz w:val="24"/>
          <w:highlight w:val="none"/>
        </w:rPr>
        <w:t>三</w:t>
      </w:r>
      <w:r>
        <w:rPr>
          <w:rFonts w:ascii="宋体" w:hAnsi="宋体" w:cs="宋体"/>
          <w:color w:val="auto"/>
          <w:sz w:val="24"/>
          <w:highlight w:val="none"/>
        </w:rPr>
        <w:t>章“</w:t>
      </w:r>
      <w:r>
        <w:rPr>
          <w:rFonts w:hint="eastAsia" w:ascii="宋体" w:hAnsi="宋体" w:cs="宋体"/>
          <w:color w:val="auto"/>
          <w:sz w:val="24"/>
          <w:highlight w:val="none"/>
        </w:rPr>
        <w:t>服务</w:t>
      </w:r>
      <w:r>
        <w:rPr>
          <w:rFonts w:ascii="宋体" w:hAnsi="宋体" w:cs="宋体"/>
          <w:color w:val="auto"/>
          <w:sz w:val="24"/>
          <w:highlight w:val="none"/>
        </w:rPr>
        <w:t>需求一览表”中的技术参数要求详细填写相应的具体内容。“偏离说明”一栏应当选择“正偏离”、“负偏离”或“无偏离”进行填写。</w:t>
      </w:r>
    </w:p>
    <w:p>
      <w:pPr>
        <w:pStyle w:val="26"/>
        <w:shd w:val="clear"/>
        <w:spacing w:line="600" w:lineRule="exact"/>
        <w:ind w:firstLine="640" w:firstLineChars="200"/>
        <w:rPr>
          <w:rFonts w:hAnsi="宋体" w:cs="宋体"/>
          <w:color w:val="auto"/>
          <w:sz w:val="32"/>
          <w:szCs w:val="32"/>
          <w:highlight w:val="none"/>
        </w:rPr>
      </w:pPr>
    </w:p>
    <w:tbl>
      <w:tblPr>
        <w:tblStyle w:val="55"/>
        <w:tblW w:w="1018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4"/>
        <w:gridCol w:w="1260"/>
        <w:gridCol w:w="2310"/>
        <w:gridCol w:w="1516"/>
        <w:gridCol w:w="3297"/>
        <w:gridCol w:w="11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7" w:hRule="atLeast"/>
          <w:jc w:val="center"/>
        </w:trPr>
        <w:tc>
          <w:tcPr>
            <w:tcW w:w="634" w:type="dxa"/>
            <w:vMerge w:val="restart"/>
            <w:tcBorders>
              <w:top w:val="single" w:color="auto" w:sz="4" w:space="0"/>
              <w:left w:val="single" w:color="auto" w:sz="4" w:space="0"/>
              <w:bottom w:val="single" w:color="auto" w:sz="4" w:space="0"/>
              <w:right w:val="single" w:color="auto" w:sz="4" w:space="0"/>
            </w:tcBorders>
            <w:vAlign w:val="center"/>
          </w:tcPr>
          <w:p>
            <w:pPr>
              <w:shd w:val="clear"/>
              <w:rPr>
                <w:rFonts w:ascii="宋体" w:hAnsi="宋体" w:cs="宋体"/>
                <w:color w:val="auto"/>
                <w:szCs w:val="21"/>
                <w:highlight w:val="none"/>
              </w:rPr>
            </w:pPr>
            <w:r>
              <w:rPr>
                <w:rFonts w:hint="eastAsia" w:ascii="宋体" w:hAnsi="宋体" w:cs="宋体"/>
                <w:color w:val="auto"/>
                <w:szCs w:val="21"/>
                <w:highlight w:val="none"/>
              </w:rPr>
              <w:t>项号</w:t>
            </w:r>
          </w:p>
        </w:tc>
        <w:tc>
          <w:tcPr>
            <w:tcW w:w="3570" w:type="dxa"/>
            <w:gridSpan w:val="2"/>
            <w:tcBorders>
              <w:top w:val="single" w:color="auto" w:sz="4" w:space="0"/>
              <w:left w:val="single" w:color="auto" w:sz="4" w:space="0"/>
              <w:bottom w:val="single" w:color="auto" w:sz="4" w:space="0"/>
              <w:right w:val="single" w:color="auto" w:sz="4" w:space="0"/>
            </w:tcBorders>
            <w:vAlign w:val="center"/>
          </w:tcPr>
          <w:p>
            <w:pPr>
              <w:shd w:val="clear"/>
              <w:jc w:val="center"/>
              <w:rPr>
                <w:rFonts w:ascii="宋体" w:hAnsi="宋体" w:cs="宋体"/>
                <w:color w:val="auto"/>
                <w:szCs w:val="21"/>
                <w:highlight w:val="none"/>
              </w:rPr>
            </w:pPr>
            <w:r>
              <w:rPr>
                <w:rFonts w:hint="eastAsia" w:ascii="宋体" w:hAnsi="宋体" w:cs="宋体"/>
                <w:color w:val="auto"/>
                <w:szCs w:val="21"/>
                <w:highlight w:val="none"/>
              </w:rPr>
              <w:t>磋商文件需求</w:t>
            </w:r>
          </w:p>
        </w:tc>
        <w:tc>
          <w:tcPr>
            <w:tcW w:w="4813" w:type="dxa"/>
            <w:gridSpan w:val="2"/>
            <w:tcBorders>
              <w:top w:val="single" w:color="auto" w:sz="4" w:space="0"/>
              <w:left w:val="single" w:color="auto" w:sz="4" w:space="0"/>
              <w:bottom w:val="single" w:color="auto" w:sz="4" w:space="0"/>
              <w:right w:val="single" w:color="auto" w:sz="4" w:space="0"/>
            </w:tcBorders>
            <w:vAlign w:val="center"/>
          </w:tcPr>
          <w:p>
            <w:pPr>
              <w:shd w:val="clear"/>
              <w:jc w:val="center"/>
              <w:rPr>
                <w:rFonts w:ascii="宋体" w:hAnsi="宋体" w:cs="宋体"/>
                <w:color w:val="auto"/>
                <w:szCs w:val="21"/>
                <w:highlight w:val="none"/>
              </w:rPr>
            </w:pPr>
            <w:r>
              <w:rPr>
                <w:rFonts w:hint="eastAsia" w:ascii="宋体" w:hAnsi="宋体" w:cs="宋体"/>
                <w:color w:val="auto"/>
                <w:szCs w:val="21"/>
                <w:highlight w:val="none"/>
              </w:rPr>
              <w:t>响应文件承诺</w:t>
            </w:r>
          </w:p>
        </w:tc>
        <w:tc>
          <w:tcPr>
            <w:tcW w:w="1168" w:type="dxa"/>
            <w:vMerge w:val="restart"/>
            <w:tcBorders>
              <w:top w:val="single" w:color="auto" w:sz="4" w:space="0"/>
              <w:left w:val="single" w:color="auto" w:sz="4" w:space="0"/>
              <w:bottom w:val="single" w:color="auto" w:sz="4" w:space="0"/>
              <w:right w:val="single" w:color="auto" w:sz="4" w:space="0"/>
            </w:tcBorders>
            <w:vAlign w:val="center"/>
          </w:tcPr>
          <w:p>
            <w:pPr>
              <w:shd w:val="clear"/>
              <w:rPr>
                <w:rFonts w:ascii="宋体" w:hAnsi="宋体" w:cs="宋体"/>
                <w:color w:val="auto"/>
                <w:szCs w:val="21"/>
                <w:highlight w:val="none"/>
              </w:rPr>
            </w:pPr>
            <w:r>
              <w:rPr>
                <w:rFonts w:hint="eastAsia" w:ascii="宋体" w:hAnsi="宋体" w:cs="宋体"/>
                <w:color w:val="auto"/>
                <w:szCs w:val="21"/>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35" w:hRule="atLeast"/>
          <w:jc w:val="center"/>
        </w:trPr>
        <w:tc>
          <w:tcPr>
            <w:tcW w:w="634" w:type="dxa"/>
            <w:vMerge w:val="continue"/>
            <w:tcBorders>
              <w:top w:val="single" w:color="auto" w:sz="4" w:space="0"/>
              <w:left w:val="single" w:color="auto" w:sz="4" w:space="0"/>
              <w:bottom w:val="single" w:color="auto" w:sz="4" w:space="0"/>
              <w:right w:val="single" w:color="auto" w:sz="4" w:space="0"/>
            </w:tcBorders>
            <w:vAlign w:val="center"/>
          </w:tcPr>
          <w:p>
            <w:pPr>
              <w:widowControl/>
              <w:shd w:val="clear"/>
              <w:jc w:val="left"/>
              <w:rPr>
                <w:rFonts w:ascii="宋体" w:hAnsi="宋体" w:cs="宋体"/>
                <w:color w:val="auto"/>
                <w:szCs w:val="21"/>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shd w:val="clear"/>
              <w:jc w:val="center"/>
              <w:rPr>
                <w:rFonts w:ascii="宋体" w:hAnsi="宋体" w:cs="宋体"/>
                <w:color w:val="auto"/>
                <w:szCs w:val="21"/>
                <w:highlight w:val="none"/>
              </w:rPr>
            </w:pPr>
            <w:r>
              <w:rPr>
                <w:rFonts w:hint="eastAsia" w:ascii="宋体" w:hAnsi="宋体" w:cs="宋体"/>
                <w:color w:val="auto"/>
                <w:szCs w:val="21"/>
                <w:highlight w:val="none"/>
              </w:rPr>
              <w:t>服务名称</w:t>
            </w:r>
          </w:p>
        </w:tc>
        <w:tc>
          <w:tcPr>
            <w:tcW w:w="2310" w:type="dxa"/>
            <w:tcBorders>
              <w:top w:val="single" w:color="auto" w:sz="4" w:space="0"/>
              <w:left w:val="single" w:color="auto" w:sz="4" w:space="0"/>
              <w:bottom w:val="single" w:color="auto" w:sz="4" w:space="0"/>
              <w:right w:val="single" w:color="auto" w:sz="4" w:space="0"/>
            </w:tcBorders>
            <w:vAlign w:val="center"/>
          </w:tcPr>
          <w:p>
            <w:pPr>
              <w:shd w:val="clear"/>
              <w:jc w:val="center"/>
              <w:rPr>
                <w:rFonts w:ascii="宋体" w:hAnsi="宋体" w:cs="宋体"/>
                <w:color w:val="auto"/>
                <w:szCs w:val="21"/>
                <w:highlight w:val="none"/>
              </w:rPr>
            </w:pPr>
            <w:r>
              <w:rPr>
                <w:rFonts w:hint="eastAsia" w:ascii="宋体" w:hAnsi="宋体" w:cs="宋体"/>
                <w:color w:val="auto"/>
                <w:szCs w:val="21"/>
                <w:highlight w:val="none"/>
              </w:rPr>
              <w:t>服务内容及要求</w:t>
            </w:r>
          </w:p>
        </w:tc>
        <w:tc>
          <w:tcPr>
            <w:tcW w:w="1516" w:type="dxa"/>
            <w:tcBorders>
              <w:top w:val="single" w:color="auto" w:sz="4" w:space="0"/>
              <w:left w:val="single" w:color="auto" w:sz="4" w:space="0"/>
              <w:bottom w:val="single" w:color="auto" w:sz="4" w:space="0"/>
              <w:right w:val="single" w:color="auto" w:sz="4" w:space="0"/>
            </w:tcBorders>
            <w:vAlign w:val="center"/>
          </w:tcPr>
          <w:p>
            <w:pPr>
              <w:shd w:val="clear"/>
              <w:jc w:val="center"/>
              <w:rPr>
                <w:rFonts w:ascii="宋体" w:hAnsi="宋体" w:cs="宋体"/>
                <w:color w:val="auto"/>
                <w:szCs w:val="21"/>
                <w:highlight w:val="none"/>
              </w:rPr>
            </w:pPr>
            <w:r>
              <w:rPr>
                <w:rFonts w:hint="eastAsia" w:ascii="宋体" w:hAnsi="宋体" w:cs="宋体"/>
                <w:color w:val="auto"/>
                <w:szCs w:val="21"/>
                <w:highlight w:val="none"/>
              </w:rPr>
              <w:t>服务名称</w:t>
            </w:r>
          </w:p>
        </w:tc>
        <w:tc>
          <w:tcPr>
            <w:tcW w:w="3297" w:type="dxa"/>
            <w:tcBorders>
              <w:top w:val="single" w:color="auto" w:sz="4" w:space="0"/>
              <w:left w:val="single" w:color="auto" w:sz="4" w:space="0"/>
              <w:bottom w:val="single" w:color="auto" w:sz="4" w:space="0"/>
              <w:right w:val="single" w:color="auto" w:sz="4" w:space="0"/>
            </w:tcBorders>
            <w:vAlign w:val="center"/>
          </w:tcPr>
          <w:p>
            <w:pPr>
              <w:shd w:val="clear"/>
              <w:jc w:val="center"/>
              <w:rPr>
                <w:rFonts w:ascii="宋体" w:hAnsi="宋体" w:cs="宋体"/>
                <w:color w:val="auto"/>
                <w:szCs w:val="21"/>
                <w:highlight w:val="none"/>
              </w:rPr>
            </w:pPr>
            <w:r>
              <w:rPr>
                <w:rFonts w:hint="eastAsia" w:ascii="宋体" w:hAnsi="宋体" w:cs="宋体"/>
                <w:color w:val="auto"/>
                <w:szCs w:val="21"/>
                <w:highlight w:val="none"/>
              </w:rPr>
              <w:t>所提供服务内容和要求</w:t>
            </w:r>
          </w:p>
        </w:tc>
        <w:tc>
          <w:tcPr>
            <w:tcW w:w="1168" w:type="dxa"/>
            <w:vMerge w:val="continue"/>
            <w:tcBorders>
              <w:top w:val="single" w:color="auto" w:sz="4" w:space="0"/>
              <w:left w:val="single" w:color="auto" w:sz="4" w:space="0"/>
              <w:bottom w:val="single" w:color="auto" w:sz="4" w:space="0"/>
              <w:right w:val="single" w:color="auto" w:sz="4" w:space="0"/>
            </w:tcBorders>
            <w:vAlign w:val="center"/>
          </w:tcPr>
          <w:p>
            <w:pPr>
              <w:widowControl/>
              <w:shd w:val="clear"/>
              <w:jc w:val="left"/>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34" w:type="dxa"/>
            <w:tcBorders>
              <w:top w:val="single" w:color="auto" w:sz="4" w:space="0"/>
              <w:left w:val="single" w:color="auto" w:sz="4" w:space="0"/>
              <w:bottom w:val="single" w:color="auto" w:sz="4" w:space="0"/>
              <w:right w:val="single" w:color="auto" w:sz="4" w:space="0"/>
            </w:tcBorders>
            <w:vAlign w:val="center"/>
          </w:tcPr>
          <w:p>
            <w:pPr>
              <w:shd w:val="clear"/>
              <w:rPr>
                <w:rFonts w:ascii="宋体" w:hAnsi="宋体" w:cs="宋体"/>
                <w:color w:val="auto"/>
                <w:szCs w:val="21"/>
                <w:highlight w:val="none"/>
              </w:rPr>
            </w:pPr>
            <w:r>
              <w:rPr>
                <w:rFonts w:ascii="宋体" w:hAnsi="宋体" w:cs="宋体"/>
                <w:color w:val="auto"/>
                <w:szCs w:val="21"/>
                <w:highlight w:val="none"/>
              </w:rPr>
              <w:t>1</w:t>
            </w:r>
          </w:p>
        </w:tc>
        <w:tc>
          <w:tcPr>
            <w:tcW w:w="1260" w:type="dxa"/>
            <w:tcBorders>
              <w:top w:val="single" w:color="auto" w:sz="4" w:space="0"/>
              <w:left w:val="single" w:color="auto" w:sz="4" w:space="0"/>
              <w:bottom w:val="single" w:color="auto" w:sz="4" w:space="0"/>
              <w:right w:val="single" w:color="auto" w:sz="4" w:space="0"/>
            </w:tcBorders>
            <w:vAlign w:val="center"/>
          </w:tcPr>
          <w:p>
            <w:pPr>
              <w:shd w:val="clear"/>
              <w:rPr>
                <w:rFonts w:ascii="宋体" w:hAnsi="宋体" w:cs="宋体"/>
                <w:color w:val="auto"/>
                <w:szCs w:val="21"/>
                <w:highlight w:val="none"/>
              </w:rPr>
            </w:pPr>
            <w:r>
              <w:rPr>
                <w:rFonts w:ascii="宋体" w:hAnsi="宋体" w:cs="宋体"/>
                <w:color w:val="auto"/>
                <w:szCs w:val="21"/>
                <w:highlight w:val="none"/>
              </w:rPr>
              <w:t>……</w:t>
            </w:r>
          </w:p>
        </w:tc>
        <w:tc>
          <w:tcPr>
            <w:tcW w:w="2310" w:type="dxa"/>
            <w:tcBorders>
              <w:top w:val="single" w:color="auto" w:sz="4" w:space="0"/>
              <w:left w:val="single" w:color="auto" w:sz="4" w:space="0"/>
              <w:bottom w:val="single" w:color="auto" w:sz="4" w:space="0"/>
              <w:right w:val="single" w:color="auto" w:sz="4" w:space="0"/>
            </w:tcBorders>
            <w:vAlign w:val="center"/>
          </w:tcPr>
          <w:p>
            <w:pPr>
              <w:shd w:val="clear"/>
              <w:rPr>
                <w:rFonts w:ascii="宋体" w:hAnsi="宋体" w:cs="宋体"/>
                <w:color w:val="auto"/>
                <w:szCs w:val="21"/>
                <w:highlight w:val="none"/>
              </w:rPr>
            </w:pPr>
            <w:r>
              <w:rPr>
                <w:rFonts w:ascii="宋体" w:hAnsi="宋体" w:cs="宋体"/>
                <w:color w:val="auto"/>
                <w:szCs w:val="21"/>
                <w:highlight w:val="none"/>
              </w:rPr>
              <w:t>1  ……</w:t>
            </w:r>
          </w:p>
          <w:p>
            <w:pPr>
              <w:shd w:val="clear"/>
              <w:rPr>
                <w:rFonts w:ascii="宋体" w:hAnsi="宋体" w:cs="宋体"/>
                <w:color w:val="auto"/>
                <w:szCs w:val="21"/>
                <w:highlight w:val="none"/>
              </w:rPr>
            </w:pPr>
            <w:r>
              <w:rPr>
                <w:rFonts w:ascii="宋体" w:hAnsi="宋体" w:cs="宋体"/>
                <w:color w:val="auto"/>
                <w:szCs w:val="21"/>
                <w:highlight w:val="none"/>
              </w:rPr>
              <w:t>2  ……</w:t>
            </w:r>
          </w:p>
          <w:p>
            <w:pPr>
              <w:shd w:val="clear"/>
              <w:rPr>
                <w:rFonts w:ascii="宋体" w:hAnsi="宋体" w:cs="宋体"/>
                <w:color w:val="auto"/>
                <w:szCs w:val="21"/>
                <w:highlight w:val="none"/>
              </w:rPr>
            </w:pPr>
            <w:r>
              <w:rPr>
                <w:rFonts w:ascii="宋体" w:hAnsi="宋体" w:cs="宋体"/>
                <w:color w:val="auto"/>
                <w:szCs w:val="21"/>
                <w:highlight w:val="none"/>
              </w:rPr>
              <w:t>3  ……</w:t>
            </w:r>
          </w:p>
          <w:p>
            <w:pPr>
              <w:shd w:val="clear"/>
              <w:rPr>
                <w:rFonts w:ascii="宋体" w:hAnsi="宋体" w:cs="宋体"/>
                <w:color w:val="auto"/>
                <w:szCs w:val="21"/>
                <w:highlight w:val="none"/>
              </w:rPr>
            </w:pPr>
            <w:r>
              <w:rPr>
                <w:rFonts w:ascii="宋体" w:hAnsi="宋体" w:cs="宋体"/>
                <w:color w:val="auto"/>
                <w:szCs w:val="21"/>
                <w:highlight w:val="none"/>
              </w:rPr>
              <w:t>……</w:t>
            </w:r>
          </w:p>
        </w:tc>
        <w:tc>
          <w:tcPr>
            <w:tcW w:w="1516" w:type="dxa"/>
            <w:tcBorders>
              <w:top w:val="single" w:color="auto" w:sz="4" w:space="0"/>
              <w:left w:val="single" w:color="auto" w:sz="4" w:space="0"/>
              <w:bottom w:val="single" w:color="auto" w:sz="4" w:space="0"/>
              <w:right w:val="single" w:color="auto" w:sz="4" w:space="0"/>
            </w:tcBorders>
            <w:vAlign w:val="center"/>
          </w:tcPr>
          <w:p>
            <w:pPr>
              <w:shd w:val="clear"/>
              <w:rPr>
                <w:rFonts w:ascii="宋体" w:hAnsi="宋体" w:cs="宋体"/>
                <w:color w:val="auto"/>
                <w:szCs w:val="21"/>
                <w:highlight w:val="none"/>
              </w:rPr>
            </w:pPr>
            <w:r>
              <w:rPr>
                <w:rFonts w:ascii="宋体" w:hAnsi="宋体" w:cs="宋体"/>
                <w:color w:val="auto"/>
                <w:szCs w:val="21"/>
                <w:highlight w:val="none"/>
              </w:rPr>
              <w:t>……</w:t>
            </w:r>
          </w:p>
        </w:tc>
        <w:tc>
          <w:tcPr>
            <w:tcW w:w="3297" w:type="dxa"/>
            <w:tcBorders>
              <w:top w:val="single" w:color="auto" w:sz="4" w:space="0"/>
              <w:left w:val="single" w:color="auto" w:sz="4" w:space="0"/>
              <w:bottom w:val="single" w:color="auto" w:sz="4" w:space="0"/>
              <w:right w:val="single" w:color="auto" w:sz="4" w:space="0"/>
            </w:tcBorders>
            <w:vAlign w:val="center"/>
          </w:tcPr>
          <w:p>
            <w:pPr>
              <w:shd w:val="clear"/>
              <w:rPr>
                <w:rFonts w:ascii="宋体" w:hAnsi="宋体" w:cs="宋体"/>
                <w:color w:val="auto"/>
                <w:szCs w:val="21"/>
                <w:highlight w:val="none"/>
              </w:rPr>
            </w:pPr>
            <w:r>
              <w:rPr>
                <w:rFonts w:ascii="宋体" w:hAnsi="宋体" w:cs="宋体"/>
                <w:color w:val="auto"/>
                <w:szCs w:val="21"/>
                <w:highlight w:val="none"/>
              </w:rPr>
              <w:t>1  ……</w:t>
            </w:r>
          </w:p>
          <w:p>
            <w:pPr>
              <w:shd w:val="clear"/>
              <w:rPr>
                <w:rFonts w:ascii="宋体" w:hAnsi="宋体" w:cs="宋体"/>
                <w:color w:val="auto"/>
                <w:szCs w:val="21"/>
                <w:highlight w:val="none"/>
              </w:rPr>
            </w:pPr>
            <w:r>
              <w:rPr>
                <w:rFonts w:ascii="宋体" w:hAnsi="宋体" w:cs="宋体"/>
                <w:color w:val="auto"/>
                <w:szCs w:val="21"/>
                <w:highlight w:val="none"/>
              </w:rPr>
              <w:t>2  ……</w:t>
            </w:r>
          </w:p>
          <w:p>
            <w:pPr>
              <w:shd w:val="clear"/>
              <w:rPr>
                <w:rFonts w:ascii="宋体" w:hAnsi="宋体" w:cs="宋体"/>
                <w:color w:val="auto"/>
                <w:szCs w:val="21"/>
                <w:highlight w:val="none"/>
              </w:rPr>
            </w:pPr>
            <w:r>
              <w:rPr>
                <w:rFonts w:ascii="宋体" w:hAnsi="宋体" w:cs="宋体"/>
                <w:color w:val="auto"/>
                <w:szCs w:val="21"/>
                <w:highlight w:val="none"/>
              </w:rPr>
              <w:t>3  ……</w:t>
            </w:r>
          </w:p>
          <w:p>
            <w:pPr>
              <w:shd w:val="clear"/>
              <w:rPr>
                <w:rFonts w:ascii="宋体" w:hAnsi="宋体" w:cs="宋体"/>
                <w:color w:val="auto"/>
                <w:szCs w:val="21"/>
                <w:highlight w:val="none"/>
              </w:rPr>
            </w:pPr>
            <w:r>
              <w:rPr>
                <w:rFonts w:ascii="宋体" w:hAnsi="宋体" w:cs="宋体"/>
                <w:color w:val="auto"/>
                <w:szCs w:val="21"/>
                <w:highlight w:val="none"/>
              </w:rPr>
              <w:t>……</w:t>
            </w:r>
          </w:p>
        </w:tc>
        <w:tc>
          <w:tcPr>
            <w:tcW w:w="1168" w:type="dxa"/>
            <w:tcBorders>
              <w:top w:val="single" w:color="auto" w:sz="4" w:space="0"/>
              <w:left w:val="single" w:color="auto" w:sz="4" w:space="0"/>
              <w:bottom w:val="single" w:color="auto" w:sz="4" w:space="0"/>
              <w:right w:val="single" w:color="auto" w:sz="4" w:space="0"/>
            </w:tcBorders>
            <w:vAlign w:val="center"/>
          </w:tcPr>
          <w:p>
            <w:pPr>
              <w:shd w:val="clear"/>
              <w:rPr>
                <w:rFonts w:ascii="宋体" w:hAnsi="宋体" w:cs="宋体"/>
                <w:color w:val="auto"/>
                <w:szCs w:val="21"/>
                <w:highlight w:val="none"/>
              </w:rPr>
            </w:pPr>
            <w:r>
              <w:rPr>
                <w:rFonts w:hint="eastAsia" w:ascii="宋体" w:hAnsi="宋体" w:cs="宋体"/>
                <w:color w:val="auto"/>
                <w:szCs w:val="21"/>
                <w:highlight w:val="none"/>
              </w:rPr>
              <w:t>正偏离（负偏离或无偏离）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34" w:type="dxa"/>
            <w:tcBorders>
              <w:top w:val="single" w:color="auto" w:sz="4" w:space="0"/>
              <w:left w:val="single" w:color="auto" w:sz="4" w:space="0"/>
              <w:bottom w:val="single" w:color="auto" w:sz="4" w:space="0"/>
              <w:right w:val="single" w:color="auto" w:sz="4" w:space="0"/>
            </w:tcBorders>
            <w:vAlign w:val="center"/>
          </w:tcPr>
          <w:p>
            <w:pPr>
              <w:shd w:val="clear"/>
              <w:rPr>
                <w:rFonts w:ascii="宋体" w:hAnsi="宋体" w:cs="宋体"/>
                <w:color w:val="auto"/>
                <w:szCs w:val="21"/>
                <w:highlight w:val="none"/>
              </w:rPr>
            </w:pPr>
            <w:r>
              <w:rPr>
                <w:rFonts w:ascii="宋体" w:hAnsi="宋体" w:cs="宋体"/>
                <w:color w:val="auto"/>
                <w:szCs w:val="21"/>
                <w:highlight w:val="none"/>
              </w:rPr>
              <w:t>2</w:t>
            </w:r>
          </w:p>
        </w:tc>
        <w:tc>
          <w:tcPr>
            <w:tcW w:w="1260" w:type="dxa"/>
            <w:tcBorders>
              <w:top w:val="single" w:color="auto" w:sz="4" w:space="0"/>
              <w:left w:val="single" w:color="auto" w:sz="4" w:space="0"/>
              <w:bottom w:val="single" w:color="auto" w:sz="4" w:space="0"/>
              <w:right w:val="single" w:color="auto" w:sz="4" w:space="0"/>
            </w:tcBorders>
            <w:vAlign w:val="center"/>
          </w:tcPr>
          <w:p>
            <w:pPr>
              <w:shd w:val="clear"/>
              <w:rPr>
                <w:rFonts w:ascii="宋体" w:hAnsi="宋体" w:cs="宋体"/>
                <w:color w:val="auto"/>
                <w:szCs w:val="21"/>
                <w:highlight w:val="none"/>
              </w:rPr>
            </w:pPr>
            <w:r>
              <w:rPr>
                <w:rFonts w:ascii="宋体" w:hAnsi="宋体" w:cs="宋体"/>
                <w:color w:val="auto"/>
                <w:szCs w:val="21"/>
                <w:highlight w:val="none"/>
              </w:rPr>
              <w:t>……</w:t>
            </w:r>
          </w:p>
        </w:tc>
        <w:tc>
          <w:tcPr>
            <w:tcW w:w="2310" w:type="dxa"/>
            <w:tcBorders>
              <w:top w:val="single" w:color="auto" w:sz="4" w:space="0"/>
              <w:left w:val="single" w:color="auto" w:sz="4" w:space="0"/>
              <w:bottom w:val="single" w:color="auto" w:sz="4" w:space="0"/>
              <w:right w:val="single" w:color="auto" w:sz="4" w:space="0"/>
            </w:tcBorders>
            <w:vAlign w:val="center"/>
          </w:tcPr>
          <w:p>
            <w:pPr>
              <w:shd w:val="clear"/>
              <w:rPr>
                <w:rFonts w:ascii="宋体" w:hAnsi="宋体" w:cs="宋体"/>
                <w:color w:val="auto"/>
                <w:szCs w:val="21"/>
                <w:highlight w:val="none"/>
              </w:rPr>
            </w:pPr>
            <w:r>
              <w:rPr>
                <w:rFonts w:ascii="宋体" w:hAnsi="宋体" w:cs="宋体"/>
                <w:color w:val="auto"/>
                <w:szCs w:val="21"/>
                <w:highlight w:val="none"/>
              </w:rPr>
              <w:t>1  ……</w:t>
            </w:r>
          </w:p>
          <w:p>
            <w:pPr>
              <w:shd w:val="clear"/>
              <w:rPr>
                <w:rFonts w:ascii="宋体" w:hAnsi="宋体" w:cs="宋体"/>
                <w:color w:val="auto"/>
                <w:szCs w:val="21"/>
                <w:highlight w:val="none"/>
              </w:rPr>
            </w:pPr>
            <w:r>
              <w:rPr>
                <w:rFonts w:ascii="宋体" w:hAnsi="宋体" w:cs="宋体"/>
                <w:color w:val="auto"/>
                <w:szCs w:val="21"/>
                <w:highlight w:val="none"/>
              </w:rPr>
              <w:t>2  ……</w:t>
            </w:r>
          </w:p>
          <w:p>
            <w:pPr>
              <w:shd w:val="clear"/>
              <w:rPr>
                <w:rFonts w:ascii="宋体" w:hAnsi="宋体" w:cs="宋体"/>
                <w:color w:val="auto"/>
                <w:szCs w:val="21"/>
                <w:highlight w:val="none"/>
              </w:rPr>
            </w:pPr>
            <w:r>
              <w:rPr>
                <w:rFonts w:ascii="宋体" w:hAnsi="宋体" w:cs="宋体"/>
                <w:color w:val="auto"/>
                <w:szCs w:val="21"/>
                <w:highlight w:val="none"/>
              </w:rPr>
              <w:t>3  ……</w:t>
            </w:r>
          </w:p>
          <w:p>
            <w:pPr>
              <w:shd w:val="clear"/>
              <w:rPr>
                <w:rFonts w:ascii="宋体" w:hAnsi="宋体" w:cs="宋体"/>
                <w:color w:val="auto"/>
                <w:szCs w:val="21"/>
                <w:highlight w:val="none"/>
              </w:rPr>
            </w:pPr>
            <w:r>
              <w:rPr>
                <w:rFonts w:ascii="宋体" w:hAnsi="宋体" w:cs="宋体"/>
                <w:color w:val="auto"/>
                <w:szCs w:val="21"/>
                <w:highlight w:val="none"/>
              </w:rPr>
              <w:t>……</w:t>
            </w:r>
          </w:p>
        </w:tc>
        <w:tc>
          <w:tcPr>
            <w:tcW w:w="1516" w:type="dxa"/>
            <w:tcBorders>
              <w:top w:val="single" w:color="auto" w:sz="4" w:space="0"/>
              <w:left w:val="single" w:color="auto" w:sz="4" w:space="0"/>
              <w:bottom w:val="single" w:color="auto" w:sz="4" w:space="0"/>
              <w:right w:val="single" w:color="auto" w:sz="4" w:space="0"/>
            </w:tcBorders>
            <w:vAlign w:val="center"/>
          </w:tcPr>
          <w:p>
            <w:pPr>
              <w:shd w:val="clear"/>
              <w:rPr>
                <w:rFonts w:ascii="宋体" w:hAnsi="宋体" w:cs="宋体"/>
                <w:color w:val="auto"/>
                <w:szCs w:val="21"/>
                <w:highlight w:val="none"/>
              </w:rPr>
            </w:pPr>
            <w:r>
              <w:rPr>
                <w:rFonts w:ascii="宋体" w:hAnsi="宋体" w:cs="宋体"/>
                <w:color w:val="auto"/>
                <w:szCs w:val="21"/>
                <w:highlight w:val="none"/>
              </w:rPr>
              <w:t>……</w:t>
            </w:r>
          </w:p>
        </w:tc>
        <w:tc>
          <w:tcPr>
            <w:tcW w:w="3297" w:type="dxa"/>
            <w:tcBorders>
              <w:top w:val="single" w:color="auto" w:sz="4" w:space="0"/>
              <w:left w:val="single" w:color="auto" w:sz="4" w:space="0"/>
              <w:bottom w:val="single" w:color="auto" w:sz="4" w:space="0"/>
              <w:right w:val="single" w:color="auto" w:sz="4" w:space="0"/>
            </w:tcBorders>
            <w:vAlign w:val="center"/>
          </w:tcPr>
          <w:p>
            <w:pPr>
              <w:shd w:val="clear"/>
              <w:rPr>
                <w:rFonts w:ascii="宋体" w:hAnsi="宋体" w:cs="宋体"/>
                <w:color w:val="auto"/>
                <w:szCs w:val="21"/>
                <w:highlight w:val="none"/>
              </w:rPr>
            </w:pPr>
            <w:r>
              <w:rPr>
                <w:rFonts w:ascii="宋体" w:hAnsi="宋体" w:cs="宋体"/>
                <w:color w:val="auto"/>
                <w:szCs w:val="21"/>
                <w:highlight w:val="none"/>
              </w:rPr>
              <w:t>1  ……</w:t>
            </w:r>
          </w:p>
          <w:p>
            <w:pPr>
              <w:shd w:val="clear"/>
              <w:rPr>
                <w:rFonts w:ascii="宋体" w:hAnsi="宋体" w:cs="宋体"/>
                <w:color w:val="auto"/>
                <w:szCs w:val="21"/>
                <w:highlight w:val="none"/>
              </w:rPr>
            </w:pPr>
            <w:r>
              <w:rPr>
                <w:rFonts w:ascii="宋体" w:hAnsi="宋体" w:cs="宋体"/>
                <w:color w:val="auto"/>
                <w:szCs w:val="21"/>
                <w:highlight w:val="none"/>
              </w:rPr>
              <w:t>2  ……</w:t>
            </w:r>
          </w:p>
          <w:p>
            <w:pPr>
              <w:shd w:val="clear"/>
              <w:rPr>
                <w:rFonts w:ascii="宋体" w:hAnsi="宋体" w:cs="宋体"/>
                <w:color w:val="auto"/>
                <w:szCs w:val="21"/>
                <w:highlight w:val="none"/>
              </w:rPr>
            </w:pPr>
            <w:r>
              <w:rPr>
                <w:rFonts w:ascii="宋体" w:hAnsi="宋体" w:cs="宋体"/>
                <w:color w:val="auto"/>
                <w:szCs w:val="21"/>
                <w:highlight w:val="none"/>
              </w:rPr>
              <w:t>3  ……</w:t>
            </w:r>
          </w:p>
          <w:p>
            <w:pPr>
              <w:shd w:val="clear"/>
              <w:rPr>
                <w:rFonts w:ascii="宋体" w:hAnsi="宋体" w:cs="宋体"/>
                <w:color w:val="auto"/>
                <w:szCs w:val="21"/>
                <w:highlight w:val="none"/>
              </w:rPr>
            </w:pPr>
            <w:r>
              <w:rPr>
                <w:rFonts w:ascii="宋体" w:hAnsi="宋体" w:cs="宋体"/>
                <w:color w:val="auto"/>
                <w:szCs w:val="21"/>
                <w:highlight w:val="none"/>
              </w:rPr>
              <w:t>……</w:t>
            </w:r>
          </w:p>
        </w:tc>
        <w:tc>
          <w:tcPr>
            <w:tcW w:w="1168" w:type="dxa"/>
            <w:tcBorders>
              <w:top w:val="single" w:color="auto" w:sz="4" w:space="0"/>
              <w:left w:val="single" w:color="auto" w:sz="4" w:space="0"/>
              <w:bottom w:val="single" w:color="auto" w:sz="4" w:space="0"/>
              <w:right w:val="single" w:color="auto" w:sz="4" w:space="0"/>
            </w:tcBorders>
            <w:vAlign w:val="center"/>
          </w:tcPr>
          <w:p>
            <w:pPr>
              <w:shd w:val="clear"/>
              <w:rPr>
                <w:rFonts w:ascii="宋体" w:hAnsi="宋体" w:cs="宋体"/>
                <w:color w:val="auto"/>
                <w:szCs w:val="21"/>
                <w:highlight w:val="none"/>
              </w:rPr>
            </w:pPr>
            <w:r>
              <w:rPr>
                <w:rFonts w:hint="eastAsia" w:ascii="宋体" w:hAnsi="宋体" w:cs="宋体"/>
                <w:color w:val="auto"/>
                <w:szCs w:val="21"/>
                <w:highlight w:val="none"/>
              </w:rPr>
              <w:t>正偏离（负偏离或无偏离）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34" w:type="dxa"/>
            <w:tcBorders>
              <w:top w:val="single" w:color="auto" w:sz="4" w:space="0"/>
              <w:left w:val="single" w:color="auto" w:sz="4" w:space="0"/>
              <w:bottom w:val="single" w:color="auto" w:sz="4" w:space="0"/>
              <w:right w:val="single" w:color="auto" w:sz="4" w:space="0"/>
            </w:tcBorders>
            <w:vAlign w:val="center"/>
          </w:tcPr>
          <w:p>
            <w:pPr>
              <w:shd w:val="clear"/>
              <w:rPr>
                <w:rFonts w:ascii="宋体" w:hAnsi="宋体" w:cs="宋体"/>
                <w:color w:val="auto"/>
                <w:szCs w:val="21"/>
                <w:highlight w:val="none"/>
              </w:rPr>
            </w:pPr>
            <w:r>
              <w:rPr>
                <w:rFonts w:ascii="宋体" w:hAnsi="宋体" w:cs="宋体"/>
                <w:color w:val="auto"/>
                <w:szCs w:val="21"/>
                <w:highlight w:val="none"/>
              </w:rPr>
              <w:t>...</w:t>
            </w:r>
          </w:p>
        </w:tc>
        <w:tc>
          <w:tcPr>
            <w:tcW w:w="1260" w:type="dxa"/>
            <w:tcBorders>
              <w:top w:val="single" w:color="auto" w:sz="4" w:space="0"/>
              <w:left w:val="single" w:color="auto" w:sz="4" w:space="0"/>
              <w:bottom w:val="single" w:color="auto" w:sz="4" w:space="0"/>
              <w:right w:val="single" w:color="auto" w:sz="4" w:space="0"/>
            </w:tcBorders>
            <w:vAlign w:val="center"/>
          </w:tcPr>
          <w:p>
            <w:pPr>
              <w:shd w:val="clear"/>
              <w:rPr>
                <w:rFonts w:ascii="宋体" w:hAnsi="宋体" w:cs="宋体"/>
                <w:color w:val="auto"/>
                <w:szCs w:val="21"/>
                <w:highlight w:val="none"/>
              </w:rPr>
            </w:pPr>
          </w:p>
        </w:tc>
        <w:tc>
          <w:tcPr>
            <w:tcW w:w="2310" w:type="dxa"/>
            <w:tcBorders>
              <w:top w:val="single" w:color="auto" w:sz="4" w:space="0"/>
              <w:left w:val="single" w:color="auto" w:sz="4" w:space="0"/>
              <w:bottom w:val="single" w:color="auto" w:sz="4" w:space="0"/>
              <w:right w:val="single" w:color="auto" w:sz="4" w:space="0"/>
            </w:tcBorders>
            <w:vAlign w:val="center"/>
          </w:tcPr>
          <w:p>
            <w:pPr>
              <w:shd w:val="clear"/>
              <w:rPr>
                <w:rFonts w:ascii="宋体" w:hAnsi="宋体" w:cs="宋体"/>
                <w:color w:val="auto"/>
                <w:szCs w:val="21"/>
                <w:highlight w:val="none"/>
              </w:rPr>
            </w:pPr>
          </w:p>
        </w:tc>
        <w:tc>
          <w:tcPr>
            <w:tcW w:w="1516" w:type="dxa"/>
            <w:tcBorders>
              <w:top w:val="single" w:color="auto" w:sz="4" w:space="0"/>
              <w:left w:val="single" w:color="auto" w:sz="4" w:space="0"/>
              <w:bottom w:val="single" w:color="auto" w:sz="4" w:space="0"/>
              <w:right w:val="single" w:color="auto" w:sz="4" w:space="0"/>
            </w:tcBorders>
            <w:vAlign w:val="center"/>
          </w:tcPr>
          <w:p>
            <w:pPr>
              <w:shd w:val="clear"/>
              <w:rPr>
                <w:rFonts w:ascii="宋体" w:hAnsi="宋体" w:cs="宋体"/>
                <w:color w:val="auto"/>
                <w:szCs w:val="21"/>
                <w:highlight w:val="none"/>
              </w:rPr>
            </w:pPr>
          </w:p>
        </w:tc>
        <w:tc>
          <w:tcPr>
            <w:tcW w:w="3297" w:type="dxa"/>
            <w:tcBorders>
              <w:top w:val="single" w:color="auto" w:sz="4" w:space="0"/>
              <w:left w:val="single" w:color="auto" w:sz="4" w:space="0"/>
              <w:bottom w:val="single" w:color="auto" w:sz="4" w:space="0"/>
              <w:right w:val="single" w:color="auto" w:sz="4" w:space="0"/>
            </w:tcBorders>
            <w:vAlign w:val="center"/>
          </w:tcPr>
          <w:p>
            <w:pPr>
              <w:shd w:val="clear"/>
              <w:rPr>
                <w:rFonts w:ascii="宋体" w:hAnsi="宋体" w:cs="宋体"/>
                <w:color w:val="auto"/>
                <w:szCs w:val="21"/>
                <w:highlight w:val="none"/>
              </w:rPr>
            </w:pPr>
          </w:p>
        </w:tc>
        <w:tc>
          <w:tcPr>
            <w:tcW w:w="1168" w:type="dxa"/>
            <w:tcBorders>
              <w:top w:val="single" w:color="auto" w:sz="4" w:space="0"/>
              <w:left w:val="single" w:color="auto" w:sz="4" w:space="0"/>
              <w:bottom w:val="single" w:color="auto" w:sz="4" w:space="0"/>
              <w:right w:val="single" w:color="auto" w:sz="4" w:space="0"/>
            </w:tcBorders>
            <w:vAlign w:val="center"/>
          </w:tcPr>
          <w:p>
            <w:pPr>
              <w:shd w:val="clea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8" w:hRule="atLeast"/>
          <w:jc w:val="center"/>
        </w:trPr>
        <w:tc>
          <w:tcPr>
            <w:tcW w:w="10185" w:type="dxa"/>
            <w:gridSpan w:val="6"/>
            <w:tcBorders>
              <w:top w:val="single" w:color="auto" w:sz="4" w:space="0"/>
              <w:left w:val="single" w:color="auto" w:sz="4" w:space="0"/>
              <w:bottom w:val="single" w:color="auto" w:sz="4" w:space="0"/>
              <w:right w:val="single" w:color="auto" w:sz="4" w:space="0"/>
            </w:tcBorders>
            <w:vAlign w:val="center"/>
          </w:tcPr>
          <w:p>
            <w:pPr>
              <w:shd w:val="clear"/>
              <w:rPr>
                <w:rFonts w:ascii="宋体" w:hAnsi="宋体" w:cs="宋体"/>
                <w:color w:val="auto"/>
                <w:szCs w:val="21"/>
                <w:highlight w:val="none"/>
              </w:rPr>
            </w:pPr>
            <w:r>
              <w:rPr>
                <w:rFonts w:hint="eastAsia" w:ascii="宋体" w:hAnsi="宋体" w:cs="宋体"/>
                <w:color w:val="auto"/>
                <w:szCs w:val="21"/>
                <w:highlight w:val="none"/>
                <w:u w:val="single"/>
              </w:rPr>
              <w:t>　　</w:t>
            </w:r>
            <w:r>
              <w:rPr>
                <w:rFonts w:hint="eastAsia" w:ascii="宋体" w:hAnsi="宋体" w:cs="宋体"/>
                <w:color w:val="auto"/>
                <w:szCs w:val="21"/>
                <w:highlight w:val="none"/>
              </w:rPr>
              <w:t>分标（此处有分标时填写具体分标号，无分标时填写“无”）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4" w:hRule="atLeast"/>
          <w:jc w:val="center"/>
        </w:trPr>
        <w:tc>
          <w:tcPr>
            <w:tcW w:w="10185" w:type="dxa"/>
            <w:gridSpan w:val="6"/>
            <w:tcBorders>
              <w:top w:val="single" w:color="auto" w:sz="4" w:space="0"/>
              <w:left w:val="single" w:color="auto" w:sz="4" w:space="0"/>
              <w:bottom w:val="single" w:color="auto" w:sz="4" w:space="0"/>
              <w:right w:val="single" w:color="auto" w:sz="4" w:space="0"/>
            </w:tcBorders>
            <w:vAlign w:val="center"/>
          </w:tcPr>
          <w:p>
            <w:pPr>
              <w:shd w:val="clear"/>
              <w:rPr>
                <w:rFonts w:ascii="宋体" w:hAnsi="宋体" w:cs="宋体"/>
                <w:color w:val="auto"/>
                <w:highlight w:val="none"/>
              </w:rPr>
            </w:pPr>
            <w:r>
              <w:rPr>
                <w:rFonts w:hint="eastAsia" w:ascii="宋体" w:hAnsi="宋体" w:cs="宋体"/>
                <w:color w:val="auto"/>
                <w:highlight w:val="none"/>
              </w:rPr>
              <w:t>供应商（盖单位公章，自然人除外）：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6" w:hRule="atLeast"/>
          <w:jc w:val="center"/>
        </w:trPr>
        <w:tc>
          <w:tcPr>
            <w:tcW w:w="10185" w:type="dxa"/>
            <w:gridSpan w:val="6"/>
            <w:tcBorders>
              <w:top w:val="single" w:color="auto" w:sz="4" w:space="0"/>
              <w:left w:val="single" w:color="auto" w:sz="4" w:space="0"/>
              <w:bottom w:val="single" w:color="auto" w:sz="4" w:space="0"/>
              <w:right w:val="single" w:color="auto" w:sz="4" w:space="0"/>
            </w:tcBorders>
            <w:vAlign w:val="center"/>
          </w:tcPr>
          <w:p>
            <w:pPr>
              <w:shd w:val="clear"/>
              <w:rPr>
                <w:rFonts w:ascii="宋体" w:hAnsi="宋体" w:cs="宋体"/>
                <w:color w:val="auto"/>
                <w:highlight w:val="none"/>
              </w:rPr>
            </w:pPr>
            <w:r>
              <w:rPr>
                <w:rFonts w:hint="eastAsia" w:ascii="宋体" w:hAnsi="宋体" w:cs="宋体"/>
                <w:color w:val="auto"/>
                <w:highlight w:val="none"/>
              </w:rPr>
              <w:t>法定代表人或其委托代理人（签字或盖章）：</w:t>
            </w:r>
          </w:p>
          <w:p>
            <w:pPr>
              <w:shd w:val="clear"/>
              <w:rPr>
                <w:rFonts w:ascii="宋体" w:hAnsi="宋体" w:cs="宋体"/>
                <w:color w:val="auto"/>
                <w:highlight w:val="none"/>
              </w:rPr>
            </w:pPr>
            <w:r>
              <w:rPr>
                <w:rFonts w:hint="eastAsia" w:ascii="宋体" w:hAnsi="宋体" w:cs="宋体"/>
                <w:color w:val="auto"/>
                <w:szCs w:val="21"/>
                <w:highlight w:val="none"/>
              </w:rPr>
              <w:t>（</w:t>
            </w:r>
            <w:r>
              <w:rPr>
                <w:rFonts w:hint="eastAsia" w:ascii="宋体" w:hAnsi="宋体" w:cs="宋体"/>
                <w:color w:val="auto"/>
                <w:highlight w:val="none"/>
              </w:rPr>
              <w:t>供应商属自然人的应由自然人签字并加盖指印，供应商若为其他组织形式无法定代表人的应由机构负责人签字或盖章</w:t>
            </w:r>
            <w:r>
              <w:rPr>
                <w:rFonts w:hint="eastAsia" w:ascii="宋体" w:hAnsi="宋体" w:cs="宋体"/>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6" w:hRule="atLeast"/>
          <w:jc w:val="center"/>
        </w:trPr>
        <w:tc>
          <w:tcPr>
            <w:tcW w:w="10185" w:type="dxa"/>
            <w:gridSpan w:val="6"/>
            <w:tcBorders>
              <w:top w:val="single" w:color="auto" w:sz="4" w:space="0"/>
              <w:left w:val="single" w:color="auto" w:sz="4" w:space="0"/>
              <w:bottom w:val="single" w:color="auto" w:sz="4" w:space="0"/>
              <w:right w:val="single" w:color="auto" w:sz="4" w:space="0"/>
            </w:tcBorders>
            <w:vAlign w:val="center"/>
          </w:tcPr>
          <w:p>
            <w:pPr>
              <w:shd w:val="clear"/>
              <w:rPr>
                <w:rFonts w:ascii="宋体" w:hAnsi="宋体" w:cs="宋体"/>
                <w:color w:val="auto"/>
                <w:highlight w:val="none"/>
              </w:rPr>
            </w:pPr>
            <w:r>
              <w:rPr>
                <w:rFonts w:hint="eastAsia" w:ascii="宋体" w:hAnsi="宋体" w:cs="宋体"/>
                <w:color w:val="auto"/>
                <w:highlight w:val="none"/>
              </w:rPr>
              <w:t>日期：</w:t>
            </w:r>
            <w:r>
              <w:rPr>
                <w:rFonts w:ascii="宋体" w:hAnsi="宋体" w:cs="宋体"/>
                <w:color w:val="auto"/>
                <w:highlight w:val="none"/>
              </w:rPr>
              <w:t xml:space="preserve">   </w:t>
            </w:r>
            <w:r>
              <w:rPr>
                <w:rFonts w:hint="eastAsia" w:ascii="宋体" w:hAnsi="宋体" w:cs="宋体"/>
                <w:color w:val="auto"/>
                <w:highlight w:val="none"/>
              </w:rPr>
              <w:t>年</w:t>
            </w:r>
            <w:r>
              <w:rPr>
                <w:rFonts w:ascii="宋体" w:hAnsi="宋体" w:cs="宋体"/>
                <w:color w:val="auto"/>
                <w:highlight w:val="none"/>
              </w:rPr>
              <w:t xml:space="preserve">   </w:t>
            </w:r>
            <w:r>
              <w:rPr>
                <w:rFonts w:hint="eastAsia" w:ascii="宋体" w:hAnsi="宋体" w:cs="宋体"/>
                <w:color w:val="auto"/>
                <w:highlight w:val="none"/>
              </w:rPr>
              <w:t>月</w:t>
            </w:r>
            <w:r>
              <w:rPr>
                <w:rFonts w:ascii="宋体" w:hAnsi="宋体" w:cs="宋体"/>
                <w:color w:val="auto"/>
                <w:highlight w:val="none"/>
              </w:rPr>
              <w:t xml:space="preserve">   </w:t>
            </w:r>
            <w:r>
              <w:rPr>
                <w:rFonts w:hint="eastAsia" w:ascii="宋体" w:hAnsi="宋体" w:cs="宋体"/>
                <w:color w:val="auto"/>
                <w:highlight w:val="none"/>
              </w:rPr>
              <w:t>日</w:t>
            </w:r>
          </w:p>
        </w:tc>
      </w:tr>
    </w:tbl>
    <w:p>
      <w:pPr>
        <w:pStyle w:val="26"/>
        <w:shd w:val="clear"/>
        <w:rPr>
          <w:rFonts w:hAnsi="宋体" w:cs="宋体"/>
          <w:color w:val="auto"/>
          <w:sz w:val="24"/>
          <w:szCs w:val="24"/>
          <w:highlight w:val="none"/>
        </w:rPr>
      </w:pPr>
      <w:r>
        <w:rPr>
          <w:rFonts w:hint="eastAsia" w:hAnsi="宋体" w:cs="宋体"/>
          <w:color w:val="auto"/>
          <w:sz w:val="24"/>
          <w:szCs w:val="24"/>
          <w:highlight w:val="none"/>
        </w:rPr>
        <w:t>注：（1）表格内容均需按要求填写并盖章，不得留空，</w:t>
      </w:r>
      <w:r>
        <w:rPr>
          <w:rFonts w:hint="eastAsia" w:hAnsi="宋体" w:cs="宋体"/>
          <w:bCs/>
          <w:color w:val="auto"/>
          <w:sz w:val="24"/>
          <w:szCs w:val="24"/>
          <w:highlight w:val="none"/>
        </w:rPr>
        <w:t>否则按投标无效处理</w:t>
      </w:r>
      <w:r>
        <w:rPr>
          <w:rFonts w:hint="eastAsia" w:hAnsi="宋体" w:cs="宋体"/>
          <w:color w:val="auto"/>
          <w:sz w:val="24"/>
          <w:szCs w:val="24"/>
          <w:highlight w:val="none"/>
        </w:rPr>
        <w:t>。</w:t>
      </w:r>
    </w:p>
    <w:p>
      <w:pPr>
        <w:pStyle w:val="26"/>
        <w:shd w:val="clear"/>
        <w:rPr>
          <w:rFonts w:hAnsi="宋体" w:cs="宋体"/>
          <w:color w:val="auto"/>
          <w:sz w:val="24"/>
          <w:szCs w:val="24"/>
          <w:highlight w:val="none"/>
        </w:rPr>
      </w:pPr>
      <w:r>
        <w:rPr>
          <w:rFonts w:hint="eastAsia" w:hAnsi="宋体" w:cs="宋体"/>
          <w:color w:val="auto"/>
          <w:sz w:val="24"/>
          <w:szCs w:val="24"/>
          <w:highlight w:val="none"/>
        </w:rPr>
        <w:t xml:space="preserve">   （2）如果投标文件需求小于或大于招标文件某个数值标准时，投标文件不得直接复制招标文件需求，投标文件对应内容应当写明投标货物具体参数或商务响应的实际数值，否则按投标无效处理。</w:t>
      </w:r>
    </w:p>
    <w:p>
      <w:pPr>
        <w:pStyle w:val="26"/>
        <w:shd w:val="clear"/>
        <w:rPr>
          <w:rFonts w:hAnsi="宋体" w:cs="宋体"/>
          <w:color w:val="auto"/>
          <w:sz w:val="24"/>
          <w:highlight w:val="none"/>
        </w:rPr>
      </w:pPr>
      <w:r>
        <w:rPr>
          <w:rFonts w:hint="eastAsia" w:hAnsi="宋体" w:cs="宋体"/>
          <w:color w:val="auto"/>
          <w:sz w:val="24"/>
          <w:szCs w:val="24"/>
          <w:highlight w:val="none"/>
        </w:rPr>
        <w:t xml:space="preserve">   </w:t>
      </w:r>
      <w:r>
        <w:rPr>
          <w:rFonts w:hint="eastAsia" w:hAnsi="宋体" w:cs="宋体"/>
          <w:bCs/>
          <w:color w:val="auto"/>
          <w:sz w:val="24"/>
          <w:szCs w:val="24"/>
          <w:highlight w:val="none"/>
        </w:rPr>
        <w:t>（3）</w:t>
      </w:r>
      <w:r>
        <w:rPr>
          <w:rFonts w:hint="eastAsia" w:hAnsi="宋体" w:cs="宋体"/>
          <w:bCs/>
          <w:color w:val="auto"/>
          <w:sz w:val="24"/>
          <w:highlight w:val="none"/>
        </w:rPr>
        <w:t>当响应文件所提供服务内容和要求低于磋商文件要求时，供应商应当如实写明“负偏离”，否则视为虚假应标</w:t>
      </w:r>
      <w:r>
        <w:rPr>
          <w:rFonts w:hAnsi="宋体" w:cs="宋体"/>
          <w:bCs/>
          <w:color w:val="auto"/>
          <w:sz w:val="24"/>
          <w:highlight w:val="none"/>
        </w:rPr>
        <w:t>.</w:t>
      </w:r>
    </w:p>
    <w:p>
      <w:pPr>
        <w:widowControl/>
        <w:shd w:val="clear" w:color="auto"/>
        <w:spacing w:after="240" w:line="360" w:lineRule="atLeast"/>
        <w:rPr>
          <w:rFonts w:ascii="宋体" w:hAnsi="宋体" w:cs="宋体"/>
          <w:color w:val="auto"/>
          <w:kern w:val="0"/>
          <w:sz w:val="24"/>
          <w:highlight w:val="none"/>
        </w:rPr>
      </w:pPr>
    </w:p>
    <w:p>
      <w:pPr>
        <w:widowControl/>
        <w:shd w:val="clear" w:color="auto"/>
        <w:spacing w:after="240" w:line="360" w:lineRule="atLeast"/>
        <w:rPr>
          <w:rFonts w:ascii="宋体" w:hAnsi="宋体" w:cs="宋体"/>
          <w:color w:val="auto"/>
          <w:kern w:val="0"/>
          <w:sz w:val="24"/>
          <w:highlight w:val="none"/>
        </w:rPr>
      </w:pPr>
    </w:p>
    <w:p>
      <w:pPr>
        <w:widowControl/>
        <w:shd w:val="clear" w:color="auto"/>
        <w:spacing w:after="240" w:line="360" w:lineRule="atLeast"/>
        <w:ind w:firstLine="480"/>
        <w:jc w:val="left"/>
        <w:rPr>
          <w:rFonts w:ascii="宋体" w:hAnsi="宋体" w:cs="宋体"/>
          <w:b/>
          <w:color w:val="auto"/>
          <w:kern w:val="0"/>
          <w:sz w:val="28"/>
          <w:szCs w:val="28"/>
          <w:highlight w:val="none"/>
        </w:rPr>
      </w:pPr>
      <w:r>
        <w:rPr>
          <w:rFonts w:hint="eastAsia" w:ascii="宋体" w:hAnsi="宋体" w:cs="宋体"/>
          <w:color w:val="auto"/>
          <w:highlight w:val="none"/>
        </w:rPr>
        <w:t>附件八：</w:t>
      </w:r>
    </w:p>
    <w:p>
      <w:pPr>
        <w:widowControl/>
        <w:shd w:val="clear" w:color="auto"/>
        <w:spacing w:after="240" w:line="360" w:lineRule="atLeast"/>
        <w:ind w:firstLine="480"/>
        <w:jc w:val="center"/>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中小企业声明函</w:t>
      </w:r>
    </w:p>
    <w:p>
      <w:pPr>
        <w:widowControl/>
        <w:shd w:val="clear" w:color="auto"/>
        <w:spacing w:line="360" w:lineRule="auto"/>
        <w:ind w:firstLine="480"/>
        <w:jc w:val="left"/>
        <w:rPr>
          <w:rFonts w:ascii="宋体" w:hAnsi="宋体" w:cs="宋体"/>
          <w:color w:val="auto"/>
          <w:kern w:val="0"/>
          <w:sz w:val="24"/>
          <w:highlight w:val="none"/>
        </w:rPr>
      </w:pPr>
      <w:r>
        <w:rPr>
          <w:rFonts w:hint="eastAsia" w:ascii="宋体" w:hAnsi="宋体" w:cs="宋体"/>
          <w:color w:val="auto"/>
          <w:kern w:val="0"/>
          <w:sz w:val="24"/>
          <w:highlight w:val="none"/>
        </w:rPr>
        <w:t> 本公司郑重声明，根据《政府采购促进中小企业发展暂行办法》（财库﹝2011﹞181号）的规定，本公司为______（请填写：中型、小型、微型）企业。即，本公司同时满足以下条件：</w:t>
      </w:r>
    </w:p>
    <w:p>
      <w:pPr>
        <w:widowControl/>
        <w:shd w:val="clear" w:color="auto"/>
        <w:spacing w:line="360" w:lineRule="auto"/>
        <w:ind w:firstLine="480"/>
        <w:jc w:val="left"/>
        <w:rPr>
          <w:rFonts w:ascii="宋体" w:hAnsi="宋体" w:cs="宋体"/>
          <w:color w:val="auto"/>
          <w:kern w:val="0"/>
          <w:sz w:val="24"/>
          <w:highlight w:val="none"/>
        </w:rPr>
      </w:pPr>
      <w:r>
        <w:rPr>
          <w:rFonts w:hint="eastAsia" w:ascii="宋体" w:hAnsi="宋体" w:cs="宋体"/>
          <w:color w:val="auto"/>
          <w:kern w:val="0"/>
          <w:sz w:val="24"/>
          <w:highlight w:val="none"/>
        </w:rPr>
        <w:t>1.根据《工业和信息化部、国家统计局、国家发展和改革委员会、财政部关于印发中小企业划型标准规定的通知》（工信部联企业﹝2011﹞300号）规定的划分标准，本公司为______（请填写：中型、小型、微型）企业。</w:t>
      </w:r>
    </w:p>
    <w:p>
      <w:pPr>
        <w:widowControl/>
        <w:shd w:val="clear" w:color="auto"/>
        <w:spacing w:line="360" w:lineRule="auto"/>
        <w:ind w:firstLine="480"/>
        <w:jc w:val="left"/>
        <w:rPr>
          <w:rFonts w:ascii="宋体" w:hAnsi="宋体" w:cs="宋体"/>
          <w:color w:val="auto"/>
          <w:kern w:val="0"/>
          <w:sz w:val="24"/>
          <w:highlight w:val="none"/>
        </w:rPr>
      </w:pPr>
      <w:r>
        <w:rPr>
          <w:rFonts w:hint="eastAsia" w:ascii="宋体" w:hAnsi="宋体" w:cs="宋体"/>
          <w:color w:val="auto"/>
          <w:kern w:val="0"/>
          <w:sz w:val="24"/>
          <w:highlight w:val="none"/>
        </w:rPr>
        <w:t>2.本公司参加______单位的______项目采购活动提供本企业制造的货物，由本企业承担工程、提供服务，或者提供其他______（请填写：中型、小型、微型）企业制造的货物。本条所称货物不包括使用大型企业注册商标的货物。</w:t>
      </w:r>
    </w:p>
    <w:p>
      <w:pPr>
        <w:widowControl/>
        <w:shd w:val="clear" w:color="auto"/>
        <w:spacing w:line="360" w:lineRule="auto"/>
        <w:ind w:firstLine="480"/>
        <w:jc w:val="left"/>
        <w:rPr>
          <w:rFonts w:ascii="宋体" w:hAnsi="宋体" w:cs="宋体"/>
          <w:color w:val="auto"/>
          <w:kern w:val="0"/>
          <w:sz w:val="24"/>
          <w:highlight w:val="none"/>
        </w:rPr>
      </w:pPr>
      <w:r>
        <w:rPr>
          <w:rFonts w:hint="eastAsia" w:ascii="宋体" w:hAnsi="宋体" w:cs="宋体"/>
          <w:color w:val="auto"/>
          <w:kern w:val="0"/>
          <w:sz w:val="24"/>
          <w:highlight w:val="none"/>
        </w:rPr>
        <w:t>本公司对上述声明的真实性负责。如有虚假，将依法承担相应责任。</w:t>
      </w:r>
    </w:p>
    <w:p>
      <w:pPr>
        <w:widowControl/>
        <w:shd w:val="clear" w:color="auto"/>
        <w:spacing w:line="360" w:lineRule="auto"/>
        <w:ind w:firstLine="480"/>
        <w:jc w:val="left"/>
        <w:rPr>
          <w:rFonts w:ascii="宋体" w:hAnsi="宋体" w:cs="宋体"/>
          <w:color w:val="auto"/>
          <w:kern w:val="0"/>
          <w:sz w:val="24"/>
          <w:highlight w:val="none"/>
        </w:rPr>
      </w:pPr>
      <w:r>
        <w:rPr>
          <w:rFonts w:hint="eastAsia" w:ascii="宋体" w:hAnsi="宋体" w:cs="宋体"/>
          <w:color w:val="auto"/>
          <w:kern w:val="0"/>
          <w:sz w:val="24"/>
          <w:highlight w:val="none"/>
        </w:rPr>
        <w:t> </w:t>
      </w:r>
    </w:p>
    <w:p>
      <w:pPr>
        <w:widowControl/>
        <w:shd w:val="clear" w:color="auto"/>
        <w:spacing w:line="360" w:lineRule="auto"/>
        <w:ind w:firstLine="480"/>
        <w:jc w:val="left"/>
        <w:rPr>
          <w:rFonts w:ascii="宋体" w:hAnsi="宋体" w:cs="宋体"/>
          <w:color w:val="auto"/>
          <w:kern w:val="0"/>
          <w:sz w:val="24"/>
          <w:highlight w:val="none"/>
        </w:rPr>
      </w:pPr>
      <w:r>
        <w:rPr>
          <w:rFonts w:hint="eastAsia" w:ascii="宋体" w:hAnsi="宋体" w:cs="宋体"/>
          <w:color w:val="auto"/>
          <w:kern w:val="0"/>
          <w:sz w:val="24"/>
          <w:highlight w:val="none"/>
        </w:rPr>
        <w:t>　　　　　　　　　　　　　　　　　　　　企业名称（盖章）：</w:t>
      </w:r>
    </w:p>
    <w:p>
      <w:pPr>
        <w:widowControl/>
        <w:shd w:val="clear" w:color="auto"/>
        <w:spacing w:line="360" w:lineRule="auto"/>
        <w:ind w:firstLine="480"/>
        <w:jc w:val="left"/>
        <w:rPr>
          <w:rFonts w:ascii="宋体" w:hAnsi="宋体" w:cs="宋体"/>
          <w:color w:val="auto"/>
          <w:kern w:val="0"/>
          <w:sz w:val="24"/>
          <w:highlight w:val="none"/>
        </w:rPr>
      </w:pPr>
      <w:r>
        <w:rPr>
          <w:rFonts w:hint="eastAsia" w:ascii="宋体" w:hAnsi="宋体" w:cs="宋体"/>
          <w:color w:val="auto"/>
          <w:kern w:val="0"/>
          <w:sz w:val="24"/>
          <w:highlight w:val="none"/>
        </w:rPr>
        <w:t> </w:t>
      </w:r>
    </w:p>
    <w:p>
      <w:pPr>
        <w:widowControl/>
        <w:shd w:val="clear" w:color="auto"/>
        <w:spacing w:line="360" w:lineRule="auto"/>
        <w:ind w:firstLine="480"/>
        <w:jc w:val="left"/>
        <w:rPr>
          <w:rFonts w:ascii="宋体" w:hAnsi="宋体" w:cs="宋体"/>
          <w:color w:val="auto"/>
          <w:kern w:val="0"/>
          <w:sz w:val="24"/>
          <w:highlight w:val="none"/>
        </w:rPr>
      </w:pPr>
      <w:r>
        <w:rPr>
          <w:rFonts w:hint="eastAsia" w:ascii="宋体" w:hAnsi="宋体" w:cs="宋体"/>
          <w:color w:val="auto"/>
          <w:kern w:val="0"/>
          <w:sz w:val="24"/>
          <w:highlight w:val="none"/>
        </w:rPr>
        <w:t>　　　　　　　　　　　　　　　　　　　　　　　    日期：</w:t>
      </w:r>
    </w:p>
    <w:p>
      <w:pPr>
        <w:shd w:val="clear"/>
        <w:spacing w:line="360" w:lineRule="auto"/>
        <w:rPr>
          <w:rFonts w:ascii="宋体" w:hAnsi="宋体" w:cs="宋体"/>
          <w:color w:val="auto"/>
          <w:sz w:val="24"/>
          <w:highlight w:val="none"/>
        </w:rPr>
      </w:pPr>
    </w:p>
    <w:p>
      <w:pPr>
        <w:shd w:val="clear"/>
        <w:spacing w:line="360" w:lineRule="auto"/>
        <w:rPr>
          <w:rFonts w:ascii="宋体" w:hAnsi="宋体" w:cs="宋体"/>
          <w:color w:val="auto"/>
          <w:sz w:val="24"/>
          <w:highlight w:val="none"/>
        </w:rPr>
      </w:pPr>
    </w:p>
    <w:p>
      <w:pPr>
        <w:shd w:val="clear"/>
        <w:spacing w:line="360" w:lineRule="auto"/>
        <w:rPr>
          <w:rFonts w:ascii="宋体" w:hAnsi="宋体" w:cs="宋体"/>
          <w:color w:val="auto"/>
          <w:sz w:val="24"/>
          <w:highlight w:val="none"/>
        </w:rPr>
      </w:pPr>
    </w:p>
    <w:p>
      <w:pPr>
        <w:shd w:val="clear"/>
        <w:spacing w:line="360" w:lineRule="auto"/>
        <w:rPr>
          <w:rFonts w:ascii="宋体" w:hAnsi="宋体" w:cs="宋体"/>
          <w:color w:val="auto"/>
          <w:sz w:val="24"/>
          <w:highlight w:val="none"/>
        </w:rPr>
      </w:pPr>
    </w:p>
    <w:p>
      <w:pPr>
        <w:shd w:val="clear"/>
        <w:spacing w:line="360" w:lineRule="auto"/>
        <w:rPr>
          <w:rFonts w:ascii="宋体" w:hAnsi="宋体" w:cs="宋体"/>
          <w:color w:val="auto"/>
          <w:sz w:val="24"/>
          <w:highlight w:val="none"/>
        </w:rPr>
      </w:pPr>
    </w:p>
    <w:p>
      <w:pPr>
        <w:shd w:val="clear"/>
        <w:spacing w:line="360" w:lineRule="auto"/>
        <w:rPr>
          <w:rFonts w:ascii="宋体" w:hAnsi="宋体" w:cs="宋体"/>
          <w:color w:val="auto"/>
          <w:sz w:val="24"/>
          <w:highlight w:val="none"/>
        </w:rPr>
      </w:pPr>
    </w:p>
    <w:p>
      <w:pPr>
        <w:shd w:val="clear"/>
        <w:spacing w:line="360" w:lineRule="auto"/>
        <w:rPr>
          <w:rFonts w:ascii="宋体" w:hAnsi="宋体" w:cs="宋体"/>
          <w:color w:val="auto"/>
          <w:sz w:val="24"/>
          <w:highlight w:val="none"/>
        </w:rPr>
      </w:pPr>
    </w:p>
    <w:p>
      <w:pPr>
        <w:shd w:val="clear"/>
        <w:spacing w:line="360" w:lineRule="auto"/>
        <w:rPr>
          <w:rFonts w:ascii="宋体" w:hAnsi="宋体" w:cs="宋体"/>
          <w:color w:val="auto"/>
          <w:sz w:val="24"/>
          <w:highlight w:val="none"/>
        </w:rPr>
      </w:pPr>
    </w:p>
    <w:p>
      <w:pPr>
        <w:shd w:val="clear"/>
        <w:spacing w:line="360" w:lineRule="auto"/>
        <w:rPr>
          <w:rFonts w:ascii="宋体" w:hAnsi="宋体" w:cs="宋体"/>
          <w:color w:val="auto"/>
          <w:sz w:val="24"/>
          <w:highlight w:val="none"/>
        </w:rPr>
      </w:pPr>
    </w:p>
    <w:p>
      <w:pPr>
        <w:shd w:val="clear"/>
        <w:spacing w:line="360" w:lineRule="auto"/>
        <w:rPr>
          <w:rFonts w:ascii="宋体" w:hAnsi="宋体" w:cs="宋体"/>
          <w:color w:val="auto"/>
          <w:sz w:val="24"/>
          <w:highlight w:val="none"/>
        </w:rPr>
      </w:pPr>
    </w:p>
    <w:p>
      <w:pPr>
        <w:shd w:val="clear"/>
        <w:spacing w:line="360" w:lineRule="auto"/>
        <w:rPr>
          <w:rFonts w:ascii="宋体" w:hAnsi="宋体" w:cs="宋体"/>
          <w:color w:val="auto"/>
          <w:sz w:val="24"/>
          <w:highlight w:val="none"/>
        </w:rPr>
      </w:pPr>
    </w:p>
    <w:p>
      <w:pPr>
        <w:shd w:val="clear"/>
        <w:spacing w:line="360" w:lineRule="auto"/>
        <w:rPr>
          <w:rFonts w:ascii="宋体" w:hAnsi="宋体" w:cs="宋体"/>
          <w:color w:val="auto"/>
          <w:sz w:val="24"/>
          <w:highlight w:val="none"/>
        </w:rPr>
      </w:pPr>
    </w:p>
    <w:p>
      <w:pPr>
        <w:shd w:val="clear"/>
        <w:spacing w:line="360" w:lineRule="auto"/>
        <w:rPr>
          <w:rFonts w:ascii="宋体" w:hAnsi="宋体" w:cs="宋体"/>
          <w:color w:val="auto"/>
          <w:sz w:val="24"/>
          <w:highlight w:val="none"/>
        </w:rPr>
      </w:pPr>
      <w:r>
        <w:rPr>
          <w:rFonts w:hint="eastAsia" w:ascii="宋体" w:hAnsi="宋体" w:cs="宋体"/>
          <w:color w:val="auto"/>
          <w:highlight w:val="none"/>
        </w:rPr>
        <w:t>附件九：</w:t>
      </w:r>
    </w:p>
    <w:p>
      <w:pPr>
        <w:shd w:val="clear"/>
        <w:spacing w:line="360" w:lineRule="auto"/>
        <w:rPr>
          <w:rFonts w:ascii="宋体" w:hAnsi="宋体" w:cs="宋体"/>
          <w:color w:val="auto"/>
          <w:sz w:val="24"/>
          <w:highlight w:val="none"/>
        </w:rPr>
      </w:pPr>
    </w:p>
    <w:p>
      <w:pPr>
        <w:shd w:val="clear"/>
        <w:spacing w:line="360" w:lineRule="auto"/>
        <w:rPr>
          <w:rFonts w:ascii="宋体" w:hAnsi="宋体" w:cs="宋体"/>
          <w:color w:val="auto"/>
          <w:sz w:val="24"/>
          <w:highlight w:val="none"/>
        </w:rPr>
      </w:pPr>
    </w:p>
    <w:p>
      <w:pPr>
        <w:shd w:val="clear"/>
        <w:spacing w:line="360" w:lineRule="auto"/>
        <w:rPr>
          <w:rFonts w:ascii="宋体" w:hAnsi="宋体" w:cs="宋体"/>
          <w:color w:val="auto"/>
          <w:sz w:val="24"/>
          <w:highlight w:val="none"/>
        </w:rPr>
      </w:pPr>
    </w:p>
    <w:p>
      <w:pPr>
        <w:shd w:val="clear"/>
        <w:spacing w:line="360" w:lineRule="auto"/>
        <w:rPr>
          <w:rFonts w:ascii="宋体" w:hAnsi="宋体" w:cs="宋体"/>
          <w:color w:val="auto"/>
          <w:sz w:val="24"/>
          <w:highlight w:val="none"/>
        </w:rPr>
      </w:pPr>
    </w:p>
    <w:p>
      <w:pPr>
        <w:shd w:val="clear"/>
        <w:spacing w:line="588" w:lineRule="exact"/>
        <w:jc w:val="center"/>
        <w:rPr>
          <w:rFonts w:ascii="宋体" w:hAnsi="宋体" w:cs="宋体"/>
          <w:b/>
          <w:color w:val="auto"/>
          <w:spacing w:val="6"/>
          <w:sz w:val="24"/>
          <w:highlight w:val="none"/>
        </w:rPr>
      </w:pPr>
      <w:bookmarkStart w:id="45" w:name="OLE_LINK13"/>
      <w:bookmarkStart w:id="46" w:name="OLE_LINK14"/>
      <w:r>
        <w:rPr>
          <w:rFonts w:hint="eastAsia" w:ascii="宋体" w:hAnsi="宋体" w:cs="宋体"/>
          <w:b/>
          <w:color w:val="auto"/>
          <w:spacing w:val="6"/>
          <w:sz w:val="24"/>
          <w:highlight w:val="none"/>
        </w:rPr>
        <w:t>残疾人福利性单位声明函</w:t>
      </w:r>
    </w:p>
    <w:bookmarkEnd w:id="45"/>
    <w:bookmarkEnd w:id="46"/>
    <w:p>
      <w:pPr>
        <w:shd w:val="clear"/>
        <w:spacing w:line="588" w:lineRule="exact"/>
        <w:rPr>
          <w:rFonts w:ascii="宋体" w:hAnsi="宋体" w:cs="宋体"/>
          <w:b/>
          <w:color w:val="auto"/>
          <w:spacing w:val="6"/>
          <w:sz w:val="24"/>
          <w:highlight w:val="none"/>
        </w:rPr>
      </w:pPr>
    </w:p>
    <w:p>
      <w:pPr>
        <w:shd w:val="clear"/>
        <w:spacing w:line="588" w:lineRule="exact"/>
        <w:ind w:firstLine="504" w:firstLineChars="200"/>
        <w:rPr>
          <w:rFonts w:ascii="宋体" w:hAnsi="宋体" w:cs="宋体"/>
          <w:color w:val="auto"/>
          <w:spacing w:val="6"/>
          <w:sz w:val="24"/>
          <w:highlight w:val="none"/>
        </w:rPr>
      </w:pPr>
      <w:r>
        <w:rPr>
          <w:rFonts w:hint="eastAsia" w:ascii="宋体" w:hAnsi="宋体" w:cs="宋体"/>
          <w:color w:val="auto"/>
          <w:spacing w:val="6"/>
          <w:sz w:val="24"/>
          <w:highlight w:val="none"/>
        </w:rPr>
        <w:t>本单位郑重声明，根据《财政部</w:t>
      </w:r>
      <w:r>
        <w:rPr>
          <w:rFonts w:ascii="宋体" w:hAnsi="宋体" w:cs="宋体"/>
          <w:color w:val="auto"/>
          <w:spacing w:val="6"/>
          <w:sz w:val="24"/>
          <w:highlight w:val="none"/>
        </w:rPr>
        <w:t xml:space="preserve"> </w:t>
      </w:r>
      <w:r>
        <w:rPr>
          <w:rFonts w:hint="eastAsia" w:ascii="宋体" w:hAnsi="宋体" w:cs="宋体"/>
          <w:color w:val="auto"/>
          <w:spacing w:val="6"/>
          <w:sz w:val="24"/>
          <w:highlight w:val="none"/>
        </w:rPr>
        <w:t>民政部</w:t>
      </w:r>
      <w:r>
        <w:rPr>
          <w:rFonts w:ascii="宋体" w:hAnsi="宋体" w:cs="宋体"/>
          <w:color w:val="auto"/>
          <w:spacing w:val="6"/>
          <w:sz w:val="24"/>
          <w:highlight w:val="none"/>
        </w:rPr>
        <w:t xml:space="preserve"> </w:t>
      </w:r>
      <w:r>
        <w:rPr>
          <w:rFonts w:hint="eastAsia" w:ascii="宋体" w:hAnsi="宋体" w:cs="宋体"/>
          <w:color w:val="auto"/>
          <w:spacing w:val="6"/>
          <w:sz w:val="24"/>
          <w:highlight w:val="none"/>
        </w:rPr>
        <w:t>中国残疾人联合会关于促进残疾人就业政府采购政策的通知》（财库</w:t>
      </w:r>
      <w:r>
        <w:rPr>
          <w:rFonts w:hint="eastAsia" w:ascii="宋体" w:hAnsi="宋体" w:cs="宋体"/>
          <w:color w:val="auto"/>
          <w:sz w:val="24"/>
          <w:highlight w:val="none"/>
        </w:rPr>
        <w:t>〔</w:t>
      </w:r>
      <w:r>
        <w:rPr>
          <w:rFonts w:ascii="宋体" w:hAnsi="宋体" w:cs="宋体"/>
          <w:color w:val="auto"/>
          <w:sz w:val="24"/>
          <w:highlight w:val="none"/>
        </w:rPr>
        <w:t>2017〕 141</w:t>
      </w:r>
      <w:r>
        <w:rPr>
          <w:rFonts w:hint="eastAsia" w:ascii="宋体" w:hAnsi="宋体" w:cs="宋体"/>
          <w:color w:val="auto"/>
          <w:spacing w:val="6"/>
          <w:sz w:val="24"/>
          <w:highlight w:val="none"/>
        </w:rPr>
        <w:t>号）的规定，本单位为符合条件的残疾人福利性单位，且本单位参加</w:t>
      </w:r>
      <w:r>
        <w:rPr>
          <w:rFonts w:ascii="宋体" w:hAnsi="宋体" w:cs="宋体"/>
          <w:color w:val="auto"/>
          <w:spacing w:val="6"/>
          <w:sz w:val="24"/>
          <w:highlight w:val="none"/>
        </w:rPr>
        <w:t>______单位的______项目采购活动提供本单位制造的货物（由本单位承担工程/提供服务），或者提供其他残疾人福利性单位制造的货物（不包括使用非残疾人福利性单位注册商标的货物）。</w:t>
      </w:r>
    </w:p>
    <w:p>
      <w:pPr>
        <w:shd w:val="clear"/>
        <w:spacing w:line="588" w:lineRule="exact"/>
        <w:ind w:firstLine="504" w:firstLineChars="200"/>
        <w:rPr>
          <w:rFonts w:ascii="宋体" w:hAnsi="宋体" w:cs="宋体"/>
          <w:color w:val="auto"/>
          <w:spacing w:val="6"/>
          <w:sz w:val="24"/>
          <w:highlight w:val="none"/>
        </w:rPr>
      </w:pPr>
      <w:r>
        <w:rPr>
          <w:rFonts w:hint="eastAsia" w:ascii="宋体" w:hAnsi="宋体" w:cs="宋体"/>
          <w:color w:val="auto"/>
          <w:spacing w:val="6"/>
          <w:sz w:val="24"/>
          <w:highlight w:val="none"/>
        </w:rPr>
        <w:t>本单位对上述声明的真实性负责。如有虚假，将依法承担相应责任。</w:t>
      </w:r>
    </w:p>
    <w:p>
      <w:pPr>
        <w:shd w:val="clear"/>
        <w:spacing w:line="588" w:lineRule="exact"/>
        <w:ind w:firstLine="504" w:firstLineChars="200"/>
        <w:rPr>
          <w:rFonts w:ascii="宋体" w:hAnsi="宋体" w:cs="宋体"/>
          <w:color w:val="auto"/>
          <w:spacing w:val="6"/>
          <w:sz w:val="24"/>
          <w:highlight w:val="none"/>
        </w:rPr>
      </w:pPr>
    </w:p>
    <w:p>
      <w:pPr>
        <w:shd w:val="clear"/>
        <w:spacing w:line="588" w:lineRule="exact"/>
        <w:ind w:firstLine="504" w:firstLineChars="200"/>
        <w:rPr>
          <w:rFonts w:ascii="宋体" w:hAnsi="宋体" w:cs="宋体"/>
          <w:color w:val="auto"/>
          <w:spacing w:val="6"/>
          <w:sz w:val="24"/>
          <w:highlight w:val="none"/>
        </w:rPr>
      </w:pPr>
    </w:p>
    <w:p>
      <w:pPr>
        <w:shd w:val="clear"/>
        <w:tabs>
          <w:tab w:val="left" w:pos="4860"/>
        </w:tabs>
        <w:spacing w:line="588" w:lineRule="exact"/>
        <w:ind w:right="1560" w:firstLine="504" w:firstLineChars="200"/>
        <w:jc w:val="center"/>
        <w:rPr>
          <w:rFonts w:ascii="宋体" w:hAnsi="宋体" w:cs="宋体"/>
          <w:color w:val="auto"/>
          <w:spacing w:val="6"/>
          <w:sz w:val="24"/>
          <w:highlight w:val="none"/>
        </w:rPr>
      </w:pPr>
      <w:r>
        <w:rPr>
          <w:rFonts w:ascii="宋体" w:hAnsi="宋体" w:cs="宋体"/>
          <w:color w:val="auto"/>
          <w:spacing w:val="6"/>
          <w:sz w:val="24"/>
          <w:highlight w:val="none"/>
        </w:rPr>
        <w:t xml:space="preserve">               单位名称（盖章）：</w:t>
      </w:r>
    </w:p>
    <w:p>
      <w:pPr>
        <w:shd w:val="clear"/>
        <w:tabs>
          <w:tab w:val="left" w:pos="4860"/>
        </w:tabs>
        <w:spacing w:line="588" w:lineRule="exact"/>
        <w:ind w:right="1560" w:firstLine="504" w:firstLineChars="200"/>
        <w:jc w:val="center"/>
        <w:rPr>
          <w:rFonts w:ascii="宋体" w:hAnsi="宋体" w:cs="宋体"/>
          <w:color w:val="auto"/>
          <w:spacing w:val="6"/>
          <w:sz w:val="24"/>
          <w:highlight w:val="none"/>
        </w:rPr>
      </w:pPr>
      <w:r>
        <w:rPr>
          <w:rFonts w:ascii="宋体" w:hAnsi="宋体" w:cs="宋体"/>
          <w:color w:val="auto"/>
          <w:spacing w:val="6"/>
          <w:sz w:val="24"/>
          <w:highlight w:val="none"/>
        </w:rPr>
        <w:t xml:space="preserve">       日  期：</w:t>
      </w:r>
    </w:p>
    <w:p>
      <w:pPr>
        <w:widowControl/>
        <w:shd w:val="clear" w:color="auto"/>
        <w:spacing w:line="360" w:lineRule="auto"/>
        <w:ind w:firstLine="480"/>
        <w:jc w:val="left"/>
        <w:rPr>
          <w:rFonts w:ascii="宋体" w:hAnsi="宋体" w:cs="宋体"/>
          <w:color w:val="auto"/>
          <w:kern w:val="0"/>
          <w:sz w:val="24"/>
          <w:highlight w:val="none"/>
        </w:rPr>
      </w:pPr>
    </w:p>
    <w:p>
      <w:pPr>
        <w:widowControl/>
        <w:shd w:val="clear" w:color="auto"/>
        <w:spacing w:line="360" w:lineRule="auto"/>
        <w:ind w:firstLine="480"/>
        <w:jc w:val="left"/>
        <w:rPr>
          <w:rFonts w:ascii="宋体" w:hAnsi="宋体" w:cs="宋体"/>
          <w:color w:val="auto"/>
          <w:kern w:val="0"/>
          <w:sz w:val="24"/>
          <w:highlight w:val="none"/>
        </w:rPr>
      </w:pPr>
    </w:p>
    <w:p>
      <w:pPr>
        <w:widowControl/>
        <w:shd w:val="clear" w:color="auto"/>
        <w:spacing w:line="360" w:lineRule="auto"/>
        <w:ind w:firstLine="480"/>
        <w:jc w:val="left"/>
        <w:rPr>
          <w:rFonts w:ascii="宋体" w:hAnsi="宋体" w:cs="宋体"/>
          <w:color w:val="auto"/>
          <w:kern w:val="0"/>
          <w:sz w:val="24"/>
          <w:highlight w:val="none"/>
        </w:rPr>
      </w:pPr>
    </w:p>
    <w:p>
      <w:pPr>
        <w:widowControl/>
        <w:shd w:val="clear" w:color="auto"/>
        <w:spacing w:line="360" w:lineRule="auto"/>
        <w:ind w:firstLine="480"/>
        <w:jc w:val="left"/>
        <w:rPr>
          <w:rFonts w:ascii="宋体" w:hAnsi="宋体" w:cs="宋体"/>
          <w:color w:val="auto"/>
          <w:kern w:val="0"/>
          <w:sz w:val="24"/>
          <w:highlight w:val="none"/>
        </w:rPr>
      </w:pPr>
    </w:p>
    <w:p>
      <w:pPr>
        <w:widowControl/>
        <w:shd w:val="clear" w:color="auto"/>
        <w:spacing w:line="360" w:lineRule="auto"/>
        <w:ind w:firstLine="480"/>
        <w:jc w:val="left"/>
        <w:rPr>
          <w:rFonts w:ascii="宋体" w:hAnsi="宋体" w:cs="宋体"/>
          <w:color w:val="auto"/>
          <w:kern w:val="0"/>
          <w:sz w:val="24"/>
          <w:highlight w:val="none"/>
        </w:rPr>
      </w:pPr>
    </w:p>
    <w:p>
      <w:pPr>
        <w:widowControl/>
        <w:shd w:val="clear" w:color="auto"/>
        <w:spacing w:line="360" w:lineRule="auto"/>
        <w:ind w:firstLine="480"/>
        <w:jc w:val="left"/>
        <w:rPr>
          <w:rFonts w:ascii="宋体" w:hAnsi="宋体" w:cs="宋体"/>
          <w:color w:val="auto"/>
          <w:kern w:val="0"/>
          <w:sz w:val="24"/>
          <w:highlight w:val="none"/>
        </w:rPr>
      </w:pPr>
    </w:p>
    <w:p>
      <w:pPr>
        <w:widowControl/>
        <w:shd w:val="clear" w:color="auto"/>
        <w:spacing w:line="360" w:lineRule="auto"/>
        <w:ind w:firstLine="480"/>
        <w:jc w:val="left"/>
        <w:rPr>
          <w:rFonts w:ascii="宋体" w:hAnsi="宋体" w:cs="宋体"/>
          <w:color w:val="auto"/>
          <w:kern w:val="0"/>
          <w:sz w:val="24"/>
          <w:highlight w:val="none"/>
        </w:rPr>
      </w:pPr>
    </w:p>
    <w:p>
      <w:pPr>
        <w:widowControl/>
        <w:shd w:val="clear" w:color="auto"/>
        <w:spacing w:line="360" w:lineRule="auto"/>
        <w:ind w:firstLine="480"/>
        <w:jc w:val="left"/>
        <w:rPr>
          <w:rFonts w:ascii="宋体" w:hAnsi="宋体" w:cs="宋体"/>
          <w:color w:val="auto"/>
          <w:kern w:val="0"/>
          <w:sz w:val="24"/>
          <w:highlight w:val="none"/>
        </w:rPr>
      </w:pPr>
    </w:p>
    <w:p>
      <w:pPr>
        <w:pStyle w:val="26"/>
        <w:shd w:val="clear"/>
        <w:spacing w:line="360" w:lineRule="auto"/>
        <w:ind w:right="420"/>
        <w:rPr>
          <w:rFonts w:ascii="Times New Roman" w:hAnsi="Times New Roman"/>
          <w:bCs/>
          <w:color w:val="auto"/>
          <w:highlight w:val="none"/>
        </w:rPr>
      </w:pPr>
      <w:r>
        <w:rPr>
          <w:rFonts w:hint="eastAsia" w:ascii="Times New Roman" w:hAnsi="Times New Roman"/>
          <w:bCs/>
          <w:color w:val="auto"/>
          <w:highlight w:val="none"/>
        </w:rPr>
        <w:t>附件十：</w:t>
      </w:r>
    </w:p>
    <w:p>
      <w:pPr>
        <w:pStyle w:val="26"/>
        <w:shd w:val="clear"/>
        <w:jc w:val="center"/>
        <w:rPr>
          <w:rFonts w:ascii="Times New Roman" w:hAnsi="Times New Roman"/>
          <w:color w:val="auto"/>
          <w:highlight w:val="none"/>
        </w:rPr>
      </w:pPr>
      <w:r>
        <w:rPr>
          <w:rFonts w:hint="eastAsia" w:ascii="Times New Roman" w:hAnsi="Times New Roman"/>
          <w:b/>
          <w:bCs/>
          <w:color w:val="auto"/>
          <w:sz w:val="30"/>
          <w:szCs w:val="30"/>
          <w:highlight w:val="none"/>
        </w:rPr>
        <w:t>联合体协议书（格式）</w:t>
      </w:r>
    </w:p>
    <w:p>
      <w:pPr>
        <w:shd w:val="clear"/>
        <w:autoSpaceDE w:val="0"/>
        <w:autoSpaceDN w:val="0"/>
        <w:adjustRightInd w:val="0"/>
        <w:spacing w:line="360" w:lineRule="auto"/>
        <w:jc w:val="left"/>
        <w:rPr>
          <w:rFonts w:ascii="宋体" w:cs="宋体"/>
          <w:color w:val="auto"/>
          <w:kern w:val="0"/>
          <w:szCs w:val="21"/>
          <w:highlight w:val="none"/>
        </w:rPr>
      </w:pPr>
      <w:r>
        <w:rPr>
          <w:rFonts w:hint="eastAsia"/>
          <w:color w:val="auto"/>
          <w:highlight w:val="none"/>
        </w:rPr>
        <w:t>　　</w:t>
      </w:r>
      <w:r>
        <w:rPr>
          <w:rFonts w:hint="eastAsia" w:ascii="宋体" w:cs="宋体"/>
          <w:color w:val="auto"/>
          <w:kern w:val="0"/>
          <w:szCs w:val="21"/>
          <w:highlight w:val="none"/>
        </w:rPr>
        <w:t xml:space="preserve">     </w:t>
      </w:r>
    </w:p>
    <w:p>
      <w:pPr>
        <w:shd w:val="clear"/>
        <w:autoSpaceDE w:val="0"/>
        <w:autoSpaceDN w:val="0"/>
        <w:adjustRightInd w:val="0"/>
        <w:spacing w:line="360" w:lineRule="auto"/>
        <w:jc w:val="left"/>
        <w:rPr>
          <w:rFonts w:ascii="宋体" w:cs="宋体"/>
          <w:color w:val="auto"/>
          <w:kern w:val="0"/>
          <w:szCs w:val="21"/>
          <w:highlight w:val="none"/>
        </w:rPr>
      </w:pPr>
      <w:r>
        <w:rPr>
          <w:rFonts w:hint="eastAsia" w:ascii="宋体" w:cs="宋体"/>
          <w:color w:val="auto"/>
          <w:kern w:val="0"/>
          <w:szCs w:val="21"/>
          <w:highlight w:val="none"/>
        </w:rPr>
        <w:t xml:space="preserve">    </w:t>
      </w:r>
      <w:r>
        <w:rPr>
          <w:rFonts w:hint="eastAsia" w:ascii="宋体" w:cs="宋体"/>
          <w:color w:val="auto"/>
          <w:kern w:val="0"/>
          <w:szCs w:val="21"/>
          <w:highlight w:val="none"/>
          <w:u w:val="single"/>
        </w:rPr>
        <w:t xml:space="preserve">                                                   </w:t>
      </w:r>
      <w:r>
        <w:rPr>
          <w:rFonts w:hint="eastAsia" w:ascii="宋体" w:cs="宋体"/>
          <w:color w:val="auto"/>
          <w:kern w:val="0"/>
          <w:szCs w:val="21"/>
          <w:highlight w:val="none"/>
        </w:rPr>
        <w:t>（所有成员单位名称）自愿组成联合体，共同参加</w:t>
      </w:r>
      <w:r>
        <w:rPr>
          <w:rFonts w:hint="eastAsia" w:ascii="宋体" w:cs="宋体"/>
          <w:color w:val="auto"/>
          <w:kern w:val="0"/>
          <w:szCs w:val="21"/>
          <w:highlight w:val="none"/>
          <w:u w:val="single"/>
        </w:rPr>
        <w:t xml:space="preserve">     （采购代理机构名称）    </w:t>
      </w:r>
      <w:r>
        <w:rPr>
          <w:rFonts w:hint="eastAsia" w:ascii="宋体" w:cs="宋体"/>
          <w:color w:val="auto"/>
          <w:kern w:val="0"/>
          <w:szCs w:val="21"/>
          <w:highlight w:val="none"/>
        </w:rPr>
        <w:t>组织的</w:t>
      </w:r>
      <w:r>
        <w:rPr>
          <w:rFonts w:hint="eastAsia" w:ascii="宋体" w:cs="宋体"/>
          <w:color w:val="auto"/>
          <w:kern w:val="0"/>
          <w:szCs w:val="21"/>
          <w:highlight w:val="none"/>
          <w:u w:val="single"/>
        </w:rPr>
        <w:t xml:space="preserve">         （项目名称）         </w:t>
      </w:r>
      <w:r>
        <w:rPr>
          <w:rFonts w:hint="eastAsia" w:ascii="宋体" w:cs="宋体"/>
          <w:color w:val="auto"/>
          <w:kern w:val="0"/>
          <w:szCs w:val="21"/>
          <w:highlight w:val="none"/>
        </w:rPr>
        <w:t>（项目编号：</w:t>
      </w:r>
      <w:r>
        <w:rPr>
          <w:rFonts w:hint="eastAsia" w:ascii="宋体" w:cs="宋体"/>
          <w:color w:val="auto"/>
          <w:kern w:val="0"/>
          <w:szCs w:val="21"/>
          <w:highlight w:val="none"/>
          <w:u w:val="single"/>
        </w:rPr>
        <w:t xml:space="preserve">          </w:t>
      </w:r>
      <w:r>
        <w:rPr>
          <w:rFonts w:hint="eastAsia" w:ascii="宋体" w:cs="宋体"/>
          <w:color w:val="auto"/>
          <w:kern w:val="0"/>
          <w:szCs w:val="21"/>
          <w:highlight w:val="none"/>
        </w:rPr>
        <w:t>）磋商。现就联合体磋商事宜订立如下协议：</w:t>
      </w:r>
    </w:p>
    <w:p>
      <w:pPr>
        <w:shd w:val="clear"/>
        <w:autoSpaceDE w:val="0"/>
        <w:autoSpaceDN w:val="0"/>
        <w:adjustRightInd w:val="0"/>
        <w:spacing w:line="360" w:lineRule="auto"/>
        <w:ind w:firstLine="420"/>
        <w:jc w:val="left"/>
        <w:rPr>
          <w:rFonts w:ascii="宋体" w:hAnsi="宋体" w:cs="宋体"/>
          <w:color w:val="auto"/>
          <w:kern w:val="0"/>
          <w:szCs w:val="21"/>
          <w:highlight w:val="none"/>
        </w:rPr>
      </w:pPr>
      <w:r>
        <w:rPr>
          <w:rFonts w:ascii="宋体" w:hAnsi="宋体" w:cs="TimesNewRomanPSMT"/>
          <w:color w:val="auto"/>
          <w:kern w:val="0"/>
          <w:szCs w:val="21"/>
          <w:highlight w:val="none"/>
        </w:rPr>
        <w:t>1</w:t>
      </w:r>
      <w:r>
        <w:rPr>
          <w:rFonts w:hint="eastAsia" w:ascii="宋体" w:hAnsi="宋体" w:cs="宋体"/>
          <w:color w:val="auto"/>
          <w:kern w:val="0"/>
          <w:szCs w:val="21"/>
          <w:highlight w:val="none"/>
        </w:rPr>
        <w:t>、</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（某成员单位名称）为联合体名称牵头人。</w:t>
      </w:r>
    </w:p>
    <w:p>
      <w:pPr>
        <w:shd w:val="clear"/>
        <w:autoSpaceDE w:val="0"/>
        <w:autoSpaceDN w:val="0"/>
        <w:adjustRightInd w:val="0"/>
        <w:spacing w:line="360" w:lineRule="auto"/>
        <w:ind w:firstLine="420"/>
        <w:jc w:val="left"/>
        <w:rPr>
          <w:rFonts w:ascii="宋体" w:hAnsi="宋体" w:cs="宋体"/>
          <w:color w:val="auto"/>
          <w:kern w:val="0"/>
          <w:szCs w:val="21"/>
          <w:highlight w:val="none"/>
        </w:rPr>
      </w:pPr>
      <w:r>
        <w:rPr>
          <w:rFonts w:ascii="宋体" w:hAnsi="宋体" w:cs="TimesNewRomanPSMT"/>
          <w:color w:val="auto"/>
          <w:kern w:val="0"/>
          <w:szCs w:val="21"/>
          <w:highlight w:val="none"/>
        </w:rPr>
        <w:t>2</w:t>
      </w:r>
      <w:r>
        <w:rPr>
          <w:rFonts w:hint="eastAsia" w:ascii="宋体" w:hAnsi="宋体" w:cs="宋体"/>
          <w:color w:val="auto"/>
          <w:kern w:val="0"/>
          <w:szCs w:val="21"/>
          <w:highlight w:val="none"/>
        </w:rPr>
        <w:t>、联合体牵头人合法代表联合体各成员负责本采购项目磋商响应文件编制和合同谈判活动，并代表联合体提交和接收相关的资料、信息及指示，并处理与之有关的一切事务，负责合同实施阶段的主办、组织和协调工作。</w:t>
      </w:r>
    </w:p>
    <w:p>
      <w:pPr>
        <w:shd w:val="clear"/>
        <w:autoSpaceDE w:val="0"/>
        <w:autoSpaceDN w:val="0"/>
        <w:adjustRightInd w:val="0"/>
        <w:spacing w:line="360" w:lineRule="auto"/>
        <w:ind w:firstLine="420"/>
        <w:jc w:val="left"/>
        <w:rPr>
          <w:rFonts w:ascii="宋体" w:hAnsi="宋体" w:cs="宋体"/>
          <w:color w:val="auto"/>
          <w:kern w:val="0"/>
          <w:szCs w:val="21"/>
          <w:highlight w:val="none"/>
        </w:rPr>
      </w:pPr>
      <w:r>
        <w:rPr>
          <w:rFonts w:ascii="宋体" w:hAnsi="宋体" w:cs="TimesNewRomanPSMT"/>
          <w:color w:val="auto"/>
          <w:kern w:val="0"/>
          <w:szCs w:val="21"/>
          <w:highlight w:val="none"/>
        </w:rPr>
        <w:t>3</w:t>
      </w:r>
      <w:r>
        <w:rPr>
          <w:rFonts w:hint="eastAsia" w:ascii="宋体" w:hAnsi="宋体" w:cs="宋体"/>
          <w:color w:val="auto"/>
          <w:kern w:val="0"/>
          <w:szCs w:val="21"/>
          <w:highlight w:val="none"/>
        </w:rPr>
        <w:t>、联合体将严格按照采购文件的各项要求，递交磋商响应文件，履行合同，并对外承担连带责任。</w:t>
      </w:r>
    </w:p>
    <w:p>
      <w:pPr>
        <w:shd w:val="clear"/>
        <w:autoSpaceDE w:val="0"/>
        <w:autoSpaceDN w:val="0"/>
        <w:adjustRightInd w:val="0"/>
        <w:spacing w:line="360" w:lineRule="auto"/>
        <w:ind w:firstLine="420"/>
        <w:jc w:val="left"/>
        <w:rPr>
          <w:rFonts w:ascii="宋体" w:hAnsi="宋体" w:cs="宋体"/>
          <w:color w:val="auto"/>
          <w:kern w:val="0"/>
          <w:szCs w:val="21"/>
          <w:highlight w:val="none"/>
        </w:rPr>
      </w:pPr>
      <w:r>
        <w:rPr>
          <w:rFonts w:ascii="宋体" w:hAnsi="宋体" w:cs="TimesNewRomanPSMT"/>
          <w:color w:val="auto"/>
          <w:kern w:val="0"/>
          <w:szCs w:val="21"/>
          <w:highlight w:val="none"/>
        </w:rPr>
        <w:t>4</w:t>
      </w:r>
      <w:r>
        <w:rPr>
          <w:rFonts w:hint="eastAsia" w:ascii="宋体" w:hAnsi="宋体" w:cs="宋体"/>
          <w:color w:val="auto"/>
          <w:kern w:val="0"/>
          <w:szCs w:val="21"/>
          <w:highlight w:val="none"/>
        </w:rPr>
        <w:t>、联合体各成员单位内部的职责分工如下：</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w:t>
      </w:r>
    </w:p>
    <w:p>
      <w:pPr>
        <w:shd w:val="clear"/>
        <w:autoSpaceDE w:val="0"/>
        <w:autoSpaceDN w:val="0"/>
        <w:adjustRightInd w:val="0"/>
        <w:spacing w:line="360" w:lineRule="auto"/>
        <w:ind w:firstLine="420"/>
        <w:jc w:val="left"/>
        <w:rPr>
          <w:rFonts w:ascii="宋体" w:hAnsi="宋体" w:cs="宋体"/>
          <w:color w:val="auto"/>
          <w:kern w:val="0"/>
          <w:szCs w:val="21"/>
          <w:highlight w:val="none"/>
        </w:rPr>
      </w:pPr>
      <w:r>
        <w:rPr>
          <w:rFonts w:ascii="宋体" w:hAnsi="宋体" w:cs="TimesNewRomanPSMT"/>
          <w:color w:val="auto"/>
          <w:kern w:val="0"/>
          <w:szCs w:val="21"/>
          <w:highlight w:val="none"/>
        </w:rPr>
        <w:t>5</w:t>
      </w:r>
      <w:r>
        <w:rPr>
          <w:rFonts w:hint="eastAsia" w:ascii="宋体" w:hAnsi="宋体" w:cs="宋体"/>
          <w:color w:val="auto"/>
          <w:kern w:val="0"/>
          <w:szCs w:val="21"/>
          <w:highlight w:val="none"/>
        </w:rPr>
        <w:t>、本协议书自签署之日起生效，合同履行完毕后自动失效。</w:t>
      </w:r>
    </w:p>
    <w:p>
      <w:pPr>
        <w:shd w:val="clear"/>
        <w:autoSpaceDE w:val="0"/>
        <w:autoSpaceDN w:val="0"/>
        <w:adjustRightInd w:val="0"/>
        <w:spacing w:line="360" w:lineRule="auto"/>
        <w:ind w:firstLine="420"/>
        <w:jc w:val="left"/>
        <w:rPr>
          <w:rFonts w:ascii="宋体" w:cs="宋体"/>
          <w:color w:val="auto"/>
          <w:kern w:val="0"/>
          <w:szCs w:val="21"/>
          <w:highlight w:val="none"/>
        </w:rPr>
      </w:pPr>
      <w:r>
        <w:rPr>
          <w:rFonts w:ascii="宋体" w:hAnsi="宋体" w:cs="TimesNewRomanPSMT"/>
          <w:color w:val="auto"/>
          <w:kern w:val="0"/>
          <w:szCs w:val="21"/>
          <w:highlight w:val="none"/>
        </w:rPr>
        <w:t>6</w:t>
      </w:r>
      <w:r>
        <w:rPr>
          <w:rFonts w:hint="eastAsia" w:ascii="宋体" w:hAnsi="宋体" w:cs="宋体"/>
          <w:color w:val="auto"/>
          <w:kern w:val="0"/>
          <w:szCs w:val="21"/>
          <w:highlight w:val="none"/>
        </w:rPr>
        <w:t>、本协议书一式</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份，联合体成员和采购代理机构各执一份。</w:t>
      </w:r>
    </w:p>
    <w:p>
      <w:pPr>
        <w:shd w:val="clear"/>
        <w:autoSpaceDE w:val="0"/>
        <w:autoSpaceDN w:val="0"/>
        <w:adjustRightInd w:val="0"/>
        <w:spacing w:line="360" w:lineRule="auto"/>
        <w:ind w:firstLine="420"/>
        <w:jc w:val="left"/>
        <w:rPr>
          <w:rFonts w:ascii="宋体" w:cs="宋体"/>
          <w:color w:val="auto"/>
          <w:kern w:val="0"/>
          <w:szCs w:val="21"/>
          <w:highlight w:val="none"/>
        </w:rPr>
      </w:pPr>
    </w:p>
    <w:p>
      <w:pPr>
        <w:shd w:val="clear"/>
        <w:autoSpaceDE w:val="0"/>
        <w:autoSpaceDN w:val="0"/>
        <w:adjustRightInd w:val="0"/>
        <w:spacing w:line="360" w:lineRule="auto"/>
        <w:ind w:firstLine="420"/>
        <w:jc w:val="left"/>
        <w:rPr>
          <w:rFonts w:ascii="宋体" w:cs="宋体"/>
          <w:color w:val="auto"/>
          <w:kern w:val="0"/>
          <w:szCs w:val="21"/>
          <w:highlight w:val="none"/>
        </w:rPr>
      </w:pPr>
      <w:r>
        <w:rPr>
          <w:rFonts w:hint="eastAsia" w:ascii="宋体" w:cs="宋体"/>
          <w:color w:val="auto"/>
          <w:kern w:val="0"/>
          <w:szCs w:val="21"/>
          <w:highlight w:val="none"/>
        </w:rPr>
        <w:t>注：本协议书由委托代理人签字的，应附法定代表人授权委托书。</w:t>
      </w:r>
    </w:p>
    <w:p>
      <w:pPr>
        <w:shd w:val="clear"/>
        <w:autoSpaceDE w:val="0"/>
        <w:autoSpaceDN w:val="0"/>
        <w:adjustRightInd w:val="0"/>
        <w:spacing w:line="360" w:lineRule="auto"/>
        <w:ind w:firstLine="420"/>
        <w:jc w:val="left"/>
        <w:rPr>
          <w:rFonts w:ascii="宋体" w:cs="宋体"/>
          <w:color w:val="auto"/>
          <w:kern w:val="0"/>
          <w:szCs w:val="21"/>
          <w:highlight w:val="none"/>
        </w:rPr>
      </w:pPr>
    </w:p>
    <w:p>
      <w:pPr>
        <w:shd w:val="clear"/>
        <w:autoSpaceDE w:val="0"/>
        <w:autoSpaceDN w:val="0"/>
        <w:adjustRightInd w:val="0"/>
        <w:spacing w:line="360" w:lineRule="auto"/>
        <w:jc w:val="left"/>
        <w:rPr>
          <w:rFonts w:ascii="宋体" w:cs="宋体"/>
          <w:color w:val="auto"/>
          <w:kern w:val="0"/>
          <w:szCs w:val="21"/>
          <w:highlight w:val="none"/>
        </w:rPr>
      </w:pPr>
      <w:r>
        <w:rPr>
          <w:rFonts w:hint="eastAsia" w:ascii="宋体" w:cs="宋体"/>
          <w:color w:val="auto"/>
          <w:kern w:val="0"/>
          <w:szCs w:val="21"/>
          <w:highlight w:val="none"/>
        </w:rPr>
        <w:t>牵头人名称：</w:t>
      </w:r>
      <w:r>
        <w:rPr>
          <w:rFonts w:hint="eastAsia" w:ascii="宋体" w:cs="宋体"/>
          <w:color w:val="auto"/>
          <w:kern w:val="0"/>
          <w:szCs w:val="21"/>
          <w:highlight w:val="none"/>
          <w:u w:val="single"/>
        </w:rPr>
        <w:t xml:space="preserve">                                       </w:t>
      </w:r>
      <w:r>
        <w:rPr>
          <w:rFonts w:hint="eastAsia" w:ascii="宋体" w:cs="宋体"/>
          <w:color w:val="auto"/>
          <w:kern w:val="0"/>
          <w:szCs w:val="21"/>
          <w:highlight w:val="none"/>
        </w:rPr>
        <w:t>（盖单位公章）</w:t>
      </w:r>
    </w:p>
    <w:p>
      <w:pPr>
        <w:shd w:val="clear"/>
        <w:autoSpaceDE w:val="0"/>
        <w:autoSpaceDN w:val="0"/>
        <w:adjustRightInd w:val="0"/>
        <w:spacing w:line="360" w:lineRule="auto"/>
        <w:jc w:val="left"/>
        <w:rPr>
          <w:rFonts w:ascii="宋体" w:cs="宋体"/>
          <w:color w:val="auto"/>
          <w:kern w:val="0"/>
          <w:szCs w:val="21"/>
          <w:highlight w:val="none"/>
        </w:rPr>
      </w:pPr>
      <w:r>
        <w:rPr>
          <w:rFonts w:hint="eastAsia" w:ascii="宋体" w:cs="宋体"/>
          <w:color w:val="auto"/>
          <w:kern w:val="0"/>
          <w:szCs w:val="21"/>
          <w:highlight w:val="none"/>
        </w:rPr>
        <w:t>法定代表人或其委托代理人：</w:t>
      </w:r>
      <w:r>
        <w:rPr>
          <w:rFonts w:hint="eastAsia" w:ascii="宋体" w:cs="宋体"/>
          <w:color w:val="auto"/>
          <w:kern w:val="0"/>
          <w:szCs w:val="21"/>
          <w:highlight w:val="none"/>
          <w:u w:val="single"/>
        </w:rPr>
        <w:t xml:space="preserve">                         </w:t>
      </w:r>
      <w:r>
        <w:rPr>
          <w:rFonts w:hint="eastAsia" w:ascii="宋体" w:cs="宋体"/>
          <w:color w:val="auto"/>
          <w:kern w:val="0"/>
          <w:szCs w:val="21"/>
          <w:highlight w:val="none"/>
        </w:rPr>
        <w:t>（签字或盖章）</w:t>
      </w:r>
    </w:p>
    <w:p>
      <w:pPr>
        <w:shd w:val="clear"/>
        <w:autoSpaceDE w:val="0"/>
        <w:autoSpaceDN w:val="0"/>
        <w:adjustRightInd w:val="0"/>
        <w:spacing w:line="360" w:lineRule="auto"/>
        <w:jc w:val="left"/>
        <w:rPr>
          <w:rFonts w:ascii="宋体" w:cs="宋体"/>
          <w:color w:val="auto"/>
          <w:kern w:val="0"/>
          <w:szCs w:val="21"/>
          <w:highlight w:val="none"/>
        </w:rPr>
      </w:pPr>
    </w:p>
    <w:p>
      <w:pPr>
        <w:shd w:val="clear"/>
        <w:autoSpaceDE w:val="0"/>
        <w:autoSpaceDN w:val="0"/>
        <w:adjustRightInd w:val="0"/>
        <w:spacing w:line="360" w:lineRule="auto"/>
        <w:jc w:val="left"/>
        <w:rPr>
          <w:rFonts w:ascii="宋体" w:cs="宋体"/>
          <w:color w:val="auto"/>
          <w:kern w:val="0"/>
          <w:szCs w:val="21"/>
          <w:highlight w:val="none"/>
        </w:rPr>
      </w:pPr>
      <w:r>
        <w:rPr>
          <w:rFonts w:hint="eastAsia" w:ascii="宋体" w:cs="宋体"/>
          <w:color w:val="auto"/>
          <w:kern w:val="0"/>
          <w:szCs w:val="21"/>
          <w:highlight w:val="none"/>
        </w:rPr>
        <w:t>成员一名称：</w:t>
      </w:r>
      <w:r>
        <w:rPr>
          <w:rFonts w:hint="eastAsia" w:ascii="宋体" w:cs="宋体"/>
          <w:color w:val="auto"/>
          <w:kern w:val="0"/>
          <w:szCs w:val="21"/>
          <w:highlight w:val="none"/>
          <w:u w:val="single"/>
        </w:rPr>
        <w:t xml:space="preserve">                                       </w:t>
      </w:r>
      <w:r>
        <w:rPr>
          <w:rFonts w:hint="eastAsia" w:ascii="宋体" w:cs="宋体"/>
          <w:color w:val="auto"/>
          <w:kern w:val="0"/>
          <w:szCs w:val="21"/>
          <w:highlight w:val="none"/>
        </w:rPr>
        <w:t>（盖单位公章）</w:t>
      </w:r>
    </w:p>
    <w:p>
      <w:pPr>
        <w:shd w:val="clear"/>
        <w:autoSpaceDE w:val="0"/>
        <w:autoSpaceDN w:val="0"/>
        <w:adjustRightInd w:val="0"/>
        <w:spacing w:line="360" w:lineRule="auto"/>
        <w:jc w:val="left"/>
        <w:rPr>
          <w:rFonts w:ascii="宋体" w:cs="宋体"/>
          <w:color w:val="auto"/>
          <w:kern w:val="0"/>
          <w:szCs w:val="21"/>
          <w:highlight w:val="none"/>
        </w:rPr>
      </w:pPr>
      <w:r>
        <w:rPr>
          <w:rFonts w:hint="eastAsia" w:ascii="宋体" w:cs="宋体"/>
          <w:color w:val="auto"/>
          <w:kern w:val="0"/>
          <w:szCs w:val="21"/>
          <w:highlight w:val="none"/>
        </w:rPr>
        <w:t>法定代表人或其委托代理人：</w:t>
      </w:r>
      <w:r>
        <w:rPr>
          <w:rFonts w:hint="eastAsia" w:ascii="宋体" w:cs="宋体"/>
          <w:color w:val="auto"/>
          <w:kern w:val="0"/>
          <w:szCs w:val="21"/>
          <w:highlight w:val="none"/>
          <w:u w:val="single"/>
        </w:rPr>
        <w:t xml:space="preserve">                         </w:t>
      </w:r>
      <w:r>
        <w:rPr>
          <w:rFonts w:hint="eastAsia" w:ascii="宋体" w:cs="宋体"/>
          <w:color w:val="auto"/>
          <w:kern w:val="0"/>
          <w:szCs w:val="21"/>
          <w:highlight w:val="none"/>
        </w:rPr>
        <w:t>（签字或盖章）</w:t>
      </w:r>
    </w:p>
    <w:p>
      <w:pPr>
        <w:shd w:val="clear"/>
        <w:autoSpaceDE w:val="0"/>
        <w:autoSpaceDN w:val="0"/>
        <w:adjustRightInd w:val="0"/>
        <w:spacing w:line="360" w:lineRule="auto"/>
        <w:jc w:val="left"/>
        <w:rPr>
          <w:rFonts w:ascii="宋体" w:cs="宋体"/>
          <w:color w:val="auto"/>
          <w:kern w:val="0"/>
          <w:szCs w:val="21"/>
          <w:highlight w:val="none"/>
        </w:rPr>
      </w:pPr>
    </w:p>
    <w:p>
      <w:pPr>
        <w:shd w:val="clear"/>
        <w:autoSpaceDE w:val="0"/>
        <w:autoSpaceDN w:val="0"/>
        <w:adjustRightInd w:val="0"/>
        <w:spacing w:line="360" w:lineRule="auto"/>
        <w:jc w:val="left"/>
        <w:rPr>
          <w:rFonts w:ascii="宋体" w:cs="宋体"/>
          <w:color w:val="auto"/>
          <w:kern w:val="0"/>
          <w:szCs w:val="21"/>
          <w:highlight w:val="none"/>
        </w:rPr>
      </w:pPr>
      <w:r>
        <w:rPr>
          <w:rFonts w:hint="eastAsia" w:ascii="宋体" w:cs="宋体"/>
          <w:color w:val="auto"/>
          <w:kern w:val="0"/>
          <w:szCs w:val="21"/>
          <w:highlight w:val="none"/>
        </w:rPr>
        <w:t>成员二名称：</w:t>
      </w:r>
      <w:r>
        <w:rPr>
          <w:rFonts w:hint="eastAsia" w:ascii="宋体" w:cs="宋体"/>
          <w:color w:val="auto"/>
          <w:kern w:val="0"/>
          <w:szCs w:val="21"/>
          <w:highlight w:val="none"/>
          <w:u w:val="single"/>
        </w:rPr>
        <w:t xml:space="preserve">                                       </w:t>
      </w:r>
      <w:r>
        <w:rPr>
          <w:rFonts w:hint="eastAsia" w:ascii="宋体" w:cs="宋体"/>
          <w:color w:val="auto"/>
          <w:kern w:val="0"/>
          <w:szCs w:val="21"/>
          <w:highlight w:val="none"/>
        </w:rPr>
        <w:t>（盖单位公章）</w:t>
      </w:r>
    </w:p>
    <w:p>
      <w:pPr>
        <w:shd w:val="clear"/>
        <w:autoSpaceDE w:val="0"/>
        <w:autoSpaceDN w:val="0"/>
        <w:adjustRightInd w:val="0"/>
        <w:spacing w:line="360" w:lineRule="auto"/>
        <w:jc w:val="left"/>
        <w:rPr>
          <w:rFonts w:ascii="宋体" w:cs="宋体"/>
          <w:color w:val="auto"/>
          <w:kern w:val="0"/>
          <w:szCs w:val="21"/>
          <w:highlight w:val="none"/>
        </w:rPr>
      </w:pPr>
      <w:r>
        <w:rPr>
          <w:rFonts w:hint="eastAsia" w:ascii="宋体" w:cs="宋体"/>
          <w:color w:val="auto"/>
          <w:kern w:val="0"/>
          <w:szCs w:val="21"/>
          <w:highlight w:val="none"/>
        </w:rPr>
        <w:t>法定代表人或其委托代理人：</w:t>
      </w:r>
      <w:r>
        <w:rPr>
          <w:rFonts w:hint="eastAsia" w:ascii="宋体" w:cs="宋体"/>
          <w:color w:val="auto"/>
          <w:kern w:val="0"/>
          <w:szCs w:val="21"/>
          <w:highlight w:val="none"/>
          <w:u w:val="single"/>
        </w:rPr>
        <w:t xml:space="preserve">                         </w:t>
      </w:r>
      <w:r>
        <w:rPr>
          <w:rFonts w:hint="eastAsia" w:ascii="宋体" w:cs="宋体"/>
          <w:color w:val="auto"/>
          <w:kern w:val="0"/>
          <w:szCs w:val="21"/>
          <w:highlight w:val="none"/>
        </w:rPr>
        <w:t>（签字或盖章）</w:t>
      </w:r>
    </w:p>
    <w:p>
      <w:pPr>
        <w:pStyle w:val="26"/>
        <w:shd w:val="clear"/>
        <w:rPr>
          <w:color w:val="auto"/>
          <w:highlight w:val="none"/>
        </w:rPr>
      </w:pPr>
      <w:r>
        <w:rPr>
          <w:rFonts w:hint="eastAsia"/>
          <w:color w:val="auto"/>
          <w:highlight w:val="none"/>
        </w:rPr>
        <w:t>......</w:t>
      </w:r>
    </w:p>
    <w:p>
      <w:pPr>
        <w:pStyle w:val="26"/>
        <w:shd w:val="clear"/>
        <w:rPr>
          <w:color w:val="auto"/>
          <w:highlight w:val="none"/>
        </w:rPr>
      </w:pPr>
    </w:p>
    <w:p>
      <w:pPr>
        <w:pStyle w:val="26"/>
        <w:shd w:val="clear"/>
        <w:spacing w:line="360" w:lineRule="auto"/>
        <w:ind w:firstLine="420"/>
        <w:jc w:val="right"/>
        <w:rPr>
          <w:rFonts w:ascii="Times New Roman" w:hAnsi="Times New Roman"/>
          <w:color w:val="auto"/>
          <w:highlight w:val="none"/>
          <w:u w:val="single"/>
        </w:rPr>
      </w:pPr>
      <w:r>
        <w:rPr>
          <w:rFonts w:hint="eastAsia"/>
          <w:bCs/>
          <w:color w:val="auto"/>
          <w:highlight w:val="none"/>
          <w:u w:val="single"/>
        </w:rPr>
        <w:t xml:space="preserve">    </w:t>
      </w:r>
      <w:r>
        <w:rPr>
          <w:rFonts w:hint="eastAsia"/>
          <w:bCs/>
          <w:color w:val="auto"/>
          <w:highlight w:val="none"/>
        </w:rPr>
        <w:t>年</w:t>
      </w:r>
      <w:r>
        <w:rPr>
          <w:rFonts w:hint="eastAsia"/>
          <w:bCs/>
          <w:color w:val="auto"/>
          <w:highlight w:val="none"/>
          <w:u w:val="single"/>
        </w:rPr>
        <w:t xml:space="preserve">    </w:t>
      </w:r>
      <w:r>
        <w:rPr>
          <w:rFonts w:hint="eastAsia"/>
          <w:bCs/>
          <w:color w:val="auto"/>
          <w:highlight w:val="none"/>
        </w:rPr>
        <w:t>月</w:t>
      </w:r>
      <w:r>
        <w:rPr>
          <w:rFonts w:hint="eastAsia"/>
          <w:bCs/>
          <w:color w:val="auto"/>
          <w:highlight w:val="none"/>
          <w:u w:val="single"/>
        </w:rPr>
        <w:t xml:space="preserve">    </w:t>
      </w:r>
      <w:r>
        <w:rPr>
          <w:rFonts w:hint="eastAsia"/>
          <w:bCs/>
          <w:color w:val="auto"/>
          <w:highlight w:val="none"/>
        </w:rPr>
        <w:t>日</w:t>
      </w:r>
    </w:p>
    <w:p>
      <w:pPr>
        <w:shd w:val="clear"/>
        <w:jc w:val="center"/>
        <w:rPr>
          <w:rFonts w:ascii="宋体" w:hAnsi="宋体"/>
          <w:b/>
          <w:color w:val="auto"/>
          <w:sz w:val="36"/>
          <w:szCs w:val="36"/>
          <w:highlight w:val="none"/>
        </w:rPr>
      </w:pPr>
      <w:r>
        <w:rPr>
          <w:rFonts w:hint="eastAsia" w:ascii="宋体" w:hAnsi="宋体"/>
          <w:b/>
          <w:color w:val="auto"/>
          <w:sz w:val="36"/>
          <w:szCs w:val="36"/>
          <w:highlight w:val="none"/>
        </w:rPr>
        <w:t>最终报价</w:t>
      </w:r>
    </w:p>
    <w:p>
      <w:pPr>
        <w:shd w:val="clear"/>
        <w:jc w:val="center"/>
        <w:rPr>
          <w:rFonts w:ascii="黑体" w:eastAsia="黑体"/>
          <w:bCs/>
          <w:color w:val="auto"/>
          <w:sz w:val="30"/>
          <w:szCs w:val="30"/>
          <w:highlight w:val="none"/>
        </w:rPr>
      </w:pPr>
      <w:r>
        <w:rPr>
          <w:color w:val="auto"/>
          <w:sz w:val="20"/>
          <w:highlight w:val="none"/>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274320</wp:posOffset>
                </wp:positionV>
                <wp:extent cx="6082665" cy="0"/>
                <wp:effectExtent l="0" t="0" r="0" b="0"/>
                <wp:wrapNone/>
                <wp:docPr id="9" name="直接连接符 9"/>
                <wp:cNvGraphicFramePr/>
                <a:graphic xmlns:a="http://schemas.openxmlformats.org/drawingml/2006/main">
                  <a:graphicData uri="http://schemas.microsoft.com/office/word/2010/wordprocessingShape">
                    <wps:wsp>
                      <wps:cNvCnPr/>
                      <wps:spPr>
                        <a:xfrm>
                          <a:off x="0" y="0"/>
                          <a:ext cx="6082665" cy="0"/>
                        </a:xfrm>
                        <a:prstGeom prst="line">
                          <a:avLst/>
                        </a:prstGeom>
                        <a:ln w="12700"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21.6pt;height:0pt;width:478.95pt;z-index:251661312;mso-width-relative:page;mso-height-relative:page;" filled="f" stroked="t" coordsize="21600,21600" o:gfxdata="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3T4fHNYAAAAGAQAADwAA&#10;AAAAAAABACAAAAAiAAAAZHJzL2Rvd25yZXYueG1sUEsBAhQAFAAAAAgAh07iQHLwNAzfAQAApQMA&#10;AA4AAAAAAAAAAQAgAAAAJQEAAGRycy9lMm9Eb2MueG1sUEsFBgAAAAAGAAYAWQEAAHYFAAAAAA==&#10;">
                <v:fill on="f" focussize="0,0"/>
                <v:stroke weight="1pt" color="#000000" joinstyle="round"/>
                <v:imagedata o:title=""/>
                <o:lock v:ext="edit" aspectratio="f"/>
              </v:line>
            </w:pict>
          </mc:Fallback>
        </mc:AlternateContent>
      </w:r>
      <w:r>
        <w:rPr>
          <w:rFonts w:hint="eastAsia"/>
          <w:color w:val="auto"/>
          <w:highlight w:val="none"/>
        </w:rPr>
        <w:t xml:space="preserve">                                                                 </w:t>
      </w:r>
    </w:p>
    <w:p>
      <w:pPr>
        <w:shd w:val="clear"/>
        <w:rPr>
          <w:rFonts w:hint="eastAsia" w:eastAsia="宋体"/>
          <w:b/>
          <w:bCs/>
          <w:color w:val="auto"/>
          <w:sz w:val="32"/>
          <w:szCs w:val="28"/>
          <w:highlight w:val="none"/>
          <w:lang w:eastAsia="zh-CN"/>
        </w:rPr>
      </w:pPr>
      <w:r>
        <w:rPr>
          <w:rFonts w:hint="eastAsia"/>
          <w:b/>
          <w:bCs/>
          <w:color w:val="auto"/>
          <w:sz w:val="32"/>
          <w:szCs w:val="28"/>
          <w:highlight w:val="none"/>
        </w:rPr>
        <w:t>项目名称：</w:t>
      </w:r>
      <w:r>
        <w:rPr>
          <w:rFonts w:hint="eastAsia"/>
          <w:b/>
          <w:bCs/>
          <w:color w:val="auto"/>
          <w:sz w:val="32"/>
          <w:szCs w:val="28"/>
          <w:highlight w:val="none"/>
          <w:lang w:eastAsia="zh-CN"/>
        </w:rPr>
        <w:t>南宁港中心城港区牛湾作业区铁路专用线方案研究</w:t>
      </w:r>
    </w:p>
    <w:p>
      <w:pPr>
        <w:shd w:val="clear"/>
        <w:rPr>
          <w:rFonts w:hint="eastAsia" w:eastAsia="宋体"/>
          <w:b/>
          <w:bCs/>
          <w:color w:val="auto"/>
          <w:sz w:val="32"/>
          <w:szCs w:val="28"/>
          <w:highlight w:val="none"/>
          <w:lang w:eastAsia="zh-CN"/>
        </w:rPr>
      </w:pPr>
      <w:r>
        <w:rPr>
          <w:rFonts w:hint="eastAsia"/>
          <w:b/>
          <w:bCs/>
          <w:color w:val="auto"/>
          <w:sz w:val="32"/>
          <w:szCs w:val="28"/>
          <w:highlight w:val="none"/>
        </w:rPr>
        <w:t>项目编号：</w:t>
      </w:r>
      <w:r>
        <w:rPr>
          <w:rFonts w:hint="eastAsia"/>
          <w:b/>
          <w:bCs/>
          <w:color w:val="auto"/>
          <w:sz w:val="32"/>
          <w:szCs w:val="28"/>
          <w:highlight w:val="none"/>
          <w:lang w:eastAsia="zh-CN"/>
        </w:rPr>
        <w:t>NNZC2020-C3-990498-JGJD</w:t>
      </w:r>
    </w:p>
    <w:p>
      <w:pPr>
        <w:shd w:val="clear"/>
        <w:rPr>
          <w:rFonts w:hint="eastAsia"/>
          <w:color w:val="auto"/>
          <w:sz w:val="28"/>
          <w:szCs w:val="28"/>
          <w:highlight w:val="none"/>
        </w:rPr>
      </w:pPr>
      <w:r>
        <w:rPr>
          <w:rFonts w:hint="eastAsia"/>
          <w:color w:val="auto"/>
          <w:sz w:val="28"/>
          <w:szCs w:val="28"/>
          <w:highlight w:val="none"/>
        </w:rPr>
        <w:t>说明：最终报价应列明各项产品的最终单价和最终总报价，最终报价如只列明最终总报价的，则最终单价以竞标报价中的单价为基础，同比例调整。</w:t>
      </w:r>
    </w:p>
    <w:p>
      <w:pPr>
        <w:shd w:val="clear"/>
        <w:rPr>
          <w:b/>
          <w:bCs/>
          <w:color w:val="auto"/>
          <w:sz w:val="32"/>
          <w:szCs w:val="28"/>
          <w:highlight w:val="none"/>
        </w:rPr>
      </w:pPr>
      <w:r>
        <w:rPr>
          <w:rFonts w:hint="eastAsia"/>
          <w:color w:val="auto"/>
          <w:sz w:val="28"/>
          <w:szCs w:val="28"/>
          <w:highlight w:val="none"/>
          <w:u w:val="single"/>
        </w:rPr>
        <w:t xml:space="preserve"> </w:t>
      </w:r>
      <w:r>
        <w:rPr>
          <w:rFonts w:hint="eastAsia"/>
          <w:color w:val="auto"/>
          <w:sz w:val="32"/>
          <w:szCs w:val="28"/>
          <w:highlight w:val="none"/>
          <w:u w:val="single"/>
        </w:rPr>
        <w:t xml:space="preserve">                                                  </w:t>
      </w:r>
    </w:p>
    <w:p>
      <w:pPr>
        <w:shd w:val="clear"/>
        <w:rPr>
          <w:b/>
          <w:bCs/>
          <w:color w:val="auto"/>
          <w:sz w:val="32"/>
          <w:szCs w:val="28"/>
          <w:highlight w:val="none"/>
        </w:rPr>
      </w:pPr>
    </w:p>
    <w:p>
      <w:pPr>
        <w:shd w:val="clear"/>
        <w:ind w:left="321" w:hanging="321" w:hangingChars="100"/>
        <w:rPr>
          <w:b/>
          <w:bCs/>
          <w:color w:val="auto"/>
          <w:sz w:val="32"/>
          <w:szCs w:val="28"/>
          <w:highlight w:val="none"/>
        </w:rPr>
      </w:pPr>
      <w:r>
        <w:rPr>
          <w:rFonts w:hint="eastAsia"/>
          <w:b/>
          <w:bCs/>
          <w:color w:val="auto"/>
          <w:sz w:val="32"/>
          <w:szCs w:val="28"/>
          <w:highlight w:val="none"/>
        </w:rPr>
        <w:t>最终报价（大写）人民币：</w:t>
      </w:r>
    </w:p>
    <w:p>
      <w:pPr>
        <w:shd w:val="clear"/>
        <w:rPr>
          <w:b/>
          <w:bCs/>
          <w:color w:val="auto"/>
          <w:sz w:val="32"/>
          <w:szCs w:val="28"/>
          <w:highlight w:val="none"/>
        </w:rPr>
      </w:pPr>
      <w:r>
        <w:rPr>
          <w:rFonts w:hint="eastAsia"/>
          <w:b/>
          <w:bCs/>
          <w:color w:val="auto"/>
          <w:sz w:val="32"/>
          <w:szCs w:val="28"/>
          <w:highlight w:val="none"/>
        </w:rPr>
        <w:t xml:space="preserve">             （小写）￥：</w:t>
      </w:r>
    </w:p>
    <w:p>
      <w:pPr>
        <w:shd w:val="clear"/>
        <w:rPr>
          <w:color w:val="auto"/>
          <w:highlight w:val="none"/>
        </w:rPr>
      </w:pPr>
    </w:p>
    <w:p>
      <w:pPr>
        <w:shd w:val="clear"/>
        <w:rPr>
          <w:color w:val="auto"/>
          <w:highlight w:val="none"/>
        </w:rPr>
      </w:pPr>
    </w:p>
    <w:p>
      <w:pPr>
        <w:shd w:val="clear"/>
        <w:rPr>
          <w:color w:val="auto"/>
          <w:highlight w:val="none"/>
        </w:rPr>
      </w:pPr>
    </w:p>
    <w:p>
      <w:pPr>
        <w:shd w:val="clear"/>
        <w:rPr>
          <w:color w:val="auto"/>
          <w:highlight w:val="none"/>
        </w:rPr>
      </w:pPr>
    </w:p>
    <w:p>
      <w:pPr>
        <w:shd w:val="clear"/>
        <w:rPr>
          <w:color w:val="auto"/>
          <w:highlight w:val="none"/>
        </w:rPr>
      </w:pPr>
    </w:p>
    <w:p>
      <w:pPr>
        <w:shd w:val="clear"/>
        <w:rPr>
          <w:color w:val="auto"/>
          <w:highlight w:val="none"/>
        </w:rPr>
      </w:pPr>
    </w:p>
    <w:p>
      <w:pPr>
        <w:shd w:val="clear"/>
        <w:rPr>
          <w:color w:val="auto"/>
          <w:highlight w:val="none"/>
        </w:rPr>
      </w:pPr>
    </w:p>
    <w:p>
      <w:pPr>
        <w:shd w:val="clear"/>
        <w:rPr>
          <w:color w:val="auto"/>
          <w:highlight w:val="none"/>
        </w:rPr>
      </w:pPr>
    </w:p>
    <w:p>
      <w:pPr>
        <w:shd w:val="clear"/>
        <w:ind w:firstLine="1680" w:firstLineChars="600"/>
        <w:rPr>
          <w:color w:val="auto"/>
          <w:sz w:val="28"/>
          <w:szCs w:val="28"/>
          <w:highlight w:val="none"/>
        </w:rPr>
      </w:pPr>
      <w:r>
        <w:rPr>
          <w:rFonts w:hint="eastAsia"/>
          <w:color w:val="auto"/>
          <w:sz w:val="28"/>
          <w:szCs w:val="28"/>
          <w:highlight w:val="none"/>
        </w:rPr>
        <w:t>大写金额数字规范：壹 贰 叁 肆 伍 陆 柒 捌 玖 拾</w:t>
      </w:r>
    </w:p>
    <w:p>
      <w:pPr>
        <w:shd w:val="clear"/>
        <w:rPr>
          <w:color w:val="auto"/>
          <w:highlight w:val="none"/>
        </w:rPr>
      </w:pPr>
      <w:r>
        <w:rPr>
          <w:color w:val="auto"/>
          <w:sz w:val="20"/>
          <w:highlight w:val="none"/>
        </w:rPr>
        <mc:AlternateContent>
          <mc:Choice Requires="wps">
            <w:drawing>
              <wp:anchor distT="0" distB="0" distL="114300" distR="114300" simplePos="0" relativeHeight="251662336" behindDoc="0" locked="0" layoutInCell="1" allowOverlap="1">
                <wp:simplePos x="0" y="0"/>
                <wp:positionH relativeFrom="column">
                  <wp:posOffset>65405</wp:posOffset>
                </wp:positionH>
                <wp:positionV relativeFrom="paragraph">
                  <wp:posOffset>99060</wp:posOffset>
                </wp:positionV>
                <wp:extent cx="5886450" cy="0"/>
                <wp:effectExtent l="0" t="0" r="0" b="0"/>
                <wp:wrapNone/>
                <wp:docPr id="10" name="直接连接符 10"/>
                <wp:cNvGraphicFramePr/>
                <a:graphic xmlns:a="http://schemas.openxmlformats.org/drawingml/2006/main">
                  <a:graphicData uri="http://schemas.microsoft.com/office/word/2010/wordprocessingShape">
                    <wps:wsp>
                      <wps:cNvCnPr/>
                      <wps:spPr>
                        <a:xfrm>
                          <a:off x="0" y="0"/>
                          <a:ext cx="5886450" cy="0"/>
                        </a:xfrm>
                        <a:prstGeom prst="line">
                          <a:avLst/>
                        </a:prstGeom>
                        <a:ln w="12700"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5.15pt;margin-top:7.8pt;height:0pt;width:463.5pt;z-index:251662336;mso-width-relative:page;mso-height-relative:page;" filled="f" stroked="t" coordsize="21600,21600" o:gfxdata="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DCG9nt1QAAAAgBAAAPAAAA&#10;AAAAAAEAIAAAACIAAABkcnMvZG93bnJldi54bWxQSwECFAAUAAAACACHTuJAOhAfP98BAACnAwAA&#10;DgAAAAAAAAABACAAAAAkAQAAZHJzL2Uyb0RvYy54bWxQSwUGAAAAAAYABgBZAQAAdQUAAAAA&#10;">
                <v:fill on="f" focussize="0,0"/>
                <v:stroke weight="1pt" color="#000000" joinstyle="round"/>
                <v:imagedata o:title=""/>
                <o:lock v:ext="edit" aspectratio="f"/>
              </v:line>
            </w:pict>
          </mc:Fallback>
        </mc:AlternateContent>
      </w:r>
    </w:p>
    <w:p>
      <w:pPr>
        <w:shd w:val="clear"/>
        <w:rPr>
          <w:b/>
          <w:bCs/>
          <w:color w:val="auto"/>
          <w:sz w:val="28"/>
          <w:highlight w:val="none"/>
        </w:rPr>
      </w:pPr>
      <w:r>
        <w:rPr>
          <w:rFonts w:hint="eastAsia"/>
          <w:b/>
          <w:bCs/>
          <w:color w:val="auto"/>
          <w:sz w:val="28"/>
          <w:highlight w:val="none"/>
        </w:rPr>
        <w:t xml:space="preserve">报价人（单位）名称：                              </w:t>
      </w:r>
    </w:p>
    <w:p>
      <w:pPr>
        <w:pStyle w:val="2"/>
        <w:shd w:val="clear"/>
        <w:rPr>
          <w:b/>
          <w:bCs/>
          <w:color w:val="auto"/>
          <w:sz w:val="28"/>
          <w:highlight w:val="none"/>
        </w:rPr>
      </w:pPr>
      <w:r>
        <w:rPr>
          <w:rFonts w:hint="eastAsia"/>
          <w:b/>
          <w:bCs/>
          <w:color w:val="auto"/>
          <w:sz w:val="28"/>
          <w:highlight w:val="none"/>
        </w:rPr>
        <w:t>法定代表人或其委托代理人（签字或盖章）：</w:t>
      </w:r>
    </w:p>
    <w:p>
      <w:pPr>
        <w:pStyle w:val="2"/>
        <w:shd w:val="clear"/>
        <w:rPr>
          <w:b/>
          <w:bCs/>
          <w:color w:val="auto"/>
          <w:sz w:val="28"/>
          <w:highlight w:val="none"/>
        </w:rPr>
      </w:pPr>
    </w:p>
    <w:p>
      <w:pPr>
        <w:pStyle w:val="2"/>
        <w:shd w:val="clear"/>
        <w:rPr>
          <w:b/>
          <w:bCs/>
          <w:color w:val="auto"/>
          <w:sz w:val="28"/>
          <w:highlight w:val="none"/>
        </w:rPr>
      </w:pPr>
      <w:r>
        <w:rPr>
          <w:rFonts w:hint="eastAsia"/>
          <w:b/>
          <w:bCs/>
          <w:color w:val="auto"/>
          <w:sz w:val="28"/>
          <w:highlight w:val="none"/>
        </w:rPr>
        <w:t>日期：    年   月  日</w:t>
      </w:r>
    </w:p>
    <w:p>
      <w:pPr>
        <w:pStyle w:val="2"/>
        <w:shd w:val="clear"/>
        <w:rPr>
          <w:color w:val="auto"/>
          <w:highlight w:val="none"/>
        </w:rPr>
      </w:pPr>
    </w:p>
    <w:p>
      <w:pPr>
        <w:shd w:val="clear"/>
        <w:rPr>
          <w:color w:val="auto"/>
          <w:sz w:val="28"/>
          <w:highlight w:val="none"/>
        </w:rPr>
      </w:pPr>
    </w:p>
    <w:p>
      <w:pPr>
        <w:pStyle w:val="2"/>
        <w:shd w:val="clear"/>
        <w:rPr>
          <w:color w:val="auto"/>
          <w:sz w:val="28"/>
          <w:highlight w:val="none"/>
        </w:rPr>
      </w:pPr>
    </w:p>
    <w:p>
      <w:pPr>
        <w:pStyle w:val="2"/>
        <w:shd w:val="clear"/>
        <w:rPr>
          <w:color w:val="auto"/>
          <w:sz w:val="28"/>
          <w:szCs w:val="28"/>
          <w:highlight w:val="none"/>
        </w:rPr>
      </w:pPr>
    </w:p>
    <w:p>
      <w:pPr>
        <w:shd w:val="clear"/>
        <w:jc w:val="center"/>
        <w:rPr>
          <w:rFonts w:ascii="宋体" w:hAnsi="宋体"/>
          <w:b/>
          <w:color w:val="auto"/>
          <w:sz w:val="28"/>
          <w:szCs w:val="28"/>
          <w:highlight w:val="none"/>
        </w:rPr>
      </w:pPr>
      <w:r>
        <w:rPr>
          <w:rFonts w:hint="eastAsia" w:ascii="宋体" w:hAnsi="宋体"/>
          <w:b/>
          <w:color w:val="auto"/>
          <w:sz w:val="28"/>
          <w:szCs w:val="28"/>
          <w:highlight w:val="none"/>
        </w:rPr>
        <w:t>（备注：进入磋商并通知需要做出最终报价使用此表格）</w:t>
      </w:r>
    </w:p>
    <w:p>
      <w:pPr>
        <w:shd w:val="clear"/>
        <w:spacing w:before="156" w:beforeLines="50" w:after="156" w:afterLines="50"/>
        <w:rPr>
          <w:rFonts w:ascii="宋体" w:hAnsi="宋体" w:cs="宋体"/>
          <w:b/>
          <w:color w:val="auto"/>
          <w:sz w:val="44"/>
          <w:szCs w:val="44"/>
          <w:highlight w:val="none"/>
        </w:rPr>
      </w:pPr>
    </w:p>
    <w:p>
      <w:pPr>
        <w:pStyle w:val="2"/>
        <w:shd w:val="clear"/>
        <w:rPr>
          <w:rFonts w:ascii="宋体" w:hAnsi="宋体" w:cs="宋体"/>
          <w:b/>
          <w:color w:val="auto"/>
          <w:sz w:val="44"/>
          <w:szCs w:val="44"/>
          <w:highlight w:val="none"/>
        </w:rPr>
      </w:pPr>
    </w:p>
    <w:p>
      <w:pPr>
        <w:pStyle w:val="2"/>
        <w:shd w:val="clear"/>
        <w:rPr>
          <w:rFonts w:ascii="宋体" w:hAnsi="宋体" w:cs="宋体"/>
          <w:b/>
          <w:color w:val="auto"/>
          <w:sz w:val="44"/>
          <w:szCs w:val="44"/>
          <w:highlight w:val="none"/>
        </w:rPr>
      </w:pPr>
    </w:p>
    <w:p>
      <w:pPr>
        <w:pStyle w:val="2"/>
        <w:shd w:val="clear"/>
        <w:rPr>
          <w:rFonts w:ascii="宋体" w:hAnsi="宋体" w:cs="宋体"/>
          <w:b/>
          <w:color w:val="auto"/>
          <w:sz w:val="44"/>
          <w:szCs w:val="44"/>
          <w:highlight w:val="none"/>
        </w:rPr>
      </w:pPr>
    </w:p>
    <w:p>
      <w:pPr>
        <w:pStyle w:val="2"/>
        <w:shd w:val="clear"/>
        <w:rPr>
          <w:rFonts w:ascii="宋体" w:hAnsi="宋体" w:cs="宋体"/>
          <w:b/>
          <w:color w:val="auto"/>
          <w:sz w:val="44"/>
          <w:szCs w:val="44"/>
          <w:highlight w:val="none"/>
        </w:rPr>
      </w:pPr>
    </w:p>
    <w:p>
      <w:pPr>
        <w:pStyle w:val="2"/>
        <w:shd w:val="clear"/>
        <w:rPr>
          <w:color w:val="auto"/>
          <w:highlight w:val="none"/>
        </w:rPr>
      </w:pPr>
    </w:p>
    <w:p>
      <w:pPr>
        <w:numPr>
          <w:ilvl w:val="0"/>
          <w:numId w:val="4"/>
        </w:numPr>
        <w:shd w:val="clear"/>
        <w:spacing w:before="156" w:beforeLines="50" w:after="156" w:afterLines="50"/>
        <w:ind w:firstLine="883" w:firstLineChars="200"/>
        <w:jc w:val="center"/>
        <w:rPr>
          <w:rFonts w:hint="eastAsia" w:ascii="宋体" w:hAnsi="宋体" w:cs="宋体"/>
          <w:b/>
          <w:bCs/>
          <w:color w:val="auto"/>
          <w:sz w:val="44"/>
          <w:szCs w:val="44"/>
          <w:highlight w:val="none"/>
        </w:rPr>
      </w:pPr>
      <w:r>
        <w:rPr>
          <w:rFonts w:hint="eastAsia" w:ascii="宋体" w:hAnsi="宋体" w:cs="宋体"/>
          <w:b/>
          <w:bCs/>
          <w:color w:val="auto"/>
          <w:sz w:val="44"/>
          <w:szCs w:val="44"/>
          <w:highlight w:val="none"/>
        </w:rPr>
        <w:t>合同主要条款</w:t>
      </w:r>
    </w:p>
    <w:p>
      <w:pPr>
        <w:pStyle w:val="2"/>
        <w:shd w:val="clear"/>
        <w:rPr>
          <w:rFonts w:hint="eastAsia" w:ascii="宋体" w:hAnsi="宋体" w:cs="宋体"/>
          <w:b/>
          <w:bCs/>
          <w:color w:val="auto"/>
          <w:sz w:val="44"/>
          <w:szCs w:val="44"/>
          <w:highlight w:val="none"/>
        </w:rPr>
      </w:pPr>
    </w:p>
    <w:p>
      <w:pPr>
        <w:pStyle w:val="2"/>
        <w:shd w:val="clear"/>
        <w:rPr>
          <w:rFonts w:hint="eastAsia" w:ascii="宋体" w:hAnsi="宋体" w:cs="宋体"/>
          <w:b/>
          <w:bCs/>
          <w:color w:val="auto"/>
          <w:sz w:val="44"/>
          <w:szCs w:val="44"/>
          <w:highlight w:val="none"/>
        </w:rPr>
      </w:pPr>
    </w:p>
    <w:p>
      <w:pPr>
        <w:pStyle w:val="2"/>
        <w:shd w:val="clear"/>
        <w:rPr>
          <w:rFonts w:hint="eastAsia" w:ascii="宋体" w:hAnsi="宋体" w:cs="宋体"/>
          <w:b/>
          <w:bCs/>
          <w:color w:val="auto"/>
          <w:sz w:val="44"/>
          <w:szCs w:val="44"/>
          <w:highlight w:val="none"/>
        </w:rPr>
      </w:pPr>
    </w:p>
    <w:p>
      <w:pPr>
        <w:pStyle w:val="2"/>
        <w:shd w:val="clear"/>
        <w:rPr>
          <w:rFonts w:hint="eastAsia" w:ascii="宋体" w:hAnsi="宋体" w:cs="宋体"/>
          <w:b/>
          <w:bCs/>
          <w:color w:val="auto"/>
          <w:sz w:val="44"/>
          <w:szCs w:val="44"/>
          <w:highlight w:val="none"/>
        </w:rPr>
      </w:pPr>
    </w:p>
    <w:p>
      <w:pPr>
        <w:pStyle w:val="2"/>
        <w:shd w:val="clear"/>
        <w:rPr>
          <w:rFonts w:hint="eastAsia" w:ascii="宋体" w:hAnsi="宋体" w:cs="宋体"/>
          <w:b/>
          <w:bCs/>
          <w:color w:val="auto"/>
          <w:sz w:val="44"/>
          <w:szCs w:val="44"/>
          <w:highlight w:val="none"/>
        </w:rPr>
      </w:pPr>
    </w:p>
    <w:p>
      <w:pPr>
        <w:pStyle w:val="2"/>
        <w:shd w:val="clear"/>
        <w:rPr>
          <w:rFonts w:hint="eastAsia" w:ascii="宋体" w:hAnsi="宋体" w:cs="宋体"/>
          <w:b/>
          <w:bCs/>
          <w:color w:val="auto"/>
          <w:sz w:val="44"/>
          <w:szCs w:val="44"/>
          <w:highlight w:val="none"/>
        </w:rPr>
      </w:pPr>
    </w:p>
    <w:p>
      <w:pPr>
        <w:pStyle w:val="2"/>
        <w:shd w:val="clear"/>
        <w:rPr>
          <w:rFonts w:hint="eastAsia" w:ascii="宋体" w:hAnsi="宋体" w:cs="宋体"/>
          <w:b/>
          <w:bCs/>
          <w:color w:val="auto"/>
          <w:sz w:val="44"/>
          <w:szCs w:val="44"/>
          <w:highlight w:val="none"/>
        </w:rPr>
      </w:pPr>
    </w:p>
    <w:p>
      <w:pPr>
        <w:pStyle w:val="2"/>
        <w:shd w:val="clear"/>
        <w:rPr>
          <w:rFonts w:hint="eastAsia" w:ascii="宋体" w:hAnsi="宋体" w:cs="宋体"/>
          <w:b/>
          <w:bCs/>
          <w:color w:val="auto"/>
          <w:sz w:val="44"/>
          <w:szCs w:val="44"/>
          <w:highlight w:val="none"/>
        </w:rPr>
      </w:pPr>
    </w:p>
    <w:p>
      <w:pPr>
        <w:pStyle w:val="2"/>
        <w:shd w:val="clear"/>
        <w:rPr>
          <w:rFonts w:hint="eastAsia" w:ascii="宋体" w:hAnsi="宋体" w:cs="宋体"/>
          <w:b/>
          <w:bCs/>
          <w:color w:val="auto"/>
          <w:sz w:val="44"/>
          <w:szCs w:val="44"/>
          <w:highlight w:val="none"/>
        </w:rPr>
      </w:pPr>
    </w:p>
    <w:p>
      <w:pPr>
        <w:pStyle w:val="2"/>
        <w:shd w:val="clear"/>
        <w:rPr>
          <w:rFonts w:hint="eastAsia" w:ascii="宋体" w:hAnsi="宋体" w:cs="宋体"/>
          <w:b/>
          <w:bCs/>
          <w:color w:val="auto"/>
          <w:sz w:val="44"/>
          <w:szCs w:val="44"/>
          <w:highlight w:val="none"/>
        </w:rPr>
      </w:pPr>
    </w:p>
    <w:p>
      <w:pPr>
        <w:pStyle w:val="2"/>
        <w:shd w:val="clear"/>
        <w:rPr>
          <w:rFonts w:hint="eastAsia" w:ascii="宋体" w:hAnsi="宋体" w:cs="宋体"/>
          <w:b/>
          <w:bCs/>
          <w:color w:val="auto"/>
          <w:sz w:val="44"/>
          <w:szCs w:val="44"/>
          <w:highlight w:val="none"/>
        </w:rPr>
      </w:pPr>
    </w:p>
    <w:p>
      <w:pPr>
        <w:pStyle w:val="2"/>
        <w:shd w:val="clear"/>
        <w:rPr>
          <w:rFonts w:hint="eastAsia" w:ascii="宋体" w:hAnsi="宋体" w:cs="宋体"/>
          <w:b/>
          <w:bCs/>
          <w:color w:val="auto"/>
          <w:sz w:val="44"/>
          <w:szCs w:val="44"/>
          <w:highlight w:val="none"/>
        </w:rPr>
      </w:pPr>
    </w:p>
    <w:p>
      <w:pPr>
        <w:pStyle w:val="2"/>
        <w:shd w:val="clear"/>
        <w:rPr>
          <w:rFonts w:hint="eastAsia" w:ascii="宋体" w:hAnsi="宋体" w:cs="宋体"/>
          <w:b/>
          <w:bCs/>
          <w:color w:val="auto"/>
          <w:sz w:val="44"/>
          <w:szCs w:val="44"/>
          <w:highlight w:val="none"/>
        </w:rPr>
      </w:pPr>
    </w:p>
    <w:p>
      <w:pPr>
        <w:pStyle w:val="2"/>
        <w:shd w:val="clear"/>
        <w:rPr>
          <w:rFonts w:hint="eastAsia" w:ascii="宋体" w:hAnsi="宋体" w:cs="宋体"/>
          <w:b/>
          <w:bCs/>
          <w:color w:val="auto"/>
          <w:sz w:val="44"/>
          <w:szCs w:val="44"/>
          <w:highlight w:val="none"/>
        </w:rPr>
      </w:pPr>
    </w:p>
    <w:p>
      <w:pPr>
        <w:pStyle w:val="2"/>
        <w:shd w:val="clear"/>
        <w:rPr>
          <w:rFonts w:hint="eastAsia" w:ascii="宋体" w:hAnsi="宋体" w:cs="宋体"/>
          <w:b/>
          <w:bCs/>
          <w:color w:val="auto"/>
          <w:sz w:val="44"/>
          <w:szCs w:val="44"/>
          <w:highlight w:val="none"/>
        </w:rPr>
      </w:pPr>
    </w:p>
    <w:p>
      <w:pPr>
        <w:shd w:val="clear"/>
        <w:snapToGrid w:val="0"/>
        <w:spacing w:line="360" w:lineRule="auto"/>
        <w:rPr>
          <w:rFonts w:eastAsia="黑体"/>
          <w:bCs/>
          <w:color w:val="auto"/>
          <w:sz w:val="32"/>
          <w:szCs w:val="32"/>
          <w:highlight w:val="none"/>
          <w:u w:val="single"/>
        </w:rPr>
      </w:pPr>
      <w:r>
        <w:rPr>
          <w:rFonts w:hAnsi="黑体" w:eastAsia="黑体"/>
          <w:bCs/>
          <w:color w:val="auto"/>
          <w:sz w:val="32"/>
          <w:szCs w:val="32"/>
          <w:highlight w:val="none"/>
        </w:rPr>
        <w:t>课题编号</w:t>
      </w:r>
      <w:r>
        <w:rPr>
          <w:rFonts w:eastAsia="黑体"/>
          <w:bCs/>
          <w:color w:val="auto"/>
          <w:sz w:val="32"/>
          <w:szCs w:val="32"/>
          <w:highlight w:val="none"/>
        </w:rPr>
        <w:t xml:space="preserve">           </w:t>
      </w:r>
      <w:r>
        <w:rPr>
          <w:rFonts w:hint="eastAsia" w:eastAsia="黑体"/>
          <w:bCs/>
          <w:color w:val="auto"/>
          <w:sz w:val="32"/>
          <w:szCs w:val="32"/>
          <w:highlight w:val="none"/>
        </w:rPr>
        <w:t xml:space="preserve">              </w:t>
      </w:r>
      <w:r>
        <w:rPr>
          <w:rFonts w:eastAsia="黑体"/>
          <w:bCs/>
          <w:color w:val="auto"/>
          <w:sz w:val="32"/>
          <w:szCs w:val="32"/>
          <w:highlight w:val="none"/>
        </w:rPr>
        <w:t xml:space="preserve"> </w:t>
      </w:r>
      <w:r>
        <w:rPr>
          <w:rFonts w:hAnsi="黑体" w:eastAsia="黑体"/>
          <w:bCs/>
          <w:color w:val="auto"/>
          <w:sz w:val="32"/>
          <w:szCs w:val="32"/>
          <w:highlight w:val="none"/>
        </w:rPr>
        <w:t>合同编号</w:t>
      </w:r>
    </w:p>
    <w:p>
      <w:pPr>
        <w:shd w:val="clear"/>
        <w:snapToGrid w:val="0"/>
        <w:spacing w:line="360" w:lineRule="auto"/>
        <w:rPr>
          <w:b/>
          <w:bCs/>
          <w:color w:val="auto"/>
          <w:sz w:val="30"/>
          <w:szCs w:val="30"/>
          <w:highlight w:val="none"/>
        </w:rPr>
      </w:pPr>
    </w:p>
    <w:p>
      <w:pPr>
        <w:shd w:val="clear"/>
        <w:snapToGrid w:val="0"/>
        <w:spacing w:line="360" w:lineRule="auto"/>
        <w:rPr>
          <w:b/>
          <w:bCs/>
          <w:color w:val="auto"/>
          <w:sz w:val="30"/>
          <w:szCs w:val="30"/>
          <w:highlight w:val="none"/>
        </w:rPr>
      </w:pPr>
    </w:p>
    <w:p>
      <w:pPr>
        <w:shd w:val="clear"/>
        <w:snapToGrid w:val="0"/>
        <w:spacing w:line="360" w:lineRule="auto"/>
        <w:rPr>
          <w:b/>
          <w:bCs/>
          <w:color w:val="auto"/>
          <w:sz w:val="30"/>
          <w:szCs w:val="30"/>
          <w:highlight w:val="none"/>
        </w:rPr>
      </w:pPr>
    </w:p>
    <w:p>
      <w:pPr>
        <w:shd w:val="clear"/>
        <w:snapToGrid w:val="0"/>
        <w:spacing w:line="360" w:lineRule="auto"/>
        <w:rPr>
          <w:b/>
          <w:bCs/>
          <w:color w:val="auto"/>
          <w:sz w:val="30"/>
          <w:szCs w:val="30"/>
          <w:highlight w:val="none"/>
        </w:rPr>
      </w:pPr>
    </w:p>
    <w:p>
      <w:pPr>
        <w:shd w:val="clear"/>
        <w:snapToGrid w:val="0"/>
        <w:spacing w:line="360" w:lineRule="auto"/>
        <w:rPr>
          <w:b/>
          <w:bCs/>
          <w:color w:val="auto"/>
          <w:sz w:val="30"/>
          <w:szCs w:val="30"/>
          <w:highlight w:val="none"/>
        </w:rPr>
      </w:pPr>
    </w:p>
    <w:p>
      <w:pPr>
        <w:shd w:val="clear"/>
        <w:snapToGrid w:val="0"/>
        <w:spacing w:line="360" w:lineRule="auto"/>
        <w:jc w:val="center"/>
        <w:rPr>
          <w:rFonts w:eastAsia="方正小标宋简体"/>
          <w:bCs/>
          <w:color w:val="auto"/>
          <w:sz w:val="52"/>
          <w:szCs w:val="52"/>
          <w:highlight w:val="none"/>
        </w:rPr>
      </w:pPr>
      <w:r>
        <w:rPr>
          <w:rFonts w:eastAsia="方正小标宋简体"/>
          <w:bCs/>
          <w:color w:val="auto"/>
          <w:sz w:val="52"/>
          <w:szCs w:val="52"/>
          <w:highlight w:val="none"/>
        </w:rPr>
        <w:t>南宁市发展和改革委员会课题研究</w:t>
      </w:r>
    </w:p>
    <w:p>
      <w:pPr>
        <w:shd w:val="clear"/>
        <w:snapToGrid w:val="0"/>
        <w:spacing w:line="360" w:lineRule="auto"/>
        <w:jc w:val="center"/>
        <w:rPr>
          <w:rFonts w:eastAsia="方正小标宋简体"/>
          <w:bCs/>
          <w:color w:val="auto"/>
          <w:sz w:val="52"/>
          <w:szCs w:val="52"/>
          <w:highlight w:val="none"/>
        </w:rPr>
      </w:pPr>
      <w:r>
        <w:rPr>
          <w:rFonts w:eastAsia="方正小标宋简体"/>
          <w:bCs/>
          <w:color w:val="auto"/>
          <w:sz w:val="52"/>
          <w:szCs w:val="52"/>
          <w:highlight w:val="none"/>
        </w:rPr>
        <w:t>（规划编制）合同范本</w:t>
      </w:r>
      <w:r>
        <w:rPr>
          <w:rFonts w:hint="eastAsia" w:eastAsia="方正小标宋简体"/>
          <w:bCs/>
          <w:color w:val="auto"/>
          <w:sz w:val="52"/>
          <w:szCs w:val="52"/>
          <w:highlight w:val="none"/>
        </w:rPr>
        <w:t>（2020年）</w:t>
      </w:r>
    </w:p>
    <w:p>
      <w:pPr>
        <w:shd w:val="clear"/>
        <w:snapToGrid w:val="0"/>
        <w:spacing w:line="360" w:lineRule="auto"/>
        <w:rPr>
          <w:b/>
          <w:bCs/>
          <w:color w:val="auto"/>
          <w:sz w:val="30"/>
          <w:szCs w:val="30"/>
          <w:highlight w:val="none"/>
        </w:rPr>
      </w:pPr>
    </w:p>
    <w:p>
      <w:pPr>
        <w:shd w:val="clear"/>
        <w:snapToGrid w:val="0"/>
        <w:spacing w:line="360" w:lineRule="auto"/>
        <w:rPr>
          <w:rFonts w:eastAsia="楷体_GB2312"/>
          <w:bCs/>
          <w:color w:val="auto"/>
          <w:sz w:val="32"/>
          <w:szCs w:val="32"/>
          <w:highlight w:val="none"/>
        </w:rPr>
      </w:pPr>
      <w:r>
        <w:rPr>
          <w:rFonts w:eastAsia="楷体_GB2312"/>
          <w:bCs/>
          <w:color w:val="auto"/>
          <w:sz w:val="32"/>
          <w:szCs w:val="32"/>
          <w:highlight w:val="none"/>
        </w:rPr>
        <w:t>课题名称：</w:t>
      </w:r>
    </w:p>
    <w:p>
      <w:pPr>
        <w:shd w:val="clear"/>
        <w:snapToGrid w:val="0"/>
        <w:spacing w:line="360" w:lineRule="auto"/>
        <w:rPr>
          <w:rFonts w:eastAsia="楷体_GB2312"/>
          <w:bCs/>
          <w:color w:val="auto"/>
          <w:sz w:val="32"/>
          <w:szCs w:val="32"/>
          <w:highlight w:val="none"/>
        </w:rPr>
      </w:pPr>
      <w:r>
        <w:rPr>
          <w:rFonts w:eastAsia="楷体_GB2312"/>
          <w:bCs/>
          <w:color w:val="auto"/>
          <w:sz w:val="32"/>
          <w:szCs w:val="32"/>
          <w:highlight w:val="none"/>
        </w:rPr>
        <w:t>委托单位（甲方）：</w:t>
      </w:r>
      <w:r>
        <w:rPr>
          <w:rFonts w:eastAsia="楷体_GB2312"/>
          <w:bCs/>
          <w:color w:val="auto"/>
          <w:sz w:val="32"/>
          <w:szCs w:val="32"/>
          <w:highlight w:val="none"/>
          <w:u w:val="single"/>
        </w:rPr>
        <w:t>南宁市发展和改革委员会</w:t>
      </w:r>
    </w:p>
    <w:p>
      <w:pPr>
        <w:shd w:val="clear"/>
        <w:snapToGrid w:val="0"/>
        <w:spacing w:line="360" w:lineRule="auto"/>
        <w:rPr>
          <w:rFonts w:eastAsia="楷体_GB2312"/>
          <w:bCs/>
          <w:color w:val="auto"/>
          <w:sz w:val="32"/>
          <w:szCs w:val="32"/>
          <w:highlight w:val="none"/>
        </w:rPr>
      </w:pPr>
      <w:r>
        <w:rPr>
          <w:rFonts w:eastAsia="楷体_GB2312"/>
          <w:bCs/>
          <w:color w:val="auto"/>
          <w:sz w:val="32"/>
          <w:szCs w:val="32"/>
          <w:highlight w:val="none"/>
        </w:rPr>
        <w:t>承担单位（乙方）：</w:t>
      </w:r>
    </w:p>
    <w:p>
      <w:pPr>
        <w:shd w:val="clear"/>
        <w:snapToGrid w:val="0"/>
        <w:spacing w:line="360" w:lineRule="auto"/>
        <w:rPr>
          <w:b/>
          <w:bCs/>
          <w:color w:val="auto"/>
          <w:sz w:val="30"/>
          <w:szCs w:val="30"/>
          <w:highlight w:val="none"/>
        </w:rPr>
      </w:pPr>
      <w:r>
        <w:rPr>
          <w:rFonts w:eastAsia="楷体_GB2312"/>
          <w:bCs/>
          <w:color w:val="auto"/>
          <w:sz w:val="32"/>
          <w:szCs w:val="32"/>
          <w:highlight w:val="none"/>
        </w:rPr>
        <w:t>课题编制负责人：</w:t>
      </w:r>
      <w:r>
        <w:rPr>
          <w:color w:val="auto"/>
          <w:highlight w:val="none"/>
        </w:rPr>
        <mc:AlternateContent>
          <mc:Choice Requires="wps">
            <w:drawing>
              <wp:anchor distT="0" distB="0" distL="114300" distR="114300" simplePos="0" relativeHeight="251674624" behindDoc="0" locked="0" layoutInCell="1" allowOverlap="1">
                <wp:simplePos x="0" y="0"/>
                <wp:positionH relativeFrom="column">
                  <wp:posOffset>2133600</wp:posOffset>
                </wp:positionH>
                <wp:positionV relativeFrom="paragraph">
                  <wp:posOffset>69215</wp:posOffset>
                </wp:positionV>
                <wp:extent cx="635" cy="635"/>
                <wp:effectExtent l="0" t="0" r="0" b="0"/>
                <wp:wrapNone/>
                <wp:docPr id="1" name="直线 4"/>
                <wp:cNvGraphicFramePr/>
                <a:graphic xmlns:a="http://schemas.openxmlformats.org/drawingml/2006/main">
                  <a:graphicData uri="http://schemas.microsoft.com/office/word/2010/wordprocessingShape">
                    <wps:wsp>
                      <wps:cNvCnPr>
                        <a:cxnSpLocks noChangeShapeType="1"/>
                      </wps:cNvCnPr>
                      <wps:spPr bwMode="auto">
                        <a:xfrm>
                          <a:off x="0" y="0"/>
                          <a:ext cx="635" cy="635"/>
                        </a:xfrm>
                        <a:prstGeom prst="line">
                          <a:avLst/>
                        </a:prstGeom>
                        <a:noFill/>
                        <a:ln w="9525">
                          <a:solidFill>
                            <a:srgbClr val="000000"/>
                          </a:solidFill>
                          <a:round/>
                        </a:ln>
                      </wps:spPr>
                      <wps:bodyPr/>
                    </wps:wsp>
                  </a:graphicData>
                </a:graphic>
              </wp:anchor>
            </w:drawing>
          </mc:Choice>
          <mc:Fallback>
            <w:pict>
              <v:line id="直线 4" o:spid="_x0000_s1026" o:spt="20" style="position:absolute;left:0pt;margin-left:168pt;margin-top:5.45pt;height:0.05pt;width:0.05pt;z-index:251674624;mso-width-relative:page;mso-height-relative:page;" filled="f" stroked="t" coordsize="21600,21600" o:gfxdata="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uaEUFtUAAAAJAQAADwAAAAAAAAABACAAAAAiAAAAZHJzL2Rvd25yZXYueG1sUEsBAhQAFAAA&#10;AAgAh07iQJ5w0xa5AQAAUQMAAA4AAAAAAAAAAQAgAAAAJAEAAGRycy9lMm9Eb2MueG1sUEsFBgAA&#10;AAAGAAYAWQEAAE8FAAAAAA==&#10;">
                <v:fill on="f" focussize="0,0"/>
                <v:stroke color="#000000" joinstyle="round"/>
                <v:imagedata o:title=""/>
                <o:lock v:ext="edit" aspectratio="f"/>
              </v:line>
            </w:pict>
          </mc:Fallback>
        </mc:AlternateContent>
      </w:r>
    </w:p>
    <w:p>
      <w:pPr>
        <w:shd w:val="clear"/>
        <w:snapToGrid w:val="0"/>
        <w:spacing w:line="360" w:lineRule="auto"/>
        <w:rPr>
          <w:b/>
          <w:bCs/>
          <w:color w:val="auto"/>
          <w:sz w:val="30"/>
          <w:szCs w:val="30"/>
          <w:highlight w:val="none"/>
        </w:rPr>
      </w:pPr>
    </w:p>
    <w:p>
      <w:pPr>
        <w:shd w:val="clear"/>
        <w:snapToGrid w:val="0"/>
        <w:spacing w:line="360" w:lineRule="auto"/>
        <w:rPr>
          <w:b/>
          <w:bCs/>
          <w:color w:val="auto"/>
          <w:sz w:val="30"/>
          <w:szCs w:val="30"/>
          <w:highlight w:val="none"/>
        </w:rPr>
      </w:pPr>
    </w:p>
    <w:p>
      <w:pPr>
        <w:shd w:val="clear"/>
        <w:snapToGrid w:val="0"/>
        <w:spacing w:line="360" w:lineRule="auto"/>
        <w:rPr>
          <w:b/>
          <w:bCs/>
          <w:color w:val="auto"/>
          <w:sz w:val="30"/>
          <w:szCs w:val="30"/>
          <w:highlight w:val="none"/>
        </w:rPr>
      </w:pPr>
    </w:p>
    <w:p>
      <w:pPr>
        <w:shd w:val="clear"/>
        <w:snapToGrid w:val="0"/>
        <w:spacing w:line="360" w:lineRule="auto"/>
        <w:rPr>
          <w:b/>
          <w:bCs/>
          <w:color w:val="auto"/>
          <w:sz w:val="30"/>
          <w:szCs w:val="30"/>
          <w:highlight w:val="none"/>
        </w:rPr>
      </w:pPr>
    </w:p>
    <w:p>
      <w:pPr>
        <w:shd w:val="clear"/>
        <w:snapToGrid w:val="0"/>
        <w:spacing w:line="360" w:lineRule="auto"/>
        <w:jc w:val="center"/>
        <w:rPr>
          <w:b/>
          <w:bCs/>
          <w:color w:val="auto"/>
          <w:sz w:val="30"/>
          <w:szCs w:val="30"/>
          <w:highlight w:val="none"/>
        </w:rPr>
      </w:pPr>
      <w:r>
        <w:rPr>
          <w:b/>
          <w:bCs/>
          <w:color w:val="auto"/>
          <w:sz w:val="30"/>
          <w:szCs w:val="30"/>
          <w:highlight w:val="none"/>
        </w:rPr>
        <w:t>年</w:t>
      </w:r>
      <w:r>
        <w:rPr>
          <w:rFonts w:hint="eastAsia"/>
          <w:b/>
          <w:bCs/>
          <w:color w:val="auto"/>
          <w:sz w:val="30"/>
          <w:szCs w:val="30"/>
          <w:highlight w:val="none"/>
        </w:rPr>
        <w:t xml:space="preserve">    </w:t>
      </w:r>
      <w:r>
        <w:rPr>
          <w:b/>
          <w:bCs/>
          <w:color w:val="auto"/>
          <w:sz w:val="30"/>
          <w:szCs w:val="30"/>
          <w:highlight w:val="none"/>
        </w:rPr>
        <w:t>月</w:t>
      </w:r>
    </w:p>
    <w:p>
      <w:pPr>
        <w:shd w:val="clear"/>
        <w:spacing w:line="360" w:lineRule="auto"/>
        <w:rPr>
          <w:bCs/>
          <w:color w:val="auto"/>
          <w:sz w:val="28"/>
          <w:szCs w:val="28"/>
          <w:highlight w:val="none"/>
        </w:rPr>
      </w:pPr>
      <w:r>
        <w:rPr>
          <w:b/>
          <w:bCs/>
          <w:color w:val="auto"/>
          <w:sz w:val="28"/>
          <w:szCs w:val="28"/>
          <w:highlight w:val="none"/>
        </w:rPr>
        <w:br w:type="page"/>
      </w:r>
      <w:r>
        <w:rPr>
          <w:bCs/>
          <w:color w:val="auto"/>
          <w:sz w:val="28"/>
          <w:szCs w:val="28"/>
          <w:highlight w:val="none"/>
        </w:rPr>
        <w:t xml:space="preserve">甲方: </w:t>
      </w:r>
      <w:r>
        <w:rPr>
          <w:bCs/>
          <w:color w:val="auto"/>
          <w:sz w:val="28"/>
          <w:szCs w:val="28"/>
          <w:highlight w:val="none"/>
          <w:u w:val="single"/>
        </w:rPr>
        <w:t>南宁市发展和改革委员会</w:t>
      </w:r>
    </w:p>
    <w:p>
      <w:pPr>
        <w:shd w:val="clear"/>
        <w:spacing w:line="360" w:lineRule="auto"/>
        <w:rPr>
          <w:bCs/>
          <w:color w:val="auto"/>
          <w:sz w:val="28"/>
          <w:szCs w:val="28"/>
          <w:highlight w:val="none"/>
        </w:rPr>
      </w:pPr>
      <w:r>
        <w:rPr>
          <w:bCs/>
          <w:color w:val="auto"/>
          <w:sz w:val="28"/>
          <w:szCs w:val="28"/>
          <w:highlight w:val="none"/>
        </w:rPr>
        <w:t xml:space="preserve">乙方: </w:t>
      </w:r>
    </w:p>
    <w:p>
      <w:pPr>
        <w:shd w:val="clear"/>
        <w:spacing w:line="360" w:lineRule="auto"/>
        <w:ind w:firstLine="560"/>
        <w:rPr>
          <w:bCs/>
          <w:color w:val="auto"/>
          <w:sz w:val="28"/>
          <w:szCs w:val="28"/>
          <w:highlight w:val="none"/>
        </w:rPr>
      </w:pPr>
      <w:r>
        <w:rPr>
          <w:bCs/>
          <w:color w:val="auto"/>
          <w:sz w:val="28"/>
          <w:szCs w:val="28"/>
          <w:highlight w:val="none"/>
        </w:rPr>
        <w:t>甲方委托乙方开展</w:t>
      </w:r>
      <w:r>
        <w:rPr>
          <w:rFonts w:hint="eastAsia"/>
          <w:bCs/>
          <w:color w:val="auto"/>
          <w:sz w:val="28"/>
          <w:szCs w:val="28"/>
          <w:highlight w:val="none"/>
        </w:rPr>
        <w:t xml:space="preserve"> </w:t>
      </w:r>
      <w:r>
        <w:rPr>
          <w:rFonts w:hint="eastAsia"/>
          <w:bCs/>
          <w:color w:val="auto"/>
          <w:sz w:val="28"/>
          <w:szCs w:val="28"/>
          <w:highlight w:val="none"/>
          <w:u w:val="single"/>
        </w:rPr>
        <w:t xml:space="preserve">     </w:t>
      </w:r>
      <w:r>
        <w:rPr>
          <w:bCs/>
          <w:color w:val="auto"/>
          <w:sz w:val="28"/>
          <w:szCs w:val="28"/>
          <w:highlight w:val="none"/>
        </w:rPr>
        <w:t>（以下简称课题），经双方协商一致，签订本合同。</w:t>
      </w:r>
    </w:p>
    <w:p>
      <w:pPr>
        <w:shd w:val="clear"/>
        <w:snapToGrid w:val="0"/>
        <w:spacing w:line="360" w:lineRule="auto"/>
        <w:ind w:firstLine="562" w:firstLineChars="200"/>
        <w:rPr>
          <w:b/>
          <w:bCs/>
          <w:color w:val="auto"/>
          <w:sz w:val="28"/>
          <w:szCs w:val="28"/>
          <w:highlight w:val="none"/>
        </w:rPr>
      </w:pPr>
      <w:r>
        <w:rPr>
          <w:b/>
          <w:bCs/>
          <w:color w:val="auto"/>
          <w:sz w:val="28"/>
          <w:szCs w:val="28"/>
          <w:highlight w:val="none"/>
        </w:rPr>
        <w:t>第一条</w:t>
      </w:r>
      <w:r>
        <w:rPr>
          <w:rFonts w:hint="eastAsia"/>
          <w:b/>
          <w:bCs/>
          <w:color w:val="auto"/>
          <w:sz w:val="28"/>
          <w:szCs w:val="28"/>
          <w:highlight w:val="none"/>
        </w:rPr>
        <w:t xml:space="preserve">  </w:t>
      </w:r>
      <w:r>
        <w:rPr>
          <w:b/>
          <w:bCs/>
          <w:color w:val="auto"/>
          <w:sz w:val="28"/>
          <w:szCs w:val="28"/>
          <w:highlight w:val="none"/>
        </w:rPr>
        <w:t>课题目的、基本内容及研究方式</w:t>
      </w:r>
    </w:p>
    <w:p>
      <w:pPr>
        <w:shd w:val="clear"/>
        <w:snapToGrid w:val="0"/>
        <w:spacing w:line="360" w:lineRule="auto"/>
        <w:ind w:firstLine="560"/>
        <w:rPr>
          <w:bCs/>
          <w:color w:val="auto"/>
          <w:sz w:val="28"/>
          <w:szCs w:val="28"/>
          <w:highlight w:val="none"/>
        </w:rPr>
      </w:pPr>
      <w:r>
        <w:rPr>
          <w:bCs/>
          <w:color w:val="auto"/>
          <w:sz w:val="28"/>
          <w:szCs w:val="28"/>
          <w:highlight w:val="none"/>
        </w:rPr>
        <w:t>1.课题目的：</w:t>
      </w:r>
    </w:p>
    <w:p>
      <w:pPr>
        <w:shd w:val="clear"/>
        <w:snapToGrid w:val="0"/>
        <w:spacing w:line="360" w:lineRule="auto"/>
        <w:ind w:firstLine="560"/>
        <w:rPr>
          <w:bCs/>
          <w:color w:val="auto"/>
          <w:sz w:val="28"/>
          <w:szCs w:val="28"/>
          <w:highlight w:val="none"/>
        </w:rPr>
      </w:pPr>
      <w:r>
        <w:rPr>
          <w:bCs/>
          <w:color w:val="auto"/>
          <w:sz w:val="28"/>
          <w:szCs w:val="28"/>
          <w:highlight w:val="none"/>
        </w:rPr>
        <w:t>2.课题基本内容：</w:t>
      </w:r>
    </w:p>
    <w:p>
      <w:pPr>
        <w:shd w:val="clear"/>
        <w:snapToGrid w:val="0"/>
        <w:spacing w:line="360" w:lineRule="auto"/>
        <w:ind w:firstLine="560"/>
        <w:rPr>
          <w:bCs/>
          <w:color w:val="auto"/>
          <w:sz w:val="28"/>
          <w:szCs w:val="28"/>
          <w:highlight w:val="none"/>
        </w:rPr>
      </w:pPr>
      <w:r>
        <w:rPr>
          <w:bCs/>
          <w:color w:val="auto"/>
          <w:sz w:val="28"/>
          <w:szCs w:val="28"/>
          <w:highlight w:val="none"/>
        </w:rPr>
        <w:t>（1）……</w:t>
      </w:r>
    </w:p>
    <w:p>
      <w:pPr>
        <w:shd w:val="clear"/>
        <w:snapToGrid w:val="0"/>
        <w:spacing w:line="360" w:lineRule="auto"/>
        <w:ind w:firstLine="560"/>
        <w:rPr>
          <w:bCs/>
          <w:color w:val="auto"/>
          <w:sz w:val="28"/>
          <w:szCs w:val="28"/>
          <w:highlight w:val="none"/>
        </w:rPr>
      </w:pPr>
      <w:r>
        <w:rPr>
          <w:bCs/>
          <w:color w:val="auto"/>
          <w:sz w:val="28"/>
          <w:szCs w:val="28"/>
          <w:highlight w:val="none"/>
        </w:rPr>
        <w:t>（2）……</w:t>
      </w:r>
    </w:p>
    <w:p>
      <w:pPr>
        <w:shd w:val="clear"/>
        <w:snapToGrid w:val="0"/>
        <w:spacing w:line="360" w:lineRule="auto"/>
        <w:ind w:firstLine="1260"/>
        <w:rPr>
          <w:bCs/>
          <w:color w:val="auto"/>
          <w:sz w:val="28"/>
          <w:szCs w:val="28"/>
          <w:highlight w:val="none"/>
        </w:rPr>
      </w:pPr>
      <w:r>
        <w:rPr>
          <w:bCs/>
          <w:color w:val="auto"/>
          <w:sz w:val="28"/>
          <w:szCs w:val="28"/>
          <w:highlight w:val="none"/>
        </w:rPr>
        <w:t>……</w:t>
      </w:r>
    </w:p>
    <w:p>
      <w:pPr>
        <w:shd w:val="clear"/>
        <w:spacing w:line="360" w:lineRule="auto"/>
        <w:ind w:firstLine="560"/>
        <w:rPr>
          <w:bCs/>
          <w:color w:val="auto"/>
          <w:sz w:val="28"/>
          <w:szCs w:val="28"/>
          <w:highlight w:val="none"/>
        </w:rPr>
      </w:pPr>
      <w:r>
        <w:rPr>
          <w:bCs/>
          <w:color w:val="auto"/>
          <w:sz w:val="28"/>
          <w:szCs w:val="28"/>
          <w:highlight w:val="none"/>
        </w:rPr>
        <w:t>3.课题研究方式：……（调研、研讨会、统计、文献、案例研究等）</w:t>
      </w:r>
    </w:p>
    <w:p>
      <w:pPr>
        <w:shd w:val="clear"/>
        <w:spacing w:line="360" w:lineRule="auto"/>
        <w:ind w:firstLine="562" w:firstLineChars="200"/>
        <w:rPr>
          <w:b/>
          <w:bCs/>
          <w:color w:val="auto"/>
          <w:sz w:val="28"/>
          <w:szCs w:val="28"/>
          <w:highlight w:val="none"/>
        </w:rPr>
      </w:pPr>
      <w:r>
        <w:rPr>
          <w:b/>
          <w:bCs/>
          <w:color w:val="auto"/>
          <w:sz w:val="28"/>
          <w:szCs w:val="28"/>
          <w:highlight w:val="none"/>
        </w:rPr>
        <w:t>第二条</w:t>
      </w:r>
      <w:r>
        <w:rPr>
          <w:rFonts w:hint="eastAsia"/>
          <w:b/>
          <w:bCs/>
          <w:color w:val="auto"/>
          <w:sz w:val="28"/>
          <w:szCs w:val="28"/>
          <w:highlight w:val="none"/>
        </w:rPr>
        <w:t xml:space="preserve">  </w:t>
      </w:r>
      <w:r>
        <w:rPr>
          <w:b/>
          <w:bCs/>
          <w:color w:val="auto"/>
          <w:sz w:val="28"/>
          <w:szCs w:val="28"/>
          <w:highlight w:val="none"/>
        </w:rPr>
        <w:t>课题实施期限、进度及进度变更</w:t>
      </w:r>
    </w:p>
    <w:p>
      <w:pPr>
        <w:shd w:val="clear"/>
        <w:spacing w:line="360" w:lineRule="auto"/>
        <w:ind w:firstLine="560"/>
        <w:rPr>
          <w:bCs/>
          <w:color w:val="auto"/>
          <w:sz w:val="28"/>
          <w:szCs w:val="28"/>
          <w:highlight w:val="none"/>
        </w:rPr>
      </w:pPr>
      <w:r>
        <w:rPr>
          <w:bCs/>
          <w:color w:val="auto"/>
          <w:sz w:val="28"/>
          <w:szCs w:val="28"/>
          <w:highlight w:val="none"/>
        </w:rPr>
        <w:t>1.课题实施期限为</w:t>
      </w:r>
      <w:r>
        <w:rPr>
          <w:bCs/>
          <w:color w:val="auto"/>
          <w:sz w:val="28"/>
          <w:szCs w:val="28"/>
          <w:highlight w:val="none"/>
          <w:u w:val="single"/>
        </w:rPr>
        <w:t>XX</w:t>
      </w:r>
      <w:r>
        <w:rPr>
          <w:bCs/>
          <w:color w:val="auto"/>
          <w:sz w:val="28"/>
          <w:szCs w:val="28"/>
          <w:highlight w:val="none"/>
        </w:rPr>
        <w:t>年</w:t>
      </w:r>
      <w:r>
        <w:rPr>
          <w:bCs/>
          <w:color w:val="auto"/>
          <w:sz w:val="28"/>
          <w:szCs w:val="28"/>
          <w:highlight w:val="none"/>
          <w:u w:val="single"/>
        </w:rPr>
        <w:t>X</w:t>
      </w:r>
      <w:r>
        <w:rPr>
          <w:bCs/>
          <w:color w:val="auto"/>
          <w:sz w:val="28"/>
          <w:szCs w:val="28"/>
          <w:highlight w:val="none"/>
        </w:rPr>
        <w:t>月</w:t>
      </w:r>
      <w:r>
        <w:rPr>
          <w:bCs/>
          <w:color w:val="auto"/>
          <w:sz w:val="28"/>
          <w:szCs w:val="28"/>
          <w:highlight w:val="none"/>
          <w:u w:val="single"/>
        </w:rPr>
        <w:t>X</w:t>
      </w:r>
      <w:r>
        <w:rPr>
          <w:bCs/>
          <w:color w:val="auto"/>
          <w:sz w:val="28"/>
          <w:szCs w:val="28"/>
          <w:highlight w:val="none"/>
        </w:rPr>
        <w:t>日至</w:t>
      </w:r>
      <w:r>
        <w:rPr>
          <w:bCs/>
          <w:color w:val="auto"/>
          <w:sz w:val="28"/>
          <w:szCs w:val="28"/>
          <w:highlight w:val="none"/>
          <w:u w:val="single"/>
        </w:rPr>
        <w:t>XX</w:t>
      </w:r>
      <w:r>
        <w:rPr>
          <w:bCs/>
          <w:color w:val="auto"/>
          <w:sz w:val="28"/>
          <w:szCs w:val="28"/>
          <w:highlight w:val="none"/>
        </w:rPr>
        <w:t>年</w:t>
      </w:r>
      <w:r>
        <w:rPr>
          <w:bCs/>
          <w:color w:val="auto"/>
          <w:sz w:val="28"/>
          <w:szCs w:val="28"/>
          <w:highlight w:val="none"/>
          <w:u w:val="single"/>
        </w:rPr>
        <w:t>X</w:t>
      </w:r>
      <w:r>
        <w:rPr>
          <w:bCs/>
          <w:color w:val="auto"/>
          <w:sz w:val="28"/>
          <w:szCs w:val="28"/>
          <w:highlight w:val="none"/>
        </w:rPr>
        <w:t>月</w:t>
      </w:r>
      <w:r>
        <w:rPr>
          <w:bCs/>
          <w:color w:val="auto"/>
          <w:sz w:val="28"/>
          <w:szCs w:val="28"/>
          <w:highlight w:val="none"/>
          <w:u w:val="single"/>
        </w:rPr>
        <w:t xml:space="preserve"> X</w:t>
      </w:r>
      <w:r>
        <w:rPr>
          <w:bCs/>
          <w:color w:val="auto"/>
          <w:sz w:val="28"/>
          <w:szCs w:val="28"/>
          <w:highlight w:val="none"/>
        </w:rPr>
        <w:t>日，共计</w:t>
      </w:r>
      <w:r>
        <w:rPr>
          <w:bCs/>
          <w:color w:val="auto"/>
          <w:sz w:val="28"/>
          <w:szCs w:val="28"/>
          <w:highlight w:val="none"/>
          <w:u w:val="single"/>
        </w:rPr>
        <w:t xml:space="preserve">X </w:t>
      </w:r>
      <w:r>
        <w:rPr>
          <w:bCs/>
          <w:color w:val="auto"/>
          <w:sz w:val="28"/>
          <w:szCs w:val="28"/>
          <w:highlight w:val="none"/>
        </w:rPr>
        <w:t>个月（从合同签署之日开始计算课题实施期限）。</w:t>
      </w:r>
    </w:p>
    <w:p>
      <w:pPr>
        <w:shd w:val="clear"/>
        <w:spacing w:line="360" w:lineRule="auto"/>
        <w:ind w:firstLine="560"/>
        <w:rPr>
          <w:bCs/>
          <w:color w:val="auto"/>
          <w:sz w:val="28"/>
          <w:szCs w:val="28"/>
          <w:highlight w:val="none"/>
        </w:rPr>
      </w:pPr>
      <w:r>
        <w:rPr>
          <w:bCs/>
          <w:color w:val="auto"/>
          <w:sz w:val="28"/>
          <w:szCs w:val="28"/>
          <w:highlight w:val="none"/>
        </w:rPr>
        <w:t>2.课题关键节点进度应符合以下要求：</w:t>
      </w:r>
    </w:p>
    <w:tbl>
      <w:tblPr>
        <w:tblStyle w:val="55"/>
        <w:tblW w:w="916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06"/>
        <w:gridCol w:w="40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tblHeader/>
          <w:jc w:val="center"/>
        </w:trPr>
        <w:tc>
          <w:tcPr>
            <w:tcW w:w="5106" w:type="dxa"/>
            <w:tcBorders>
              <w:top w:val="single" w:color="auto" w:sz="4" w:space="0"/>
              <w:left w:val="single" w:color="auto" w:sz="4" w:space="0"/>
              <w:bottom w:val="single" w:color="auto" w:sz="4" w:space="0"/>
              <w:right w:val="single" w:color="auto" w:sz="4" w:space="0"/>
            </w:tcBorders>
            <w:vAlign w:val="center"/>
          </w:tcPr>
          <w:p>
            <w:pPr>
              <w:shd w:val="clear"/>
              <w:snapToGrid w:val="0"/>
              <w:ind w:firstLine="562"/>
              <w:jc w:val="center"/>
              <w:rPr>
                <w:b/>
                <w:bCs/>
                <w:color w:val="auto"/>
                <w:sz w:val="28"/>
                <w:szCs w:val="28"/>
                <w:highlight w:val="none"/>
              </w:rPr>
            </w:pPr>
            <w:r>
              <w:rPr>
                <w:b/>
                <w:bCs/>
                <w:color w:val="auto"/>
                <w:sz w:val="28"/>
                <w:szCs w:val="28"/>
                <w:highlight w:val="none"/>
              </w:rPr>
              <w:t>阶段目标</w:t>
            </w:r>
          </w:p>
        </w:tc>
        <w:tc>
          <w:tcPr>
            <w:tcW w:w="4059" w:type="dxa"/>
            <w:tcBorders>
              <w:top w:val="single" w:color="auto" w:sz="4" w:space="0"/>
              <w:left w:val="single" w:color="auto" w:sz="4" w:space="0"/>
              <w:bottom w:val="single" w:color="auto" w:sz="4" w:space="0"/>
              <w:right w:val="single" w:color="auto" w:sz="4" w:space="0"/>
            </w:tcBorders>
            <w:vAlign w:val="center"/>
          </w:tcPr>
          <w:p>
            <w:pPr>
              <w:shd w:val="clear"/>
              <w:snapToGrid w:val="0"/>
              <w:jc w:val="center"/>
              <w:rPr>
                <w:b/>
                <w:bCs/>
                <w:color w:val="auto"/>
                <w:sz w:val="28"/>
                <w:szCs w:val="28"/>
                <w:highlight w:val="none"/>
              </w:rPr>
            </w:pPr>
            <w:r>
              <w:rPr>
                <w:b/>
                <w:bCs/>
                <w:color w:val="auto"/>
                <w:sz w:val="28"/>
                <w:szCs w:val="28"/>
                <w:highlight w:val="none"/>
              </w:rPr>
              <w:t>完成日期（或所需时间）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jc w:val="center"/>
        </w:trPr>
        <w:tc>
          <w:tcPr>
            <w:tcW w:w="5106" w:type="dxa"/>
            <w:tcBorders>
              <w:top w:val="single" w:color="auto" w:sz="4" w:space="0"/>
              <w:left w:val="single" w:color="auto" w:sz="4" w:space="0"/>
              <w:bottom w:val="single" w:color="auto" w:sz="4" w:space="0"/>
              <w:right w:val="single" w:color="auto" w:sz="4" w:space="0"/>
            </w:tcBorders>
            <w:vAlign w:val="center"/>
          </w:tcPr>
          <w:p>
            <w:pPr>
              <w:shd w:val="clear"/>
              <w:snapToGrid w:val="0"/>
              <w:rPr>
                <w:bCs/>
                <w:color w:val="auto"/>
                <w:sz w:val="28"/>
                <w:szCs w:val="28"/>
                <w:highlight w:val="none"/>
              </w:rPr>
            </w:pPr>
            <w:r>
              <w:rPr>
                <w:bCs/>
                <w:color w:val="auto"/>
                <w:sz w:val="28"/>
                <w:szCs w:val="28"/>
                <w:highlight w:val="none"/>
              </w:rPr>
              <w:t>第一阶段；提纲和开题报告</w:t>
            </w:r>
          </w:p>
          <w:p>
            <w:pPr>
              <w:shd w:val="clear"/>
              <w:snapToGrid w:val="0"/>
              <w:ind w:firstLine="560"/>
              <w:rPr>
                <w:bCs/>
                <w:color w:val="auto"/>
                <w:sz w:val="28"/>
                <w:szCs w:val="28"/>
                <w:highlight w:val="none"/>
              </w:rPr>
            </w:pPr>
            <w:r>
              <w:rPr>
                <w:bCs/>
                <w:color w:val="auto"/>
                <w:sz w:val="28"/>
                <w:szCs w:val="28"/>
                <w:highlight w:val="none"/>
              </w:rPr>
              <w:t>乙方完成数据采集和调研工作并提交提纲和开题报告；甲方组织专家进行评审，乙方根据评审结果修改完善，甲方审定同意并出具书面确认文件，完成开题。</w:t>
            </w:r>
          </w:p>
        </w:tc>
        <w:tc>
          <w:tcPr>
            <w:tcW w:w="4059" w:type="dxa"/>
            <w:tcBorders>
              <w:top w:val="single" w:color="auto" w:sz="4" w:space="0"/>
              <w:left w:val="single" w:color="auto" w:sz="4" w:space="0"/>
              <w:bottom w:val="single" w:color="auto" w:sz="4" w:space="0"/>
              <w:right w:val="single" w:color="auto" w:sz="4" w:space="0"/>
            </w:tcBorders>
            <w:vAlign w:val="center"/>
          </w:tcPr>
          <w:p>
            <w:pPr>
              <w:shd w:val="clear"/>
              <w:snapToGrid w:val="0"/>
              <w:jc w:val="center"/>
              <w:rPr>
                <w:bCs/>
                <w:color w:val="auto"/>
                <w:sz w:val="28"/>
                <w:szCs w:val="28"/>
                <w:highlight w:val="none"/>
              </w:rPr>
            </w:pPr>
            <w:r>
              <w:rPr>
                <w:bCs/>
                <w:color w:val="auto"/>
                <w:sz w:val="28"/>
                <w:szCs w:val="28"/>
                <w:highlight w:val="none"/>
              </w:rPr>
              <w:t>X年X月X日-X年X月X日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jc w:val="center"/>
        </w:trPr>
        <w:tc>
          <w:tcPr>
            <w:tcW w:w="5106" w:type="dxa"/>
            <w:tcBorders>
              <w:top w:val="single" w:color="auto" w:sz="4" w:space="0"/>
              <w:left w:val="single" w:color="auto" w:sz="4" w:space="0"/>
              <w:bottom w:val="single" w:color="auto" w:sz="4" w:space="0"/>
              <w:right w:val="single" w:color="auto" w:sz="4" w:space="0"/>
            </w:tcBorders>
            <w:vAlign w:val="center"/>
          </w:tcPr>
          <w:p>
            <w:pPr>
              <w:shd w:val="clear"/>
              <w:snapToGrid w:val="0"/>
              <w:rPr>
                <w:bCs/>
                <w:color w:val="auto"/>
                <w:sz w:val="28"/>
                <w:szCs w:val="28"/>
                <w:highlight w:val="none"/>
              </w:rPr>
            </w:pPr>
            <w:r>
              <w:rPr>
                <w:bCs/>
                <w:color w:val="auto"/>
                <w:sz w:val="28"/>
                <w:szCs w:val="28"/>
                <w:highlight w:val="none"/>
              </w:rPr>
              <w:t>第二阶段；中期评审稿</w:t>
            </w:r>
          </w:p>
          <w:p>
            <w:pPr>
              <w:shd w:val="clear"/>
              <w:snapToGrid w:val="0"/>
              <w:ind w:firstLine="560"/>
              <w:rPr>
                <w:bCs/>
                <w:color w:val="auto"/>
                <w:sz w:val="28"/>
                <w:szCs w:val="28"/>
                <w:highlight w:val="none"/>
              </w:rPr>
            </w:pPr>
            <w:r>
              <w:rPr>
                <w:bCs/>
                <w:color w:val="auto"/>
                <w:sz w:val="28"/>
                <w:szCs w:val="28"/>
                <w:highlight w:val="none"/>
              </w:rPr>
              <w:t>乙方根据需要进行补充调研，征求有关部门（或企业）意见，与甲方沟通对接，形成中期评审稿。甲方组织专家进行评审，提出修改意见。乙方根据评审结果修改完善，甲方审定同意并出具书面确认文件。</w:t>
            </w:r>
          </w:p>
        </w:tc>
        <w:tc>
          <w:tcPr>
            <w:tcW w:w="4059" w:type="dxa"/>
            <w:tcBorders>
              <w:top w:val="single" w:color="auto" w:sz="4" w:space="0"/>
              <w:left w:val="single" w:color="auto" w:sz="4" w:space="0"/>
              <w:bottom w:val="single" w:color="auto" w:sz="4" w:space="0"/>
              <w:right w:val="single" w:color="auto" w:sz="4" w:space="0"/>
            </w:tcBorders>
            <w:vAlign w:val="center"/>
          </w:tcPr>
          <w:p>
            <w:pPr>
              <w:shd w:val="clear"/>
              <w:snapToGrid w:val="0"/>
              <w:jc w:val="center"/>
              <w:rPr>
                <w:bCs/>
                <w:color w:val="auto"/>
                <w:sz w:val="28"/>
                <w:szCs w:val="28"/>
                <w:highlight w:val="none"/>
              </w:rPr>
            </w:pPr>
            <w:r>
              <w:rPr>
                <w:bCs/>
                <w:color w:val="auto"/>
                <w:sz w:val="28"/>
                <w:szCs w:val="28"/>
                <w:highlight w:val="none"/>
              </w:rPr>
              <w:t>X年X月X日-X年X月X日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jc w:val="center"/>
        </w:trPr>
        <w:tc>
          <w:tcPr>
            <w:tcW w:w="5106" w:type="dxa"/>
            <w:tcBorders>
              <w:top w:val="single" w:color="auto" w:sz="4" w:space="0"/>
              <w:left w:val="single" w:color="auto" w:sz="4" w:space="0"/>
              <w:bottom w:val="single" w:color="auto" w:sz="4" w:space="0"/>
              <w:right w:val="single" w:color="auto" w:sz="4" w:space="0"/>
            </w:tcBorders>
            <w:vAlign w:val="center"/>
          </w:tcPr>
          <w:p>
            <w:pPr>
              <w:shd w:val="clear"/>
              <w:snapToGrid w:val="0"/>
              <w:rPr>
                <w:bCs/>
                <w:color w:val="auto"/>
                <w:sz w:val="28"/>
                <w:szCs w:val="28"/>
                <w:highlight w:val="none"/>
              </w:rPr>
            </w:pPr>
            <w:r>
              <w:rPr>
                <w:bCs/>
                <w:color w:val="auto"/>
                <w:sz w:val="28"/>
                <w:szCs w:val="28"/>
                <w:highlight w:val="none"/>
              </w:rPr>
              <w:t>第三阶段；终稿和结题</w:t>
            </w:r>
          </w:p>
          <w:p>
            <w:pPr>
              <w:shd w:val="clear"/>
              <w:snapToGrid w:val="0"/>
              <w:ind w:firstLine="560"/>
              <w:rPr>
                <w:bCs/>
                <w:color w:val="auto"/>
                <w:sz w:val="28"/>
                <w:szCs w:val="28"/>
                <w:highlight w:val="none"/>
              </w:rPr>
            </w:pPr>
            <w:r>
              <w:rPr>
                <w:bCs/>
                <w:color w:val="auto"/>
                <w:sz w:val="28"/>
                <w:szCs w:val="28"/>
                <w:highlight w:val="none"/>
              </w:rPr>
              <w:t>乙方根据中期评审稿意见进行修改完善，向甲方提交终稿，并形成终稿（含简版）。甲方组织专家进行评审并通过，出具书面确认文件。</w:t>
            </w:r>
          </w:p>
        </w:tc>
        <w:tc>
          <w:tcPr>
            <w:tcW w:w="4059" w:type="dxa"/>
            <w:tcBorders>
              <w:top w:val="single" w:color="auto" w:sz="4" w:space="0"/>
              <w:left w:val="single" w:color="auto" w:sz="4" w:space="0"/>
              <w:bottom w:val="single" w:color="auto" w:sz="4" w:space="0"/>
              <w:right w:val="single" w:color="auto" w:sz="4" w:space="0"/>
            </w:tcBorders>
            <w:vAlign w:val="center"/>
          </w:tcPr>
          <w:p>
            <w:pPr>
              <w:shd w:val="clear"/>
              <w:snapToGrid w:val="0"/>
              <w:jc w:val="center"/>
              <w:rPr>
                <w:bCs/>
                <w:color w:val="auto"/>
                <w:sz w:val="28"/>
                <w:szCs w:val="28"/>
                <w:highlight w:val="none"/>
              </w:rPr>
            </w:pPr>
            <w:r>
              <w:rPr>
                <w:bCs/>
                <w:color w:val="auto"/>
                <w:sz w:val="28"/>
                <w:szCs w:val="28"/>
                <w:highlight w:val="none"/>
              </w:rPr>
              <w:t>X年X月X日-X年X月X日</w:t>
            </w:r>
          </w:p>
        </w:tc>
      </w:tr>
    </w:tbl>
    <w:p>
      <w:pPr>
        <w:shd w:val="clear"/>
        <w:snapToGrid w:val="0"/>
        <w:spacing w:line="360" w:lineRule="auto"/>
        <w:ind w:firstLine="560"/>
        <w:rPr>
          <w:bCs/>
          <w:color w:val="auto"/>
          <w:sz w:val="28"/>
          <w:szCs w:val="28"/>
          <w:highlight w:val="none"/>
        </w:rPr>
      </w:pPr>
      <w:r>
        <w:rPr>
          <w:bCs/>
          <w:color w:val="auto"/>
          <w:sz w:val="28"/>
          <w:szCs w:val="28"/>
          <w:highlight w:val="none"/>
        </w:rPr>
        <w:t>3.乙方如需变更课题实施期限或项目阶段目标进度，应向甲方提交书面申请，并取得甲方书面同意。</w:t>
      </w:r>
    </w:p>
    <w:p>
      <w:pPr>
        <w:shd w:val="clear"/>
        <w:spacing w:line="360" w:lineRule="auto"/>
        <w:ind w:firstLine="562" w:firstLineChars="200"/>
        <w:rPr>
          <w:b/>
          <w:bCs/>
          <w:color w:val="auto"/>
          <w:sz w:val="28"/>
          <w:szCs w:val="28"/>
          <w:highlight w:val="none"/>
        </w:rPr>
      </w:pPr>
      <w:r>
        <w:rPr>
          <w:b/>
          <w:bCs/>
          <w:color w:val="auto"/>
          <w:sz w:val="28"/>
          <w:szCs w:val="28"/>
          <w:highlight w:val="none"/>
        </w:rPr>
        <w:t>第三条</w:t>
      </w:r>
      <w:r>
        <w:rPr>
          <w:rFonts w:hint="eastAsia"/>
          <w:b/>
          <w:bCs/>
          <w:color w:val="auto"/>
          <w:sz w:val="28"/>
          <w:szCs w:val="28"/>
          <w:highlight w:val="none"/>
        </w:rPr>
        <w:t xml:space="preserve">  </w:t>
      </w:r>
      <w:r>
        <w:rPr>
          <w:b/>
          <w:bCs/>
          <w:color w:val="auto"/>
          <w:sz w:val="28"/>
          <w:szCs w:val="28"/>
          <w:highlight w:val="none"/>
        </w:rPr>
        <w:t>课题组主要研究人员、任务分工</w:t>
      </w:r>
    </w:p>
    <w:tbl>
      <w:tblPr>
        <w:tblStyle w:val="55"/>
        <w:tblW w:w="9195"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90"/>
        <w:gridCol w:w="1071"/>
        <w:gridCol w:w="851"/>
        <w:gridCol w:w="850"/>
        <w:gridCol w:w="1700"/>
        <w:gridCol w:w="2233"/>
        <w:gridCol w:w="170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414" w:hRule="atLeast"/>
          <w:jc w:val="center"/>
        </w:trPr>
        <w:tc>
          <w:tcPr>
            <w:tcW w:w="790" w:type="dxa"/>
            <w:tcBorders>
              <w:top w:val="single" w:color="auto" w:sz="12" w:space="0"/>
              <w:left w:val="single" w:color="auto" w:sz="12" w:space="0"/>
              <w:bottom w:val="single" w:color="auto" w:sz="6" w:space="0"/>
              <w:right w:val="single" w:color="auto" w:sz="4" w:space="0"/>
            </w:tcBorders>
            <w:vAlign w:val="center"/>
          </w:tcPr>
          <w:p>
            <w:pPr>
              <w:shd w:val="clear"/>
              <w:snapToGrid w:val="0"/>
              <w:jc w:val="center"/>
              <w:rPr>
                <w:b/>
                <w:bCs/>
                <w:color w:val="auto"/>
                <w:sz w:val="28"/>
                <w:szCs w:val="28"/>
                <w:highlight w:val="none"/>
              </w:rPr>
            </w:pPr>
            <w:r>
              <w:rPr>
                <w:b/>
                <w:bCs/>
                <w:color w:val="auto"/>
                <w:sz w:val="28"/>
                <w:szCs w:val="28"/>
                <w:highlight w:val="none"/>
              </w:rPr>
              <w:t>序号</w:t>
            </w:r>
          </w:p>
        </w:tc>
        <w:tc>
          <w:tcPr>
            <w:tcW w:w="1071" w:type="dxa"/>
            <w:tcBorders>
              <w:top w:val="single" w:color="auto" w:sz="12" w:space="0"/>
              <w:left w:val="single" w:color="auto" w:sz="4" w:space="0"/>
              <w:bottom w:val="single" w:color="auto" w:sz="6" w:space="0"/>
              <w:right w:val="single" w:color="auto" w:sz="6" w:space="0"/>
            </w:tcBorders>
            <w:vAlign w:val="center"/>
          </w:tcPr>
          <w:p>
            <w:pPr>
              <w:shd w:val="clear"/>
              <w:snapToGrid w:val="0"/>
              <w:jc w:val="center"/>
              <w:rPr>
                <w:b/>
                <w:bCs/>
                <w:color w:val="auto"/>
                <w:sz w:val="28"/>
                <w:szCs w:val="28"/>
                <w:highlight w:val="none"/>
              </w:rPr>
            </w:pPr>
            <w:r>
              <w:rPr>
                <w:b/>
                <w:bCs/>
                <w:color w:val="auto"/>
                <w:sz w:val="28"/>
                <w:szCs w:val="28"/>
                <w:highlight w:val="none"/>
              </w:rPr>
              <w:t>姓名</w:t>
            </w:r>
          </w:p>
        </w:tc>
        <w:tc>
          <w:tcPr>
            <w:tcW w:w="851" w:type="dxa"/>
            <w:tcBorders>
              <w:top w:val="single" w:color="auto" w:sz="12" w:space="0"/>
              <w:left w:val="single" w:color="auto" w:sz="6" w:space="0"/>
              <w:bottom w:val="single" w:color="auto" w:sz="6" w:space="0"/>
              <w:right w:val="single" w:color="auto" w:sz="6" w:space="0"/>
            </w:tcBorders>
            <w:vAlign w:val="center"/>
          </w:tcPr>
          <w:p>
            <w:pPr>
              <w:shd w:val="clear"/>
              <w:snapToGrid w:val="0"/>
              <w:jc w:val="center"/>
              <w:rPr>
                <w:b/>
                <w:bCs/>
                <w:color w:val="auto"/>
                <w:sz w:val="28"/>
                <w:szCs w:val="28"/>
                <w:highlight w:val="none"/>
              </w:rPr>
            </w:pPr>
            <w:r>
              <w:rPr>
                <w:b/>
                <w:bCs/>
                <w:color w:val="auto"/>
                <w:sz w:val="28"/>
                <w:szCs w:val="28"/>
                <w:highlight w:val="none"/>
              </w:rPr>
              <w:t>性别</w:t>
            </w:r>
          </w:p>
        </w:tc>
        <w:tc>
          <w:tcPr>
            <w:tcW w:w="850" w:type="dxa"/>
            <w:tcBorders>
              <w:top w:val="single" w:color="auto" w:sz="12" w:space="0"/>
              <w:left w:val="single" w:color="auto" w:sz="6" w:space="0"/>
              <w:bottom w:val="single" w:color="auto" w:sz="6" w:space="0"/>
              <w:right w:val="single" w:color="auto" w:sz="6" w:space="0"/>
            </w:tcBorders>
            <w:vAlign w:val="center"/>
          </w:tcPr>
          <w:p>
            <w:pPr>
              <w:shd w:val="clear"/>
              <w:snapToGrid w:val="0"/>
              <w:jc w:val="center"/>
              <w:rPr>
                <w:b/>
                <w:bCs/>
                <w:color w:val="auto"/>
                <w:sz w:val="28"/>
                <w:szCs w:val="28"/>
                <w:highlight w:val="none"/>
              </w:rPr>
            </w:pPr>
            <w:r>
              <w:rPr>
                <w:b/>
                <w:bCs/>
                <w:color w:val="auto"/>
                <w:sz w:val="28"/>
                <w:szCs w:val="28"/>
                <w:highlight w:val="none"/>
              </w:rPr>
              <w:t>年龄</w:t>
            </w:r>
          </w:p>
        </w:tc>
        <w:tc>
          <w:tcPr>
            <w:tcW w:w="1700" w:type="dxa"/>
            <w:tcBorders>
              <w:top w:val="single" w:color="auto" w:sz="12" w:space="0"/>
              <w:left w:val="single" w:color="auto" w:sz="6" w:space="0"/>
              <w:bottom w:val="single" w:color="auto" w:sz="6" w:space="0"/>
              <w:right w:val="single" w:color="auto" w:sz="4" w:space="0"/>
            </w:tcBorders>
            <w:vAlign w:val="center"/>
          </w:tcPr>
          <w:p>
            <w:pPr>
              <w:shd w:val="clear"/>
              <w:snapToGrid w:val="0"/>
              <w:jc w:val="center"/>
              <w:rPr>
                <w:b/>
                <w:bCs/>
                <w:color w:val="auto"/>
                <w:sz w:val="28"/>
                <w:szCs w:val="28"/>
                <w:highlight w:val="none"/>
              </w:rPr>
            </w:pPr>
            <w:r>
              <w:rPr>
                <w:b/>
                <w:bCs/>
                <w:color w:val="auto"/>
                <w:sz w:val="28"/>
                <w:szCs w:val="28"/>
                <w:highlight w:val="none"/>
              </w:rPr>
              <w:t>职务职称</w:t>
            </w:r>
          </w:p>
        </w:tc>
        <w:tc>
          <w:tcPr>
            <w:tcW w:w="2233" w:type="dxa"/>
            <w:tcBorders>
              <w:top w:val="single" w:color="auto" w:sz="12" w:space="0"/>
              <w:left w:val="single" w:color="auto" w:sz="6" w:space="0"/>
              <w:bottom w:val="single" w:color="auto" w:sz="6" w:space="0"/>
              <w:right w:val="single" w:color="auto" w:sz="4" w:space="0"/>
            </w:tcBorders>
            <w:vAlign w:val="center"/>
          </w:tcPr>
          <w:p>
            <w:pPr>
              <w:shd w:val="clear"/>
              <w:snapToGrid w:val="0"/>
              <w:jc w:val="center"/>
              <w:rPr>
                <w:b/>
                <w:bCs/>
                <w:color w:val="auto"/>
                <w:sz w:val="28"/>
                <w:szCs w:val="28"/>
                <w:highlight w:val="none"/>
              </w:rPr>
            </w:pPr>
            <w:r>
              <w:rPr>
                <w:b/>
                <w:bCs/>
                <w:color w:val="auto"/>
                <w:sz w:val="28"/>
                <w:szCs w:val="28"/>
                <w:highlight w:val="none"/>
              </w:rPr>
              <w:t>专业</w:t>
            </w:r>
          </w:p>
        </w:tc>
        <w:tc>
          <w:tcPr>
            <w:tcW w:w="1700" w:type="dxa"/>
            <w:tcBorders>
              <w:top w:val="single" w:color="auto" w:sz="12" w:space="0"/>
              <w:left w:val="single" w:color="auto" w:sz="4" w:space="0"/>
              <w:bottom w:val="single" w:color="auto" w:sz="6" w:space="0"/>
              <w:right w:val="single" w:color="auto" w:sz="4" w:space="0"/>
            </w:tcBorders>
            <w:vAlign w:val="center"/>
          </w:tcPr>
          <w:p>
            <w:pPr>
              <w:shd w:val="clear"/>
              <w:snapToGrid w:val="0"/>
              <w:jc w:val="center"/>
              <w:rPr>
                <w:b/>
                <w:bCs/>
                <w:color w:val="auto"/>
                <w:sz w:val="28"/>
                <w:szCs w:val="28"/>
                <w:highlight w:val="none"/>
              </w:rPr>
            </w:pPr>
            <w:r>
              <w:rPr>
                <w:b/>
                <w:bCs/>
                <w:color w:val="auto"/>
                <w:sz w:val="28"/>
                <w:szCs w:val="28"/>
                <w:highlight w:val="none"/>
              </w:rPr>
              <w:t>任务分工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414" w:hRule="atLeast"/>
          <w:jc w:val="center"/>
        </w:trPr>
        <w:tc>
          <w:tcPr>
            <w:tcW w:w="790" w:type="dxa"/>
            <w:tcBorders>
              <w:top w:val="single" w:color="auto" w:sz="6" w:space="0"/>
              <w:left w:val="single" w:color="auto" w:sz="12" w:space="0"/>
              <w:bottom w:val="single" w:color="auto" w:sz="6" w:space="0"/>
              <w:right w:val="single" w:color="auto" w:sz="4" w:space="0"/>
            </w:tcBorders>
            <w:vAlign w:val="center"/>
          </w:tcPr>
          <w:p>
            <w:pPr>
              <w:shd w:val="clear"/>
              <w:snapToGrid w:val="0"/>
              <w:jc w:val="center"/>
              <w:rPr>
                <w:b/>
                <w:bCs/>
                <w:color w:val="auto"/>
                <w:sz w:val="28"/>
                <w:szCs w:val="28"/>
                <w:highlight w:val="none"/>
              </w:rPr>
            </w:pPr>
            <w:r>
              <w:rPr>
                <w:b/>
                <w:bCs/>
                <w:color w:val="auto"/>
                <w:sz w:val="28"/>
                <w:szCs w:val="28"/>
                <w:highlight w:val="none"/>
              </w:rPr>
              <w:t>1</w:t>
            </w:r>
          </w:p>
        </w:tc>
        <w:tc>
          <w:tcPr>
            <w:tcW w:w="1071" w:type="dxa"/>
            <w:tcBorders>
              <w:top w:val="single" w:color="auto" w:sz="6" w:space="0"/>
              <w:left w:val="single" w:color="auto" w:sz="4" w:space="0"/>
              <w:bottom w:val="single" w:color="auto" w:sz="6" w:space="0"/>
              <w:right w:val="single" w:color="auto" w:sz="6" w:space="0"/>
            </w:tcBorders>
            <w:vAlign w:val="center"/>
          </w:tcPr>
          <w:p>
            <w:pPr>
              <w:shd w:val="clear"/>
              <w:snapToGrid w:val="0"/>
              <w:rPr>
                <w:bCs/>
                <w:color w:val="auto"/>
                <w:sz w:val="28"/>
                <w:szCs w:val="28"/>
                <w:highlight w:val="none"/>
              </w:rPr>
            </w:pPr>
          </w:p>
        </w:tc>
        <w:tc>
          <w:tcPr>
            <w:tcW w:w="851" w:type="dxa"/>
            <w:tcBorders>
              <w:top w:val="single" w:color="auto" w:sz="6" w:space="0"/>
              <w:left w:val="single" w:color="auto" w:sz="6" w:space="0"/>
              <w:bottom w:val="single" w:color="auto" w:sz="6" w:space="0"/>
              <w:right w:val="single" w:color="auto" w:sz="6" w:space="0"/>
            </w:tcBorders>
            <w:vAlign w:val="center"/>
          </w:tcPr>
          <w:p>
            <w:pPr>
              <w:shd w:val="clear"/>
              <w:snapToGrid w:val="0"/>
              <w:jc w:val="center"/>
              <w:rPr>
                <w:bCs/>
                <w:color w:val="auto"/>
                <w:sz w:val="28"/>
                <w:szCs w:val="28"/>
                <w:highlight w:val="none"/>
              </w:rPr>
            </w:pPr>
          </w:p>
        </w:tc>
        <w:tc>
          <w:tcPr>
            <w:tcW w:w="850" w:type="dxa"/>
            <w:tcBorders>
              <w:top w:val="single" w:color="auto" w:sz="6" w:space="0"/>
              <w:left w:val="single" w:color="auto" w:sz="6" w:space="0"/>
              <w:bottom w:val="single" w:color="auto" w:sz="6" w:space="0"/>
              <w:right w:val="single" w:color="auto" w:sz="6" w:space="0"/>
            </w:tcBorders>
            <w:vAlign w:val="center"/>
          </w:tcPr>
          <w:p>
            <w:pPr>
              <w:shd w:val="clear"/>
              <w:snapToGrid w:val="0"/>
              <w:jc w:val="center"/>
              <w:rPr>
                <w:bCs/>
                <w:color w:val="auto"/>
                <w:sz w:val="28"/>
                <w:szCs w:val="28"/>
                <w:highlight w:val="none"/>
              </w:rPr>
            </w:pPr>
          </w:p>
        </w:tc>
        <w:tc>
          <w:tcPr>
            <w:tcW w:w="1700" w:type="dxa"/>
            <w:tcBorders>
              <w:top w:val="single" w:color="auto" w:sz="6" w:space="0"/>
              <w:left w:val="single" w:color="auto" w:sz="6" w:space="0"/>
              <w:bottom w:val="single" w:color="auto" w:sz="6" w:space="0"/>
              <w:right w:val="single" w:color="auto" w:sz="4" w:space="0"/>
            </w:tcBorders>
            <w:vAlign w:val="center"/>
          </w:tcPr>
          <w:p>
            <w:pPr>
              <w:shd w:val="clear"/>
              <w:snapToGrid w:val="0"/>
              <w:rPr>
                <w:bCs/>
                <w:color w:val="auto"/>
                <w:sz w:val="28"/>
                <w:szCs w:val="28"/>
                <w:highlight w:val="none"/>
              </w:rPr>
            </w:pPr>
          </w:p>
        </w:tc>
        <w:tc>
          <w:tcPr>
            <w:tcW w:w="2233" w:type="dxa"/>
            <w:tcBorders>
              <w:top w:val="single" w:color="auto" w:sz="6" w:space="0"/>
              <w:left w:val="single" w:color="auto" w:sz="6" w:space="0"/>
              <w:bottom w:val="single" w:color="auto" w:sz="6" w:space="0"/>
              <w:right w:val="single" w:color="auto" w:sz="4" w:space="0"/>
            </w:tcBorders>
            <w:vAlign w:val="center"/>
          </w:tcPr>
          <w:p>
            <w:pPr>
              <w:shd w:val="clear"/>
              <w:snapToGrid w:val="0"/>
              <w:jc w:val="center"/>
              <w:rPr>
                <w:bCs/>
                <w:color w:val="auto"/>
                <w:sz w:val="28"/>
                <w:szCs w:val="28"/>
                <w:highlight w:val="none"/>
              </w:rPr>
            </w:pPr>
          </w:p>
        </w:tc>
        <w:tc>
          <w:tcPr>
            <w:tcW w:w="1700" w:type="dxa"/>
            <w:tcBorders>
              <w:top w:val="single" w:color="auto" w:sz="6" w:space="0"/>
              <w:left w:val="single" w:color="auto" w:sz="4" w:space="0"/>
              <w:bottom w:val="single" w:color="auto" w:sz="6" w:space="0"/>
              <w:right w:val="single" w:color="auto" w:sz="4" w:space="0"/>
            </w:tcBorders>
            <w:vAlign w:val="center"/>
          </w:tcPr>
          <w:p>
            <w:pPr>
              <w:shd w:val="clear"/>
              <w:snapToGrid w:val="0"/>
              <w:jc w:val="center"/>
              <w:rPr>
                <w:bCs/>
                <w:color w:val="auto"/>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414" w:hRule="atLeast"/>
          <w:jc w:val="center"/>
        </w:trPr>
        <w:tc>
          <w:tcPr>
            <w:tcW w:w="790" w:type="dxa"/>
            <w:tcBorders>
              <w:top w:val="single" w:color="auto" w:sz="6" w:space="0"/>
              <w:left w:val="single" w:color="auto" w:sz="12" w:space="0"/>
              <w:bottom w:val="single" w:color="auto" w:sz="6" w:space="0"/>
              <w:right w:val="single" w:color="auto" w:sz="4" w:space="0"/>
            </w:tcBorders>
            <w:vAlign w:val="center"/>
          </w:tcPr>
          <w:p>
            <w:pPr>
              <w:shd w:val="clear"/>
              <w:snapToGrid w:val="0"/>
              <w:jc w:val="center"/>
              <w:rPr>
                <w:b/>
                <w:bCs/>
                <w:color w:val="auto"/>
                <w:sz w:val="28"/>
                <w:szCs w:val="28"/>
                <w:highlight w:val="none"/>
              </w:rPr>
            </w:pPr>
            <w:r>
              <w:rPr>
                <w:b/>
                <w:bCs/>
                <w:color w:val="auto"/>
                <w:sz w:val="28"/>
                <w:szCs w:val="28"/>
                <w:highlight w:val="none"/>
              </w:rPr>
              <w:t>2</w:t>
            </w:r>
          </w:p>
        </w:tc>
        <w:tc>
          <w:tcPr>
            <w:tcW w:w="1071" w:type="dxa"/>
            <w:tcBorders>
              <w:top w:val="single" w:color="auto" w:sz="6" w:space="0"/>
              <w:left w:val="single" w:color="auto" w:sz="4" w:space="0"/>
              <w:bottom w:val="single" w:color="auto" w:sz="6" w:space="0"/>
              <w:right w:val="single" w:color="auto" w:sz="6" w:space="0"/>
            </w:tcBorders>
            <w:vAlign w:val="center"/>
          </w:tcPr>
          <w:p>
            <w:pPr>
              <w:shd w:val="clear"/>
              <w:snapToGrid w:val="0"/>
              <w:rPr>
                <w:bCs/>
                <w:color w:val="auto"/>
                <w:sz w:val="28"/>
                <w:szCs w:val="28"/>
                <w:highlight w:val="none"/>
              </w:rPr>
            </w:pPr>
          </w:p>
        </w:tc>
        <w:tc>
          <w:tcPr>
            <w:tcW w:w="851" w:type="dxa"/>
            <w:tcBorders>
              <w:top w:val="single" w:color="auto" w:sz="6" w:space="0"/>
              <w:left w:val="single" w:color="auto" w:sz="6" w:space="0"/>
              <w:bottom w:val="single" w:color="auto" w:sz="6" w:space="0"/>
              <w:right w:val="single" w:color="auto" w:sz="6" w:space="0"/>
            </w:tcBorders>
            <w:vAlign w:val="center"/>
          </w:tcPr>
          <w:p>
            <w:pPr>
              <w:shd w:val="clear"/>
              <w:snapToGrid w:val="0"/>
              <w:jc w:val="center"/>
              <w:rPr>
                <w:bCs/>
                <w:color w:val="auto"/>
                <w:sz w:val="28"/>
                <w:szCs w:val="28"/>
                <w:highlight w:val="none"/>
              </w:rPr>
            </w:pPr>
          </w:p>
        </w:tc>
        <w:tc>
          <w:tcPr>
            <w:tcW w:w="850" w:type="dxa"/>
            <w:tcBorders>
              <w:top w:val="single" w:color="auto" w:sz="6" w:space="0"/>
              <w:left w:val="single" w:color="auto" w:sz="6" w:space="0"/>
              <w:bottom w:val="single" w:color="auto" w:sz="6" w:space="0"/>
              <w:right w:val="single" w:color="auto" w:sz="6" w:space="0"/>
            </w:tcBorders>
            <w:vAlign w:val="center"/>
          </w:tcPr>
          <w:p>
            <w:pPr>
              <w:shd w:val="clear"/>
              <w:snapToGrid w:val="0"/>
              <w:jc w:val="center"/>
              <w:rPr>
                <w:bCs/>
                <w:color w:val="auto"/>
                <w:sz w:val="28"/>
                <w:szCs w:val="28"/>
                <w:highlight w:val="none"/>
              </w:rPr>
            </w:pPr>
          </w:p>
        </w:tc>
        <w:tc>
          <w:tcPr>
            <w:tcW w:w="1700" w:type="dxa"/>
            <w:tcBorders>
              <w:top w:val="single" w:color="auto" w:sz="6" w:space="0"/>
              <w:left w:val="single" w:color="auto" w:sz="6" w:space="0"/>
              <w:bottom w:val="single" w:color="auto" w:sz="6" w:space="0"/>
              <w:right w:val="single" w:color="auto" w:sz="4" w:space="0"/>
            </w:tcBorders>
            <w:vAlign w:val="center"/>
          </w:tcPr>
          <w:p>
            <w:pPr>
              <w:shd w:val="clear"/>
              <w:snapToGrid w:val="0"/>
              <w:rPr>
                <w:bCs/>
                <w:color w:val="auto"/>
                <w:sz w:val="28"/>
                <w:szCs w:val="28"/>
                <w:highlight w:val="none"/>
              </w:rPr>
            </w:pPr>
          </w:p>
        </w:tc>
        <w:tc>
          <w:tcPr>
            <w:tcW w:w="2233" w:type="dxa"/>
            <w:tcBorders>
              <w:top w:val="single" w:color="auto" w:sz="6" w:space="0"/>
              <w:left w:val="single" w:color="auto" w:sz="6" w:space="0"/>
              <w:bottom w:val="single" w:color="auto" w:sz="6" w:space="0"/>
              <w:right w:val="single" w:color="auto" w:sz="4" w:space="0"/>
            </w:tcBorders>
            <w:vAlign w:val="center"/>
          </w:tcPr>
          <w:p>
            <w:pPr>
              <w:shd w:val="clear"/>
              <w:snapToGrid w:val="0"/>
              <w:jc w:val="center"/>
              <w:rPr>
                <w:bCs/>
                <w:color w:val="auto"/>
                <w:sz w:val="28"/>
                <w:szCs w:val="28"/>
                <w:highlight w:val="none"/>
              </w:rPr>
            </w:pPr>
          </w:p>
        </w:tc>
        <w:tc>
          <w:tcPr>
            <w:tcW w:w="1700" w:type="dxa"/>
            <w:tcBorders>
              <w:top w:val="single" w:color="auto" w:sz="6" w:space="0"/>
              <w:left w:val="single" w:color="auto" w:sz="4" w:space="0"/>
              <w:bottom w:val="single" w:color="auto" w:sz="6" w:space="0"/>
              <w:right w:val="single" w:color="auto" w:sz="4" w:space="0"/>
            </w:tcBorders>
            <w:vAlign w:val="center"/>
          </w:tcPr>
          <w:p>
            <w:pPr>
              <w:shd w:val="clear"/>
              <w:snapToGrid w:val="0"/>
              <w:jc w:val="center"/>
              <w:rPr>
                <w:bCs/>
                <w:color w:val="auto"/>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414" w:hRule="atLeast"/>
          <w:jc w:val="center"/>
        </w:trPr>
        <w:tc>
          <w:tcPr>
            <w:tcW w:w="790" w:type="dxa"/>
            <w:tcBorders>
              <w:top w:val="single" w:color="auto" w:sz="6" w:space="0"/>
              <w:left w:val="single" w:color="auto" w:sz="12" w:space="0"/>
              <w:bottom w:val="single" w:color="auto" w:sz="6" w:space="0"/>
              <w:right w:val="single" w:color="auto" w:sz="4" w:space="0"/>
            </w:tcBorders>
            <w:vAlign w:val="center"/>
          </w:tcPr>
          <w:p>
            <w:pPr>
              <w:shd w:val="clear"/>
              <w:snapToGrid w:val="0"/>
              <w:jc w:val="center"/>
              <w:rPr>
                <w:b/>
                <w:bCs/>
                <w:color w:val="auto"/>
                <w:sz w:val="28"/>
                <w:szCs w:val="28"/>
                <w:highlight w:val="none"/>
              </w:rPr>
            </w:pPr>
            <w:r>
              <w:rPr>
                <w:b/>
                <w:bCs/>
                <w:color w:val="auto"/>
                <w:sz w:val="28"/>
                <w:szCs w:val="28"/>
                <w:highlight w:val="none"/>
              </w:rPr>
              <w:t>3</w:t>
            </w:r>
          </w:p>
        </w:tc>
        <w:tc>
          <w:tcPr>
            <w:tcW w:w="1071" w:type="dxa"/>
            <w:tcBorders>
              <w:top w:val="single" w:color="auto" w:sz="6" w:space="0"/>
              <w:left w:val="single" w:color="auto" w:sz="4" w:space="0"/>
              <w:bottom w:val="single" w:color="auto" w:sz="6" w:space="0"/>
              <w:right w:val="single" w:color="auto" w:sz="6" w:space="0"/>
            </w:tcBorders>
            <w:vAlign w:val="center"/>
          </w:tcPr>
          <w:p>
            <w:pPr>
              <w:shd w:val="clear"/>
              <w:snapToGrid w:val="0"/>
              <w:rPr>
                <w:bCs/>
                <w:color w:val="auto"/>
                <w:sz w:val="28"/>
                <w:szCs w:val="28"/>
                <w:highlight w:val="none"/>
              </w:rPr>
            </w:pPr>
          </w:p>
        </w:tc>
        <w:tc>
          <w:tcPr>
            <w:tcW w:w="851" w:type="dxa"/>
            <w:tcBorders>
              <w:top w:val="single" w:color="auto" w:sz="6" w:space="0"/>
              <w:left w:val="single" w:color="auto" w:sz="6" w:space="0"/>
              <w:bottom w:val="single" w:color="auto" w:sz="6" w:space="0"/>
              <w:right w:val="single" w:color="auto" w:sz="6" w:space="0"/>
            </w:tcBorders>
            <w:vAlign w:val="center"/>
          </w:tcPr>
          <w:p>
            <w:pPr>
              <w:shd w:val="clear"/>
              <w:snapToGrid w:val="0"/>
              <w:jc w:val="center"/>
              <w:rPr>
                <w:bCs/>
                <w:color w:val="auto"/>
                <w:sz w:val="28"/>
                <w:szCs w:val="28"/>
                <w:highlight w:val="none"/>
              </w:rPr>
            </w:pPr>
          </w:p>
        </w:tc>
        <w:tc>
          <w:tcPr>
            <w:tcW w:w="850" w:type="dxa"/>
            <w:tcBorders>
              <w:top w:val="single" w:color="auto" w:sz="6" w:space="0"/>
              <w:left w:val="single" w:color="auto" w:sz="6" w:space="0"/>
              <w:bottom w:val="single" w:color="auto" w:sz="6" w:space="0"/>
              <w:right w:val="single" w:color="auto" w:sz="6" w:space="0"/>
            </w:tcBorders>
            <w:vAlign w:val="center"/>
          </w:tcPr>
          <w:p>
            <w:pPr>
              <w:shd w:val="clear"/>
              <w:snapToGrid w:val="0"/>
              <w:jc w:val="center"/>
              <w:rPr>
                <w:bCs/>
                <w:color w:val="auto"/>
                <w:sz w:val="28"/>
                <w:szCs w:val="28"/>
                <w:highlight w:val="none"/>
              </w:rPr>
            </w:pPr>
          </w:p>
        </w:tc>
        <w:tc>
          <w:tcPr>
            <w:tcW w:w="1700" w:type="dxa"/>
            <w:tcBorders>
              <w:top w:val="single" w:color="auto" w:sz="6" w:space="0"/>
              <w:left w:val="single" w:color="auto" w:sz="6" w:space="0"/>
              <w:bottom w:val="single" w:color="auto" w:sz="6" w:space="0"/>
              <w:right w:val="single" w:color="auto" w:sz="4" w:space="0"/>
            </w:tcBorders>
            <w:vAlign w:val="center"/>
          </w:tcPr>
          <w:p>
            <w:pPr>
              <w:shd w:val="clear"/>
              <w:snapToGrid w:val="0"/>
              <w:ind w:firstLine="560"/>
              <w:rPr>
                <w:bCs/>
                <w:color w:val="auto"/>
                <w:sz w:val="28"/>
                <w:szCs w:val="28"/>
                <w:highlight w:val="none"/>
              </w:rPr>
            </w:pPr>
          </w:p>
        </w:tc>
        <w:tc>
          <w:tcPr>
            <w:tcW w:w="2233" w:type="dxa"/>
            <w:tcBorders>
              <w:top w:val="single" w:color="auto" w:sz="6" w:space="0"/>
              <w:left w:val="single" w:color="auto" w:sz="6" w:space="0"/>
              <w:bottom w:val="single" w:color="auto" w:sz="6" w:space="0"/>
              <w:right w:val="single" w:color="auto" w:sz="4" w:space="0"/>
            </w:tcBorders>
            <w:vAlign w:val="center"/>
          </w:tcPr>
          <w:p>
            <w:pPr>
              <w:shd w:val="clear"/>
              <w:snapToGrid w:val="0"/>
              <w:jc w:val="center"/>
              <w:rPr>
                <w:bCs/>
                <w:color w:val="auto"/>
                <w:sz w:val="28"/>
                <w:szCs w:val="28"/>
                <w:highlight w:val="none"/>
              </w:rPr>
            </w:pPr>
          </w:p>
        </w:tc>
        <w:tc>
          <w:tcPr>
            <w:tcW w:w="1700" w:type="dxa"/>
            <w:tcBorders>
              <w:top w:val="single" w:color="auto" w:sz="6" w:space="0"/>
              <w:left w:val="single" w:color="auto" w:sz="4" w:space="0"/>
              <w:bottom w:val="single" w:color="auto" w:sz="6" w:space="0"/>
              <w:right w:val="single" w:color="auto" w:sz="4" w:space="0"/>
            </w:tcBorders>
            <w:vAlign w:val="center"/>
          </w:tcPr>
          <w:p>
            <w:pPr>
              <w:shd w:val="clear"/>
              <w:snapToGrid w:val="0"/>
              <w:jc w:val="center"/>
              <w:rPr>
                <w:bCs/>
                <w:color w:val="auto"/>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414" w:hRule="atLeast"/>
          <w:jc w:val="center"/>
        </w:trPr>
        <w:tc>
          <w:tcPr>
            <w:tcW w:w="790" w:type="dxa"/>
            <w:tcBorders>
              <w:top w:val="single" w:color="auto" w:sz="6" w:space="0"/>
              <w:left w:val="single" w:color="auto" w:sz="12" w:space="0"/>
              <w:bottom w:val="single" w:color="auto" w:sz="6" w:space="0"/>
              <w:right w:val="single" w:color="auto" w:sz="4" w:space="0"/>
            </w:tcBorders>
            <w:vAlign w:val="center"/>
          </w:tcPr>
          <w:p>
            <w:pPr>
              <w:shd w:val="clear"/>
              <w:snapToGrid w:val="0"/>
              <w:jc w:val="center"/>
              <w:rPr>
                <w:b/>
                <w:bCs/>
                <w:color w:val="auto"/>
                <w:sz w:val="28"/>
                <w:szCs w:val="28"/>
                <w:highlight w:val="none"/>
              </w:rPr>
            </w:pPr>
            <w:r>
              <w:rPr>
                <w:b/>
                <w:bCs/>
                <w:color w:val="auto"/>
                <w:sz w:val="28"/>
                <w:szCs w:val="28"/>
                <w:highlight w:val="none"/>
              </w:rPr>
              <w:t>…</w:t>
            </w:r>
          </w:p>
        </w:tc>
        <w:tc>
          <w:tcPr>
            <w:tcW w:w="1071" w:type="dxa"/>
            <w:tcBorders>
              <w:top w:val="single" w:color="auto" w:sz="6" w:space="0"/>
              <w:left w:val="single" w:color="auto" w:sz="4" w:space="0"/>
              <w:bottom w:val="single" w:color="auto" w:sz="6" w:space="0"/>
              <w:right w:val="single" w:color="auto" w:sz="6" w:space="0"/>
            </w:tcBorders>
            <w:vAlign w:val="center"/>
          </w:tcPr>
          <w:p>
            <w:pPr>
              <w:shd w:val="clear"/>
              <w:snapToGrid w:val="0"/>
              <w:rPr>
                <w:bCs/>
                <w:color w:val="auto"/>
                <w:sz w:val="28"/>
                <w:szCs w:val="28"/>
                <w:highlight w:val="none"/>
              </w:rPr>
            </w:pPr>
          </w:p>
        </w:tc>
        <w:tc>
          <w:tcPr>
            <w:tcW w:w="851" w:type="dxa"/>
            <w:tcBorders>
              <w:top w:val="single" w:color="auto" w:sz="6" w:space="0"/>
              <w:left w:val="single" w:color="auto" w:sz="6" w:space="0"/>
              <w:bottom w:val="single" w:color="auto" w:sz="6" w:space="0"/>
              <w:right w:val="single" w:color="auto" w:sz="6" w:space="0"/>
            </w:tcBorders>
            <w:vAlign w:val="center"/>
          </w:tcPr>
          <w:p>
            <w:pPr>
              <w:shd w:val="clear"/>
              <w:snapToGrid w:val="0"/>
              <w:jc w:val="center"/>
              <w:rPr>
                <w:bCs/>
                <w:color w:val="auto"/>
                <w:sz w:val="28"/>
                <w:szCs w:val="28"/>
                <w:highlight w:val="none"/>
              </w:rPr>
            </w:pPr>
          </w:p>
        </w:tc>
        <w:tc>
          <w:tcPr>
            <w:tcW w:w="850" w:type="dxa"/>
            <w:tcBorders>
              <w:top w:val="single" w:color="auto" w:sz="6" w:space="0"/>
              <w:left w:val="single" w:color="auto" w:sz="6" w:space="0"/>
              <w:bottom w:val="single" w:color="auto" w:sz="6" w:space="0"/>
              <w:right w:val="single" w:color="auto" w:sz="6" w:space="0"/>
            </w:tcBorders>
            <w:vAlign w:val="center"/>
          </w:tcPr>
          <w:p>
            <w:pPr>
              <w:shd w:val="clear"/>
              <w:snapToGrid w:val="0"/>
              <w:jc w:val="center"/>
              <w:rPr>
                <w:bCs/>
                <w:color w:val="auto"/>
                <w:sz w:val="28"/>
                <w:szCs w:val="28"/>
                <w:highlight w:val="none"/>
              </w:rPr>
            </w:pPr>
          </w:p>
        </w:tc>
        <w:tc>
          <w:tcPr>
            <w:tcW w:w="1700" w:type="dxa"/>
            <w:tcBorders>
              <w:top w:val="single" w:color="auto" w:sz="6" w:space="0"/>
              <w:left w:val="single" w:color="auto" w:sz="6" w:space="0"/>
              <w:bottom w:val="single" w:color="auto" w:sz="6" w:space="0"/>
              <w:right w:val="single" w:color="auto" w:sz="4" w:space="0"/>
            </w:tcBorders>
            <w:vAlign w:val="center"/>
          </w:tcPr>
          <w:p>
            <w:pPr>
              <w:shd w:val="clear"/>
              <w:snapToGrid w:val="0"/>
              <w:rPr>
                <w:bCs/>
                <w:color w:val="auto"/>
                <w:sz w:val="28"/>
                <w:szCs w:val="28"/>
                <w:highlight w:val="none"/>
              </w:rPr>
            </w:pPr>
          </w:p>
        </w:tc>
        <w:tc>
          <w:tcPr>
            <w:tcW w:w="2233" w:type="dxa"/>
            <w:tcBorders>
              <w:top w:val="single" w:color="auto" w:sz="6" w:space="0"/>
              <w:left w:val="single" w:color="auto" w:sz="6" w:space="0"/>
              <w:bottom w:val="single" w:color="auto" w:sz="6" w:space="0"/>
              <w:right w:val="single" w:color="auto" w:sz="4" w:space="0"/>
            </w:tcBorders>
            <w:vAlign w:val="center"/>
          </w:tcPr>
          <w:p>
            <w:pPr>
              <w:shd w:val="clear"/>
              <w:snapToGrid w:val="0"/>
              <w:jc w:val="center"/>
              <w:rPr>
                <w:bCs/>
                <w:color w:val="auto"/>
                <w:sz w:val="28"/>
                <w:szCs w:val="28"/>
                <w:highlight w:val="none"/>
              </w:rPr>
            </w:pPr>
          </w:p>
        </w:tc>
        <w:tc>
          <w:tcPr>
            <w:tcW w:w="1700" w:type="dxa"/>
            <w:tcBorders>
              <w:top w:val="single" w:color="auto" w:sz="6" w:space="0"/>
              <w:left w:val="single" w:color="auto" w:sz="4" w:space="0"/>
              <w:bottom w:val="single" w:color="auto" w:sz="6" w:space="0"/>
              <w:right w:val="single" w:color="auto" w:sz="4" w:space="0"/>
            </w:tcBorders>
            <w:vAlign w:val="center"/>
          </w:tcPr>
          <w:p>
            <w:pPr>
              <w:shd w:val="clear"/>
              <w:snapToGrid w:val="0"/>
              <w:jc w:val="center"/>
              <w:rPr>
                <w:bCs/>
                <w:color w:val="auto"/>
                <w:sz w:val="28"/>
                <w:szCs w:val="28"/>
                <w:highlight w:val="none"/>
              </w:rPr>
            </w:pPr>
          </w:p>
        </w:tc>
      </w:tr>
    </w:tbl>
    <w:p>
      <w:pPr>
        <w:shd w:val="clear"/>
        <w:spacing w:line="360" w:lineRule="auto"/>
        <w:ind w:firstLine="562" w:firstLineChars="200"/>
        <w:rPr>
          <w:b/>
          <w:bCs/>
          <w:color w:val="auto"/>
          <w:sz w:val="28"/>
          <w:szCs w:val="28"/>
          <w:highlight w:val="none"/>
        </w:rPr>
      </w:pPr>
      <w:r>
        <w:rPr>
          <w:b/>
          <w:bCs/>
          <w:color w:val="auto"/>
          <w:sz w:val="28"/>
          <w:szCs w:val="28"/>
          <w:highlight w:val="none"/>
        </w:rPr>
        <w:t>第四条</w:t>
      </w:r>
      <w:r>
        <w:rPr>
          <w:rFonts w:hint="eastAsia"/>
          <w:b/>
          <w:bCs/>
          <w:color w:val="auto"/>
          <w:sz w:val="28"/>
          <w:szCs w:val="28"/>
          <w:highlight w:val="none"/>
        </w:rPr>
        <w:t xml:space="preserve">  </w:t>
      </w:r>
      <w:r>
        <w:rPr>
          <w:b/>
          <w:bCs/>
          <w:color w:val="auto"/>
          <w:sz w:val="28"/>
          <w:szCs w:val="28"/>
          <w:highlight w:val="none"/>
        </w:rPr>
        <w:t>课题</w:t>
      </w:r>
      <w:r>
        <w:rPr>
          <w:rFonts w:hint="eastAsia"/>
          <w:b/>
          <w:bCs/>
          <w:color w:val="auto"/>
          <w:sz w:val="28"/>
          <w:szCs w:val="28"/>
          <w:highlight w:val="none"/>
        </w:rPr>
        <w:t>合同总金额</w:t>
      </w:r>
      <w:r>
        <w:rPr>
          <w:b/>
          <w:bCs/>
          <w:color w:val="auto"/>
          <w:sz w:val="28"/>
          <w:szCs w:val="28"/>
          <w:highlight w:val="none"/>
        </w:rPr>
        <w:t>预算及包干</w:t>
      </w:r>
      <w:r>
        <w:rPr>
          <w:rFonts w:hint="eastAsia"/>
          <w:b/>
          <w:bCs/>
          <w:color w:val="auto"/>
          <w:sz w:val="28"/>
          <w:szCs w:val="28"/>
          <w:highlight w:val="none"/>
        </w:rPr>
        <w:t>使用</w:t>
      </w:r>
    </w:p>
    <w:p>
      <w:pPr>
        <w:shd w:val="clear"/>
        <w:spacing w:line="360" w:lineRule="auto"/>
        <w:ind w:firstLine="560"/>
        <w:rPr>
          <w:bCs/>
          <w:color w:val="auto"/>
          <w:sz w:val="28"/>
          <w:szCs w:val="28"/>
          <w:highlight w:val="none"/>
        </w:rPr>
      </w:pPr>
      <w:r>
        <w:rPr>
          <w:bCs/>
          <w:color w:val="auto"/>
          <w:sz w:val="28"/>
          <w:szCs w:val="28"/>
          <w:highlight w:val="none"/>
        </w:rPr>
        <w:t>1.课题</w:t>
      </w:r>
      <w:r>
        <w:rPr>
          <w:rFonts w:hint="eastAsia"/>
          <w:bCs/>
          <w:color w:val="auto"/>
          <w:sz w:val="28"/>
          <w:szCs w:val="28"/>
          <w:highlight w:val="none"/>
        </w:rPr>
        <w:t>合同</w:t>
      </w:r>
      <w:r>
        <w:rPr>
          <w:bCs/>
          <w:color w:val="auto"/>
          <w:sz w:val="28"/>
          <w:szCs w:val="28"/>
          <w:highlight w:val="none"/>
        </w:rPr>
        <w:t>总</w:t>
      </w:r>
      <w:r>
        <w:rPr>
          <w:rFonts w:hint="eastAsia"/>
          <w:bCs/>
          <w:color w:val="auto"/>
          <w:sz w:val="28"/>
          <w:szCs w:val="28"/>
          <w:highlight w:val="none"/>
        </w:rPr>
        <w:t>金</w:t>
      </w:r>
      <w:r>
        <w:rPr>
          <w:bCs/>
          <w:color w:val="auto"/>
          <w:sz w:val="28"/>
          <w:szCs w:val="28"/>
          <w:highlight w:val="none"/>
        </w:rPr>
        <w:t>额：人民币</w:t>
      </w:r>
      <w:r>
        <w:rPr>
          <w:bCs/>
          <w:color w:val="auto"/>
          <w:sz w:val="28"/>
          <w:szCs w:val="28"/>
          <w:highlight w:val="none"/>
          <w:u w:val="single"/>
        </w:rPr>
        <w:t xml:space="preserve"> X </w:t>
      </w:r>
      <w:r>
        <w:rPr>
          <w:bCs/>
          <w:color w:val="auto"/>
          <w:sz w:val="28"/>
          <w:szCs w:val="28"/>
          <w:highlight w:val="none"/>
        </w:rPr>
        <w:t>万元（￥</w:t>
      </w:r>
      <w:r>
        <w:rPr>
          <w:bCs/>
          <w:color w:val="auto"/>
          <w:sz w:val="28"/>
          <w:szCs w:val="28"/>
          <w:highlight w:val="none"/>
          <w:u w:val="single"/>
        </w:rPr>
        <w:t xml:space="preserve"> X ，已含各项税费</w:t>
      </w:r>
      <w:r>
        <w:rPr>
          <w:bCs/>
          <w:color w:val="auto"/>
          <w:sz w:val="28"/>
          <w:szCs w:val="28"/>
          <w:highlight w:val="none"/>
        </w:rPr>
        <w:t>）。</w:t>
      </w:r>
    </w:p>
    <w:p>
      <w:pPr>
        <w:shd w:val="clear"/>
        <w:spacing w:line="360" w:lineRule="auto"/>
        <w:ind w:firstLine="560"/>
        <w:rPr>
          <w:bCs/>
          <w:color w:val="auto"/>
          <w:sz w:val="28"/>
          <w:szCs w:val="28"/>
          <w:highlight w:val="none"/>
        </w:rPr>
      </w:pPr>
      <w:r>
        <w:rPr>
          <w:bCs/>
          <w:color w:val="auto"/>
          <w:sz w:val="28"/>
          <w:szCs w:val="28"/>
          <w:highlight w:val="none"/>
        </w:rPr>
        <w:t>2.</w:t>
      </w:r>
      <w:r>
        <w:rPr>
          <w:rFonts w:hint="eastAsia"/>
          <w:bCs/>
          <w:color w:val="auto"/>
          <w:sz w:val="28"/>
          <w:szCs w:val="28"/>
          <w:highlight w:val="none"/>
        </w:rPr>
        <w:t>合同款项</w:t>
      </w:r>
      <w:r>
        <w:rPr>
          <w:bCs/>
          <w:color w:val="auto"/>
          <w:sz w:val="28"/>
          <w:szCs w:val="28"/>
          <w:highlight w:val="none"/>
        </w:rPr>
        <w:t>支出预算：</w:t>
      </w:r>
    </w:p>
    <w:tbl>
      <w:tblPr>
        <w:tblStyle w:val="55"/>
        <w:tblW w:w="900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6"/>
        <w:gridCol w:w="1794"/>
        <w:gridCol w:w="4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2" w:hRule="atLeast"/>
          <w:jc w:val="center"/>
        </w:trPr>
        <w:tc>
          <w:tcPr>
            <w:tcW w:w="2806" w:type="dxa"/>
            <w:tcBorders>
              <w:top w:val="single" w:color="auto" w:sz="4" w:space="0"/>
              <w:left w:val="single" w:color="auto" w:sz="4" w:space="0"/>
              <w:bottom w:val="single" w:color="auto" w:sz="4" w:space="0"/>
              <w:right w:val="single" w:color="auto" w:sz="4" w:space="0"/>
            </w:tcBorders>
            <w:vAlign w:val="center"/>
          </w:tcPr>
          <w:p>
            <w:pPr>
              <w:shd w:val="clear"/>
              <w:snapToGrid w:val="0"/>
              <w:jc w:val="center"/>
              <w:rPr>
                <w:b/>
                <w:bCs/>
                <w:color w:val="auto"/>
                <w:sz w:val="28"/>
                <w:szCs w:val="28"/>
                <w:highlight w:val="none"/>
              </w:rPr>
            </w:pPr>
            <w:r>
              <w:rPr>
                <w:b/>
                <w:bCs/>
                <w:color w:val="auto"/>
                <w:sz w:val="28"/>
                <w:szCs w:val="28"/>
                <w:highlight w:val="none"/>
              </w:rPr>
              <w:t>科目</w:t>
            </w:r>
          </w:p>
        </w:tc>
        <w:tc>
          <w:tcPr>
            <w:tcW w:w="1794" w:type="dxa"/>
            <w:tcBorders>
              <w:top w:val="single" w:color="auto" w:sz="4" w:space="0"/>
              <w:left w:val="single" w:color="auto" w:sz="4" w:space="0"/>
              <w:bottom w:val="single" w:color="auto" w:sz="4" w:space="0"/>
              <w:right w:val="single" w:color="auto" w:sz="4" w:space="0"/>
            </w:tcBorders>
            <w:vAlign w:val="center"/>
          </w:tcPr>
          <w:p>
            <w:pPr>
              <w:shd w:val="clear"/>
              <w:snapToGrid w:val="0"/>
              <w:jc w:val="center"/>
              <w:rPr>
                <w:b/>
                <w:bCs/>
                <w:color w:val="auto"/>
                <w:sz w:val="28"/>
                <w:szCs w:val="28"/>
                <w:highlight w:val="none"/>
              </w:rPr>
            </w:pPr>
            <w:r>
              <w:rPr>
                <w:b/>
                <w:bCs/>
                <w:color w:val="auto"/>
                <w:sz w:val="28"/>
                <w:szCs w:val="28"/>
                <w:highlight w:val="none"/>
              </w:rPr>
              <w:t>金额(万元)</w:t>
            </w:r>
          </w:p>
        </w:tc>
        <w:tc>
          <w:tcPr>
            <w:tcW w:w="4400" w:type="dxa"/>
            <w:tcBorders>
              <w:top w:val="single" w:color="auto" w:sz="4" w:space="0"/>
              <w:left w:val="single" w:color="auto" w:sz="4" w:space="0"/>
              <w:bottom w:val="single" w:color="auto" w:sz="4" w:space="0"/>
              <w:right w:val="single" w:color="auto" w:sz="4" w:space="0"/>
            </w:tcBorders>
            <w:vAlign w:val="center"/>
          </w:tcPr>
          <w:p>
            <w:pPr>
              <w:shd w:val="clear"/>
              <w:snapToGrid w:val="0"/>
              <w:jc w:val="center"/>
              <w:rPr>
                <w:b/>
                <w:bCs/>
                <w:color w:val="auto"/>
                <w:sz w:val="28"/>
                <w:szCs w:val="28"/>
                <w:highlight w:val="none"/>
              </w:rPr>
            </w:pPr>
            <w:r>
              <w:rPr>
                <w:b/>
                <w:bCs/>
                <w:color w:val="auto"/>
                <w:sz w:val="28"/>
                <w:szCs w:val="28"/>
                <w:highlight w:val="none"/>
              </w:rPr>
              <w:t>开支内容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2" w:hRule="atLeast"/>
          <w:jc w:val="center"/>
        </w:trPr>
        <w:tc>
          <w:tcPr>
            <w:tcW w:w="2806" w:type="dxa"/>
            <w:tcBorders>
              <w:top w:val="single" w:color="auto" w:sz="4" w:space="0"/>
              <w:left w:val="single" w:color="auto" w:sz="4" w:space="0"/>
              <w:bottom w:val="single" w:color="auto" w:sz="4" w:space="0"/>
              <w:right w:val="single" w:color="auto" w:sz="4" w:space="0"/>
            </w:tcBorders>
            <w:vAlign w:val="center"/>
          </w:tcPr>
          <w:p>
            <w:pPr>
              <w:shd w:val="clear"/>
              <w:snapToGrid w:val="0"/>
              <w:ind w:firstLine="560"/>
              <w:rPr>
                <w:bCs/>
                <w:color w:val="auto"/>
                <w:sz w:val="28"/>
                <w:szCs w:val="28"/>
                <w:highlight w:val="none"/>
              </w:rPr>
            </w:pPr>
            <w:r>
              <w:rPr>
                <w:bCs/>
                <w:color w:val="auto"/>
                <w:sz w:val="28"/>
                <w:szCs w:val="28"/>
                <w:highlight w:val="none"/>
              </w:rPr>
              <w:t>资料费</w:t>
            </w:r>
          </w:p>
        </w:tc>
        <w:tc>
          <w:tcPr>
            <w:tcW w:w="1794" w:type="dxa"/>
            <w:tcBorders>
              <w:top w:val="single" w:color="auto" w:sz="4" w:space="0"/>
              <w:left w:val="single" w:color="auto" w:sz="4" w:space="0"/>
              <w:bottom w:val="single" w:color="auto" w:sz="4" w:space="0"/>
              <w:right w:val="single" w:color="auto" w:sz="4" w:space="0"/>
            </w:tcBorders>
            <w:vAlign w:val="center"/>
          </w:tcPr>
          <w:p>
            <w:pPr>
              <w:shd w:val="clear"/>
              <w:autoSpaceDE w:val="0"/>
              <w:autoSpaceDN w:val="0"/>
              <w:snapToGrid w:val="0"/>
              <w:jc w:val="center"/>
              <w:rPr>
                <w:rFonts w:eastAsia="仿宋_GB2312"/>
                <w:color w:val="auto"/>
                <w:sz w:val="30"/>
                <w:szCs w:val="30"/>
                <w:highlight w:val="none"/>
              </w:rPr>
            </w:pPr>
          </w:p>
        </w:tc>
        <w:tc>
          <w:tcPr>
            <w:tcW w:w="4400" w:type="dxa"/>
            <w:tcBorders>
              <w:top w:val="single" w:color="auto" w:sz="4" w:space="0"/>
              <w:left w:val="single" w:color="auto" w:sz="4" w:space="0"/>
              <w:bottom w:val="single" w:color="auto" w:sz="4" w:space="0"/>
              <w:right w:val="single" w:color="auto" w:sz="4" w:space="0"/>
            </w:tcBorders>
            <w:vAlign w:val="center"/>
          </w:tcPr>
          <w:p>
            <w:pPr>
              <w:shd w:val="clear"/>
              <w:snapToGrid w:val="0"/>
              <w:ind w:firstLine="560"/>
              <w:rPr>
                <w:bCs/>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2" w:hRule="atLeast"/>
          <w:jc w:val="center"/>
        </w:trPr>
        <w:tc>
          <w:tcPr>
            <w:tcW w:w="2806" w:type="dxa"/>
            <w:tcBorders>
              <w:top w:val="single" w:color="auto" w:sz="4" w:space="0"/>
              <w:left w:val="single" w:color="auto" w:sz="4" w:space="0"/>
              <w:bottom w:val="single" w:color="auto" w:sz="4" w:space="0"/>
              <w:right w:val="single" w:color="auto" w:sz="4" w:space="0"/>
            </w:tcBorders>
            <w:vAlign w:val="center"/>
          </w:tcPr>
          <w:p>
            <w:pPr>
              <w:shd w:val="clear"/>
              <w:snapToGrid w:val="0"/>
              <w:ind w:firstLine="560"/>
              <w:rPr>
                <w:bCs/>
                <w:color w:val="auto"/>
                <w:sz w:val="28"/>
                <w:szCs w:val="28"/>
                <w:highlight w:val="none"/>
              </w:rPr>
            </w:pPr>
            <w:r>
              <w:rPr>
                <w:bCs/>
                <w:color w:val="auto"/>
                <w:sz w:val="28"/>
                <w:szCs w:val="28"/>
                <w:highlight w:val="none"/>
              </w:rPr>
              <w:t>差旅费</w:t>
            </w:r>
          </w:p>
        </w:tc>
        <w:tc>
          <w:tcPr>
            <w:tcW w:w="1794" w:type="dxa"/>
            <w:tcBorders>
              <w:top w:val="single" w:color="auto" w:sz="4" w:space="0"/>
              <w:left w:val="single" w:color="auto" w:sz="4" w:space="0"/>
              <w:bottom w:val="single" w:color="auto" w:sz="4" w:space="0"/>
              <w:right w:val="single" w:color="auto" w:sz="4" w:space="0"/>
            </w:tcBorders>
            <w:vAlign w:val="center"/>
          </w:tcPr>
          <w:p>
            <w:pPr>
              <w:shd w:val="clear"/>
              <w:autoSpaceDE w:val="0"/>
              <w:autoSpaceDN w:val="0"/>
              <w:snapToGrid w:val="0"/>
              <w:jc w:val="center"/>
              <w:rPr>
                <w:rFonts w:eastAsia="仿宋_GB2312"/>
                <w:color w:val="auto"/>
                <w:sz w:val="30"/>
                <w:szCs w:val="30"/>
                <w:highlight w:val="none"/>
              </w:rPr>
            </w:pPr>
          </w:p>
        </w:tc>
        <w:tc>
          <w:tcPr>
            <w:tcW w:w="4400" w:type="dxa"/>
            <w:tcBorders>
              <w:top w:val="single" w:color="auto" w:sz="4" w:space="0"/>
              <w:left w:val="single" w:color="auto" w:sz="4" w:space="0"/>
              <w:bottom w:val="single" w:color="auto" w:sz="4" w:space="0"/>
              <w:right w:val="single" w:color="auto" w:sz="4" w:space="0"/>
            </w:tcBorders>
            <w:vAlign w:val="center"/>
          </w:tcPr>
          <w:p>
            <w:pPr>
              <w:shd w:val="clear"/>
              <w:snapToGrid w:val="0"/>
              <w:ind w:firstLine="560"/>
              <w:rPr>
                <w:bCs/>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2" w:hRule="atLeast"/>
          <w:jc w:val="center"/>
        </w:trPr>
        <w:tc>
          <w:tcPr>
            <w:tcW w:w="2806" w:type="dxa"/>
            <w:tcBorders>
              <w:top w:val="single" w:color="auto" w:sz="4" w:space="0"/>
              <w:left w:val="single" w:color="auto" w:sz="4" w:space="0"/>
              <w:bottom w:val="single" w:color="auto" w:sz="4" w:space="0"/>
              <w:right w:val="single" w:color="auto" w:sz="4" w:space="0"/>
            </w:tcBorders>
            <w:vAlign w:val="center"/>
          </w:tcPr>
          <w:p>
            <w:pPr>
              <w:shd w:val="clear"/>
              <w:snapToGrid w:val="0"/>
              <w:rPr>
                <w:bCs/>
                <w:color w:val="auto"/>
                <w:sz w:val="28"/>
                <w:szCs w:val="28"/>
                <w:highlight w:val="none"/>
              </w:rPr>
            </w:pPr>
            <w:r>
              <w:rPr>
                <w:bCs/>
                <w:color w:val="auto"/>
                <w:sz w:val="28"/>
                <w:szCs w:val="28"/>
                <w:highlight w:val="none"/>
              </w:rPr>
              <w:t>会议费、鉴定评审会</w:t>
            </w:r>
          </w:p>
        </w:tc>
        <w:tc>
          <w:tcPr>
            <w:tcW w:w="1794" w:type="dxa"/>
            <w:tcBorders>
              <w:top w:val="single" w:color="auto" w:sz="4" w:space="0"/>
              <w:left w:val="single" w:color="auto" w:sz="4" w:space="0"/>
              <w:bottom w:val="single" w:color="auto" w:sz="4" w:space="0"/>
              <w:right w:val="single" w:color="auto" w:sz="4" w:space="0"/>
            </w:tcBorders>
            <w:vAlign w:val="center"/>
          </w:tcPr>
          <w:p>
            <w:pPr>
              <w:shd w:val="clear"/>
              <w:autoSpaceDE w:val="0"/>
              <w:autoSpaceDN w:val="0"/>
              <w:snapToGrid w:val="0"/>
              <w:jc w:val="center"/>
              <w:rPr>
                <w:rFonts w:eastAsia="仿宋_GB2312"/>
                <w:color w:val="auto"/>
                <w:sz w:val="30"/>
                <w:szCs w:val="30"/>
                <w:highlight w:val="none"/>
              </w:rPr>
            </w:pPr>
          </w:p>
        </w:tc>
        <w:tc>
          <w:tcPr>
            <w:tcW w:w="4400" w:type="dxa"/>
            <w:tcBorders>
              <w:top w:val="single" w:color="auto" w:sz="4" w:space="0"/>
              <w:left w:val="single" w:color="auto" w:sz="4" w:space="0"/>
              <w:bottom w:val="single" w:color="auto" w:sz="4" w:space="0"/>
              <w:right w:val="single" w:color="auto" w:sz="4" w:space="0"/>
            </w:tcBorders>
            <w:vAlign w:val="center"/>
          </w:tcPr>
          <w:p>
            <w:pPr>
              <w:shd w:val="clear"/>
              <w:snapToGrid w:val="0"/>
              <w:ind w:firstLine="560"/>
              <w:rPr>
                <w:bCs/>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2" w:hRule="atLeast"/>
          <w:jc w:val="center"/>
        </w:trPr>
        <w:tc>
          <w:tcPr>
            <w:tcW w:w="2806" w:type="dxa"/>
            <w:tcBorders>
              <w:top w:val="single" w:color="auto" w:sz="4" w:space="0"/>
              <w:left w:val="single" w:color="auto" w:sz="4" w:space="0"/>
              <w:bottom w:val="single" w:color="auto" w:sz="4" w:space="0"/>
              <w:right w:val="single" w:color="auto" w:sz="4" w:space="0"/>
            </w:tcBorders>
            <w:vAlign w:val="center"/>
          </w:tcPr>
          <w:p>
            <w:pPr>
              <w:shd w:val="clear"/>
              <w:snapToGrid w:val="0"/>
              <w:ind w:firstLine="560"/>
              <w:rPr>
                <w:bCs/>
                <w:color w:val="auto"/>
                <w:sz w:val="28"/>
                <w:szCs w:val="28"/>
                <w:highlight w:val="none"/>
              </w:rPr>
            </w:pPr>
            <w:r>
              <w:rPr>
                <w:bCs/>
                <w:color w:val="auto"/>
                <w:sz w:val="28"/>
                <w:szCs w:val="28"/>
                <w:highlight w:val="none"/>
              </w:rPr>
              <w:t>专家咨询费</w:t>
            </w:r>
          </w:p>
        </w:tc>
        <w:tc>
          <w:tcPr>
            <w:tcW w:w="6194" w:type="dxa"/>
            <w:gridSpan w:val="2"/>
            <w:tcBorders>
              <w:top w:val="single" w:color="auto" w:sz="4" w:space="0"/>
              <w:left w:val="single" w:color="auto" w:sz="4" w:space="0"/>
              <w:bottom w:val="single" w:color="auto" w:sz="4" w:space="0"/>
              <w:right w:val="single" w:color="auto" w:sz="4" w:space="0"/>
            </w:tcBorders>
            <w:vAlign w:val="center"/>
          </w:tcPr>
          <w:p>
            <w:pPr>
              <w:shd w:val="clear"/>
              <w:snapToGrid w:val="0"/>
              <w:ind w:firstLine="560"/>
              <w:rPr>
                <w:bCs/>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2" w:hRule="atLeast"/>
          <w:jc w:val="center"/>
        </w:trPr>
        <w:tc>
          <w:tcPr>
            <w:tcW w:w="2806" w:type="dxa"/>
            <w:tcBorders>
              <w:top w:val="single" w:color="auto" w:sz="4" w:space="0"/>
              <w:left w:val="single" w:color="auto" w:sz="4" w:space="0"/>
              <w:bottom w:val="single" w:color="auto" w:sz="4" w:space="0"/>
              <w:right w:val="single" w:color="auto" w:sz="4" w:space="0"/>
            </w:tcBorders>
            <w:vAlign w:val="center"/>
          </w:tcPr>
          <w:p>
            <w:pPr>
              <w:shd w:val="clear"/>
              <w:snapToGrid w:val="0"/>
              <w:ind w:firstLine="560"/>
              <w:rPr>
                <w:bCs/>
                <w:color w:val="auto"/>
                <w:sz w:val="28"/>
                <w:szCs w:val="28"/>
                <w:highlight w:val="none"/>
              </w:rPr>
            </w:pPr>
            <w:r>
              <w:rPr>
                <w:bCs/>
                <w:color w:val="auto"/>
                <w:sz w:val="28"/>
                <w:szCs w:val="28"/>
                <w:highlight w:val="none"/>
              </w:rPr>
              <w:t>劳务费</w:t>
            </w:r>
          </w:p>
        </w:tc>
        <w:tc>
          <w:tcPr>
            <w:tcW w:w="6194" w:type="dxa"/>
            <w:gridSpan w:val="2"/>
            <w:tcBorders>
              <w:top w:val="single" w:color="auto" w:sz="4" w:space="0"/>
              <w:left w:val="single" w:color="auto" w:sz="4" w:space="0"/>
              <w:bottom w:val="single" w:color="auto" w:sz="4" w:space="0"/>
              <w:right w:val="single" w:color="auto" w:sz="4" w:space="0"/>
            </w:tcBorders>
            <w:vAlign w:val="center"/>
          </w:tcPr>
          <w:p>
            <w:pPr>
              <w:shd w:val="clear"/>
              <w:snapToGrid w:val="0"/>
              <w:ind w:firstLine="560"/>
              <w:rPr>
                <w:bCs/>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2" w:hRule="atLeast"/>
          <w:jc w:val="center"/>
        </w:trPr>
        <w:tc>
          <w:tcPr>
            <w:tcW w:w="2806" w:type="dxa"/>
            <w:tcBorders>
              <w:top w:val="single" w:color="auto" w:sz="4" w:space="0"/>
              <w:left w:val="single" w:color="auto" w:sz="4" w:space="0"/>
              <w:bottom w:val="single" w:color="auto" w:sz="4" w:space="0"/>
              <w:right w:val="single" w:color="auto" w:sz="4" w:space="0"/>
            </w:tcBorders>
            <w:vAlign w:val="center"/>
          </w:tcPr>
          <w:p>
            <w:pPr>
              <w:shd w:val="clear"/>
              <w:snapToGrid w:val="0"/>
              <w:ind w:firstLine="560"/>
              <w:rPr>
                <w:bCs/>
                <w:color w:val="auto"/>
                <w:sz w:val="28"/>
                <w:szCs w:val="28"/>
                <w:highlight w:val="none"/>
              </w:rPr>
            </w:pPr>
            <w:r>
              <w:rPr>
                <w:bCs/>
                <w:color w:val="auto"/>
                <w:sz w:val="28"/>
                <w:szCs w:val="28"/>
                <w:highlight w:val="none"/>
              </w:rPr>
              <w:t>印刷费</w:t>
            </w:r>
          </w:p>
        </w:tc>
        <w:tc>
          <w:tcPr>
            <w:tcW w:w="6194" w:type="dxa"/>
            <w:gridSpan w:val="2"/>
            <w:tcBorders>
              <w:top w:val="single" w:color="auto" w:sz="4" w:space="0"/>
              <w:left w:val="single" w:color="auto" w:sz="4" w:space="0"/>
              <w:bottom w:val="single" w:color="auto" w:sz="4" w:space="0"/>
              <w:right w:val="single" w:color="auto" w:sz="4" w:space="0"/>
            </w:tcBorders>
            <w:vAlign w:val="center"/>
          </w:tcPr>
          <w:p>
            <w:pPr>
              <w:shd w:val="clear"/>
              <w:snapToGrid w:val="0"/>
              <w:ind w:firstLine="560"/>
              <w:rPr>
                <w:bCs/>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2" w:hRule="atLeast"/>
          <w:jc w:val="center"/>
        </w:trPr>
        <w:tc>
          <w:tcPr>
            <w:tcW w:w="2806" w:type="dxa"/>
            <w:tcBorders>
              <w:top w:val="single" w:color="auto" w:sz="4" w:space="0"/>
              <w:left w:val="single" w:color="auto" w:sz="4" w:space="0"/>
              <w:bottom w:val="single" w:color="auto" w:sz="4" w:space="0"/>
              <w:right w:val="single" w:color="auto" w:sz="4" w:space="0"/>
            </w:tcBorders>
            <w:vAlign w:val="center"/>
          </w:tcPr>
          <w:p>
            <w:pPr>
              <w:shd w:val="clear"/>
              <w:snapToGrid w:val="0"/>
              <w:ind w:firstLine="560"/>
              <w:rPr>
                <w:bCs/>
                <w:color w:val="auto"/>
                <w:sz w:val="28"/>
                <w:szCs w:val="28"/>
                <w:highlight w:val="none"/>
              </w:rPr>
            </w:pPr>
            <w:r>
              <w:rPr>
                <w:bCs/>
                <w:color w:val="auto"/>
                <w:sz w:val="28"/>
                <w:szCs w:val="28"/>
                <w:highlight w:val="none"/>
              </w:rPr>
              <w:t>管理费</w:t>
            </w:r>
          </w:p>
        </w:tc>
        <w:tc>
          <w:tcPr>
            <w:tcW w:w="6194" w:type="dxa"/>
            <w:gridSpan w:val="2"/>
            <w:tcBorders>
              <w:top w:val="single" w:color="auto" w:sz="4" w:space="0"/>
              <w:left w:val="single" w:color="auto" w:sz="4" w:space="0"/>
              <w:bottom w:val="single" w:color="auto" w:sz="4" w:space="0"/>
              <w:right w:val="single" w:color="auto" w:sz="4" w:space="0"/>
            </w:tcBorders>
            <w:vAlign w:val="center"/>
          </w:tcPr>
          <w:p>
            <w:pPr>
              <w:shd w:val="clear"/>
              <w:snapToGrid w:val="0"/>
              <w:ind w:firstLine="560"/>
              <w:rPr>
                <w:bCs/>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2" w:hRule="atLeast"/>
          <w:jc w:val="center"/>
        </w:trPr>
        <w:tc>
          <w:tcPr>
            <w:tcW w:w="2806" w:type="dxa"/>
            <w:tcBorders>
              <w:top w:val="single" w:color="auto" w:sz="4" w:space="0"/>
              <w:left w:val="single" w:color="auto" w:sz="4" w:space="0"/>
              <w:bottom w:val="single" w:color="auto" w:sz="4" w:space="0"/>
              <w:right w:val="single" w:color="auto" w:sz="4" w:space="0"/>
            </w:tcBorders>
            <w:vAlign w:val="center"/>
          </w:tcPr>
          <w:p>
            <w:pPr>
              <w:shd w:val="clear"/>
              <w:snapToGrid w:val="0"/>
              <w:ind w:firstLine="560"/>
              <w:rPr>
                <w:bCs/>
                <w:color w:val="auto"/>
                <w:sz w:val="28"/>
                <w:szCs w:val="28"/>
                <w:highlight w:val="none"/>
              </w:rPr>
            </w:pPr>
            <w:r>
              <w:rPr>
                <w:bCs/>
                <w:color w:val="auto"/>
                <w:sz w:val="28"/>
                <w:szCs w:val="28"/>
                <w:highlight w:val="none"/>
              </w:rPr>
              <w:t>……</w:t>
            </w:r>
          </w:p>
        </w:tc>
        <w:tc>
          <w:tcPr>
            <w:tcW w:w="6194" w:type="dxa"/>
            <w:gridSpan w:val="2"/>
            <w:tcBorders>
              <w:top w:val="single" w:color="auto" w:sz="4" w:space="0"/>
              <w:left w:val="single" w:color="auto" w:sz="4" w:space="0"/>
              <w:bottom w:val="single" w:color="auto" w:sz="4" w:space="0"/>
              <w:right w:val="single" w:color="auto" w:sz="4" w:space="0"/>
            </w:tcBorders>
            <w:vAlign w:val="center"/>
          </w:tcPr>
          <w:p>
            <w:pPr>
              <w:shd w:val="clear"/>
              <w:snapToGrid w:val="0"/>
              <w:ind w:firstLine="560"/>
              <w:rPr>
                <w:bCs/>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2" w:hRule="atLeast"/>
          <w:jc w:val="center"/>
        </w:trPr>
        <w:tc>
          <w:tcPr>
            <w:tcW w:w="2806" w:type="dxa"/>
            <w:tcBorders>
              <w:top w:val="single" w:color="auto" w:sz="4" w:space="0"/>
              <w:left w:val="single" w:color="auto" w:sz="4" w:space="0"/>
              <w:bottom w:val="single" w:color="auto" w:sz="4" w:space="0"/>
              <w:right w:val="single" w:color="auto" w:sz="4" w:space="0"/>
            </w:tcBorders>
            <w:vAlign w:val="center"/>
          </w:tcPr>
          <w:p>
            <w:pPr>
              <w:shd w:val="clear"/>
              <w:snapToGrid w:val="0"/>
              <w:ind w:firstLine="560"/>
              <w:rPr>
                <w:bCs/>
                <w:color w:val="auto"/>
                <w:sz w:val="28"/>
                <w:szCs w:val="28"/>
                <w:highlight w:val="none"/>
              </w:rPr>
            </w:pPr>
            <w:r>
              <w:rPr>
                <w:bCs/>
                <w:color w:val="auto"/>
                <w:sz w:val="28"/>
                <w:szCs w:val="28"/>
                <w:highlight w:val="none"/>
              </w:rPr>
              <w:t>合计</w:t>
            </w:r>
          </w:p>
        </w:tc>
        <w:tc>
          <w:tcPr>
            <w:tcW w:w="6194" w:type="dxa"/>
            <w:gridSpan w:val="2"/>
            <w:tcBorders>
              <w:top w:val="single" w:color="auto" w:sz="4" w:space="0"/>
              <w:left w:val="single" w:color="auto" w:sz="4" w:space="0"/>
              <w:bottom w:val="single" w:color="auto" w:sz="4" w:space="0"/>
              <w:right w:val="single" w:color="auto" w:sz="4" w:space="0"/>
            </w:tcBorders>
            <w:vAlign w:val="center"/>
          </w:tcPr>
          <w:p>
            <w:pPr>
              <w:shd w:val="clear"/>
              <w:snapToGrid w:val="0"/>
              <w:ind w:firstLine="560"/>
              <w:rPr>
                <w:bCs/>
                <w:color w:val="auto"/>
                <w:sz w:val="28"/>
                <w:szCs w:val="28"/>
                <w:highlight w:val="none"/>
              </w:rPr>
            </w:pPr>
            <w:r>
              <w:rPr>
                <w:bCs/>
                <w:color w:val="auto"/>
                <w:sz w:val="28"/>
                <w:szCs w:val="28"/>
                <w:highlight w:val="none"/>
              </w:rPr>
              <w:t>人民币</w:t>
            </w:r>
            <w:r>
              <w:rPr>
                <w:bCs/>
                <w:color w:val="auto"/>
                <w:sz w:val="28"/>
                <w:szCs w:val="28"/>
                <w:highlight w:val="none"/>
                <w:u w:val="single"/>
              </w:rPr>
              <w:t xml:space="preserve"> X </w:t>
            </w:r>
            <w:r>
              <w:rPr>
                <w:bCs/>
                <w:color w:val="auto"/>
                <w:sz w:val="28"/>
                <w:szCs w:val="28"/>
                <w:highlight w:val="none"/>
              </w:rPr>
              <w:t>万元整（￥</w:t>
            </w:r>
            <w:r>
              <w:rPr>
                <w:bCs/>
                <w:color w:val="auto"/>
                <w:sz w:val="28"/>
                <w:szCs w:val="28"/>
                <w:highlight w:val="none"/>
                <w:u w:val="single"/>
              </w:rPr>
              <w:t xml:space="preserve"> X</w:t>
            </w:r>
            <w:r>
              <w:rPr>
                <w:bCs/>
                <w:color w:val="auto"/>
                <w:sz w:val="28"/>
                <w:szCs w:val="28"/>
                <w:highlight w:val="none"/>
              </w:rPr>
              <w:t>）</w:t>
            </w:r>
          </w:p>
        </w:tc>
      </w:tr>
    </w:tbl>
    <w:p>
      <w:pPr>
        <w:shd w:val="clear"/>
        <w:snapToGrid w:val="0"/>
        <w:spacing w:line="360" w:lineRule="auto"/>
        <w:ind w:firstLine="560"/>
        <w:rPr>
          <w:bCs/>
          <w:color w:val="auto"/>
          <w:sz w:val="28"/>
          <w:szCs w:val="28"/>
          <w:highlight w:val="none"/>
        </w:rPr>
      </w:pPr>
      <w:r>
        <w:rPr>
          <w:bCs/>
          <w:color w:val="auto"/>
          <w:sz w:val="28"/>
          <w:szCs w:val="28"/>
          <w:highlight w:val="none"/>
        </w:rPr>
        <w:t>3.</w:t>
      </w:r>
      <w:r>
        <w:rPr>
          <w:rFonts w:hint="eastAsia"/>
          <w:bCs/>
          <w:color w:val="auto"/>
          <w:sz w:val="28"/>
          <w:szCs w:val="28"/>
          <w:highlight w:val="none"/>
        </w:rPr>
        <w:t>本</w:t>
      </w:r>
      <w:r>
        <w:rPr>
          <w:bCs/>
          <w:color w:val="auto"/>
          <w:sz w:val="28"/>
          <w:szCs w:val="28"/>
          <w:highlight w:val="none"/>
        </w:rPr>
        <w:t>合同支出预算由乙方负责编制申报，仅作为考核费用支出的参考，</w:t>
      </w:r>
      <w:r>
        <w:rPr>
          <w:rFonts w:hint="eastAsia"/>
          <w:bCs/>
          <w:color w:val="auto"/>
          <w:sz w:val="28"/>
          <w:szCs w:val="28"/>
          <w:highlight w:val="none"/>
        </w:rPr>
        <w:t>合同款项</w:t>
      </w:r>
      <w:r>
        <w:rPr>
          <w:bCs/>
          <w:color w:val="auto"/>
          <w:sz w:val="28"/>
          <w:szCs w:val="28"/>
          <w:highlight w:val="none"/>
        </w:rPr>
        <w:t>由乙方包干使用，不予调整，即乙方不得以包括但不限于预算超支、预算与实际支出不符或科目漏项等理由要求增加</w:t>
      </w:r>
      <w:r>
        <w:rPr>
          <w:rFonts w:hint="eastAsia"/>
          <w:bCs/>
          <w:color w:val="auto"/>
          <w:sz w:val="28"/>
          <w:szCs w:val="28"/>
          <w:highlight w:val="none"/>
        </w:rPr>
        <w:t>费用</w:t>
      </w:r>
      <w:r>
        <w:rPr>
          <w:bCs/>
          <w:color w:val="auto"/>
          <w:sz w:val="28"/>
          <w:szCs w:val="28"/>
          <w:highlight w:val="none"/>
        </w:rPr>
        <w:t>。</w:t>
      </w:r>
    </w:p>
    <w:p>
      <w:pPr>
        <w:shd w:val="clear"/>
        <w:snapToGrid w:val="0"/>
        <w:spacing w:line="360" w:lineRule="auto"/>
        <w:ind w:firstLine="562" w:firstLineChars="200"/>
        <w:rPr>
          <w:b/>
          <w:bCs/>
          <w:color w:val="auto"/>
          <w:sz w:val="28"/>
          <w:szCs w:val="28"/>
          <w:highlight w:val="none"/>
        </w:rPr>
      </w:pPr>
      <w:r>
        <w:rPr>
          <w:b/>
          <w:bCs/>
          <w:color w:val="auto"/>
          <w:sz w:val="28"/>
          <w:szCs w:val="28"/>
          <w:highlight w:val="none"/>
        </w:rPr>
        <w:t>第五条</w:t>
      </w:r>
      <w:r>
        <w:rPr>
          <w:rFonts w:hint="eastAsia"/>
          <w:b/>
          <w:bCs/>
          <w:color w:val="auto"/>
          <w:sz w:val="28"/>
          <w:szCs w:val="28"/>
          <w:highlight w:val="none"/>
        </w:rPr>
        <w:t xml:space="preserve">  </w:t>
      </w:r>
      <w:r>
        <w:rPr>
          <w:b/>
          <w:bCs/>
          <w:color w:val="auto"/>
          <w:sz w:val="28"/>
          <w:szCs w:val="28"/>
          <w:highlight w:val="none"/>
        </w:rPr>
        <w:t>提交的成果、格式数量及知识产权</w:t>
      </w:r>
    </w:p>
    <w:p>
      <w:pPr>
        <w:shd w:val="clear"/>
        <w:snapToGrid w:val="0"/>
        <w:spacing w:line="360" w:lineRule="auto"/>
        <w:ind w:firstLine="560"/>
        <w:rPr>
          <w:bCs/>
          <w:color w:val="auto"/>
          <w:sz w:val="28"/>
          <w:szCs w:val="28"/>
          <w:highlight w:val="none"/>
          <w:u w:val="single"/>
        </w:rPr>
      </w:pPr>
      <w:r>
        <w:rPr>
          <w:bCs/>
          <w:color w:val="auto"/>
          <w:sz w:val="28"/>
          <w:szCs w:val="28"/>
          <w:highlight w:val="none"/>
        </w:rPr>
        <w:t>1.乙方向甲方提交的课题研究成果：</w:t>
      </w:r>
      <w:r>
        <w:rPr>
          <w:bCs/>
          <w:color w:val="auto"/>
          <w:sz w:val="28"/>
          <w:szCs w:val="28"/>
          <w:highlight w:val="none"/>
          <w:u w:val="single"/>
        </w:rPr>
        <w:t>XXXXXX。</w:t>
      </w:r>
    </w:p>
    <w:p>
      <w:pPr>
        <w:shd w:val="clear"/>
        <w:snapToGrid w:val="0"/>
        <w:spacing w:line="360" w:lineRule="auto"/>
        <w:ind w:firstLine="560"/>
        <w:rPr>
          <w:bCs/>
          <w:color w:val="auto"/>
          <w:sz w:val="28"/>
          <w:szCs w:val="28"/>
          <w:highlight w:val="none"/>
        </w:rPr>
      </w:pPr>
      <w:r>
        <w:rPr>
          <w:bCs/>
          <w:color w:val="auto"/>
          <w:sz w:val="28"/>
          <w:szCs w:val="28"/>
          <w:highlight w:val="none"/>
        </w:rPr>
        <w:t>2.课题研究评审通过后</w:t>
      </w:r>
      <w:r>
        <w:rPr>
          <w:bCs/>
          <w:color w:val="auto"/>
          <w:sz w:val="28"/>
          <w:szCs w:val="28"/>
          <w:highlight w:val="none"/>
          <w:u w:val="single"/>
        </w:rPr>
        <w:t>X</w:t>
      </w:r>
      <w:r>
        <w:rPr>
          <w:bCs/>
          <w:color w:val="auto"/>
          <w:sz w:val="28"/>
          <w:szCs w:val="28"/>
          <w:highlight w:val="none"/>
        </w:rPr>
        <w:t>天内，乙方向甲方提交修订后的书面课题研究报告</w:t>
      </w:r>
      <w:r>
        <w:rPr>
          <w:bCs/>
          <w:color w:val="auto"/>
          <w:sz w:val="28"/>
          <w:szCs w:val="28"/>
          <w:highlight w:val="none"/>
          <w:u w:val="single"/>
        </w:rPr>
        <w:t>X</w:t>
      </w:r>
      <w:r>
        <w:rPr>
          <w:bCs/>
          <w:color w:val="auto"/>
          <w:sz w:val="28"/>
          <w:szCs w:val="28"/>
          <w:highlight w:val="none"/>
        </w:rPr>
        <w:t>份，研究报告应采用A4纸印刷(图表页可例外)，装订成册（不得采用活页装订），编制目录和页码，封面采用</w:t>
      </w:r>
      <w:r>
        <w:rPr>
          <w:bCs/>
          <w:color w:val="auto"/>
          <w:sz w:val="28"/>
          <w:szCs w:val="28"/>
          <w:highlight w:val="none"/>
          <w:u w:val="single"/>
        </w:rPr>
        <w:t>X</w:t>
      </w:r>
      <w:r>
        <w:rPr>
          <w:bCs/>
          <w:color w:val="auto"/>
          <w:sz w:val="28"/>
          <w:szCs w:val="28"/>
          <w:highlight w:val="none"/>
        </w:rPr>
        <w:t>颜色软皮封面装裱；word电子文档格式课题研究报告存储介质光盘/优盘</w:t>
      </w:r>
      <w:r>
        <w:rPr>
          <w:bCs/>
          <w:color w:val="auto"/>
          <w:sz w:val="28"/>
          <w:szCs w:val="28"/>
          <w:highlight w:val="none"/>
          <w:u w:val="single"/>
        </w:rPr>
        <w:t>各X</w:t>
      </w:r>
      <w:r>
        <w:rPr>
          <w:bCs/>
          <w:color w:val="auto"/>
          <w:sz w:val="28"/>
          <w:szCs w:val="28"/>
          <w:highlight w:val="none"/>
        </w:rPr>
        <w:t>份。</w:t>
      </w:r>
    </w:p>
    <w:p>
      <w:pPr>
        <w:shd w:val="clear"/>
        <w:snapToGrid w:val="0"/>
        <w:spacing w:line="360" w:lineRule="auto"/>
        <w:ind w:firstLine="560"/>
        <w:rPr>
          <w:bCs/>
          <w:color w:val="auto"/>
          <w:sz w:val="28"/>
          <w:szCs w:val="28"/>
          <w:highlight w:val="none"/>
        </w:rPr>
      </w:pPr>
      <w:r>
        <w:rPr>
          <w:bCs/>
          <w:color w:val="auto"/>
          <w:sz w:val="28"/>
          <w:szCs w:val="28"/>
          <w:highlight w:val="none"/>
        </w:rPr>
        <w:t>3.乙方履行本合同形成的课题研究报告成果知识产权归甲方所有，乙方使用课题研究成果应取得甲方书面授权同意。</w:t>
      </w:r>
    </w:p>
    <w:p>
      <w:pPr>
        <w:shd w:val="clear"/>
        <w:snapToGrid w:val="0"/>
        <w:spacing w:line="360" w:lineRule="auto"/>
        <w:ind w:firstLine="560"/>
        <w:rPr>
          <w:b/>
          <w:bCs/>
          <w:color w:val="auto"/>
          <w:sz w:val="28"/>
          <w:szCs w:val="28"/>
          <w:highlight w:val="none"/>
        </w:rPr>
      </w:pPr>
      <w:r>
        <w:rPr>
          <w:b/>
          <w:bCs/>
          <w:color w:val="auto"/>
          <w:sz w:val="28"/>
          <w:szCs w:val="28"/>
          <w:highlight w:val="none"/>
        </w:rPr>
        <w:t>第六条</w:t>
      </w:r>
      <w:r>
        <w:rPr>
          <w:rFonts w:hint="eastAsia"/>
          <w:b/>
          <w:bCs/>
          <w:color w:val="auto"/>
          <w:sz w:val="28"/>
          <w:szCs w:val="28"/>
          <w:highlight w:val="none"/>
        </w:rPr>
        <w:t xml:space="preserve">  合同款项</w:t>
      </w:r>
      <w:r>
        <w:rPr>
          <w:b/>
          <w:bCs/>
          <w:color w:val="auto"/>
          <w:sz w:val="28"/>
          <w:szCs w:val="28"/>
          <w:highlight w:val="none"/>
        </w:rPr>
        <w:t>支付及发票开具</w:t>
      </w:r>
    </w:p>
    <w:p>
      <w:pPr>
        <w:shd w:val="clear"/>
        <w:snapToGrid w:val="0"/>
        <w:spacing w:line="360" w:lineRule="auto"/>
        <w:ind w:left="141" w:firstLine="420"/>
        <w:rPr>
          <w:bCs/>
          <w:color w:val="auto"/>
          <w:sz w:val="28"/>
          <w:szCs w:val="28"/>
          <w:highlight w:val="none"/>
        </w:rPr>
      </w:pPr>
      <w:r>
        <w:rPr>
          <w:bCs/>
          <w:color w:val="auto"/>
          <w:sz w:val="28"/>
          <w:szCs w:val="28"/>
          <w:highlight w:val="none"/>
        </w:rPr>
        <w:t>1.乙方完成课题开题报告（或研究提纲）经甲方组织专家评审通过，且甲方书面确认后</w:t>
      </w:r>
      <w:r>
        <w:rPr>
          <w:bCs/>
          <w:color w:val="auto"/>
          <w:sz w:val="28"/>
          <w:szCs w:val="28"/>
          <w:highlight w:val="none"/>
          <w:u w:val="single"/>
        </w:rPr>
        <w:t>X</w:t>
      </w:r>
      <w:r>
        <w:rPr>
          <w:bCs/>
          <w:color w:val="auto"/>
          <w:sz w:val="28"/>
          <w:szCs w:val="28"/>
          <w:highlight w:val="none"/>
        </w:rPr>
        <w:t>个工作日</w:t>
      </w:r>
      <w:r>
        <w:rPr>
          <w:rFonts w:hint="eastAsia"/>
          <w:bCs/>
          <w:color w:val="auto"/>
          <w:sz w:val="28"/>
          <w:szCs w:val="28"/>
          <w:highlight w:val="none"/>
        </w:rPr>
        <w:t>（如因国库支付管理系统关闭暂时无法支付费用的，付款期限顺延至财政国库支付系统开通后的X个工作日内支付，下同）</w:t>
      </w:r>
      <w:r>
        <w:rPr>
          <w:bCs/>
          <w:color w:val="auto"/>
          <w:sz w:val="28"/>
          <w:szCs w:val="28"/>
          <w:highlight w:val="none"/>
        </w:rPr>
        <w:t>，甲方</w:t>
      </w:r>
      <w:r>
        <w:rPr>
          <w:rFonts w:hint="eastAsia"/>
          <w:bCs/>
          <w:color w:val="auto"/>
          <w:sz w:val="28"/>
          <w:szCs w:val="28"/>
          <w:highlight w:val="none"/>
        </w:rPr>
        <w:t>支</w:t>
      </w:r>
      <w:r>
        <w:rPr>
          <w:bCs/>
          <w:color w:val="auto"/>
          <w:sz w:val="28"/>
          <w:szCs w:val="28"/>
          <w:highlight w:val="none"/>
        </w:rPr>
        <w:t>付乙方</w:t>
      </w:r>
      <w:r>
        <w:rPr>
          <w:rFonts w:hint="eastAsia"/>
          <w:bCs/>
          <w:color w:val="auto"/>
          <w:sz w:val="28"/>
          <w:szCs w:val="28"/>
          <w:highlight w:val="none"/>
        </w:rPr>
        <w:t>合同总金额的</w:t>
      </w:r>
      <w:r>
        <w:rPr>
          <w:bCs/>
          <w:color w:val="auto"/>
          <w:sz w:val="28"/>
          <w:szCs w:val="28"/>
          <w:highlight w:val="none"/>
        </w:rPr>
        <w:t>50%（</w:t>
      </w:r>
      <w:r>
        <w:rPr>
          <w:bCs/>
          <w:color w:val="auto"/>
          <w:sz w:val="28"/>
          <w:szCs w:val="28"/>
          <w:highlight w:val="none"/>
          <w:u w:val="single"/>
        </w:rPr>
        <w:t>X</w:t>
      </w:r>
      <w:r>
        <w:rPr>
          <w:bCs/>
          <w:color w:val="auto"/>
          <w:sz w:val="28"/>
          <w:szCs w:val="28"/>
          <w:highlight w:val="none"/>
        </w:rPr>
        <w:t>万元）；课题中期研究成果评审稿完成经甲方组织专家评审通过，且甲方书面确认后</w:t>
      </w:r>
      <w:r>
        <w:rPr>
          <w:bCs/>
          <w:color w:val="auto"/>
          <w:sz w:val="28"/>
          <w:szCs w:val="28"/>
          <w:highlight w:val="none"/>
          <w:u w:val="single"/>
        </w:rPr>
        <w:t>支付</w:t>
      </w:r>
      <w:r>
        <w:rPr>
          <w:rFonts w:hint="eastAsia"/>
          <w:bCs/>
          <w:color w:val="auto"/>
          <w:sz w:val="28"/>
          <w:szCs w:val="28"/>
          <w:highlight w:val="none"/>
        </w:rPr>
        <w:t>合同总金额的</w:t>
      </w:r>
      <w:r>
        <w:rPr>
          <w:bCs/>
          <w:color w:val="auto"/>
          <w:sz w:val="28"/>
          <w:szCs w:val="28"/>
          <w:highlight w:val="none"/>
        </w:rPr>
        <w:t>30%（X万元）；课题研究成果</w:t>
      </w:r>
      <w:r>
        <w:rPr>
          <w:rFonts w:hint="eastAsia"/>
          <w:bCs/>
          <w:color w:val="auto"/>
          <w:sz w:val="28"/>
          <w:szCs w:val="28"/>
          <w:highlight w:val="none"/>
        </w:rPr>
        <w:t>送审稿</w:t>
      </w:r>
      <w:r>
        <w:rPr>
          <w:bCs/>
          <w:color w:val="auto"/>
          <w:sz w:val="28"/>
          <w:szCs w:val="28"/>
          <w:highlight w:val="none"/>
        </w:rPr>
        <w:t>完成</w:t>
      </w:r>
      <w:r>
        <w:rPr>
          <w:rFonts w:hint="eastAsia"/>
          <w:bCs/>
          <w:color w:val="auto"/>
          <w:sz w:val="28"/>
          <w:szCs w:val="28"/>
          <w:highlight w:val="none"/>
        </w:rPr>
        <w:t>后</w:t>
      </w:r>
      <w:r>
        <w:rPr>
          <w:bCs/>
          <w:color w:val="auto"/>
          <w:sz w:val="28"/>
          <w:szCs w:val="28"/>
          <w:highlight w:val="none"/>
        </w:rPr>
        <w:t>经甲方组织专家评审通过，</w:t>
      </w:r>
      <w:r>
        <w:rPr>
          <w:rFonts w:hint="eastAsia"/>
          <w:bCs/>
          <w:color w:val="auto"/>
          <w:sz w:val="28"/>
          <w:szCs w:val="28"/>
          <w:highlight w:val="none"/>
        </w:rPr>
        <w:t>并且乙方需完成如下情况之一方可申请结题：</w:t>
      </w:r>
      <w:r>
        <w:rPr>
          <w:rFonts w:hint="eastAsia"/>
          <w:bCs/>
          <w:color w:val="auto"/>
          <w:sz w:val="28"/>
          <w:szCs w:val="28"/>
          <w:highlight w:val="none"/>
          <w:u w:val="single"/>
        </w:rPr>
        <w:t xml:space="preserve"> 1）发表核心期刊论文或市级以上（含）报刊文章；2）完成一篇专题发改要报；3）形成政府文件等形式应用成果，</w:t>
      </w:r>
      <w:r>
        <w:rPr>
          <w:bCs/>
          <w:color w:val="auto"/>
          <w:sz w:val="28"/>
          <w:szCs w:val="28"/>
          <w:highlight w:val="none"/>
          <w:u w:val="single"/>
        </w:rPr>
        <w:t>按本合同第五条约定</w:t>
      </w:r>
      <w:r>
        <w:rPr>
          <w:bCs/>
          <w:color w:val="auto"/>
          <w:sz w:val="28"/>
          <w:szCs w:val="28"/>
          <w:highlight w:val="none"/>
        </w:rPr>
        <w:t>提交课题研究成果，</w:t>
      </w:r>
      <w:r>
        <w:rPr>
          <w:rFonts w:hint="eastAsia"/>
          <w:bCs/>
          <w:color w:val="auto"/>
          <w:sz w:val="28"/>
          <w:szCs w:val="28"/>
          <w:highlight w:val="none"/>
        </w:rPr>
        <w:t>取得</w:t>
      </w:r>
      <w:r>
        <w:rPr>
          <w:bCs/>
          <w:color w:val="auto"/>
          <w:sz w:val="28"/>
          <w:szCs w:val="28"/>
          <w:highlight w:val="none"/>
        </w:rPr>
        <w:t>甲方书面确认后，</w:t>
      </w:r>
      <w:r>
        <w:rPr>
          <w:rFonts w:hint="eastAsia"/>
          <w:bCs/>
          <w:color w:val="auto"/>
          <w:sz w:val="28"/>
          <w:szCs w:val="28"/>
          <w:highlight w:val="none"/>
        </w:rPr>
        <w:t>甲方</w:t>
      </w:r>
      <w:r>
        <w:rPr>
          <w:bCs/>
          <w:color w:val="auto"/>
          <w:sz w:val="28"/>
          <w:szCs w:val="28"/>
          <w:highlight w:val="none"/>
        </w:rPr>
        <w:t>支付</w:t>
      </w:r>
      <w:r>
        <w:rPr>
          <w:rFonts w:hint="eastAsia"/>
          <w:bCs/>
          <w:color w:val="auto"/>
          <w:sz w:val="28"/>
          <w:szCs w:val="28"/>
          <w:highlight w:val="none"/>
        </w:rPr>
        <w:t>合同总金额</w:t>
      </w:r>
      <w:r>
        <w:rPr>
          <w:bCs/>
          <w:color w:val="auto"/>
          <w:sz w:val="28"/>
          <w:szCs w:val="28"/>
          <w:highlight w:val="none"/>
        </w:rPr>
        <w:t>余下的20%（</w:t>
      </w:r>
      <w:r>
        <w:rPr>
          <w:bCs/>
          <w:color w:val="auto"/>
          <w:sz w:val="28"/>
          <w:szCs w:val="28"/>
          <w:highlight w:val="none"/>
          <w:u w:val="single"/>
        </w:rPr>
        <w:t>X</w:t>
      </w:r>
      <w:r>
        <w:rPr>
          <w:bCs/>
          <w:color w:val="auto"/>
          <w:sz w:val="28"/>
          <w:szCs w:val="28"/>
          <w:highlight w:val="none"/>
        </w:rPr>
        <w:t>万元），各评审阶段的课题评审小组成员名单应取得甲方书面确认。</w:t>
      </w:r>
    </w:p>
    <w:p>
      <w:pPr>
        <w:shd w:val="clear"/>
        <w:snapToGrid w:val="0"/>
        <w:spacing w:line="360" w:lineRule="auto"/>
        <w:ind w:firstLine="560"/>
        <w:rPr>
          <w:bCs/>
          <w:color w:val="auto"/>
          <w:sz w:val="28"/>
          <w:szCs w:val="28"/>
          <w:highlight w:val="none"/>
        </w:rPr>
      </w:pPr>
      <w:r>
        <w:rPr>
          <w:bCs/>
          <w:color w:val="auto"/>
          <w:sz w:val="28"/>
          <w:szCs w:val="28"/>
          <w:highlight w:val="none"/>
        </w:rPr>
        <w:t>2.乙方在收到款项后七个工作日内，向甲方提交相应金额</w:t>
      </w:r>
      <w:r>
        <w:rPr>
          <w:rFonts w:hint="eastAsia"/>
          <w:bCs/>
          <w:color w:val="auto"/>
          <w:sz w:val="28"/>
          <w:szCs w:val="28"/>
          <w:highlight w:val="none"/>
        </w:rPr>
        <w:t>增值税</w:t>
      </w:r>
      <w:r>
        <w:rPr>
          <w:bCs/>
          <w:color w:val="auto"/>
          <w:sz w:val="28"/>
          <w:szCs w:val="28"/>
          <w:highlight w:val="none"/>
        </w:rPr>
        <w:t>发票。乙方收款账户开户银行：</w:t>
      </w:r>
      <w:r>
        <w:rPr>
          <w:bCs/>
          <w:color w:val="auto"/>
          <w:sz w:val="28"/>
          <w:szCs w:val="28"/>
          <w:highlight w:val="none"/>
          <w:u w:val="single"/>
        </w:rPr>
        <w:t>XXXX</w:t>
      </w:r>
      <w:r>
        <w:rPr>
          <w:bCs/>
          <w:color w:val="auto"/>
          <w:sz w:val="28"/>
          <w:szCs w:val="28"/>
          <w:highlight w:val="none"/>
        </w:rPr>
        <w:t>；户名：</w:t>
      </w:r>
      <w:r>
        <w:rPr>
          <w:bCs/>
          <w:color w:val="auto"/>
          <w:sz w:val="28"/>
          <w:szCs w:val="28"/>
          <w:highlight w:val="none"/>
          <w:u w:val="single"/>
        </w:rPr>
        <w:t>XXXX</w:t>
      </w:r>
      <w:r>
        <w:rPr>
          <w:bCs/>
          <w:color w:val="auto"/>
          <w:sz w:val="28"/>
          <w:szCs w:val="28"/>
          <w:highlight w:val="none"/>
        </w:rPr>
        <w:t>；账号：</w:t>
      </w:r>
      <w:r>
        <w:rPr>
          <w:bCs/>
          <w:color w:val="auto"/>
          <w:sz w:val="28"/>
          <w:szCs w:val="28"/>
          <w:highlight w:val="none"/>
          <w:u w:val="single"/>
        </w:rPr>
        <w:t>XXXX</w:t>
      </w:r>
      <w:r>
        <w:rPr>
          <w:bCs/>
          <w:color w:val="auto"/>
          <w:sz w:val="28"/>
          <w:szCs w:val="28"/>
          <w:highlight w:val="none"/>
        </w:rPr>
        <w:t>。</w:t>
      </w:r>
    </w:p>
    <w:p>
      <w:pPr>
        <w:shd w:val="clear"/>
        <w:snapToGrid w:val="0"/>
        <w:spacing w:line="360" w:lineRule="auto"/>
        <w:ind w:firstLine="560"/>
        <w:rPr>
          <w:b/>
          <w:bCs/>
          <w:color w:val="auto"/>
          <w:sz w:val="28"/>
          <w:szCs w:val="28"/>
          <w:highlight w:val="none"/>
        </w:rPr>
      </w:pPr>
      <w:r>
        <w:rPr>
          <w:b/>
          <w:bCs/>
          <w:color w:val="auto"/>
          <w:sz w:val="28"/>
          <w:szCs w:val="28"/>
          <w:highlight w:val="none"/>
        </w:rPr>
        <w:t>第七条</w:t>
      </w:r>
      <w:r>
        <w:rPr>
          <w:rFonts w:hint="eastAsia"/>
          <w:b/>
          <w:bCs/>
          <w:color w:val="auto"/>
          <w:sz w:val="28"/>
          <w:szCs w:val="28"/>
          <w:highlight w:val="none"/>
        </w:rPr>
        <w:t xml:space="preserve">  </w:t>
      </w:r>
      <w:r>
        <w:rPr>
          <w:b/>
          <w:bCs/>
          <w:color w:val="auto"/>
          <w:sz w:val="28"/>
          <w:szCs w:val="28"/>
          <w:highlight w:val="none"/>
        </w:rPr>
        <w:t>甲方权利义务</w:t>
      </w:r>
    </w:p>
    <w:p>
      <w:pPr>
        <w:shd w:val="clear"/>
        <w:snapToGrid w:val="0"/>
        <w:spacing w:line="360" w:lineRule="auto"/>
        <w:ind w:firstLine="560"/>
        <w:rPr>
          <w:bCs/>
          <w:color w:val="auto"/>
          <w:sz w:val="28"/>
          <w:szCs w:val="28"/>
          <w:highlight w:val="none"/>
        </w:rPr>
      </w:pPr>
      <w:r>
        <w:rPr>
          <w:bCs/>
          <w:color w:val="auto"/>
          <w:sz w:val="28"/>
          <w:szCs w:val="28"/>
          <w:highlight w:val="none"/>
        </w:rPr>
        <w:t>1．甲方有权了解和督促乙方汇报课题研究进展情况，要求乙方按照甲方的意见调整研究内容。</w:t>
      </w:r>
      <w:r>
        <w:rPr>
          <w:bCs/>
          <w:color w:val="auto"/>
          <w:sz w:val="28"/>
          <w:szCs w:val="28"/>
          <w:highlight w:val="none"/>
          <w:u w:val="single"/>
        </w:rPr>
        <w:t>甲方负责组织课题研究报告评审</w:t>
      </w:r>
      <w:r>
        <w:rPr>
          <w:rFonts w:hint="eastAsia"/>
          <w:bCs/>
          <w:color w:val="auto"/>
          <w:sz w:val="28"/>
          <w:szCs w:val="28"/>
          <w:highlight w:val="none"/>
          <w:u w:val="single"/>
        </w:rPr>
        <w:t>，</w:t>
      </w:r>
      <w:r>
        <w:rPr>
          <w:bCs/>
          <w:color w:val="auto"/>
          <w:sz w:val="28"/>
          <w:szCs w:val="28"/>
          <w:highlight w:val="none"/>
          <w:u w:val="single"/>
        </w:rPr>
        <w:t>如果乙方提交的课题研究成果未通过评审，甲方应向乙方书面提出修改意见和要求，乙方应根据甲方意见和要求在20天内修改完成课题研究报告，交甲方组织复审；如果复审不通过的，乙方应在15天内再次进行修改；所有评审费用均由乙方承担。第二次修改后仍未通过评审的，甲方将不予支付剩余</w:t>
      </w:r>
      <w:r>
        <w:rPr>
          <w:rFonts w:hint="eastAsia"/>
          <w:bCs/>
          <w:color w:val="auto"/>
          <w:sz w:val="28"/>
          <w:szCs w:val="28"/>
          <w:highlight w:val="none"/>
          <w:u w:val="single"/>
        </w:rPr>
        <w:t>合同款项</w:t>
      </w:r>
      <w:r>
        <w:rPr>
          <w:bCs/>
          <w:color w:val="auto"/>
          <w:sz w:val="28"/>
          <w:szCs w:val="28"/>
          <w:highlight w:val="none"/>
          <w:u w:val="single"/>
        </w:rPr>
        <w:t>，乙方应将已经收取的</w:t>
      </w:r>
      <w:r>
        <w:rPr>
          <w:rFonts w:hint="eastAsia"/>
          <w:bCs/>
          <w:color w:val="auto"/>
          <w:sz w:val="28"/>
          <w:szCs w:val="28"/>
          <w:highlight w:val="none"/>
          <w:u w:val="single"/>
        </w:rPr>
        <w:t>合同款项</w:t>
      </w:r>
      <w:r>
        <w:rPr>
          <w:bCs/>
          <w:color w:val="auto"/>
          <w:sz w:val="28"/>
          <w:szCs w:val="28"/>
          <w:highlight w:val="none"/>
          <w:u w:val="single"/>
        </w:rPr>
        <w:t>返还甲方，</w:t>
      </w:r>
      <w:r>
        <w:rPr>
          <w:rFonts w:hint="eastAsia"/>
          <w:bCs/>
          <w:color w:val="auto"/>
          <w:sz w:val="28"/>
          <w:szCs w:val="28"/>
          <w:highlight w:val="none"/>
          <w:u w:val="single"/>
        </w:rPr>
        <w:t>合同自行终止。</w:t>
      </w:r>
    </w:p>
    <w:p>
      <w:pPr>
        <w:shd w:val="clear"/>
        <w:snapToGrid w:val="0"/>
        <w:spacing w:line="360" w:lineRule="auto"/>
        <w:ind w:firstLine="560"/>
        <w:rPr>
          <w:bCs/>
          <w:color w:val="auto"/>
          <w:sz w:val="28"/>
          <w:szCs w:val="28"/>
          <w:highlight w:val="none"/>
        </w:rPr>
      </w:pPr>
      <w:r>
        <w:rPr>
          <w:bCs/>
          <w:color w:val="auto"/>
          <w:sz w:val="28"/>
          <w:szCs w:val="28"/>
          <w:highlight w:val="none"/>
        </w:rPr>
        <w:t>2.</w:t>
      </w:r>
      <w:r>
        <w:rPr>
          <w:rFonts w:hint="eastAsia"/>
          <w:bCs/>
          <w:color w:val="auto"/>
          <w:sz w:val="28"/>
          <w:szCs w:val="28"/>
          <w:highlight w:val="none"/>
        </w:rPr>
        <w:t xml:space="preserve"> </w:t>
      </w:r>
      <w:r>
        <w:rPr>
          <w:bCs/>
          <w:color w:val="auto"/>
          <w:sz w:val="28"/>
          <w:szCs w:val="28"/>
          <w:highlight w:val="none"/>
        </w:rPr>
        <w:t>乙方如果需要到南宁市直部门、各县区、开发区调研的，甲方可提供协助</w:t>
      </w:r>
      <w:r>
        <w:rPr>
          <w:rFonts w:hint="eastAsia"/>
          <w:bCs/>
          <w:color w:val="auto"/>
          <w:sz w:val="28"/>
          <w:szCs w:val="28"/>
          <w:highlight w:val="none"/>
        </w:rPr>
        <w:t>；乙方如果需要到南宁市外其他区域调研的，甲方可提供协助并参加调研，每次调研甲方参加人数不得超过2人；</w:t>
      </w:r>
      <w:r>
        <w:rPr>
          <w:bCs/>
          <w:color w:val="auto"/>
          <w:sz w:val="28"/>
          <w:szCs w:val="28"/>
          <w:highlight w:val="none"/>
        </w:rPr>
        <w:t>本合同第四条约定的</w:t>
      </w:r>
      <w:r>
        <w:rPr>
          <w:rFonts w:hint="eastAsia"/>
          <w:bCs/>
          <w:color w:val="auto"/>
          <w:sz w:val="28"/>
          <w:szCs w:val="28"/>
          <w:highlight w:val="none"/>
        </w:rPr>
        <w:t>合同总金额</w:t>
      </w:r>
      <w:r>
        <w:rPr>
          <w:bCs/>
          <w:color w:val="auto"/>
          <w:sz w:val="28"/>
          <w:szCs w:val="28"/>
          <w:highlight w:val="none"/>
        </w:rPr>
        <w:t>已经包含调研费用，所有调研费用由乙方承担。</w:t>
      </w:r>
    </w:p>
    <w:p>
      <w:pPr>
        <w:shd w:val="clear"/>
        <w:snapToGrid w:val="0"/>
        <w:spacing w:line="360" w:lineRule="auto"/>
        <w:ind w:firstLine="560"/>
        <w:rPr>
          <w:bCs/>
          <w:color w:val="auto"/>
          <w:sz w:val="28"/>
          <w:szCs w:val="28"/>
          <w:highlight w:val="none"/>
        </w:rPr>
      </w:pPr>
      <w:r>
        <w:rPr>
          <w:bCs/>
          <w:color w:val="auto"/>
          <w:sz w:val="28"/>
          <w:szCs w:val="28"/>
          <w:highlight w:val="none"/>
        </w:rPr>
        <w:t>3. 甲方可提供的技术资料及工作条件：</w:t>
      </w:r>
    </w:p>
    <w:p>
      <w:pPr>
        <w:shd w:val="clear"/>
        <w:snapToGrid w:val="0"/>
        <w:spacing w:line="360" w:lineRule="auto"/>
        <w:ind w:firstLine="560"/>
        <w:rPr>
          <w:bCs/>
          <w:color w:val="auto"/>
          <w:sz w:val="28"/>
          <w:szCs w:val="28"/>
          <w:highlight w:val="none"/>
        </w:rPr>
      </w:pPr>
      <w:r>
        <w:rPr>
          <w:bCs/>
          <w:color w:val="auto"/>
          <w:sz w:val="28"/>
          <w:szCs w:val="28"/>
          <w:highlight w:val="none"/>
        </w:rPr>
        <w:t>（1）提供甲方已有的各类相关基础材料；</w:t>
      </w:r>
    </w:p>
    <w:p>
      <w:pPr>
        <w:shd w:val="clear"/>
        <w:snapToGrid w:val="0"/>
        <w:spacing w:line="360" w:lineRule="auto"/>
        <w:ind w:firstLine="560"/>
        <w:rPr>
          <w:bCs/>
          <w:color w:val="auto"/>
          <w:sz w:val="28"/>
          <w:szCs w:val="28"/>
          <w:highlight w:val="none"/>
        </w:rPr>
      </w:pPr>
      <w:r>
        <w:rPr>
          <w:bCs/>
          <w:color w:val="auto"/>
          <w:sz w:val="28"/>
          <w:szCs w:val="28"/>
          <w:highlight w:val="none"/>
        </w:rPr>
        <w:t>（2）协助在相关单位搜集相关工作需要资料；</w:t>
      </w:r>
    </w:p>
    <w:p>
      <w:pPr>
        <w:shd w:val="clear"/>
        <w:snapToGrid w:val="0"/>
        <w:spacing w:line="360" w:lineRule="auto"/>
        <w:ind w:firstLine="560"/>
        <w:rPr>
          <w:bCs/>
          <w:color w:val="auto"/>
          <w:sz w:val="28"/>
          <w:szCs w:val="28"/>
          <w:highlight w:val="none"/>
        </w:rPr>
      </w:pPr>
      <w:r>
        <w:rPr>
          <w:bCs/>
          <w:color w:val="auto"/>
          <w:sz w:val="28"/>
          <w:szCs w:val="28"/>
          <w:highlight w:val="none"/>
        </w:rPr>
        <w:t>（3）负责协调联系相关企业、政府部门的调研及访谈；</w:t>
      </w:r>
    </w:p>
    <w:p>
      <w:pPr>
        <w:shd w:val="clear"/>
        <w:snapToGrid w:val="0"/>
        <w:spacing w:line="360" w:lineRule="auto"/>
        <w:ind w:firstLine="560"/>
        <w:rPr>
          <w:bCs/>
          <w:color w:val="auto"/>
          <w:sz w:val="28"/>
          <w:szCs w:val="28"/>
          <w:highlight w:val="none"/>
        </w:rPr>
      </w:pPr>
      <w:r>
        <w:rPr>
          <w:bCs/>
          <w:color w:val="auto"/>
          <w:sz w:val="28"/>
          <w:szCs w:val="28"/>
          <w:highlight w:val="none"/>
        </w:rPr>
        <w:t>（4）协助乙方收集与项目相关的其它材料与信息。</w:t>
      </w:r>
    </w:p>
    <w:p>
      <w:pPr>
        <w:shd w:val="clear"/>
        <w:snapToGrid w:val="0"/>
        <w:spacing w:line="360" w:lineRule="auto"/>
        <w:ind w:firstLine="560"/>
        <w:rPr>
          <w:bCs/>
          <w:color w:val="auto"/>
          <w:sz w:val="28"/>
          <w:szCs w:val="28"/>
          <w:highlight w:val="none"/>
        </w:rPr>
      </w:pPr>
      <w:r>
        <w:rPr>
          <w:bCs/>
          <w:color w:val="auto"/>
          <w:sz w:val="28"/>
          <w:szCs w:val="28"/>
          <w:highlight w:val="none"/>
        </w:rPr>
        <w:t>上述资料或工作条件，第三方收取的费用、复制材料/信息费用等由乙方承担。</w:t>
      </w:r>
    </w:p>
    <w:p>
      <w:pPr>
        <w:shd w:val="clear"/>
        <w:snapToGrid w:val="0"/>
        <w:spacing w:line="360" w:lineRule="auto"/>
        <w:ind w:firstLine="560"/>
        <w:rPr>
          <w:bCs/>
          <w:color w:val="auto"/>
          <w:sz w:val="28"/>
          <w:szCs w:val="28"/>
          <w:highlight w:val="none"/>
        </w:rPr>
      </w:pPr>
      <w:r>
        <w:rPr>
          <w:bCs/>
          <w:color w:val="auto"/>
          <w:sz w:val="28"/>
          <w:szCs w:val="28"/>
          <w:highlight w:val="none"/>
        </w:rPr>
        <w:t>4. 在合同履行期间，因甲方原因导致合同解除的，按乙方实际完成的工作量结算</w:t>
      </w:r>
      <w:r>
        <w:rPr>
          <w:rFonts w:hint="eastAsia"/>
          <w:bCs/>
          <w:color w:val="auto"/>
          <w:sz w:val="28"/>
          <w:szCs w:val="28"/>
          <w:highlight w:val="none"/>
        </w:rPr>
        <w:t>合同款项</w:t>
      </w:r>
      <w:r>
        <w:rPr>
          <w:bCs/>
          <w:color w:val="auto"/>
          <w:sz w:val="28"/>
          <w:szCs w:val="28"/>
          <w:highlight w:val="none"/>
        </w:rPr>
        <w:t>，多退少补。</w:t>
      </w:r>
    </w:p>
    <w:p>
      <w:pPr>
        <w:shd w:val="clear"/>
        <w:snapToGrid w:val="0"/>
        <w:spacing w:line="360" w:lineRule="auto"/>
        <w:ind w:firstLine="560"/>
        <w:rPr>
          <w:b/>
          <w:bCs/>
          <w:color w:val="auto"/>
          <w:sz w:val="28"/>
          <w:szCs w:val="28"/>
          <w:highlight w:val="none"/>
        </w:rPr>
      </w:pPr>
      <w:r>
        <w:rPr>
          <w:b/>
          <w:bCs/>
          <w:color w:val="auto"/>
          <w:sz w:val="28"/>
          <w:szCs w:val="28"/>
          <w:highlight w:val="none"/>
        </w:rPr>
        <w:t>第八条</w:t>
      </w:r>
      <w:r>
        <w:rPr>
          <w:rFonts w:hint="eastAsia"/>
          <w:b/>
          <w:bCs/>
          <w:color w:val="auto"/>
          <w:sz w:val="28"/>
          <w:szCs w:val="28"/>
          <w:highlight w:val="none"/>
        </w:rPr>
        <w:t xml:space="preserve">  </w:t>
      </w:r>
      <w:r>
        <w:rPr>
          <w:b/>
          <w:bCs/>
          <w:color w:val="auto"/>
          <w:sz w:val="28"/>
          <w:szCs w:val="28"/>
          <w:highlight w:val="none"/>
        </w:rPr>
        <w:t>乙方的权利义务</w:t>
      </w:r>
    </w:p>
    <w:p>
      <w:pPr>
        <w:shd w:val="clear"/>
        <w:snapToGrid w:val="0"/>
        <w:spacing w:line="360" w:lineRule="auto"/>
        <w:ind w:firstLine="560"/>
        <w:rPr>
          <w:bCs/>
          <w:color w:val="auto"/>
          <w:sz w:val="28"/>
          <w:szCs w:val="28"/>
          <w:highlight w:val="none"/>
        </w:rPr>
      </w:pPr>
      <w:r>
        <w:rPr>
          <w:bCs/>
          <w:color w:val="auto"/>
          <w:sz w:val="28"/>
          <w:szCs w:val="28"/>
          <w:highlight w:val="none"/>
        </w:rPr>
        <w:t>1.乙方应该科学组织科研团队开展委托课题研究，并适时向甲方报告课题进展情况。乙方应为研究课题实施提供条件支撑和管理服务。除合同另有规定外，课题组成员向甲方提供任何信息必须经过课题组组长的确认。如因故需要变更课题组组长，乙方必须向甲方提交书面申请，并经甲方书面同意后方可变更。</w:t>
      </w:r>
    </w:p>
    <w:p>
      <w:pPr>
        <w:shd w:val="clear"/>
        <w:snapToGrid w:val="0"/>
        <w:spacing w:line="360" w:lineRule="auto"/>
        <w:ind w:firstLine="560"/>
        <w:rPr>
          <w:bCs/>
          <w:color w:val="auto"/>
          <w:sz w:val="28"/>
          <w:szCs w:val="28"/>
          <w:highlight w:val="none"/>
        </w:rPr>
      </w:pPr>
      <w:r>
        <w:rPr>
          <w:bCs/>
          <w:color w:val="auto"/>
          <w:sz w:val="28"/>
          <w:szCs w:val="28"/>
          <w:highlight w:val="none"/>
        </w:rPr>
        <w:t>2.乙方应该按照本合同约定如期、按质提供课题研究成果。但因甲方</w:t>
      </w:r>
      <w:r>
        <w:rPr>
          <w:rFonts w:hint="eastAsia"/>
          <w:bCs/>
          <w:color w:val="auto"/>
          <w:sz w:val="28"/>
          <w:szCs w:val="28"/>
          <w:highlight w:val="none"/>
        </w:rPr>
        <w:t>支付合同款项</w:t>
      </w:r>
      <w:r>
        <w:rPr>
          <w:bCs/>
          <w:color w:val="auto"/>
          <w:sz w:val="28"/>
          <w:szCs w:val="28"/>
          <w:highlight w:val="none"/>
        </w:rPr>
        <w:t>、资料或安排调研等非因乙方因素导致的课题研究进展迟延或合同无法履行，乙方完成课题研究时间的确需要顺延的，在导致顺延事件发生之日起5天内向甲方提出课题研究成果完成日期顺延申请，经甲方审核确认同意后方可顺延。</w:t>
      </w:r>
    </w:p>
    <w:p>
      <w:pPr>
        <w:shd w:val="clear"/>
        <w:snapToGrid w:val="0"/>
        <w:spacing w:line="360" w:lineRule="auto"/>
        <w:ind w:firstLine="560"/>
        <w:rPr>
          <w:bCs/>
          <w:color w:val="auto"/>
          <w:sz w:val="28"/>
          <w:szCs w:val="28"/>
          <w:highlight w:val="none"/>
        </w:rPr>
      </w:pPr>
      <w:r>
        <w:rPr>
          <w:bCs/>
          <w:color w:val="auto"/>
          <w:sz w:val="28"/>
          <w:szCs w:val="28"/>
          <w:highlight w:val="none"/>
        </w:rPr>
        <w:t>3.乙方有权要求甲方依据本合同约定提供课题研究的必要的协助及按约定支付</w:t>
      </w:r>
      <w:r>
        <w:rPr>
          <w:rFonts w:hint="eastAsia"/>
          <w:bCs/>
          <w:color w:val="auto"/>
          <w:sz w:val="28"/>
          <w:szCs w:val="28"/>
          <w:highlight w:val="none"/>
        </w:rPr>
        <w:t>合同款项</w:t>
      </w:r>
      <w:r>
        <w:rPr>
          <w:bCs/>
          <w:color w:val="auto"/>
          <w:sz w:val="28"/>
          <w:szCs w:val="28"/>
          <w:highlight w:val="none"/>
        </w:rPr>
        <w:t>。乙方使用</w:t>
      </w:r>
      <w:r>
        <w:rPr>
          <w:rFonts w:hint="eastAsia"/>
          <w:bCs/>
          <w:color w:val="auto"/>
          <w:sz w:val="28"/>
          <w:szCs w:val="28"/>
          <w:highlight w:val="none"/>
        </w:rPr>
        <w:t>合同款项</w:t>
      </w:r>
      <w:r>
        <w:rPr>
          <w:bCs/>
          <w:color w:val="auto"/>
          <w:sz w:val="28"/>
          <w:szCs w:val="28"/>
          <w:highlight w:val="none"/>
        </w:rPr>
        <w:t>应严格按照</w:t>
      </w:r>
      <w:r>
        <w:rPr>
          <w:rFonts w:hint="eastAsia"/>
          <w:bCs/>
          <w:color w:val="auto"/>
          <w:sz w:val="28"/>
          <w:szCs w:val="28"/>
          <w:highlight w:val="none"/>
        </w:rPr>
        <w:t>合同款项</w:t>
      </w:r>
      <w:r>
        <w:rPr>
          <w:bCs/>
          <w:color w:val="auto"/>
          <w:sz w:val="28"/>
          <w:szCs w:val="28"/>
          <w:highlight w:val="none"/>
        </w:rPr>
        <w:t>预算和合同约定的支出范围执行，保证专款专用，不得违反相关法规、弄虚作假、挪用、挤占</w:t>
      </w:r>
      <w:r>
        <w:rPr>
          <w:rFonts w:hint="eastAsia"/>
          <w:bCs/>
          <w:color w:val="auto"/>
          <w:sz w:val="28"/>
          <w:szCs w:val="28"/>
          <w:highlight w:val="none"/>
        </w:rPr>
        <w:t>合同款项</w:t>
      </w:r>
      <w:r>
        <w:rPr>
          <w:bCs/>
          <w:color w:val="auto"/>
          <w:sz w:val="28"/>
          <w:szCs w:val="28"/>
          <w:highlight w:val="none"/>
        </w:rPr>
        <w:t>。</w:t>
      </w:r>
    </w:p>
    <w:p>
      <w:pPr>
        <w:shd w:val="clear"/>
        <w:snapToGrid w:val="0"/>
        <w:spacing w:line="360" w:lineRule="auto"/>
        <w:ind w:firstLine="560"/>
        <w:rPr>
          <w:bCs/>
          <w:color w:val="auto"/>
          <w:sz w:val="28"/>
          <w:szCs w:val="28"/>
          <w:highlight w:val="none"/>
        </w:rPr>
      </w:pPr>
      <w:r>
        <w:rPr>
          <w:bCs/>
          <w:color w:val="auto"/>
          <w:sz w:val="28"/>
          <w:szCs w:val="28"/>
          <w:highlight w:val="none"/>
        </w:rPr>
        <w:t>4.课题研究如需要采用调研、洽谈、座谈会、征求社会公众意见等方式的，由乙方负责组织实施。</w:t>
      </w:r>
    </w:p>
    <w:p>
      <w:pPr>
        <w:shd w:val="clear"/>
        <w:snapToGrid w:val="0"/>
        <w:spacing w:line="360" w:lineRule="auto"/>
        <w:ind w:firstLine="560"/>
        <w:rPr>
          <w:b/>
          <w:bCs/>
          <w:color w:val="auto"/>
          <w:sz w:val="28"/>
          <w:szCs w:val="28"/>
          <w:highlight w:val="none"/>
        </w:rPr>
      </w:pPr>
      <w:r>
        <w:rPr>
          <w:bCs/>
          <w:color w:val="auto"/>
          <w:sz w:val="28"/>
          <w:szCs w:val="28"/>
          <w:highlight w:val="none"/>
        </w:rPr>
        <w:t>5.乙方应当自行完成课题研究，不得以转包或转委托等任何形式委托其他单位或个人完成工作任务。</w:t>
      </w:r>
    </w:p>
    <w:p>
      <w:pPr>
        <w:shd w:val="clear"/>
        <w:snapToGrid w:val="0"/>
        <w:spacing w:line="360" w:lineRule="auto"/>
        <w:ind w:firstLine="560"/>
        <w:rPr>
          <w:b/>
          <w:bCs/>
          <w:color w:val="auto"/>
          <w:sz w:val="28"/>
          <w:szCs w:val="28"/>
          <w:highlight w:val="none"/>
        </w:rPr>
      </w:pPr>
      <w:r>
        <w:rPr>
          <w:b/>
          <w:bCs/>
          <w:color w:val="auto"/>
          <w:sz w:val="28"/>
          <w:szCs w:val="28"/>
          <w:highlight w:val="none"/>
        </w:rPr>
        <w:t>第九条</w:t>
      </w:r>
      <w:r>
        <w:rPr>
          <w:rFonts w:hint="eastAsia"/>
          <w:b/>
          <w:bCs/>
          <w:color w:val="auto"/>
          <w:sz w:val="28"/>
          <w:szCs w:val="28"/>
          <w:highlight w:val="none"/>
        </w:rPr>
        <w:t xml:space="preserve">  </w:t>
      </w:r>
      <w:r>
        <w:rPr>
          <w:b/>
          <w:bCs/>
          <w:color w:val="auto"/>
          <w:sz w:val="28"/>
          <w:szCs w:val="28"/>
          <w:highlight w:val="none"/>
        </w:rPr>
        <w:t>违约责任</w:t>
      </w:r>
    </w:p>
    <w:p>
      <w:pPr>
        <w:shd w:val="clear"/>
        <w:snapToGrid w:val="0"/>
        <w:spacing w:line="360" w:lineRule="auto"/>
        <w:ind w:firstLine="560"/>
        <w:rPr>
          <w:bCs/>
          <w:color w:val="auto"/>
          <w:sz w:val="28"/>
          <w:szCs w:val="28"/>
          <w:highlight w:val="none"/>
        </w:rPr>
      </w:pPr>
      <w:r>
        <w:rPr>
          <w:rFonts w:hint="eastAsia"/>
          <w:bCs/>
          <w:color w:val="auto"/>
          <w:sz w:val="28"/>
          <w:szCs w:val="28"/>
          <w:highlight w:val="none"/>
        </w:rPr>
        <w:t>1.</w:t>
      </w:r>
      <w:r>
        <w:rPr>
          <w:bCs/>
          <w:color w:val="auto"/>
          <w:sz w:val="28"/>
          <w:szCs w:val="28"/>
          <w:highlight w:val="none"/>
        </w:rPr>
        <w:t xml:space="preserve"> 乙方未按</w:t>
      </w:r>
      <w:r>
        <w:rPr>
          <w:rFonts w:hint="eastAsia"/>
          <w:bCs/>
          <w:color w:val="auto"/>
          <w:sz w:val="28"/>
          <w:szCs w:val="28"/>
          <w:highlight w:val="none"/>
        </w:rPr>
        <w:t>本</w:t>
      </w:r>
      <w:r>
        <w:rPr>
          <w:bCs/>
          <w:color w:val="auto"/>
          <w:sz w:val="28"/>
          <w:szCs w:val="28"/>
          <w:highlight w:val="none"/>
        </w:rPr>
        <w:t>合同约定进度开展工作，每逾期</w:t>
      </w:r>
      <w:r>
        <w:rPr>
          <w:rFonts w:hint="eastAsia"/>
          <w:bCs/>
          <w:color w:val="auto"/>
          <w:sz w:val="28"/>
          <w:szCs w:val="28"/>
          <w:highlight w:val="none"/>
          <w:u w:val="single"/>
        </w:rPr>
        <w:t>1</w:t>
      </w:r>
      <w:r>
        <w:rPr>
          <w:bCs/>
          <w:color w:val="auto"/>
          <w:sz w:val="28"/>
          <w:szCs w:val="28"/>
          <w:highlight w:val="none"/>
        </w:rPr>
        <w:t>天（含关键节点逾期），扣减</w:t>
      </w:r>
      <w:r>
        <w:rPr>
          <w:rFonts w:hint="eastAsia"/>
          <w:bCs/>
          <w:color w:val="auto"/>
          <w:sz w:val="28"/>
          <w:szCs w:val="28"/>
          <w:highlight w:val="none"/>
        </w:rPr>
        <w:t>合同总金额</w:t>
      </w:r>
      <w:r>
        <w:rPr>
          <w:rFonts w:hint="eastAsia"/>
          <w:bCs/>
          <w:color w:val="auto"/>
          <w:sz w:val="28"/>
          <w:szCs w:val="28"/>
          <w:highlight w:val="none"/>
          <w:u w:val="single"/>
        </w:rPr>
        <w:t>0.5</w:t>
      </w:r>
      <w:r>
        <w:rPr>
          <w:bCs/>
          <w:color w:val="auto"/>
          <w:sz w:val="28"/>
          <w:szCs w:val="28"/>
          <w:highlight w:val="none"/>
        </w:rPr>
        <w:t>%</w:t>
      </w:r>
      <w:r>
        <w:rPr>
          <w:rFonts w:hint="eastAsia"/>
          <w:bCs/>
          <w:color w:val="auto"/>
          <w:sz w:val="28"/>
          <w:szCs w:val="28"/>
          <w:highlight w:val="none"/>
        </w:rPr>
        <w:t>作为违约金</w:t>
      </w:r>
      <w:r>
        <w:rPr>
          <w:bCs/>
          <w:color w:val="auto"/>
          <w:sz w:val="28"/>
          <w:szCs w:val="28"/>
          <w:highlight w:val="none"/>
        </w:rPr>
        <w:t>，逾期累计达到</w:t>
      </w:r>
      <w:r>
        <w:rPr>
          <w:rFonts w:hint="eastAsia"/>
          <w:bCs/>
          <w:color w:val="auto"/>
          <w:sz w:val="28"/>
          <w:szCs w:val="28"/>
          <w:highlight w:val="none"/>
          <w:u w:val="single"/>
        </w:rPr>
        <w:t>60</w:t>
      </w:r>
      <w:r>
        <w:rPr>
          <w:bCs/>
          <w:color w:val="auto"/>
          <w:sz w:val="28"/>
          <w:szCs w:val="28"/>
          <w:highlight w:val="none"/>
        </w:rPr>
        <w:t>天仍未完成课题研究任务的，甲方有权终止项目，</w:t>
      </w:r>
      <w:r>
        <w:rPr>
          <w:rFonts w:hint="eastAsia"/>
          <w:bCs/>
          <w:color w:val="auto"/>
          <w:sz w:val="28"/>
          <w:szCs w:val="28"/>
          <w:highlight w:val="none"/>
        </w:rPr>
        <w:t>并单方</w:t>
      </w:r>
      <w:r>
        <w:rPr>
          <w:bCs/>
          <w:color w:val="auto"/>
          <w:sz w:val="28"/>
          <w:szCs w:val="28"/>
          <w:highlight w:val="none"/>
        </w:rPr>
        <w:t>解除</w:t>
      </w:r>
      <w:r>
        <w:rPr>
          <w:rFonts w:hint="eastAsia"/>
          <w:bCs/>
          <w:color w:val="auto"/>
          <w:sz w:val="28"/>
          <w:szCs w:val="28"/>
          <w:highlight w:val="none"/>
        </w:rPr>
        <w:t>本</w:t>
      </w:r>
      <w:r>
        <w:rPr>
          <w:bCs/>
          <w:color w:val="auto"/>
          <w:sz w:val="28"/>
          <w:szCs w:val="28"/>
          <w:highlight w:val="none"/>
        </w:rPr>
        <w:t>合同。</w:t>
      </w:r>
    </w:p>
    <w:p>
      <w:pPr>
        <w:shd w:val="clear"/>
        <w:snapToGrid w:val="0"/>
        <w:spacing w:line="360" w:lineRule="auto"/>
        <w:ind w:firstLine="560"/>
        <w:rPr>
          <w:bCs/>
          <w:color w:val="auto"/>
          <w:sz w:val="28"/>
          <w:szCs w:val="28"/>
          <w:highlight w:val="none"/>
        </w:rPr>
      </w:pPr>
      <w:r>
        <w:rPr>
          <w:rFonts w:hint="eastAsia"/>
          <w:bCs/>
          <w:color w:val="auto"/>
          <w:sz w:val="28"/>
          <w:szCs w:val="28"/>
          <w:highlight w:val="none"/>
        </w:rPr>
        <w:t>2. 乙方在开题评审2次不通过，视为乙方严重违约，甲方有权解除本合同。</w:t>
      </w:r>
    </w:p>
    <w:p>
      <w:pPr>
        <w:shd w:val="clear"/>
        <w:snapToGrid w:val="0"/>
        <w:spacing w:line="360" w:lineRule="auto"/>
        <w:ind w:firstLine="560"/>
        <w:rPr>
          <w:bCs/>
          <w:color w:val="auto"/>
          <w:sz w:val="28"/>
          <w:szCs w:val="28"/>
          <w:highlight w:val="none"/>
        </w:rPr>
      </w:pPr>
      <w:r>
        <w:rPr>
          <w:rFonts w:hint="eastAsia"/>
          <w:bCs/>
          <w:color w:val="auto"/>
          <w:sz w:val="28"/>
          <w:szCs w:val="28"/>
          <w:highlight w:val="none"/>
        </w:rPr>
        <w:t>3.乙方提供的服务如侵犯了第三方合法权益而引发的任何纠纷或诉讼，均由乙方负责交涉并承担全部责任。如甲方为解决纠纷先行垫支了费用，乙方须在接到甲方通知之日起5个工作日内向甲方偿还完毕，并赔偿甲方因此造成的经济损失。</w:t>
      </w:r>
    </w:p>
    <w:p>
      <w:pPr>
        <w:shd w:val="clear"/>
        <w:snapToGrid w:val="0"/>
        <w:spacing w:line="360" w:lineRule="auto"/>
        <w:ind w:firstLine="560"/>
        <w:rPr>
          <w:bCs/>
          <w:color w:val="auto"/>
          <w:sz w:val="28"/>
          <w:szCs w:val="28"/>
          <w:highlight w:val="none"/>
        </w:rPr>
      </w:pPr>
      <w:r>
        <w:rPr>
          <w:rFonts w:hint="eastAsia"/>
          <w:bCs/>
          <w:color w:val="auto"/>
          <w:sz w:val="28"/>
          <w:szCs w:val="28"/>
          <w:highlight w:val="none"/>
        </w:rPr>
        <w:t xml:space="preserve">4. </w:t>
      </w:r>
      <w:r>
        <w:rPr>
          <w:bCs/>
          <w:color w:val="auto"/>
          <w:sz w:val="28"/>
          <w:szCs w:val="28"/>
          <w:highlight w:val="none"/>
        </w:rPr>
        <w:t>除本合同另有约定外，乙方违反本合同约定义务，每违约壹次按合同</w:t>
      </w:r>
      <w:r>
        <w:rPr>
          <w:rFonts w:hint="eastAsia"/>
          <w:bCs/>
          <w:color w:val="auto"/>
          <w:sz w:val="28"/>
          <w:szCs w:val="28"/>
          <w:highlight w:val="none"/>
        </w:rPr>
        <w:t>总</w:t>
      </w:r>
      <w:r>
        <w:rPr>
          <w:bCs/>
          <w:color w:val="auto"/>
          <w:sz w:val="28"/>
          <w:szCs w:val="28"/>
          <w:highlight w:val="none"/>
        </w:rPr>
        <w:t>金额的5%承担违约责任，违约达到三次</w:t>
      </w:r>
      <w:r>
        <w:rPr>
          <w:rFonts w:hint="eastAsia"/>
          <w:bCs/>
          <w:color w:val="auto"/>
          <w:sz w:val="28"/>
          <w:szCs w:val="28"/>
          <w:highlight w:val="none"/>
        </w:rPr>
        <w:t>的</w:t>
      </w:r>
      <w:r>
        <w:rPr>
          <w:bCs/>
          <w:color w:val="auto"/>
          <w:sz w:val="28"/>
          <w:szCs w:val="28"/>
          <w:highlight w:val="none"/>
        </w:rPr>
        <w:t>，甲方有权解除合同。</w:t>
      </w:r>
    </w:p>
    <w:p>
      <w:pPr>
        <w:shd w:val="clear"/>
        <w:snapToGrid w:val="0"/>
        <w:spacing w:line="360" w:lineRule="auto"/>
        <w:ind w:firstLine="560"/>
        <w:rPr>
          <w:bCs/>
          <w:color w:val="auto"/>
          <w:sz w:val="28"/>
          <w:szCs w:val="28"/>
          <w:highlight w:val="none"/>
        </w:rPr>
      </w:pPr>
      <w:r>
        <w:rPr>
          <w:rFonts w:hint="eastAsia"/>
          <w:bCs/>
          <w:color w:val="auto"/>
          <w:sz w:val="28"/>
          <w:szCs w:val="28"/>
          <w:highlight w:val="none"/>
        </w:rPr>
        <w:t>5.</w:t>
      </w:r>
      <w:r>
        <w:rPr>
          <w:bCs/>
          <w:color w:val="auto"/>
          <w:sz w:val="28"/>
          <w:szCs w:val="28"/>
          <w:highlight w:val="none"/>
        </w:rPr>
        <w:t>合同生效后，</w:t>
      </w:r>
      <w:r>
        <w:rPr>
          <w:rFonts w:hint="eastAsia"/>
          <w:bCs/>
          <w:color w:val="auto"/>
          <w:sz w:val="28"/>
          <w:szCs w:val="28"/>
          <w:highlight w:val="none"/>
        </w:rPr>
        <w:t>由于</w:t>
      </w:r>
      <w:r>
        <w:rPr>
          <w:bCs/>
          <w:color w:val="auto"/>
          <w:sz w:val="28"/>
          <w:szCs w:val="28"/>
          <w:highlight w:val="none"/>
        </w:rPr>
        <w:t>乙方原因导致</w:t>
      </w:r>
      <w:r>
        <w:rPr>
          <w:rFonts w:hint="eastAsia"/>
          <w:bCs/>
          <w:color w:val="auto"/>
          <w:sz w:val="28"/>
          <w:szCs w:val="28"/>
          <w:highlight w:val="none"/>
        </w:rPr>
        <w:t>本</w:t>
      </w:r>
      <w:r>
        <w:rPr>
          <w:bCs/>
          <w:color w:val="auto"/>
          <w:sz w:val="28"/>
          <w:szCs w:val="28"/>
          <w:highlight w:val="none"/>
        </w:rPr>
        <w:t>合同终止或解除</w:t>
      </w:r>
      <w:r>
        <w:rPr>
          <w:rFonts w:hint="eastAsia"/>
          <w:bCs/>
          <w:color w:val="auto"/>
          <w:sz w:val="28"/>
          <w:szCs w:val="28"/>
          <w:highlight w:val="none"/>
        </w:rPr>
        <w:t>的</w:t>
      </w:r>
      <w:r>
        <w:rPr>
          <w:bCs/>
          <w:color w:val="auto"/>
          <w:sz w:val="28"/>
          <w:szCs w:val="28"/>
          <w:highlight w:val="none"/>
        </w:rPr>
        <w:t>。</w:t>
      </w:r>
      <w:r>
        <w:rPr>
          <w:rFonts w:hint="eastAsia"/>
          <w:bCs/>
          <w:color w:val="auto"/>
          <w:sz w:val="28"/>
          <w:szCs w:val="28"/>
          <w:highlight w:val="none"/>
        </w:rPr>
        <w:t>本</w:t>
      </w:r>
      <w:r>
        <w:rPr>
          <w:bCs/>
          <w:color w:val="auto"/>
          <w:sz w:val="28"/>
          <w:szCs w:val="28"/>
          <w:highlight w:val="none"/>
        </w:rPr>
        <w:t>合同终止或解除后，乙方须于</w:t>
      </w:r>
      <w:r>
        <w:rPr>
          <w:rFonts w:hint="eastAsia"/>
          <w:bCs/>
          <w:color w:val="auto"/>
          <w:sz w:val="28"/>
          <w:szCs w:val="28"/>
          <w:highlight w:val="none"/>
          <w:u w:val="single"/>
        </w:rPr>
        <w:t>15</w:t>
      </w:r>
      <w:r>
        <w:rPr>
          <w:bCs/>
          <w:color w:val="auto"/>
          <w:sz w:val="28"/>
          <w:szCs w:val="28"/>
          <w:highlight w:val="none"/>
        </w:rPr>
        <w:t>个工作日内将</w:t>
      </w:r>
      <w:r>
        <w:rPr>
          <w:rFonts w:hint="eastAsia"/>
          <w:bCs/>
          <w:color w:val="auto"/>
          <w:sz w:val="28"/>
          <w:szCs w:val="28"/>
          <w:highlight w:val="none"/>
        </w:rPr>
        <w:t>甲方</w:t>
      </w:r>
      <w:r>
        <w:rPr>
          <w:bCs/>
          <w:color w:val="auto"/>
          <w:sz w:val="28"/>
          <w:szCs w:val="28"/>
          <w:highlight w:val="none"/>
        </w:rPr>
        <w:t>已经</w:t>
      </w:r>
      <w:r>
        <w:rPr>
          <w:rFonts w:hint="eastAsia"/>
          <w:bCs/>
          <w:color w:val="auto"/>
          <w:sz w:val="28"/>
          <w:szCs w:val="28"/>
          <w:highlight w:val="none"/>
        </w:rPr>
        <w:t>支付的合同款项全额</w:t>
      </w:r>
      <w:r>
        <w:rPr>
          <w:bCs/>
          <w:color w:val="auto"/>
          <w:sz w:val="28"/>
          <w:szCs w:val="28"/>
          <w:highlight w:val="none"/>
        </w:rPr>
        <w:t>返还甲方，并按合同金</w:t>
      </w:r>
      <w:r>
        <w:rPr>
          <w:rFonts w:hint="eastAsia"/>
          <w:bCs/>
          <w:color w:val="auto"/>
          <w:sz w:val="28"/>
          <w:szCs w:val="28"/>
          <w:highlight w:val="none"/>
        </w:rPr>
        <w:t>总</w:t>
      </w:r>
      <w:r>
        <w:rPr>
          <w:bCs/>
          <w:color w:val="auto"/>
          <w:sz w:val="28"/>
          <w:szCs w:val="28"/>
          <w:highlight w:val="none"/>
        </w:rPr>
        <w:t>额的20%</w:t>
      </w:r>
      <w:r>
        <w:rPr>
          <w:rFonts w:hint="eastAsia"/>
          <w:bCs/>
          <w:color w:val="auto"/>
          <w:sz w:val="28"/>
          <w:szCs w:val="28"/>
          <w:highlight w:val="none"/>
        </w:rPr>
        <w:t>向</w:t>
      </w:r>
      <w:r>
        <w:rPr>
          <w:bCs/>
          <w:color w:val="auto"/>
          <w:sz w:val="28"/>
          <w:szCs w:val="28"/>
          <w:highlight w:val="none"/>
        </w:rPr>
        <w:t>甲方支付违约金。违约金不足以弥补甲方损失的，差额部分乙方还应予以赔偿</w:t>
      </w:r>
      <w:r>
        <w:rPr>
          <w:rFonts w:hint="eastAsia"/>
          <w:bCs/>
          <w:color w:val="auto"/>
          <w:sz w:val="28"/>
          <w:szCs w:val="28"/>
          <w:highlight w:val="none"/>
        </w:rPr>
        <w:t>，并且</w:t>
      </w:r>
      <w:r>
        <w:rPr>
          <w:bCs/>
          <w:color w:val="auto"/>
          <w:sz w:val="28"/>
          <w:szCs w:val="28"/>
          <w:highlight w:val="none"/>
        </w:rPr>
        <w:t>在</w:t>
      </w:r>
      <w:r>
        <w:rPr>
          <w:rFonts w:hint="eastAsia"/>
          <w:bCs/>
          <w:color w:val="auto"/>
          <w:sz w:val="28"/>
          <w:szCs w:val="28"/>
          <w:highlight w:val="none"/>
        </w:rPr>
        <w:t>3</w:t>
      </w:r>
      <w:r>
        <w:rPr>
          <w:bCs/>
          <w:color w:val="auto"/>
          <w:sz w:val="28"/>
          <w:szCs w:val="28"/>
          <w:highlight w:val="none"/>
        </w:rPr>
        <w:t>年内甲方不再接受乙方参与其它课题研究竞标。</w:t>
      </w:r>
    </w:p>
    <w:p>
      <w:pPr>
        <w:shd w:val="clear"/>
        <w:tabs>
          <w:tab w:val="left" w:pos="1440"/>
          <w:tab w:val="left" w:pos="1800"/>
          <w:tab w:val="left" w:pos="2160"/>
          <w:tab w:val="left" w:pos="2700"/>
        </w:tabs>
        <w:adjustRightInd w:val="0"/>
        <w:snapToGrid w:val="0"/>
        <w:spacing w:line="360" w:lineRule="auto"/>
        <w:ind w:firstLine="562" w:firstLineChars="200"/>
        <w:rPr>
          <w:b/>
          <w:bCs/>
          <w:color w:val="auto"/>
          <w:sz w:val="28"/>
          <w:szCs w:val="28"/>
          <w:highlight w:val="none"/>
        </w:rPr>
      </w:pPr>
      <w:r>
        <w:rPr>
          <w:b/>
          <w:bCs/>
          <w:color w:val="auto"/>
          <w:sz w:val="28"/>
          <w:szCs w:val="28"/>
          <w:highlight w:val="none"/>
        </w:rPr>
        <w:t>第十条</w:t>
      </w:r>
      <w:r>
        <w:rPr>
          <w:rFonts w:hint="eastAsia"/>
          <w:b/>
          <w:bCs/>
          <w:color w:val="auto"/>
          <w:sz w:val="28"/>
          <w:szCs w:val="28"/>
          <w:highlight w:val="none"/>
        </w:rPr>
        <w:t xml:space="preserve">  通知与送达</w:t>
      </w:r>
    </w:p>
    <w:p>
      <w:pPr>
        <w:shd w:val="clear"/>
        <w:tabs>
          <w:tab w:val="left" w:pos="1440"/>
          <w:tab w:val="left" w:pos="1800"/>
          <w:tab w:val="left" w:pos="2160"/>
          <w:tab w:val="left" w:pos="2700"/>
        </w:tabs>
        <w:adjustRightInd w:val="0"/>
        <w:snapToGrid w:val="0"/>
        <w:spacing w:line="360" w:lineRule="auto"/>
        <w:ind w:firstLine="560" w:firstLineChars="200"/>
        <w:rPr>
          <w:rFonts w:ascii="宋体" w:hAnsi="宋体"/>
          <w:color w:val="auto"/>
          <w:sz w:val="28"/>
          <w:szCs w:val="28"/>
          <w:highlight w:val="none"/>
        </w:rPr>
      </w:pPr>
      <w:r>
        <w:rPr>
          <w:rFonts w:hint="eastAsia" w:ascii="宋体" w:hAnsi="宋体"/>
          <w:color w:val="auto"/>
          <w:sz w:val="28"/>
          <w:szCs w:val="28"/>
          <w:highlight w:val="none"/>
        </w:rPr>
        <w:t>1.本合同的一方向另一方发出的与本合同项下约定有关通知，应当以下列一种或多种形式发出，并按下列约定确定送达日期：</w:t>
      </w:r>
    </w:p>
    <w:p>
      <w:pPr>
        <w:shd w:val="clear"/>
        <w:tabs>
          <w:tab w:val="left" w:pos="1440"/>
          <w:tab w:val="left" w:pos="1800"/>
          <w:tab w:val="left" w:pos="2160"/>
          <w:tab w:val="left" w:pos="2700"/>
        </w:tabs>
        <w:adjustRightInd w:val="0"/>
        <w:snapToGrid w:val="0"/>
        <w:spacing w:line="360" w:lineRule="auto"/>
        <w:ind w:firstLine="560" w:firstLineChars="200"/>
        <w:rPr>
          <w:rFonts w:ascii="宋体" w:hAnsi="宋体"/>
          <w:color w:val="auto"/>
          <w:sz w:val="28"/>
          <w:szCs w:val="28"/>
          <w:highlight w:val="none"/>
        </w:rPr>
      </w:pPr>
      <w:r>
        <w:rPr>
          <w:rFonts w:hint="eastAsia" w:ascii="宋体" w:hAnsi="宋体"/>
          <w:color w:val="auto"/>
          <w:sz w:val="28"/>
          <w:szCs w:val="28"/>
          <w:highlight w:val="none"/>
        </w:rPr>
        <w:t>（1）直接送交。受送达方或其他有权签收的人签收的日期为送达日期。拒绝签收的，采用拍照、录像等方式记录送达过程即视为送达。</w:t>
      </w:r>
    </w:p>
    <w:p>
      <w:pPr>
        <w:shd w:val="clear"/>
        <w:tabs>
          <w:tab w:val="left" w:pos="1440"/>
          <w:tab w:val="left" w:pos="1800"/>
          <w:tab w:val="left" w:pos="2160"/>
          <w:tab w:val="left" w:pos="2700"/>
        </w:tabs>
        <w:adjustRightInd w:val="0"/>
        <w:snapToGrid w:val="0"/>
        <w:spacing w:line="360" w:lineRule="auto"/>
        <w:ind w:firstLine="560" w:firstLineChars="200"/>
        <w:rPr>
          <w:rFonts w:ascii="宋体" w:hAnsi="宋体"/>
          <w:color w:val="auto"/>
          <w:sz w:val="28"/>
          <w:szCs w:val="28"/>
          <w:highlight w:val="none"/>
        </w:rPr>
      </w:pPr>
      <w:r>
        <w:rPr>
          <w:rFonts w:hint="eastAsia" w:ascii="宋体" w:hAnsi="宋体"/>
          <w:color w:val="auto"/>
          <w:sz w:val="28"/>
          <w:szCs w:val="28"/>
          <w:highlight w:val="none"/>
        </w:rPr>
        <w:t>（2）以邮寄或快递信件方式发出。收件人或其他有权签收的人签收或盖章的日期为送达日期。如果收件人或其他有权签收的人拒收的，以邮政企业、快递企业或其投递员记载的拒收日期为送达日期。非因寄件人责任，信件无法投递、未投递成功的，寄件人交寄后第5日为送达日期，视为通知已经送达收件人。“其他有权签收的人”指法人或其他组织的法定代表人、负责人、指定联系人、委托代理人或办公室、收发室、值班室等负责收件的人。</w:t>
      </w:r>
    </w:p>
    <w:p>
      <w:pPr>
        <w:shd w:val="clear"/>
        <w:tabs>
          <w:tab w:val="left" w:pos="1440"/>
          <w:tab w:val="left" w:pos="1800"/>
          <w:tab w:val="left" w:pos="2160"/>
          <w:tab w:val="left" w:pos="2700"/>
        </w:tabs>
        <w:adjustRightInd w:val="0"/>
        <w:snapToGrid w:val="0"/>
        <w:spacing w:line="360" w:lineRule="auto"/>
        <w:ind w:firstLine="560" w:firstLineChars="200"/>
        <w:rPr>
          <w:rFonts w:ascii="宋体" w:hAnsi="宋体"/>
          <w:color w:val="auto"/>
          <w:sz w:val="28"/>
          <w:szCs w:val="28"/>
          <w:highlight w:val="none"/>
        </w:rPr>
      </w:pPr>
      <w:r>
        <w:rPr>
          <w:rFonts w:hint="eastAsia" w:ascii="宋体" w:hAnsi="宋体"/>
          <w:color w:val="auto"/>
          <w:sz w:val="28"/>
          <w:szCs w:val="28"/>
          <w:highlight w:val="none"/>
        </w:rPr>
        <w:t>（3）以传真、电子邮件、手机短信等电子方式发出。以发件人对应系统显示发送成功的日期为送达日期。同时以两种或两种以上方式通知的，以最先送达的日期为准。</w:t>
      </w:r>
    </w:p>
    <w:p>
      <w:pPr>
        <w:shd w:val="clear"/>
        <w:tabs>
          <w:tab w:val="left" w:pos="1440"/>
          <w:tab w:val="left" w:pos="1800"/>
          <w:tab w:val="left" w:pos="2160"/>
          <w:tab w:val="left" w:pos="2700"/>
        </w:tabs>
        <w:adjustRightInd w:val="0"/>
        <w:snapToGrid w:val="0"/>
        <w:spacing w:line="360" w:lineRule="auto"/>
        <w:ind w:firstLine="560" w:firstLineChars="200"/>
        <w:rPr>
          <w:rFonts w:ascii="宋体" w:hAnsi="宋体"/>
          <w:color w:val="auto"/>
          <w:sz w:val="28"/>
          <w:szCs w:val="28"/>
          <w:highlight w:val="none"/>
        </w:rPr>
      </w:pPr>
      <w:r>
        <w:rPr>
          <w:rFonts w:hint="eastAsia" w:ascii="宋体" w:hAnsi="宋体"/>
          <w:color w:val="auto"/>
          <w:sz w:val="28"/>
          <w:szCs w:val="28"/>
          <w:highlight w:val="none"/>
        </w:rPr>
        <w:t>2.本合同的一方向另一方发出的与本合同项下约定有关通知，以及法院、仲裁委员会向本合同甲方或乙方送达与本合同有关的争议的诉讼文书、仲裁文书，以双方在本合同记载的通讯地址、联系人及其手机号码、传真号码、电子邮件地址等为送达地址。双方应保证各自所提供的送达地址真实和有效。</w:t>
      </w:r>
    </w:p>
    <w:p>
      <w:pPr>
        <w:shd w:val="clear"/>
        <w:snapToGrid w:val="0"/>
        <w:spacing w:line="360" w:lineRule="auto"/>
        <w:ind w:firstLine="560"/>
        <w:rPr>
          <w:bCs/>
          <w:color w:val="auto"/>
          <w:sz w:val="28"/>
          <w:szCs w:val="28"/>
          <w:highlight w:val="none"/>
        </w:rPr>
      </w:pPr>
      <w:r>
        <w:rPr>
          <w:rFonts w:hint="eastAsia" w:ascii="宋体" w:hAnsi="宋体"/>
          <w:color w:val="auto"/>
          <w:sz w:val="28"/>
          <w:szCs w:val="28"/>
          <w:highlight w:val="none"/>
        </w:rPr>
        <w:t>3.本合同任何一方变更送达地址的，应该在变更后5日内通知另一方。另一方在收到通知前按照原送达地址发出的通知应视为有效送达。</w:t>
      </w:r>
    </w:p>
    <w:p>
      <w:pPr>
        <w:shd w:val="clear"/>
        <w:snapToGrid w:val="0"/>
        <w:spacing w:line="360" w:lineRule="auto"/>
        <w:ind w:firstLine="560"/>
        <w:rPr>
          <w:b/>
          <w:bCs/>
          <w:color w:val="auto"/>
          <w:sz w:val="28"/>
          <w:szCs w:val="28"/>
          <w:highlight w:val="none"/>
        </w:rPr>
      </w:pPr>
      <w:r>
        <w:rPr>
          <w:rFonts w:hint="eastAsia"/>
          <w:b/>
          <w:bCs/>
          <w:color w:val="auto"/>
          <w:sz w:val="28"/>
          <w:szCs w:val="28"/>
          <w:highlight w:val="none"/>
        </w:rPr>
        <w:t xml:space="preserve">第十一条  </w:t>
      </w:r>
      <w:r>
        <w:rPr>
          <w:b/>
          <w:bCs/>
          <w:color w:val="auto"/>
          <w:sz w:val="28"/>
          <w:szCs w:val="28"/>
          <w:highlight w:val="none"/>
        </w:rPr>
        <w:t>其他</w:t>
      </w:r>
    </w:p>
    <w:p>
      <w:pPr>
        <w:shd w:val="clear"/>
        <w:snapToGrid w:val="0"/>
        <w:spacing w:line="360" w:lineRule="auto"/>
        <w:ind w:firstLine="560"/>
        <w:rPr>
          <w:bCs/>
          <w:color w:val="auto"/>
          <w:sz w:val="28"/>
          <w:szCs w:val="28"/>
          <w:highlight w:val="none"/>
        </w:rPr>
      </w:pPr>
      <w:r>
        <w:rPr>
          <w:bCs/>
          <w:color w:val="auto"/>
          <w:sz w:val="28"/>
          <w:szCs w:val="28"/>
          <w:highlight w:val="none"/>
        </w:rPr>
        <w:t>1.乙方因履行本合同知悉、获取的秘密资料负有保密责任。公开发表论文不得引用未经批准对外公布的数据、成果或其它资料。如需发表，须征得甲方书面同意。</w:t>
      </w:r>
      <w:r>
        <w:rPr>
          <w:rFonts w:hint="eastAsia"/>
          <w:bCs/>
          <w:color w:val="auto"/>
          <w:sz w:val="28"/>
          <w:szCs w:val="28"/>
          <w:highlight w:val="none"/>
        </w:rPr>
        <w:t>乙方未履行保密义务的，按第九条第4款约定承担违约责任。本合同终止保密条款继续有效。</w:t>
      </w:r>
    </w:p>
    <w:p>
      <w:pPr>
        <w:shd w:val="clear"/>
        <w:snapToGrid w:val="0"/>
        <w:spacing w:line="360" w:lineRule="auto"/>
        <w:ind w:firstLine="560"/>
        <w:rPr>
          <w:bCs/>
          <w:color w:val="auto"/>
          <w:sz w:val="28"/>
          <w:szCs w:val="28"/>
          <w:highlight w:val="none"/>
        </w:rPr>
      </w:pPr>
      <w:r>
        <w:rPr>
          <w:bCs/>
          <w:color w:val="auto"/>
          <w:sz w:val="28"/>
          <w:szCs w:val="28"/>
          <w:highlight w:val="none"/>
        </w:rPr>
        <w:t>2.合同未尽事宜，双方可另行签订补充协议，补充协议与本合同具有同等法律效力。</w:t>
      </w:r>
    </w:p>
    <w:p>
      <w:pPr>
        <w:shd w:val="clear"/>
        <w:snapToGrid w:val="0"/>
        <w:spacing w:line="360" w:lineRule="auto"/>
        <w:ind w:firstLine="560"/>
        <w:rPr>
          <w:bCs/>
          <w:color w:val="auto"/>
          <w:sz w:val="28"/>
          <w:szCs w:val="28"/>
          <w:highlight w:val="none"/>
        </w:rPr>
      </w:pPr>
      <w:r>
        <w:rPr>
          <w:rFonts w:hint="eastAsia"/>
          <w:bCs/>
          <w:color w:val="auto"/>
          <w:sz w:val="28"/>
          <w:szCs w:val="28"/>
          <w:highlight w:val="none"/>
        </w:rPr>
        <w:t>3</w:t>
      </w:r>
      <w:r>
        <w:rPr>
          <w:bCs/>
          <w:color w:val="auto"/>
          <w:sz w:val="28"/>
          <w:szCs w:val="28"/>
          <w:highlight w:val="none"/>
        </w:rPr>
        <w:t>.合同履行过程中若发生争议，合同双方可协商解决，协商不</w:t>
      </w:r>
      <w:r>
        <w:rPr>
          <w:rFonts w:hint="eastAsia"/>
          <w:bCs/>
          <w:color w:val="auto"/>
          <w:sz w:val="28"/>
          <w:szCs w:val="28"/>
          <w:highlight w:val="none"/>
        </w:rPr>
        <w:t>能解决的</w:t>
      </w:r>
      <w:r>
        <w:rPr>
          <w:bCs/>
          <w:color w:val="auto"/>
          <w:sz w:val="28"/>
          <w:szCs w:val="28"/>
          <w:highlight w:val="none"/>
        </w:rPr>
        <w:t>，向甲方所在地</w:t>
      </w:r>
      <w:r>
        <w:rPr>
          <w:rFonts w:hint="eastAsia"/>
          <w:bCs/>
          <w:color w:val="auto"/>
          <w:sz w:val="28"/>
          <w:szCs w:val="28"/>
          <w:highlight w:val="none"/>
        </w:rPr>
        <w:t>的</w:t>
      </w:r>
      <w:r>
        <w:rPr>
          <w:bCs/>
          <w:color w:val="auto"/>
          <w:sz w:val="28"/>
          <w:szCs w:val="28"/>
          <w:highlight w:val="none"/>
        </w:rPr>
        <w:t>人民法院起诉解决。</w:t>
      </w:r>
    </w:p>
    <w:p>
      <w:pPr>
        <w:shd w:val="clear"/>
        <w:snapToGrid w:val="0"/>
        <w:spacing w:line="360" w:lineRule="auto"/>
        <w:ind w:firstLine="560"/>
        <w:rPr>
          <w:bCs/>
          <w:color w:val="auto"/>
          <w:sz w:val="28"/>
          <w:szCs w:val="28"/>
          <w:highlight w:val="none"/>
        </w:rPr>
      </w:pPr>
      <w:r>
        <w:rPr>
          <w:rFonts w:hint="eastAsia"/>
          <w:bCs/>
          <w:color w:val="auto"/>
          <w:sz w:val="28"/>
          <w:szCs w:val="28"/>
          <w:highlight w:val="none"/>
        </w:rPr>
        <w:t>4</w:t>
      </w:r>
      <w:r>
        <w:rPr>
          <w:bCs/>
          <w:color w:val="auto"/>
          <w:sz w:val="28"/>
          <w:szCs w:val="28"/>
          <w:highlight w:val="none"/>
        </w:rPr>
        <w:t>.本合同自甲、乙方</w:t>
      </w:r>
      <w:r>
        <w:rPr>
          <w:rFonts w:hint="eastAsia"/>
          <w:bCs/>
          <w:color w:val="auto"/>
          <w:sz w:val="28"/>
          <w:szCs w:val="28"/>
          <w:highlight w:val="none"/>
        </w:rPr>
        <w:t>法定代表人（负责人）或其授权</w:t>
      </w:r>
      <w:r>
        <w:rPr>
          <w:bCs/>
          <w:color w:val="auto"/>
          <w:sz w:val="28"/>
          <w:szCs w:val="28"/>
          <w:highlight w:val="none"/>
        </w:rPr>
        <w:t>代表签字</w:t>
      </w:r>
      <w:r>
        <w:rPr>
          <w:rFonts w:hint="eastAsia"/>
          <w:bCs/>
          <w:color w:val="auto"/>
          <w:sz w:val="28"/>
          <w:szCs w:val="28"/>
          <w:highlight w:val="none"/>
        </w:rPr>
        <w:t>（或加盖私章），并加</w:t>
      </w:r>
      <w:r>
        <w:rPr>
          <w:bCs/>
          <w:color w:val="auto"/>
          <w:sz w:val="28"/>
          <w:szCs w:val="28"/>
          <w:highlight w:val="none"/>
        </w:rPr>
        <w:t>盖</w:t>
      </w:r>
      <w:r>
        <w:rPr>
          <w:rFonts w:hint="eastAsia"/>
          <w:bCs/>
          <w:color w:val="auto"/>
          <w:sz w:val="28"/>
          <w:szCs w:val="28"/>
          <w:highlight w:val="none"/>
        </w:rPr>
        <w:t>单位公</w:t>
      </w:r>
      <w:r>
        <w:rPr>
          <w:bCs/>
          <w:color w:val="auto"/>
          <w:sz w:val="28"/>
          <w:szCs w:val="28"/>
          <w:highlight w:val="none"/>
        </w:rPr>
        <w:t>章</w:t>
      </w:r>
      <w:r>
        <w:rPr>
          <w:rFonts w:hint="eastAsia"/>
          <w:bCs/>
          <w:color w:val="auto"/>
          <w:sz w:val="28"/>
          <w:szCs w:val="28"/>
          <w:highlight w:val="none"/>
        </w:rPr>
        <w:t>（或合同专用章）</w:t>
      </w:r>
      <w:r>
        <w:rPr>
          <w:bCs/>
          <w:color w:val="auto"/>
          <w:sz w:val="28"/>
          <w:szCs w:val="28"/>
          <w:highlight w:val="none"/>
        </w:rPr>
        <w:t>之日起生效。双方履行完合同约定义务后，本合同即行终止。</w:t>
      </w:r>
    </w:p>
    <w:p>
      <w:pPr>
        <w:shd w:val="clear"/>
        <w:tabs>
          <w:tab w:val="left" w:pos="1440"/>
          <w:tab w:val="left" w:pos="1800"/>
          <w:tab w:val="left" w:pos="2160"/>
          <w:tab w:val="left" w:pos="2700"/>
        </w:tabs>
        <w:adjustRightInd w:val="0"/>
        <w:snapToGrid w:val="0"/>
        <w:spacing w:line="360" w:lineRule="auto"/>
        <w:ind w:firstLine="560" w:firstLineChars="200"/>
        <w:rPr>
          <w:rFonts w:ascii="仿宋_GB2312" w:eastAsia="仿宋_GB2312"/>
          <w:color w:val="auto"/>
          <w:sz w:val="28"/>
          <w:szCs w:val="28"/>
          <w:highlight w:val="none"/>
        </w:rPr>
      </w:pPr>
      <w:r>
        <w:rPr>
          <w:rFonts w:hint="eastAsia"/>
          <w:bCs/>
          <w:color w:val="auto"/>
          <w:sz w:val="28"/>
          <w:szCs w:val="28"/>
          <w:highlight w:val="none"/>
        </w:rPr>
        <w:t>5</w:t>
      </w:r>
      <w:r>
        <w:rPr>
          <w:bCs/>
          <w:color w:val="auto"/>
          <w:sz w:val="28"/>
          <w:szCs w:val="28"/>
          <w:highlight w:val="none"/>
        </w:rPr>
        <w:t>.本合同一式</w:t>
      </w:r>
      <w:r>
        <w:rPr>
          <w:rFonts w:hint="eastAsia"/>
          <w:bCs/>
          <w:color w:val="auto"/>
          <w:sz w:val="28"/>
          <w:szCs w:val="28"/>
          <w:highlight w:val="none"/>
        </w:rPr>
        <w:t>捌</w:t>
      </w:r>
      <w:r>
        <w:rPr>
          <w:bCs/>
          <w:color w:val="auto"/>
          <w:sz w:val="28"/>
          <w:szCs w:val="28"/>
          <w:highlight w:val="none"/>
        </w:rPr>
        <w:t>份，甲方</w:t>
      </w:r>
      <w:r>
        <w:rPr>
          <w:rFonts w:hint="eastAsia"/>
          <w:bCs/>
          <w:color w:val="auto"/>
          <w:sz w:val="28"/>
          <w:szCs w:val="28"/>
          <w:highlight w:val="none"/>
        </w:rPr>
        <w:t>肆</w:t>
      </w:r>
      <w:r>
        <w:rPr>
          <w:bCs/>
          <w:color w:val="auto"/>
          <w:sz w:val="28"/>
          <w:szCs w:val="28"/>
          <w:highlight w:val="none"/>
        </w:rPr>
        <w:t>份、乙方肆份，具有同等</w:t>
      </w:r>
      <w:r>
        <w:rPr>
          <w:rFonts w:hint="eastAsia"/>
          <w:bCs/>
          <w:color w:val="auto"/>
          <w:sz w:val="28"/>
          <w:szCs w:val="28"/>
          <w:highlight w:val="none"/>
        </w:rPr>
        <w:t>法律</w:t>
      </w:r>
      <w:r>
        <w:rPr>
          <w:bCs/>
          <w:color w:val="auto"/>
          <w:sz w:val="28"/>
          <w:szCs w:val="28"/>
          <w:highlight w:val="none"/>
        </w:rPr>
        <w:t>效力。</w:t>
      </w:r>
    </w:p>
    <w:p>
      <w:pPr>
        <w:shd w:val="clear"/>
        <w:tabs>
          <w:tab w:val="left" w:pos="1440"/>
          <w:tab w:val="left" w:pos="1800"/>
          <w:tab w:val="left" w:pos="2160"/>
          <w:tab w:val="left" w:pos="2700"/>
        </w:tabs>
        <w:adjustRightInd w:val="0"/>
        <w:snapToGrid w:val="0"/>
        <w:spacing w:line="360" w:lineRule="auto"/>
        <w:ind w:firstLine="420" w:firstLineChars="200"/>
        <w:rPr>
          <w:rFonts w:ascii="仿宋_GB2312" w:eastAsia="仿宋_GB2312"/>
          <w:color w:val="auto"/>
          <w:szCs w:val="28"/>
          <w:highlight w:val="none"/>
        </w:rPr>
      </w:pPr>
    </w:p>
    <w:p>
      <w:pPr>
        <w:pStyle w:val="26"/>
        <w:shd w:val="clear"/>
        <w:snapToGrid w:val="0"/>
        <w:spacing w:before="120" w:after="120"/>
        <w:jc w:val="center"/>
        <w:outlineLvl w:val="0"/>
        <w:rPr>
          <w:rFonts w:hAnsi="宋体" w:cs="宋体"/>
          <w:color w:val="auto"/>
          <w:sz w:val="24"/>
          <w:highlight w:val="none"/>
        </w:rPr>
      </w:pPr>
    </w:p>
    <w:p>
      <w:pPr>
        <w:pStyle w:val="26"/>
        <w:shd w:val="clear"/>
        <w:snapToGrid w:val="0"/>
        <w:spacing w:before="120" w:after="120"/>
        <w:jc w:val="center"/>
        <w:outlineLvl w:val="0"/>
        <w:rPr>
          <w:rFonts w:hAnsi="宋体" w:cs="宋体"/>
          <w:color w:val="auto"/>
          <w:sz w:val="24"/>
          <w:highlight w:val="none"/>
        </w:rPr>
      </w:pPr>
    </w:p>
    <w:p>
      <w:pPr>
        <w:pStyle w:val="26"/>
        <w:shd w:val="clear"/>
        <w:snapToGrid w:val="0"/>
        <w:spacing w:before="120" w:after="120"/>
        <w:jc w:val="center"/>
        <w:outlineLvl w:val="0"/>
        <w:rPr>
          <w:rFonts w:hAnsi="宋体" w:cs="宋体"/>
          <w:color w:val="auto"/>
          <w:sz w:val="24"/>
          <w:highlight w:val="none"/>
        </w:rPr>
      </w:pPr>
    </w:p>
    <w:p>
      <w:pPr>
        <w:pStyle w:val="26"/>
        <w:shd w:val="clear"/>
        <w:snapToGrid w:val="0"/>
        <w:spacing w:before="120" w:after="120"/>
        <w:jc w:val="center"/>
        <w:outlineLvl w:val="0"/>
        <w:rPr>
          <w:rFonts w:hAnsi="宋体" w:cs="宋体"/>
          <w:color w:val="auto"/>
          <w:sz w:val="24"/>
          <w:highlight w:val="none"/>
        </w:rPr>
      </w:pPr>
    </w:p>
    <w:p>
      <w:pPr>
        <w:pStyle w:val="26"/>
        <w:shd w:val="clear"/>
        <w:snapToGrid w:val="0"/>
        <w:spacing w:before="120" w:after="120"/>
        <w:jc w:val="center"/>
        <w:outlineLvl w:val="0"/>
        <w:rPr>
          <w:rFonts w:hAnsi="宋体" w:cs="宋体"/>
          <w:color w:val="auto"/>
          <w:sz w:val="24"/>
          <w:highlight w:val="none"/>
        </w:rPr>
      </w:pPr>
    </w:p>
    <w:p>
      <w:pPr>
        <w:pStyle w:val="26"/>
        <w:shd w:val="clear"/>
        <w:snapToGrid w:val="0"/>
        <w:spacing w:before="120" w:after="120"/>
        <w:jc w:val="center"/>
        <w:outlineLvl w:val="0"/>
        <w:rPr>
          <w:rFonts w:hAnsi="宋体" w:cs="宋体"/>
          <w:color w:val="auto"/>
          <w:sz w:val="24"/>
          <w:highlight w:val="none"/>
        </w:rPr>
      </w:pPr>
    </w:p>
    <w:p>
      <w:pPr>
        <w:pStyle w:val="26"/>
        <w:shd w:val="clear"/>
        <w:snapToGrid w:val="0"/>
        <w:spacing w:before="120" w:after="120"/>
        <w:jc w:val="center"/>
        <w:outlineLvl w:val="0"/>
        <w:rPr>
          <w:rFonts w:hAnsi="宋体" w:cs="宋体"/>
          <w:color w:val="auto"/>
          <w:sz w:val="24"/>
          <w:highlight w:val="none"/>
        </w:rPr>
      </w:pPr>
    </w:p>
    <w:p>
      <w:pPr>
        <w:pStyle w:val="26"/>
        <w:shd w:val="clear"/>
        <w:snapToGrid w:val="0"/>
        <w:spacing w:before="120" w:after="120"/>
        <w:jc w:val="center"/>
        <w:outlineLvl w:val="0"/>
        <w:rPr>
          <w:rFonts w:hAnsi="宋体" w:cs="宋体"/>
          <w:color w:val="auto"/>
          <w:sz w:val="24"/>
          <w:highlight w:val="none"/>
        </w:rPr>
      </w:pPr>
    </w:p>
    <w:p>
      <w:pPr>
        <w:pStyle w:val="26"/>
        <w:shd w:val="clear"/>
        <w:snapToGrid w:val="0"/>
        <w:spacing w:before="120" w:after="120"/>
        <w:jc w:val="center"/>
        <w:outlineLvl w:val="0"/>
        <w:rPr>
          <w:rFonts w:hAnsi="宋体" w:cs="宋体"/>
          <w:color w:val="auto"/>
          <w:sz w:val="24"/>
          <w:highlight w:val="none"/>
        </w:rPr>
      </w:pPr>
    </w:p>
    <w:p>
      <w:pPr>
        <w:pStyle w:val="26"/>
        <w:shd w:val="clear"/>
        <w:snapToGrid w:val="0"/>
        <w:spacing w:before="120" w:after="120"/>
        <w:jc w:val="center"/>
        <w:outlineLvl w:val="0"/>
        <w:rPr>
          <w:rFonts w:hAnsi="宋体" w:cs="宋体"/>
          <w:color w:val="auto"/>
          <w:sz w:val="24"/>
          <w:highlight w:val="none"/>
        </w:rPr>
      </w:pPr>
    </w:p>
    <w:p>
      <w:pPr>
        <w:pStyle w:val="26"/>
        <w:shd w:val="clear"/>
        <w:snapToGrid w:val="0"/>
        <w:spacing w:before="120" w:after="120"/>
        <w:jc w:val="center"/>
        <w:outlineLvl w:val="0"/>
        <w:rPr>
          <w:rFonts w:hAnsi="宋体" w:cs="宋体"/>
          <w:color w:val="auto"/>
          <w:sz w:val="24"/>
          <w:highlight w:val="none"/>
        </w:rPr>
      </w:pPr>
    </w:p>
    <w:p>
      <w:pPr>
        <w:pStyle w:val="26"/>
        <w:shd w:val="clear"/>
        <w:snapToGrid w:val="0"/>
        <w:spacing w:before="120" w:after="120"/>
        <w:jc w:val="center"/>
        <w:outlineLvl w:val="0"/>
        <w:rPr>
          <w:rFonts w:hAnsi="宋体" w:cs="宋体"/>
          <w:color w:val="auto"/>
          <w:sz w:val="24"/>
          <w:highlight w:val="none"/>
        </w:rPr>
      </w:pPr>
    </w:p>
    <w:p>
      <w:pPr>
        <w:pStyle w:val="26"/>
        <w:shd w:val="clear"/>
        <w:snapToGrid w:val="0"/>
        <w:spacing w:before="120" w:after="120"/>
        <w:jc w:val="center"/>
        <w:outlineLvl w:val="0"/>
        <w:rPr>
          <w:rFonts w:hAnsi="宋体" w:cs="宋体"/>
          <w:color w:val="auto"/>
          <w:sz w:val="24"/>
          <w:highlight w:val="none"/>
        </w:rPr>
      </w:pPr>
    </w:p>
    <w:p>
      <w:pPr>
        <w:pStyle w:val="26"/>
        <w:shd w:val="clear"/>
        <w:snapToGrid w:val="0"/>
        <w:spacing w:before="120" w:after="120"/>
        <w:jc w:val="center"/>
        <w:outlineLvl w:val="0"/>
        <w:rPr>
          <w:rFonts w:hAnsi="宋体" w:cs="宋体"/>
          <w:color w:val="auto"/>
          <w:sz w:val="24"/>
          <w:highlight w:val="none"/>
        </w:rPr>
      </w:pPr>
    </w:p>
    <w:p>
      <w:pPr>
        <w:pStyle w:val="26"/>
        <w:shd w:val="clear"/>
        <w:snapToGrid w:val="0"/>
        <w:spacing w:before="120" w:after="120"/>
        <w:jc w:val="center"/>
        <w:outlineLvl w:val="0"/>
        <w:rPr>
          <w:rFonts w:hAnsi="宋体" w:cs="宋体"/>
          <w:color w:val="auto"/>
          <w:sz w:val="24"/>
          <w:highlight w:val="none"/>
        </w:rPr>
      </w:pPr>
    </w:p>
    <w:p>
      <w:pPr>
        <w:pStyle w:val="26"/>
        <w:shd w:val="clear"/>
        <w:snapToGrid w:val="0"/>
        <w:spacing w:before="120" w:after="120"/>
        <w:jc w:val="center"/>
        <w:outlineLvl w:val="0"/>
        <w:rPr>
          <w:rFonts w:hAnsi="宋体" w:cs="宋体"/>
          <w:color w:val="auto"/>
          <w:sz w:val="24"/>
          <w:highlight w:val="none"/>
        </w:rPr>
      </w:pPr>
    </w:p>
    <w:p>
      <w:pPr>
        <w:pStyle w:val="26"/>
        <w:shd w:val="clear"/>
        <w:snapToGrid w:val="0"/>
        <w:spacing w:before="120" w:after="120"/>
        <w:jc w:val="center"/>
        <w:outlineLvl w:val="0"/>
        <w:rPr>
          <w:rFonts w:hAnsi="宋体" w:cs="宋体"/>
          <w:color w:val="auto"/>
          <w:sz w:val="24"/>
          <w:highlight w:val="none"/>
        </w:rPr>
      </w:pPr>
    </w:p>
    <w:p>
      <w:pPr>
        <w:pStyle w:val="26"/>
        <w:shd w:val="clear"/>
        <w:snapToGrid w:val="0"/>
        <w:spacing w:before="120" w:after="120"/>
        <w:jc w:val="center"/>
        <w:outlineLvl w:val="0"/>
        <w:rPr>
          <w:rFonts w:hAnsi="宋体" w:cs="宋体"/>
          <w:color w:val="auto"/>
          <w:sz w:val="24"/>
          <w:highlight w:val="none"/>
        </w:rPr>
      </w:pPr>
    </w:p>
    <w:p>
      <w:pPr>
        <w:pStyle w:val="26"/>
        <w:shd w:val="clear"/>
        <w:snapToGrid w:val="0"/>
        <w:spacing w:before="120" w:after="120"/>
        <w:jc w:val="center"/>
        <w:outlineLvl w:val="0"/>
        <w:rPr>
          <w:rFonts w:hAnsi="宋体" w:cs="宋体"/>
          <w:color w:val="auto"/>
          <w:sz w:val="24"/>
          <w:highlight w:val="none"/>
        </w:rPr>
      </w:pPr>
    </w:p>
    <w:p>
      <w:pPr>
        <w:pStyle w:val="26"/>
        <w:shd w:val="clear"/>
        <w:snapToGrid w:val="0"/>
        <w:spacing w:before="120" w:after="120"/>
        <w:jc w:val="center"/>
        <w:outlineLvl w:val="0"/>
        <w:rPr>
          <w:rFonts w:hAnsi="宋体" w:cs="宋体"/>
          <w:color w:val="auto"/>
          <w:sz w:val="24"/>
          <w:highlight w:val="none"/>
        </w:rPr>
      </w:pPr>
    </w:p>
    <w:p>
      <w:pPr>
        <w:pStyle w:val="26"/>
        <w:shd w:val="clear"/>
        <w:snapToGrid w:val="0"/>
        <w:spacing w:before="120" w:after="120"/>
        <w:jc w:val="center"/>
        <w:outlineLvl w:val="0"/>
        <w:rPr>
          <w:rFonts w:hAnsi="宋体" w:cs="宋体"/>
          <w:color w:val="auto"/>
          <w:sz w:val="24"/>
          <w:highlight w:val="none"/>
        </w:rPr>
      </w:pPr>
    </w:p>
    <w:p>
      <w:pPr>
        <w:pStyle w:val="26"/>
        <w:shd w:val="clear"/>
        <w:snapToGrid w:val="0"/>
        <w:spacing w:before="120" w:after="120"/>
        <w:jc w:val="center"/>
        <w:outlineLvl w:val="0"/>
        <w:rPr>
          <w:rFonts w:hAnsi="宋体" w:cs="宋体"/>
          <w:color w:val="auto"/>
          <w:sz w:val="24"/>
          <w:highlight w:val="none"/>
        </w:rPr>
      </w:pPr>
    </w:p>
    <w:p>
      <w:pPr>
        <w:pStyle w:val="26"/>
        <w:shd w:val="clear"/>
        <w:snapToGrid w:val="0"/>
        <w:spacing w:before="120" w:after="120"/>
        <w:jc w:val="center"/>
        <w:outlineLvl w:val="0"/>
        <w:rPr>
          <w:rFonts w:hAnsi="宋体" w:cs="宋体"/>
          <w:color w:val="auto"/>
          <w:sz w:val="24"/>
          <w:highlight w:val="none"/>
        </w:rPr>
      </w:pPr>
    </w:p>
    <w:p>
      <w:pPr>
        <w:pStyle w:val="26"/>
        <w:shd w:val="clear"/>
        <w:snapToGrid w:val="0"/>
        <w:spacing w:before="120" w:after="120"/>
        <w:jc w:val="center"/>
        <w:outlineLvl w:val="0"/>
        <w:rPr>
          <w:rFonts w:hAnsi="宋体" w:cs="宋体"/>
          <w:color w:val="auto"/>
          <w:sz w:val="24"/>
          <w:highlight w:val="none"/>
        </w:rPr>
      </w:pPr>
    </w:p>
    <w:p>
      <w:pPr>
        <w:pStyle w:val="26"/>
        <w:shd w:val="clear"/>
        <w:snapToGrid w:val="0"/>
        <w:spacing w:before="120" w:after="120"/>
        <w:jc w:val="center"/>
        <w:outlineLvl w:val="0"/>
        <w:rPr>
          <w:rFonts w:hAnsi="宋体" w:cs="宋体"/>
          <w:color w:val="auto"/>
          <w:sz w:val="24"/>
          <w:highlight w:val="none"/>
        </w:rPr>
      </w:pPr>
    </w:p>
    <w:p>
      <w:pPr>
        <w:pStyle w:val="26"/>
        <w:shd w:val="clear"/>
        <w:snapToGrid w:val="0"/>
        <w:spacing w:before="120" w:after="120"/>
        <w:jc w:val="center"/>
        <w:outlineLvl w:val="0"/>
        <w:rPr>
          <w:rFonts w:hAnsi="宋体" w:cs="宋体"/>
          <w:color w:val="auto"/>
          <w:sz w:val="24"/>
          <w:highlight w:val="none"/>
        </w:rPr>
      </w:pPr>
    </w:p>
    <w:p>
      <w:pPr>
        <w:pStyle w:val="26"/>
        <w:shd w:val="clear"/>
        <w:snapToGrid w:val="0"/>
        <w:spacing w:before="120" w:after="120"/>
        <w:jc w:val="center"/>
        <w:outlineLvl w:val="0"/>
        <w:rPr>
          <w:rFonts w:hAnsi="宋体" w:cs="宋体"/>
          <w:color w:val="auto"/>
          <w:sz w:val="24"/>
          <w:highlight w:val="none"/>
        </w:rPr>
      </w:pPr>
    </w:p>
    <w:p>
      <w:pPr>
        <w:pStyle w:val="26"/>
        <w:shd w:val="clear"/>
        <w:snapToGrid w:val="0"/>
        <w:spacing w:before="120" w:after="120"/>
        <w:jc w:val="center"/>
        <w:outlineLvl w:val="0"/>
        <w:rPr>
          <w:rFonts w:hAnsi="宋体" w:cs="宋体"/>
          <w:color w:val="auto"/>
          <w:sz w:val="24"/>
          <w:highlight w:val="none"/>
        </w:rPr>
      </w:pPr>
    </w:p>
    <w:p>
      <w:pPr>
        <w:pStyle w:val="26"/>
        <w:shd w:val="clear"/>
        <w:snapToGrid w:val="0"/>
        <w:spacing w:before="120" w:after="120"/>
        <w:jc w:val="center"/>
        <w:outlineLvl w:val="0"/>
        <w:rPr>
          <w:rFonts w:hAnsi="宋体" w:cs="宋体"/>
          <w:color w:val="auto"/>
          <w:sz w:val="24"/>
          <w:highlight w:val="none"/>
        </w:rPr>
      </w:pPr>
    </w:p>
    <w:p>
      <w:pPr>
        <w:pStyle w:val="26"/>
        <w:shd w:val="clear"/>
        <w:snapToGrid w:val="0"/>
        <w:spacing w:before="120" w:after="120"/>
        <w:jc w:val="center"/>
        <w:outlineLvl w:val="0"/>
        <w:rPr>
          <w:rFonts w:hAnsi="宋体" w:cs="宋体"/>
          <w:color w:val="auto"/>
          <w:sz w:val="24"/>
          <w:highlight w:val="none"/>
        </w:rPr>
      </w:pPr>
    </w:p>
    <w:p>
      <w:pPr>
        <w:pStyle w:val="26"/>
        <w:shd w:val="clear"/>
        <w:snapToGrid w:val="0"/>
        <w:spacing w:before="120" w:after="120"/>
        <w:jc w:val="center"/>
        <w:outlineLvl w:val="0"/>
        <w:rPr>
          <w:rFonts w:hAnsi="宋体" w:cs="宋体"/>
          <w:color w:val="auto"/>
          <w:sz w:val="24"/>
          <w:highlight w:val="none"/>
        </w:rPr>
      </w:pPr>
    </w:p>
    <w:p>
      <w:pPr>
        <w:pStyle w:val="26"/>
        <w:shd w:val="clear"/>
        <w:snapToGrid w:val="0"/>
        <w:spacing w:before="120" w:after="120"/>
        <w:jc w:val="center"/>
        <w:outlineLvl w:val="0"/>
        <w:rPr>
          <w:rFonts w:hAnsi="宋体" w:cs="宋体"/>
          <w:color w:val="auto"/>
          <w:sz w:val="24"/>
          <w:highlight w:val="none"/>
        </w:rPr>
      </w:pPr>
    </w:p>
    <w:p>
      <w:pPr>
        <w:pStyle w:val="26"/>
        <w:shd w:val="clear"/>
        <w:snapToGrid w:val="0"/>
        <w:spacing w:before="120" w:after="120"/>
        <w:jc w:val="center"/>
        <w:outlineLvl w:val="0"/>
        <w:rPr>
          <w:rFonts w:hAnsi="宋体" w:cs="宋体"/>
          <w:b/>
          <w:color w:val="auto"/>
          <w:sz w:val="44"/>
          <w:szCs w:val="44"/>
          <w:highlight w:val="none"/>
        </w:rPr>
      </w:pPr>
      <w:r>
        <w:rPr>
          <w:rFonts w:hint="eastAsia" w:hAnsi="宋体" w:cs="宋体"/>
          <w:b/>
          <w:color w:val="auto"/>
          <w:sz w:val="44"/>
          <w:szCs w:val="44"/>
          <w:highlight w:val="none"/>
        </w:rPr>
        <w:t>第六章</w:t>
      </w:r>
      <w:r>
        <w:rPr>
          <w:rFonts w:hAnsi="宋体" w:cs="宋体"/>
          <w:b/>
          <w:color w:val="auto"/>
          <w:sz w:val="44"/>
          <w:szCs w:val="44"/>
          <w:highlight w:val="none"/>
        </w:rPr>
        <w:t xml:space="preserve">  </w:t>
      </w:r>
      <w:r>
        <w:rPr>
          <w:rFonts w:hint="eastAsia" w:hAnsi="宋体" w:cs="宋体"/>
          <w:b/>
          <w:color w:val="auto"/>
          <w:sz w:val="44"/>
          <w:szCs w:val="44"/>
          <w:highlight w:val="none"/>
        </w:rPr>
        <w:t>评审办法及评审标准</w:t>
      </w:r>
    </w:p>
    <w:p>
      <w:pPr>
        <w:pStyle w:val="26"/>
        <w:shd w:val="clear"/>
        <w:snapToGrid w:val="0"/>
        <w:jc w:val="center"/>
        <w:outlineLvl w:val="0"/>
        <w:rPr>
          <w:rFonts w:hAnsi="宋体" w:cs="宋体"/>
          <w:b/>
          <w:color w:val="auto"/>
          <w:sz w:val="32"/>
          <w:szCs w:val="32"/>
          <w:highlight w:val="none"/>
        </w:rPr>
      </w:pPr>
      <w:r>
        <w:rPr>
          <w:rFonts w:hAnsi="宋体" w:cs="宋体"/>
          <w:b/>
          <w:color w:val="auto"/>
          <w:sz w:val="44"/>
          <w:szCs w:val="44"/>
          <w:highlight w:val="none"/>
        </w:rPr>
        <w:br w:type="page"/>
      </w:r>
      <w:bookmarkStart w:id="47" w:name="_Toc254970689"/>
      <w:bookmarkStart w:id="48" w:name="_Toc254970548"/>
      <w:r>
        <w:rPr>
          <w:rFonts w:hint="eastAsia" w:hAnsi="宋体" w:cs="宋体"/>
          <w:b/>
          <w:color w:val="auto"/>
          <w:sz w:val="32"/>
          <w:szCs w:val="32"/>
          <w:highlight w:val="none"/>
        </w:rPr>
        <w:t>评审办法及评审标准</w:t>
      </w:r>
      <w:bookmarkEnd w:id="47"/>
      <w:bookmarkEnd w:id="48"/>
    </w:p>
    <w:p>
      <w:pPr>
        <w:shd w:val="clear"/>
        <w:spacing w:line="360" w:lineRule="auto"/>
        <w:ind w:left="-178" w:leftChars="-85" w:right="-178" w:rightChars="-85" w:firstLine="482" w:firstLineChars="200"/>
        <w:jc w:val="left"/>
        <w:rPr>
          <w:rFonts w:hint="eastAsia" w:ascii="宋体" w:hAnsi="宋体" w:cs="宋体"/>
          <w:b/>
          <w:color w:val="auto"/>
          <w:sz w:val="24"/>
          <w:highlight w:val="none"/>
        </w:rPr>
      </w:pPr>
      <w:r>
        <w:rPr>
          <w:rFonts w:hint="eastAsia" w:ascii="宋体" w:hAnsi="宋体" w:cs="宋体"/>
          <w:b/>
          <w:color w:val="auto"/>
          <w:sz w:val="24"/>
          <w:highlight w:val="none"/>
        </w:rPr>
        <w:t>一、评审原则</w:t>
      </w:r>
    </w:p>
    <w:p>
      <w:pPr>
        <w:shd w:val="clear"/>
        <w:spacing w:line="360" w:lineRule="auto"/>
        <w:ind w:left="-178" w:leftChars="-85" w:right="-178" w:rightChars="-85" w:firstLine="660" w:firstLineChars="275"/>
        <w:jc w:val="left"/>
        <w:rPr>
          <w:rFonts w:hint="eastAsia" w:ascii="宋体" w:hAnsi="宋体" w:cs="宋体"/>
          <w:color w:val="auto"/>
          <w:sz w:val="24"/>
          <w:highlight w:val="none"/>
        </w:rPr>
      </w:pPr>
      <w:r>
        <w:rPr>
          <w:rFonts w:hint="eastAsia" w:ascii="宋体" w:hAnsi="宋体" w:cs="宋体"/>
          <w:color w:val="auto"/>
          <w:sz w:val="24"/>
          <w:highlight w:val="none"/>
        </w:rPr>
        <w:t>磋商小组必须坚持公平、公正、科学和择优的原则。</w:t>
      </w:r>
    </w:p>
    <w:p>
      <w:pPr>
        <w:shd w:val="clear"/>
        <w:spacing w:line="360" w:lineRule="auto"/>
        <w:ind w:left="-178" w:leftChars="-85" w:right="-178" w:rightChars="-85" w:firstLine="660" w:firstLineChars="275"/>
        <w:jc w:val="left"/>
        <w:rPr>
          <w:rFonts w:hint="eastAsia" w:ascii="宋体" w:hAnsi="宋体" w:cs="宋体"/>
          <w:color w:val="auto"/>
          <w:sz w:val="24"/>
          <w:highlight w:val="none"/>
        </w:rPr>
      </w:pPr>
      <w:r>
        <w:rPr>
          <w:rFonts w:hint="eastAsia" w:ascii="宋体" w:hAnsi="宋体" w:cs="宋体"/>
          <w:color w:val="auto"/>
          <w:sz w:val="24"/>
          <w:highlight w:val="none"/>
        </w:rPr>
        <w:t>(一)磋商小组构成：本项目的磋商小组成员由从财政部门的政府采购评标专家库随机抽取的评审专家</w:t>
      </w:r>
      <w:r>
        <w:rPr>
          <w:rFonts w:hint="eastAsia" w:ascii="宋体" w:hAnsi="宋体" w:cs="宋体"/>
          <w:color w:val="auto"/>
          <w:sz w:val="24"/>
          <w:highlight w:val="none"/>
          <w:u w:val="single"/>
        </w:rPr>
        <w:t>2人</w:t>
      </w:r>
      <w:r>
        <w:rPr>
          <w:rFonts w:hint="eastAsia" w:ascii="宋体" w:hAnsi="宋体" w:cs="宋体"/>
          <w:color w:val="auto"/>
          <w:sz w:val="24"/>
          <w:highlight w:val="none"/>
        </w:rPr>
        <w:t>和采购人代表</w:t>
      </w:r>
      <w:r>
        <w:rPr>
          <w:rFonts w:hint="eastAsia" w:ascii="宋体" w:hAnsi="宋体" w:cs="宋体"/>
          <w:color w:val="auto"/>
          <w:sz w:val="24"/>
          <w:highlight w:val="none"/>
          <w:u w:val="single"/>
        </w:rPr>
        <w:t>1</w:t>
      </w:r>
      <w:r>
        <w:rPr>
          <w:rFonts w:hint="eastAsia" w:ascii="宋体" w:hAnsi="宋体" w:cs="宋体"/>
          <w:color w:val="auto"/>
          <w:sz w:val="24"/>
          <w:highlight w:val="none"/>
        </w:rPr>
        <w:t>人，共</w:t>
      </w:r>
      <w:r>
        <w:rPr>
          <w:rFonts w:hint="eastAsia" w:ascii="宋体" w:hAnsi="宋体" w:cs="宋体"/>
          <w:color w:val="auto"/>
          <w:sz w:val="24"/>
          <w:highlight w:val="none"/>
          <w:u w:val="single"/>
        </w:rPr>
        <w:t>3</w:t>
      </w:r>
      <w:r>
        <w:rPr>
          <w:rFonts w:hint="eastAsia" w:ascii="宋体" w:hAnsi="宋体" w:cs="宋体"/>
          <w:color w:val="auto"/>
          <w:sz w:val="24"/>
          <w:highlight w:val="none"/>
        </w:rPr>
        <w:t>人以上单数组成，其中专家人数不少于成员总数的三分之二。</w:t>
      </w:r>
    </w:p>
    <w:p>
      <w:pPr>
        <w:shd w:val="clear"/>
        <w:spacing w:line="360" w:lineRule="auto"/>
        <w:ind w:right="-178" w:rightChars="-85" w:firstLine="120" w:firstLineChars="50"/>
        <w:jc w:val="left"/>
        <w:rPr>
          <w:rFonts w:hint="eastAsia" w:ascii="宋体" w:hAnsi="宋体" w:cs="宋体"/>
          <w:color w:val="auto"/>
          <w:sz w:val="24"/>
          <w:highlight w:val="none"/>
        </w:rPr>
      </w:pPr>
      <w:r>
        <w:rPr>
          <w:rFonts w:hint="eastAsia" w:ascii="宋体" w:hAnsi="宋体" w:cs="宋体"/>
          <w:color w:val="auto"/>
          <w:sz w:val="24"/>
          <w:highlight w:val="none"/>
        </w:rPr>
        <w:t xml:space="preserve">   (二)评标依据：以竞争性磋商采购文件和响应文件为评定依据。</w:t>
      </w:r>
    </w:p>
    <w:p>
      <w:pPr>
        <w:pStyle w:val="26"/>
        <w:shd w:val="clear"/>
        <w:spacing w:line="360" w:lineRule="auto"/>
        <w:rPr>
          <w:rFonts w:hint="eastAsia" w:hAnsi="宋体" w:cs="宋体"/>
          <w:color w:val="auto"/>
          <w:sz w:val="24"/>
          <w:szCs w:val="24"/>
          <w:highlight w:val="none"/>
        </w:rPr>
      </w:pPr>
      <w:r>
        <w:rPr>
          <w:rFonts w:hint="eastAsia" w:hAnsi="宋体" w:cs="宋体"/>
          <w:color w:val="auto"/>
          <w:sz w:val="24"/>
          <w:szCs w:val="24"/>
          <w:highlight w:val="none"/>
        </w:rPr>
        <w:t xml:space="preserve">    (三)评标方法：采用综合评分法。</w:t>
      </w:r>
    </w:p>
    <w:p>
      <w:pPr>
        <w:pStyle w:val="26"/>
        <w:shd w:val="clear"/>
        <w:spacing w:line="360" w:lineRule="auto"/>
        <w:rPr>
          <w:rFonts w:hint="eastAsia" w:hAnsi="宋体" w:cs="宋体"/>
          <w:b/>
          <w:bCs/>
          <w:color w:val="auto"/>
          <w:sz w:val="24"/>
          <w:szCs w:val="24"/>
          <w:highlight w:val="none"/>
        </w:rPr>
      </w:pPr>
      <w:r>
        <w:rPr>
          <w:rFonts w:hint="eastAsia" w:hAnsi="宋体" w:cs="宋体"/>
          <w:b/>
          <w:bCs/>
          <w:color w:val="auto"/>
          <w:sz w:val="24"/>
          <w:szCs w:val="24"/>
          <w:highlight w:val="none"/>
        </w:rPr>
        <w:t>二、评定方法</w:t>
      </w:r>
    </w:p>
    <w:p>
      <w:pPr>
        <w:pStyle w:val="26"/>
        <w:shd w:val="clear"/>
        <w:spacing w:line="360" w:lineRule="auto"/>
        <w:ind w:firstLine="480" w:firstLineChars="200"/>
        <w:rPr>
          <w:rFonts w:hint="eastAsia" w:hAnsi="宋体" w:cs="宋体"/>
          <w:color w:val="auto"/>
          <w:sz w:val="24"/>
          <w:szCs w:val="24"/>
          <w:highlight w:val="none"/>
        </w:rPr>
      </w:pPr>
      <w:r>
        <w:rPr>
          <w:rFonts w:hint="eastAsia" w:hAnsi="宋体" w:cs="宋体"/>
          <w:color w:val="auto"/>
          <w:sz w:val="24"/>
          <w:szCs w:val="24"/>
          <w:highlight w:val="none"/>
        </w:rPr>
        <w:t>(一)对商务评审和技术（服务）评审合格的响应文件，采用综合评分法进行评审。</w:t>
      </w:r>
    </w:p>
    <w:p>
      <w:pPr>
        <w:pStyle w:val="26"/>
        <w:shd w:val="clear"/>
        <w:spacing w:line="360" w:lineRule="auto"/>
        <w:ind w:firstLine="480" w:firstLineChars="200"/>
        <w:rPr>
          <w:rFonts w:hint="eastAsia" w:hAnsi="宋体" w:cs="宋体"/>
          <w:color w:val="auto"/>
          <w:sz w:val="24"/>
          <w:szCs w:val="24"/>
          <w:highlight w:val="none"/>
        </w:rPr>
      </w:pPr>
      <w:r>
        <w:rPr>
          <w:rFonts w:hint="eastAsia" w:hAnsi="宋体" w:cs="宋体"/>
          <w:color w:val="auto"/>
          <w:sz w:val="24"/>
          <w:szCs w:val="24"/>
          <w:highlight w:val="none"/>
        </w:rPr>
        <w:t>磋商小组将以磋商文件、响应文件为评定依据，</w:t>
      </w:r>
      <w:r>
        <w:rPr>
          <w:rFonts w:hint="eastAsia" w:hAnsi="宋体" w:cs="宋体"/>
          <w:bCs/>
          <w:color w:val="auto"/>
          <w:sz w:val="24"/>
          <w:szCs w:val="24"/>
          <w:highlight w:val="none"/>
        </w:rPr>
        <w:t>对供应商的竞标报价、技术性、业绩等方面内容打分。其中</w:t>
      </w:r>
      <w:r>
        <w:rPr>
          <w:rFonts w:hint="eastAsia" w:hAnsi="宋体" w:cs="宋体"/>
          <w:color w:val="auto"/>
          <w:sz w:val="24"/>
          <w:szCs w:val="24"/>
          <w:highlight w:val="none"/>
        </w:rPr>
        <w:t>价格分</w:t>
      </w:r>
      <w:r>
        <w:rPr>
          <w:rFonts w:hint="eastAsia" w:hAnsi="宋体" w:cs="宋体"/>
          <w:color w:val="auto"/>
          <w:sz w:val="24"/>
          <w:szCs w:val="24"/>
          <w:highlight w:val="none"/>
          <w:u w:val="single"/>
        </w:rPr>
        <w:t xml:space="preserve"> 10  </w:t>
      </w:r>
      <w:r>
        <w:rPr>
          <w:rFonts w:hint="eastAsia" w:hAnsi="宋体" w:cs="宋体"/>
          <w:color w:val="auto"/>
          <w:sz w:val="24"/>
          <w:szCs w:val="24"/>
          <w:highlight w:val="none"/>
        </w:rPr>
        <w:t>分；技术分</w:t>
      </w:r>
      <w:r>
        <w:rPr>
          <w:rFonts w:hint="eastAsia" w:hAnsi="宋体" w:cs="宋体"/>
          <w:color w:val="auto"/>
          <w:sz w:val="24"/>
          <w:szCs w:val="24"/>
          <w:highlight w:val="none"/>
          <w:u w:val="single"/>
        </w:rPr>
        <w:t xml:space="preserve"> </w:t>
      </w:r>
      <w:r>
        <w:rPr>
          <w:rFonts w:hint="eastAsia" w:hAnsi="宋体" w:cs="宋体"/>
          <w:color w:val="auto"/>
          <w:sz w:val="24"/>
          <w:szCs w:val="24"/>
          <w:highlight w:val="none"/>
          <w:u w:val="single"/>
          <w:lang w:val="en-US" w:eastAsia="zh-CN"/>
        </w:rPr>
        <w:t>60</w:t>
      </w:r>
      <w:r>
        <w:rPr>
          <w:rFonts w:hint="eastAsia" w:hAnsi="宋体" w:cs="宋体"/>
          <w:color w:val="auto"/>
          <w:sz w:val="24"/>
          <w:szCs w:val="24"/>
          <w:highlight w:val="none"/>
        </w:rPr>
        <w:t>分；</w:t>
      </w:r>
      <w:r>
        <w:rPr>
          <w:rFonts w:hint="eastAsia" w:hAnsi="宋体" w:cs="宋体"/>
          <w:bCs/>
          <w:color w:val="auto"/>
          <w:sz w:val="24"/>
          <w:szCs w:val="24"/>
          <w:highlight w:val="none"/>
        </w:rPr>
        <w:t>商务</w:t>
      </w:r>
      <w:r>
        <w:rPr>
          <w:rFonts w:hint="eastAsia" w:hAnsi="宋体" w:cs="宋体"/>
          <w:color w:val="auto"/>
          <w:sz w:val="24"/>
          <w:szCs w:val="24"/>
          <w:highlight w:val="none"/>
        </w:rPr>
        <w:t>分</w:t>
      </w:r>
      <w:r>
        <w:rPr>
          <w:rFonts w:hint="eastAsia" w:hAnsi="宋体" w:cs="宋体"/>
          <w:color w:val="auto"/>
          <w:sz w:val="24"/>
          <w:szCs w:val="24"/>
          <w:highlight w:val="none"/>
          <w:u w:val="single"/>
        </w:rPr>
        <w:t xml:space="preserve"> </w:t>
      </w:r>
      <w:r>
        <w:rPr>
          <w:rFonts w:hint="eastAsia" w:hAnsi="宋体" w:cs="宋体"/>
          <w:color w:val="auto"/>
          <w:sz w:val="24"/>
          <w:szCs w:val="24"/>
          <w:highlight w:val="none"/>
          <w:u w:val="single"/>
          <w:lang w:val="en-US" w:eastAsia="zh-CN"/>
        </w:rPr>
        <w:t xml:space="preserve">30 </w:t>
      </w:r>
      <w:r>
        <w:rPr>
          <w:rFonts w:hint="eastAsia" w:hAnsi="宋体" w:cs="宋体"/>
          <w:color w:val="auto"/>
          <w:sz w:val="24"/>
          <w:szCs w:val="24"/>
          <w:highlight w:val="none"/>
        </w:rPr>
        <w:t>分。以总得分最高的供应商作为成交供应商。</w:t>
      </w:r>
    </w:p>
    <w:p>
      <w:pPr>
        <w:pStyle w:val="26"/>
        <w:shd w:val="clear"/>
        <w:spacing w:line="360" w:lineRule="auto"/>
        <w:ind w:firstLine="480" w:firstLineChars="200"/>
        <w:rPr>
          <w:rFonts w:hint="eastAsia" w:hAnsi="宋体" w:cs="宋体"/>
          <w:color w:val="auto"/>
          <w:sz w:val="24"/>
          <w:szCs w:val="24"/>
          <w:highlight w:val="none"/>
        </w:rPr>
      </w:pPr>
      <w:r>
        <w:rPr>
          <w:rFonts w:hint="eastAsia" w:hAnsi="宋体" w:cs="宋体"/>
          <w:color w:val="auto"/>
          <w:sz w:val="24"/>
          <w:szCs w:val="24"/>
          <w:highlight w:val="none"/>
        </w:rPr>
        <w:t>（二）根据《政府采购促进中小企业发展暂行办法》（财库</w:t>
      </w:r>
      <w:r>
        <w:rPr>
          <w:rFonts w:hint="eastAsia" w:hAnsi="宋体" w:cs="宋体"/>
          <w:color w:val="auto"/>
          <w:sz w:val="24"/>
          <w:szCs w:val="24"/>
          <w:highlight w:val="none"/>
          <w:lang w:eastAsia="zh-CN"/>
        </w:rPr>
        <w:t>﹝</w:t>
      </w:r>
      <w:r>
        <w:rPr>
          <w:rFonts w:hint="eastAsia" w:hAnsi="宋体" w:cs="宋体"/>
          <w:color w:val="auto"/>
          <w:sz w:val="24"/>
          <w:szCs w:val="24"/>
          <w:highlight w:val="none"/>
        </w:rPr>
        <w:t>2011</w:t>
      </w:r>
      <w:r>
        <w:rPr>
          <w:rFonts w:hint="eastAsia" w:hAnsi="宋体" w:cs="宋体"/>
          <w:color w:val="auto"/>
          <w:sz w:val="24"/>
          <w:szCs w:val="24"/>
          <w:highlight w:val="none"/>
          <w:lang w:eastAsia="zh-CN"/>
        </w:rPr>
        <w:t>﹞</w:t>
      </w:r>
      <w:r>
        <w:rPr>
          <w:rFonts w:hint="eastAsia" w:hAnsi="宋体" w:cs="宋体"/>
          <w:color w:val="auto"/>
          <w:sz w:val="24"/>
          <w:szCs w:val="24"/>
          <w:highlight w:val="none"/>
        </w:rPr>
        <w:t>181号）</w:t>
      </w:r>
      <w:r>
        <w:rPr>
          <w:rFonts w:hint="eastAsia" w:hAnsi="宋体" w:cs="宋体"/>
          <w:color w:val="auto"/>
          <w:sz w:val="24"/>
          <w:szCs w:val="24"/>
          <w:highlight w:val="none"/>
          <w:lang w:eastAsia="zh-CN"/>
        </w:rPr>
        <w:t>《</w:t>
      </w:r>
      <w:r>
        <w:rPr>
          <w:rFonts w:hint="eastAsia" w:ascii="宋体" w:hAnsi="宋体" w:cs="宋体"/>
          <w:color w:val="auto"/>
          <w:sz w:val="24"/>
          <w:szCs w:val="24"/>
          <w:highlight w:val="none"/>
          <w:lang w:eastAsia="zh-CN"/>
        </w:rPr>
        <w:t>关于印发2020 年广西优化营商环境百日攻坚行动方案的通知</w:t>
      </w:r>
      <w:r>
        <w:rPr>
          <w:rFonts w:hint="eastAsia" w:hAnsi="宋体" w:cs="宋体"/>
          <w:color w:val="auto"/>
          <w:sz w:val="24"/>
          <w:szCs w:val="24"/>
          <w:highlight w:val="none"/>
          <w:lang w:eastAsia="zh-CN"/>
        </w:rPr>
        <w:t>》</w:t>
      </w:r>
      <w:r>
        <w:rPr>
          <w:rFonts w:hint="eastAsia" w:ascii="宋体" w:hAnsi="宋体" w:cs="宋体"/>
          <w:color w:val="auto"/>
          <w:sz w:val="24"/>
          <w:szCs w:val="24"/>
          <w:highlight w:val="none"/>
          <w:lang w:eastAsia="zh-CN"/>
        </w:rPr>
        <w:t>（桂政办发〔2020〕59 号）</w:t>
      </w:r>
      <w:r>
        <w:rPr>
          <w:rFonts w:hint="eastAsia" w:hAnsi="宋体" w:cs="宋体"/>
          <w:color w:val="auto"/>
          <w:sz w:val="24"/>
          <w:szCs w:val="24"/>
          <w:highlight w:val="none"/>
        </w:rPr>
        <w:t>的规定：</w:t>
      </w:r>
    </w:p>
    <w:p>
      <w:pPr>
        <w:pStyle w:val="26"/>
        <w:shd w:val="clear"/>
        <w:spacing w:line="360" w:lineRule="auto"/>
        <w:ind w:firstLine="480" w:firstLineChars="200"/>
        <w:rPr>
          <w:rFonts w:hint="eastAsia" w:hAnsi="宋体" w:cs="宋体"/>
          <w:color w:val="auto"/>
          <w:sz w:val="24"/>
          <w:szCs w:val="24"/>
          <w:highlight w:val="none"/>
        </w:rPr>
      </w:pPr>
      <w:r>
        <w:rPr>
          <w:rFonts w:hint="eastAsia" w:hAnsi="宋体" w:cs="宋体"/>
          <w:color w:val="auto"/>
          <w:sz w:val="24"/>
          <w:szCs w:val="24"/>
          <w:highlight w:val="none"/>
        </w:rPr>
        <w:t>对小型或微型企业产品的价格给予</w:t>
      </w:r>
      <w:r>
        <w:rPr>
          <w:rFonts w:hint="eastAsia" w:hAnsi="宋体" w:cs="宋体"/>
          <w:color w:val="auto"/>
          <w:sz w:val="24"/>
          <w:szCs w:val="24"/>
          <w:highlight w:val="none"/>
          <w:lang w:eastAsia="zh-CN"/>
        </w:rPr>
        <w:t>10%</w:t>
      </w:r>
      <w:r>
        <w:rPr>
          <w:rFonts w:hint="eastAsia" w:hAnsi="宋体" w:cs="宋体"/>
          <w:color w:val="auto"/>
          <w:sz w:val="24"/>
          <w:szCs w:val="24"/>
          <w:highlight w:val="none"/>
        </w:rPr>
        <w:t>的扣除，用扣除后的价格参与评审，即：</w:t>
      </w:r>
      <w:r>
        <w:rPr>
          <w:rFonts w:hint="eastAsia" w:hAnsi="宋体" w:cs="宋体"/>
          <w:bCs/>
          <w:color w:val="auto"/>
          <w:spacing w:val="-6"/>
          <w:sz w:val="24"/>
          <w:szCs w:val="24"/>
          <w:highlight w:val="none"/>
        </w:rPr>
        <w:t>评标价</w:t>
      </w:r>
      <w:r>
        <w:rPr>
          <w:rFonts w:hint="eastAsia" w:hAnsi="宋体" w:cs="宋体"/>
          <w:bCs/>
          <w:color w:val="auto"/>
          <w:sz w:val="24"/>
          <w:szCs w:val="24"/>
          <w:highlight w:val="none"/>
        </w:rPr>
        <w:t>P</w:t>
      </w:r>
      <w:r>
        <w:rPr>
          <w:rFonts w:hint="eastAsia" w:hAnsi="宋体" w:cs="宋体"/>
          <w:bCs/>
          <w:color w:val="auto"/>
          <w:sz w:val="24"/>
          <w:szCs w:val="24"/>
          <w:highlight w:val="none"/>
          <w:vertAlign w:val="subscript"/>
        </w:rPr>
        <w:t xml:space="preserve">P </w:t>
      </w:r>
      <w:r>
        <w:rPr>
          <w:rFonts w:hint="eastAsia" w:hAnsi="宋体" w:cs="宋体"/>
          <w:bCs/>
          <w:color w:val="auto"/>
          <w:sz w:val="24"/>
          <w:szCs w:val="24"/>
          <w:highlight w:val="none"/>
        </w:rPr>
        <w:t>=</w:t>
      </w:r>
      <w:r>
        <w:rPr>
          <w:rFonts w:hint="eastAsia" w:hAnsi="宋体" w:cs="宋体"/>
          <w:bCs/>
          <w:color w:val="auto"/>
          <w:sz w:val="24"/>
          <w:szCs w:val="24"/>
          <w:highlight w:val="none"/>
          <w:lang w:eastAsia="zh-CN"/>
        </w:rPr>
        <w:t>最终磋商报价</w:t>
      </w:r>
      <w:r>
        <w:rPr>
          <w:rFonts w:hint="eastAsia" w:hAnsi="宋体" w:cs="宋体"/>
          <w:bCs/>
          <w:color w:val="auto"/>
          <w:sz w:val="24"/>
          <w:szCs w:val="24"/>
          <w:highlight w:val="none"/>
        </w:rPr>
        <w:t>P</w:t>
      </w:r>
      <w:r>
        <w:rPr>
          <w:rFonts w:hint="eastAsia" w:hAnsi="宋体" w:cs="宋体"/>
          <w:bCs/>
          <w:color w:val="auto"/>
          <w:sz w:val="24"/>
          <w:szCs w:val="24"/>
          <w:highlight w:val="none"/>
          <w:vertAlign w:val="subscript"/>
        </w:rPr>
        <w:t>i</w:t>
      </w:r>
      <w:r>
        <w:rPr>
          <w:rFonts w:hint="eastAsia" w:hAnsi="宋体" w:cs="宋体"/>
          <w:bCs/>
          <w:color w:val="auto"/>
          <w:sz w:val="24"/>
          <w:szCs w:val="24"/>
          <w:highlight w:val="none"/>
        </w:rPr>
        <w:t>-</w:t>
      </w:r>
      <w:r>
        <w:rPr>
          <w:rFonts w:hint="eastAsia" w:hAnsi="宋体" w:cs="宋体"/>
          <w:bCs/>
          <w:color w:val="auto"/>
          <w:sz w:val="24"/>
          <w:szCs w:val="24"/>
          <w:highlight w:val="none"/>
          <w:lang w:eastAsia="zh-CN"/>
        </w:rPr>
        <w:t>10%</w:t>
      </w:r>
      <w:r>
        <w:rPr>
          <w:rFonts w:hint="eastAsia" w:hAnsi="宋体" w:cs="宋体"/>
          <w:bCs/>
          <w:color w:val="auto"/>
          <w:sz w:val="24"/>
          <w:szCs w:val="24"/>
          <w:highlight w:val="none"/>
        </w:rPr>
        <w:t>×</w:t>
      </w:r>
      <w:r>
        <w:rPr>
          <w:rFonts w:hint="eastAsia" w:hAnsi="宋体" w:cs="宋体"/>
          <w:bCs/>
          <w:color w:val="auto"/>
          <w:sz w:val="24"/>
          <w:szCs w:val="24"/>
          <w:highlight w:val="none"/>
          <w:lang w:eastAsia="zh-CN"/>
        </w:rPr>
        <w:t>最终磋商报价</w:t>
      </w:r>
      <w:r>
        <w:rPr>
          <w:rFonts w:hint="eastAsia" w:hAnsi="宋体" w:cs="宋体"/>
          <w:bCs/>
          <w:color w:val="auto"/>
          <w:sz w:val="24"/>
          <w:szCs w:val="24"/>
          <w:highlight w:val="none"/>
        </w:rPr>
        <w:t>P</w:t>
      </w:r>
      <w:r>
        <w:rPr>
          <w:rFonts w:hint="eastAsia" w:hAnsi="宋体" w:cs="宋体"/>
          <w:bCs/>
          <w:color w:val="auto"/>
          <w:sz w:val="24"/>
          <w:szCs w:val="24"/>
          <w:highlight w:val="none"/>
          <w:vertAlign w:val="subscript"/>
        </w:rPr>
        <w:t>i</w:t>
      </w:r>
      <w:r>
        <w:rPr>
          <w:rFonts w:hint="eastAsia" w:hAnsi="宋体" w:cs="宋体"/>
          <w:color w:val="auto"/>
          <w:sz w:val="24"/>
          <w:szCs w:val="24"/>
          <w:highlight w:val="none"/>
        </w:rPr>
        <w:t>（供应商须如实填写中小企业声明函，并对声明的真实性负责）</w:t>
      </w:r>
    </w:p>
    <w:p>
      <w:pPr>
        <w:pStyle w:val="26"/>
        <w:shd w:val="clear"/>
        <w:spacing w:line="360" w:lineRule="auto"/>
        <w:ind w:firstLine="480"/>
        <w:rPr>
          <w:rFonts w:hint="eastAsia" w:hAnsi="宋体" w:cs="宋体"/>
          <w:color w:val="auto"/>
          <w:sz w:val="24"/>
          <w:szCs w:val="24"/>
          <w:highlight w:val="none"/>
        </w:rPr>
      </w:pPr>
      <w:r>
        <w:rPr>
          <w:rFonts w:hint="eastAsia" w:hAnsi="宋体" w:cs="宋体"/>
          <w:color w:val="auto"/>
          <w:sz w:val="24"/>
          <w:szCs w:val="24"/>
          <w:highlight w:val="none"/>
        </w:rPr>
        <w:t>大中型企业和其他自然人、法人或者其他组织与小型、微型企业组成联合体，联合体协议中约定小型、微型企业的协议合同金额占到联合体协议合同总金额30%以上的，联合体最终报价给予2%的扣除，扣除后的价格为评标价，即：</w:t>
      </w:r>
      <w:r>
        <w:rPr>
          <w:rFonts w:hint="eastAsia" w:hAnsi="宋体" w:cs="宋体"/>
          <w:bCs/>
          <w:color w:val="auto"/>
          <w:spacing w:val="-6"/>
          <w:sz w:val="24"/>
          <w:szCs w:val="24"/>
          <w:highlight w:val="none"/>
        </w:rPr>
        <w:t>评标价</w:t>
      </w:r>
      <w:r>
        <w:rPr>
          <w:rFonts w:hint="eastAsia" w:hAnsi="宋体" w:cs="宋体"/>
          <w:bCs/>
          <w:color w:val="auto"/>
          <w:sz w:val="24"/>
          <w:szCs w:val="24"/>
          <w:highlight w:val="none"/>
        </w:rPr>
        <w:t>P</w:t>
      </w:r>
      <w:r>
        <w:rPr>
          <w:rFonts w:hint="eastAsia" w:hAnsi="宋体" w:cs="宋体"/>
          <w:bCs/>
          <w:color w:val="auto"/>
          <w:sz w:val="24"/>
          <w:szCs w:val="24"/>
          <w:highlight w:val="none"/>
          <w:vertAlign w:val="subscript"/>
        </w:rPr>
        <w:t xml:space="preserve">P </w:t>
      </w:r>
      <w:r>
        <w:rPr>
          <w:rFonts w:hint="eastAsia" w:hAnsi="宋体" w:cs="宋体"/>
          <w:bCs/>
          <w:color w:val="auto"/>
          <w:sz w:val="24"/>
          <w:szCs w:val="24"/>
          <w:highlight w:val="none"/>
        </w:rPr>
        <w:t>=</w:t>
      </w:r>
      <w:r>
        <w:rPr>
          <w:rFonts w:hint="eastAsia" w:hAnsi="宋体" w:cs="宋体"/>
          <w:bCs/>
          <w:color w:val="auto"/>
          <w:sz w:val="24"/>
          <w:szCs w:val="24"/>
          <w:highlight w:val="none"/>
          <w:lang w:eastAsia="zh-CN"/>
        </w:rPr>
        <w:t>最终磋商报价</w:t>
      </w:r>
      <w:r>
        <w:rPr>
          <w:rFonts w:hint="eastAsia" w:hAnsi="宋体" w:cs="宋体"/>
          <w:bCs/>
          <w:color w:val="auto"/>
          <w:sz w:val="24"/>
          <w:szCs w:val="24"/>
          <w:highlight w:val="none"/>
        </w:rPr>
        <w:t>P</w:t>
      </w:r>
      <w:r>
        <w:rPr>
          <w:rFonts w:hint="eastAsia" w:hAnsi="宋体" w:cs="宋体"/>
          <w:bCs/>
          <w:color w:val="auto"/>
          <w:sz w:val="24"/>
          <w:szCs w:val="24"/>
          <w:highlight w:val="none"/>
          <w:vertAlign w:val="subscript"/>
        </w:rPr>
        <w:t>i</w:t>
      </w:r>
      <w:r>
        <w:rPr>
          <w:rFonts w:hint="eastAsia" w:hAnsi="宋体" w:cs="宋体"/>
          <w:bCs/>
          <w:color w:val="auto"/>
          <w:sz w:val="24"/>
          <w:szCs w:val="24"/>
          <w:highlight w:val="none"/>
        </w:rPr>
        <w:t>-2%×</w:t>
      </w:r>
      <w:r>
        <w:rPr>
          <w:rFonts w:hint="eastAsia" w:hAnsi="宋体" w:cs="宋体"/>
          <w:bCs/>
          <w:color w:val="auto"/>
          <w:sz w:val="24"/>
          <w:szCs w:val="24"/>
          <w:highlight w:val="none"/>
          <w:lang w:eastAsia="zh-CN"/>
        </w:rPr>
        <w:t>最终磋商报价</w:t>
      </w:r>
      <w:r>
        <w:rPr>
          <w:rFonts w:hint="eastAsia" w:hAnsi="宋体" w:cs="宋体"/>
          <w:bCs/>
          <w:color w:val="auto"/>
          <w:sz w:val="24"/>
          <w:szCs w:val="24"/>
          <w:highlight w:val="none"/>
        </w:rPr>
        <w:t>P</w:t>
      </w:r>
      <w:r>
        <w:rPr>
          <w:rFonts w:hint="eastAsia" w:hAnsi="宋体" w:cs="宋体"/>
          <w:bCs/>
          <w:color w:val="auto"/>
          <w:sz w:val="24"/>
          <w:szCs w:val="24"/>
          <w:highlight w:val="none"/>
          <w:vertAlign w:val="subscript"/>
        </w:rPr>
        <w:t>i</w:t>
      </w:r>
      <w:r>
        <w:rPr>
          <w:rFonts w:hint="eastAsia" w:hAnsi="宋体" w:cs="宋体"/>
          <w:color w:val="auto"/>
          <w:sz w:val="24"/>
          <w:szCs w:val="24"/>
          <w:highlight w:val="none"/>
        </w:rPr>
        <w:t>。</w:t>
      </w:r>
    </w:p>
    <w:p>
      <w:pPr>
        <w:pStyle w:val="26"/>
        <w:shd w:val="clear"/>
        <w:spacing w:line="360" w:lineRule="auto"/>
        <w:ind w:firstLine="480"/>
        <w:rPr>
          <w:rFonts w:hint="eastAsia" w:hAnsi="宋体" w:cs="宋体"/>
          <w:color w:val="auto"/>
          <w:sz w:val="24"/>
          <w:szCs w:val="24"/>
          <w:highlight w:val="none"/>
        </w:rPr>
      </w:pPr>
      <w:r>
        <w:rPr>
          <w:rFonts w:hint="eastAsia" w:hAnsi="宋体" w:cs="宋体"/>
          <w:color w:val="auto"/>
          <w:sz w:val="24"/>
          <w:szCs w:val="24"/>
          <w:highlight w:val="none"/>
        </w:rPr>
        <w:t>另：根据《关于政府采购支持监狱企业发展有关问题的通知》（财库</w:t>
      </w:r>
      <w:r>
        <w:rPr>
          <w:rFonts w:hint="eastAsia" w:hAnsi="宋体" w:cs="宋体"/>
          <w:color w:val="auto"/>
          <w:sz w:val="24"/>
          <w:szCs w:val="24"/>
          <w:highlight w:val="none"/>
          <w:lang w:eastAsia="zh-CN"/>
        </w:rPr>
        <w:t>﹝</w:t>
      </w:r>
      <w:r>
        <w:rPr>
          <w:rFonts w:hint="eastAsia" w:hAnsi="宋体" w:cs="宋体"/>
          <w:color w:val="auto"/>
          <w:sz w:val="24"/>
          <w:szCs w:val="24"/>
          <w:highlight w:val="none"/>
        </w:rPr>
        <w:t>2014</w:t>
      </w:r>
      <w:r>
        <w:rPr>
          <w:rFonts w:hint="eastAsia" w:hAnsi="宋体" w:cs="宋体"/>
          <w:color w:val="auto"/>
          <w:sz w:val="24"/>
          <w:szCs w:val="24"/>
          <w:highlight w:val="none"/>
          <w:lang w:eastAsia="zh-CN"/>
        </w:rPr>
        <w:t>﹞</w:t>
      </w:r>
      <w:r>
        <w:rPr>
          <w:rFonts w:hint="eastAsia" w:hAnsi="宋体" w:cs="宋体"/>
          <w:color w:val="auto"/>
          <w:sz w:val="24"/>
          <w:szCs w:val="24"/>
          <w:highlight w:val="none"/>
        </w:rPr>
        <w:t>68号、桂财采</w:t>
      </w:r>
      <w:r>
        <w:rPr>
          <w:rFonts w:hint="eastAsia" w:hAnsi="宋体" w:cs="宋体"/>
          <w:color w:val="auto"/>
          <w:sz w:val="24"/>
          <w:szCs w:val="24"/>
          <w:highlight w:val="none"/>
          <w:lang w:eastAsia="zh-CN"/>
        </w:rPr>
        <w:t>﹝</w:t>
      </w:r>
      <w:r>
        <w:rPr>
          <w:rFonts w:hint="eastAsia" w:hAnsi="宋体" w:cs="宋体"/>
          <w:color w:val="auto"/>
          <w:sz w:val="24"/>
          <w:szCs w:val="24"/>
          <w:highlight w:val="none"/>
        </w:rPr>
        <w:t>2015</w:t>
      </w:r>
      <w:r>
        <w:rPr>
          <w:rFonts w:hint="eastAsia" w:hAnsi="宋体" w:cs="宋体"/>
          <w:color w:val="auto"/>
          <w:sz w:val="24"/>
          <w:szCs w:val="24"/>
          <w:highlight w:val="none"/>
          <w:lang w:eastAsia="zh-CN"/>
        </w:rPr>
        <w:t>﹞</w:t>
      </w:r>
      <w:r>
        <w:rPr>
          <w:rFonts w:hint="eastAsia" w:hAnsi="宋体" w:cs="宋体"/>
          <w:color w:val="auto"/>
          <w:sz w:val="24"/>
          <w:szCs w:val="24"/>
          <w:highlight w:val="none"/>
        </w:rPr>
        <w:t>25号）规定，监狱企业视同小型、微型企业。广西区内政府采购中对监狱企业及其产品的认定，由自治区司法厅负责（需提供广西壮族自治区监狱企业产品目录）；省外应当提供由省级以上监狱管理局、戒毒管理局（含新疆生产建设兵团）出具的属于监狱企业的证明文件。</w:t>
      </w:r>
    </w:p>
    <w:p>
      <w:pPr>
        <w:pStyle w:val="26"/>
        <w:shd w:val="clear"/>
        <w:spacing w:line="360" w:lineRule="auto"/>
        <w:ind w:firstLine="480"/>
        <w:rPr>
          <w:rFonts w:hint="eastAsia" w:hAnsi="宋体" w:cs="宋体"/>
          <w:color w:val="auto"/>
          <w:sz w:val="24"/>
          <w:szCs w:val="24"/>
          <w:highlight w:val="none"/>
        </w:rPr>
      </w:pPr>
      <w:r>
        <w:rPr>
          <w:rFonts w:hint="eastAsia" w:hAnsi="宋体" w:cs="宋体"/>
          <w:color w:val="auto"/>
          <w:sz w:val="24"/>
          <w:szCs w:val="24"/>
          <w:highlight w:val="none"/>
        </w:rPr>
        <w:t>根据《关于促进残疾人就业政府采购政策的通知》（财库</w:t>
      </w:r>
      <w:r>
        <w:rPr>
          <w:rFonts w:hint="eastAsia" w:hAnsi="宋体" w:cs="宋体"/>
          <w:color w:val="auto"/>
          <w:sz w:val="24"/>
          <w:szCs w:val="24"/>
          <w:highlight w:val="none"/>
          <w:lang w:eastAsia="zh-CN"/>
        </w:rPr>
        <w:t>﹝</w:t>
      </w:r>
      <w:r>
        <w:rPr>
          <w:rFonts w:hint="eastAsia" w:hAnsi="宋体" w:cs="宋体"/>
          <w:color w:val="auto"/>
          <w:sz w:val="24"/>
          <w:szCs w:val="24"/>
          <w:highlight w:val="none"/>
        </w:rPr>
        <w:t>2017</w:t>
      </w:r>
      <w:r>
        <w:rPr>
          <w:rFonts w:hint="eastAsia" w:hAnsi="宋体" w:cs="宋体"/>
          <w:color w:val="auto"/>
          <w:sz w:val="24"/>
          <w:szCs w:val="24"/>
          <w:highlight w:val="none"/>
          <w:lang w:eastAsia="zh-CN"/>
        </w:rPr>
        <w:t>﹞</w:t>
      </w:r>
      <w:r>
        <w:rPr>
          <w:rFonts w:hint="eastAsia" w:hAnsi="宋体" w:cs="宋体"/>
          <w:color w:val="auto"/>
          <w:sz w:val="24"/>
          <w:szCs w:val="24"/>
          <w:highlight w:val="none"/>
        </w:rPr>
        <w:t>141号）规定，残疾人福利性单位视同小型、微型企业，评审中对价格给予折扣，残疾人福利性单位属于小型、微型企业的，不重复享受政策。符合条件的残疾人福利性单位在参加政府采购活动时，应当提供本通知规定的《残疾人福利性单位声明函》（见附件），并对声明的真实性负责。成交为残疾人福利性单位的，采购代理机构应当随成交、成交结果同时公告其《残疾人福利性单位声明函》，接受社会监督。</w:t>
      </w:r>
    </w:p>
    <w:p>
      <w:pPr>
        <w:pStyle w:val="26"/>
        <w:shd w:val="clear"/>
        <w:spacing w:line="360" w:lineRule="auto"/>
        <w:ind w:firstLine="480" w:firstLineChars="200"/>
        <w:rPr>
          <w:rFonts w:hint="eastAsia" w:hAnsi="宋体" w:cs="宋体"/>
          <w:bCs/>
          <w:color w:val="auto"/>
          <w:sz w:val="24"/>
          <w:szCs w:val="24"/>
          <w:highlight w:val="none"/>
        </w:rPr>
      </w:pPr>
      <w:r>
        <w:rPr>
          <w:rFonts w:hint="eastAsia" w:hAnsi="宋体" w:cs="宋体"/>
          <w:bCs/>
          <w:color w:val="auto"/>
          <w:sz w:val="24"/>
          <w:szCs w:val="24"/>
          <w:highlight w:val="none"/>
        </w:rPr>
        <w:t>除上述情况外，评标价=最终磋商报价。</w:t>
      </w:r>
    </w:p>
    <w:p>
      <w:pPr>
        <w:pStyle w:val="26"/>
        <w:shd w:val="clear"/>
        <w:spacing w:line="360" w:lineRule="auto"/>
        <w:ind w:firstLine="480" w:firstLineChars="200"/>
        <w:rPr>
          <w:rFonts w:hint="eastAsia" w:hAnsi="宋体" w:cs="宋体"/>
          <w:bCs/>
          <w:color w:val="auto"/>
          <w:sz w:val="24"/>
          <w:szCs w:val="24"/>
          <w:highlight w:val="none"/>
        </w:rPr>
      </w:pPr>
      <w:r>
        <w:rPr>
          <w:rFonts w:hint="eastAsia" w:hAnsi="宋体" w:cs="宋体"/>
          <w:bCs/>
          <w:color w:val="auto"/>
          <w:sz w:val="24"/>
          <w:szCs w:val="24"/>
          <w:highlight w:val="none"/>
        </w:rPr>
        <w:t>备注：中标价为最终磋商报价。</w:t>
      </w:r>
    </w:p>
    <w:p>
      <w:pPr>
        <w:pStyle w:val="26"/>
        <w:shd w:val="clear"/>
        <w:spacing w:line="440" w:lineRule="exact"/>
        <w:ind w:firstLine="361" w:firstLineChars="15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1、价格分………………………………………………………10分</w:t>
      </w:r>
    </w:p>
    <w:p>
      <w:pPr>
        <w:pStyle w:val="26"/>
        <w:shd w:val="clea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价格分计算公式：</w:t>
      </w:r>
    </w:p>
    <w:p>
      <w:pPr>
        <w:pStyle w:val="26"/>
        <w:shd w:val="clear"/>
        <w:spacing w:line="440" w:lineRule="exact"/>
        <w:ind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以进入评标的最低的评标价为10分。</w:t>
      </w:r>
    </w:p>
    <w:p>
      <w:pPr>
        <w:pStyle w:val="26"/>
        <w:shd w:val="clear"/>
        <w:tabs>
          <w:tab w:val="left" w:pos="2472"/>
        </w:tabs>
        <w:ind w:firstLine="3120" w:firstLineChars="1300"/>
        <w:jc w:val="left"/>
        <w:rPr>
          <w:rFonts w:hint="eastAsia" w:ascii="宋体" w:hAnsi="宋体" w:eastAsia="宋体" w:cs="宋体"/>
          <w:color w:val="auto"/>
          <w:kern w:val="2"/>
          <w:sz w:val="24"/>
          <w:szCs w:val="24"/>
          <w:highlight w:val="none"/>
          <w:shd w:val="clear" w:color="auto" w:fill="FFFFFF"/>
        </w:rPr>
      </w:pPr>
      <w:r>
        <w:rPr>
          <w:rFonts w:hint="eastAsia" w:ascii="宋体" w:hAnsi="宋体" w:eastAsia="宋体" w:cs="宋体"/>
          <w:color w:val="auto"/>
          <w:kern w:val="2"/>
          <w:sz w:val="24"/>
          <w:szCs w:val="24"/>
          <w:highlight w:val="none"/>
          <w:shd w:val="clear" w:color="auto" w:fill="FFFFFF"/>
        </w:rPr>
        <w:t>有效供应商最低</w:t>
      </w:r>
      <w:r>
        <w:rPr>
          <w:rFonts w:hint="eastAsia" w:ascii="宋体" w:hAnsi="宋体" w:eastAsia="宋体" w:cs="宋体"/>
          <w:bCs/>
          <w:color w:val="auto"/>
          <w:kern w:val="2"/>
          <w:sz w:val="24"/>
          <w:szCs w:val="24"/>
          <w:highlight w:val="none"/>
        </w:rPr>
        <w:t>评标价</w:t>
      </w:r>
      <w:r>
        <w:rPr>
          <w:rFonts w:hint="eastAsia" w:ascii="宋体" w:hAnsi="宋体" w:eastAsia="宋体" w:cs="宋体"/>
          <w:color w:val="auto"/>
          <w:kern w:val="2"/>
          <w:sz w:val="24"/>
          <w:szCs w:val="24"/>
          <w:highlight w:val="none"/>
          <w:shd w:val="clear" w:color="auto" w:fill="FFFFFF"/>
        </w:rPr>
        <w:t>（金额）</w:t>
      </w:r>
    </w:p>
    <w:p>
      <w:pPr>
        <w:pStyle w:val="26"/>
        <w:shd w:val="clear"/>
        <w:tabs>
          <w:tab w:val="left" w:pos="2472"/>
        </w:tabs>
        <w:ind w:firstLine="480" w:firstLineChars="200"/>
        <w:jc w:val="left"/>
        <w:rPr>
          <w:rFonts w:hint="eastAsia" w:ascii="宋体" w:hAnsi="宋体" w:eastAsia="宋体" w:cs="宋体"/>
          <w:color w:val="auto"/>
          <w:kern w:val="2"/>
          <w:sz w:val="24"/>
          <w:szCs w:val="24"/>
          <w:highlight w:val="none"/>
          <w:shd w:val="clear" w:color="auto" w:fill="FFFFFF"/>
        </w:rPr>
      </w:pPr>
      <w:r>
        <w:rPr>
          <w:rFonts w:hint="eastAsia" w:ascii="宋体" w:hAnsi="宋体" w:eastAsia="宋体" w:cs="宋体"/>
          <w:color w:val="auto"/>
          <w:kern w:val="2"/>
          <w:sz w:val="24"/>
          <w:szCs w:val="24"/>
          <w:highlight w:val="none"/>
          <w:shd w:val="clear" w:color="auto" w:fill="FFFFFF"/>
        </w:rPr>
        <w:t>某有效供应商价格分 =  ─────────────</w:t>
      </w:r>
      <w:r>
        <w:rPr>
          <w:rFonts w:hint="eastAsia" w:hAnsi="宋体" w:cs="宋体"/>
          <w:color w:val="auto"/>
          <w:kern w:val="2"/>
          <w:sz w:val="24"/>
          <w:szCs w:val="24"/>
          <w:highlight w:val="none"/>
          <w:shd w:val="clear" w:color="auto" w:fill="FFFFFF"/>
          <w:lang w:val="en-US" w:eastAsia="zh-CN"/>
        </w:rPr>
        <w:t xml:space="preserve">   </w:t>
      </w:r>
      <w:r>
        <w:rPr>
          <w:rFonts w:hint="eastAsia" w:ascii="宋体" w:hAnsi="宋体" w:eastAsia="宋体" w:cs="宋体"/>
          <w:color w:val="auto"/>
          <w:kern w:val="2"/>
          <w:sz w:val="24"/>
          <w:szCs w:val="24"/>
          <w:highlight w:val="none"/>
          <w:shd w:val="clear" w:color="auto" w:fill="FFFFFF"/>
        </w:rPr>
        <w:t>×10分</w:t>
      </w:r>
    </w:p>
    <w:p>
      <w:pPr>
        <w:shd w:val="clear"/>
        <w:ind w:firstLine="480" w:firstLineChars="200"/>
        <w:jc w:val="left"/>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 xml:space="preserve">                   </w:t>
      </w:r>
      <w:r>
        <w:rPr>
          <w:rFonts w:hint="eastAsia" w:ascii="宋体" w:hAnsi="宋体" w:cs="宋体"/>
          <w:color w:val="auto"/>
          <w:sz w:val="24"/>
          <w:szCs w:val="24"/>
          <w:highlight w:val="none"/>
          <w:shd w:val="clear" w:color="auto" w:fill="FFFFFF"/>
          <w:lang w:val="en-US" w:eastAsia="zh-CN"/>
        </w:rPr>
        <w:t xml:space="preserve">   </w:t>
      </w:r>
      <w:r>
        <w:rPr>
          <w:rFonts w:hint="eastAsia" w:ascii="宋体" w:hAnsi="宋体" w:eastAsia="宋体" w:cs="宋体"/>
          <w:color w:val="auto"/>
          <w:sz w:val="24"/>
          <w:szCs w:val="24"/>
          <w:highlight w:val="none"/>
          <w:shd w:val="clear" w:color="auto" w:fill="FFFFFF"/>
        </w:rPr>
        <w:t>某有效供应商</w:t>
      </w:r>
      <w:r>
        <w:rPr>
          <w:rFonts w:hint="eastAsia" w:ascii="宋体" w:hAnsi="宋体" w:eastAsia="宋体" w:cs="宋体"/>
          <w:bCs/>
          <w:color w:val="auto"/>
          <w:sz w:val="24"/>
          <w:szCs w:val="24"/>
          <w:highlight w:val="none"/>
        </w:rPr>
        <w:t>评标价</w:t>
      </w:r>
      <w:r>
        <w:rPr>
          <w:rFonts w:hint="eastAsia" w:ascii="宋体" w:hAnsi="宋体" w:eastAsia="宋体" w:cs="宋体"/>
          <w:color w:val="auto"/>
          <w:sz w:val="24"/>
          <w:szCs w:val="24"/>
          <w:highlight w:val="none"/>
          <w:shd w:val="clear" w:color="auto" w:fill="FFFFFF"/>
        </w:rPr>
        <w:t>（金额）</w:t>
      </w:r>
    </w:p>
    <w:p>
      <w:pPr>
        <w:pStyle w:val="26"/>
        <w:shd w:val="clear"/>
        <w:spacing w:line="280" w:lineRule="exact"/>
        <w:ind w:firstLine="360" w:firstLineChars="150"/>
        <w:rPr>
          <w:rFonts w:hint="eastAsia" w:ascii="宋体" w:hAnsi="宋体" w:eastAsia="宋体" w:cs="宋体"/>
          <w:color w:val="auto"/>
          <w:sz w:val="24"/>
          <w:szCs w:val="24"/>
          <w:highlight w:val="none"/>
        </w:rPr>
      </w:pPr>
    </w:p>
    <w:p>
      <w:pPr>
        <w:pStyle w:val="26"/>
        <w:shd w:val="clear"/>
        <w:spacing w:line="440" w:lineRule="exact"/>
        <w:ind w:firstLine="361" w:firstLineChars="15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2、技术分……………………………………………………60分</w:t>
      </w:r>
    </w:p>
    <w:p>
      <w:pPr>
        <w:pStyle w:val="26"/>
        <w:shd w:val="clear"/>
        <w:spacing w:line="440" w:lineRule="exact"/>
        <w:ind w:firstLine="361" w:firstLineChars="15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（1）技术内容：（42分）</w:t>
      </w:r>
    </w:p>
    <w:p>
      <w:pPr>
        <w:pStyle w:val="26"/>
        <w:shd w:val="clear"/>
        <w:spacing w:line="440" w:lineRule="exact"/>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（由评委根据</w:t>
      </w:r>
      <w:r>
        <w:rPr>
          <w:rFonts w:hint="eastAsia" w:hAnsi="宋体" w:cs="宋体"/>
          <w:color w:val="auto"/>
          <w:sz w:val="24"/>
          <w:szCs w:val="24"/>
          <w:highlight w:val="none"/>
          <w:lang w:eastAsia="zh-CN"/>
        </w:rPr>
        <w:t>供应商</w:t>
      </w:r>
      <w:r>
        <w:rPr>
          <w:rFonts w:hint="eastAsia" w:ascii="宋体" w:hAnsi="宋体" w:eastAsia="宋体" w:cs="宋体"/>
          <w:color w:val="auto"/>
          <w:sz w:val="24"/>
          <w:szCs w:val="24"/>
          <w:highlight w:val="none"/>
        </w:rPr>
        <w:t>提供的技术分案的优劣打分，以下各项以得分最高的计分，不重复得分。</w:t>
      </w:r>
      <w:r>
        <w:rPr>
          <w:rFonts w:hint="eastAsia" w:hAnsi="宋体" w:cs="宋体"/>
          <w:color w:val="auto"/>
          <w:sz w:val="24"/>
          <w:szCs w:val="24"/>
          <w:highlight w:val="none"/>
          <w:lang w:eastAsia="zh-CN"/>
        </w:rPr>
        <w:t>未提方案不得分。</w:t>
      </w:r>
      <w:r>
        <w:rPr>
          <w:rFonts w:hint="eastAsia" w:ascii="宋体" w:hAnsi="宋体" w:eastAsia="宋体" w:cs="宋体"/>
          <w:color w:val="auto"/>
          <w:sz w:val="24"/>
          <w:szCs w:val="24"/>
          <w:highlight w:val="none"/>
        </w:rPr>
        <w:t>）</w:t>
      </w:r>
    </w:p>
    <w:p>
      <w:pPr>
        <w:pStyle w:val="26"/>
        <w:shd w:val="clear"/>
        <w:spacing w:line="440" w:lineRule="exact"/>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一档（14分）：研究内容设计切题、研究方案设计基本满足项目需求，对项目的研究目标、内容等方面了解片面、组织与实施能力一般，项目进度保证、安全保证措施基本可行；</w:t>
      </w:r>
    </w:p>
    <w:p>
      <w:pPr>
        <w:pStyle w:val="26"/>
        <w:shd w:val="clear"/>
        <w:spacing w:line="440" w:lineRule="exact"/>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二档（28分）：研究内容设计切题、研究方案设计满足项目需求，对项目的研究目标、内容等方面有基本的了解、组织与实施能力较好，项目进度保证、安全保证措施可行；</w:t>
      </w:r>
    </w:p>
    <w:p>
      <w:pPr>
        <w:pStyle w:val="26"/>
        <w:shd w:val="clear"/>
        <w:spacing w:line="440" w:lineRule="exact"/>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三档（42分）：研究内容设计切题、研究方案设计可行性和操作性强，对本项目的研究目标、内容等方面了解全面、组织与实施能力强，项目进度保证、安全保证措施明确合理。</w:t>
      </w:r>
    </w:p>
    <w:p>
      <w:pPr>
        <w:pStyle w:val="26"/>
        <w:shd w:val="clear"/>
        <w:spacing w:line="440" w:lineRule="exact"/>
        <w:ind w:firstLine="361" w:firstLineChars="15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（2）项目组人员配置（8分）</w:t>
      </w:r>
    </w:p>
    <w:p>
      <w:pPr>
        <w:pStyle w:val="26"/>
        <w:shd w:val="clear"/>
        <w:spacing w:line="440" w:lineRule="exact"/>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项目组人员配置齐全，主要参与人员中有相关专业高级技术职称的每人加2分，有中级技术职称的每人加1分，满分8分；</w:t>
      </w:r>
    </w:p>
    <w:p>
      <w:pPr>
        <w:pStyle w:val="26"/>
        <w:shd w:val="clear"/>
        <w:spacing w:line="440" w:lineRule="exact"/>
        <w:ind w:firstLine="361" w:firstLineChars="15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（3）实施方案分（5分）</w:t>
      </w:r>
    </w:p>
    <w:p>
      <w:pPr>
        <w:pStyle w:val="26"/>
        <w:shd w:val="clear"/>
        <w:spacing w:line="440" w:lineRule="exact"/>
        <w:ind w:left="315" w:left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（由评委根据</w:t>
      </w:r>
      <w:r>
        <w:rPr>
          <w:rFonts w:hint="eastAsia" w:hAnsi="宋体" w:cs="宋体"/>
          <w:color w:val="auto"/>
          <w:sz w:val="24"/>
          <w:szCs w:val="24"/>
          <w:highlight w:val="none"/>
          <w:lang w:eastAsia="zh-CN"/>
        </w:rPr>
        <w:t>供应商</w:t>
      </w:r>
      <w:r>
        <w:rPr>
          <w:rFonts w:hint="eastAsia" w:ascii="宋体" w:hAnsi="宋体" w:eastAsia="宋体" w:cs="宋体"/>
          <w:color w:val="auto"/>
          <w:sz w:val="24"/>
          <w:szCs w:val="24"/>
          <w:highlight w:val="none"/>
        </w:rPr>
        <w:t>提供的实施分案的优劣打分，以下各项以得分最高的计分，不重复得分。</w:t>
      </w:r>
      <w:r>
        <w:rPr>
          <w:rFonts w:hint="eastAsia" w:hAnsi="宋体" w:cs="宋体"/>
          <w:color w:val="auto"/>
          <w:sz w:val="24"/>
          <w:szCs w:val="24"/>
          <w:highlight w:val="none"/>
          <w:lang w:eastAsia="zh-CN"/>
        </w:rPr>
        <w:t>未提方案不得分。</w:t>
      </w:r>
      <w:r>
        <w:rPr>
          <w:rFonts w:hint="eastAsia" w:ascii="宋体" w:hAnsi="宋体" w:eastAsia="宋体" w:cs="宋体"/>
          <w:color w:val="auto"/>
          <w:sz w:val="24"/>
          <w:szCs w:val="24"/>
          <w:highlight w:val="none"/>
        </w:rPr>
        <w:t>）</w:t>
      </w:r>
    </w:p>
    <w:p>
      <w:pPr>
        <w:pStyle w:val="26"/>
        <w:shd w:val="clear"/>
        <w:spacing w:line="440" w:lineRule="exact"/>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一档（1分）：有评估实施路线、项目执行组织措施、项目执行保障措施等、针对本项目投入了一定的人员，实施组织方案一般。</w:t>
      </w:r>
    </w:p>
    <w:p>
      <w:pPr>
        <w:pStyle w:val="26"/>
        <w:shd w:val="clear"/>
        <w:spacing w:line="440" w:lineRule="exact"/>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二档（3分）：评估实施路线、项目执行组织措施、项目执行保障措施详细可行，针对本项目投入的人数，且经验较丰富（附有关合同或者工作经历）；实施组织方案良好。</w:t>
      </w:r>
    </w:p>
    <w:p>
      <w:pPr>
        <w:pStyle w:val="26"/>
        <w:shd w:val="clear"/>
        <w:spacing w:line="440" w:lineRule="exact"/>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三档（5分）：评估实施路线、项目执行组织措施、项目执行保障措施详细可行，针对本项目投入</w:t>
      </w:r>
      <w:r>
        <w:rPr>
          <w:rFonts w:hint="eastAsia" w:hAnsi="宋体" w:cs="宋体"/>
          <w:color w:val="auto"/>
          <w:sz w:val="24"/>
          <w:szCs w:val="24"/>
          <w:highlight w:val="none"/>
          <w:lang w:val="en-US" w:eastAsia="zh-CN"/>
        </w:rPr>
        <w:t>8</w:t>
      </w:r>
      <w:r>
        <w:rPr>
          <w:rFonts w:hint="eastAsia" w:ascii="宋体" w:hAnsi="宋体" w:eastAsia="宋体" w:cs="宋体"/>
          <w:color w:val="auto"/>
          <w:sz w:val="24"/>
          <w:szCs w:val="24"/>
          <w:highlight w:val="none"/>
        </w:rPr>
        <w:t>人及以上，且经验丰富（附有关合同或者工作经历），实施组织方案完备优秀。</w:t>
      </w:r>
    </w:p>
    <w:p>
      <w:pPr>
        <w:pStyle w:val="26"/>
        <w:shd w:val="clear"/>
        <w:spacing w:line="440" w:lineRule="exact"/>
        <w:ind w:firstLine="361" w:firstLineChars="15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（4）服务方案分（5分）</w:t>
      </w:r>
    </w:p>
    <w:p>
      <w:pPr>
        <w:pStyle w:val="26"/>
        <w:shd w:val="clear"/>
        <w:spacing w:line="440" w:lineRule="exact"/>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（由评委根据</w:t>
      </w:r>
      <w:r>
        <w:rPr>
          <w:rFonts w:hint="eastAsia" w:hAnsi="宋体" w:cs="宋体"/>
          <w:color w:val="auto"/>
          <w:sz w:val="24"/>
          <w:szCs w:val="24"/>
          <w:highlight w:val="none"/>
          <w:lang w:eastAsia="zh-CN"/>
        </w:rPr>
        <w:t>供应商</w:t>
      </w:r>
      <w:r>
        <w:rPr>
          <w:rFonts w:hint="eastAsia" w:ascii="宋体" w:hAnsi="宋体" w:eastAsia="宋体" w:cs="宋体"/>
          <w:color w:val="auto"/>
          <w:sz w:val="24"/>
          <w:szCs w:val="24"/>
          <w:highlight w:val="none"/>
        </w:rPr>
        <w:t>提供的服务分案的优劣打分，以下各项以得分最高的计分，不重复得分。</w:t>
      </w:r>
      <w:r>
        <w:rPr>
          <w:rFonts w:hint="eastAsia" w:hAnsi="宋体" w:cs="宋体"/>
          <w:color w:val="auto"/>
          <w:sz w:val="24"/>
          <w:szCs w:val="24"/>
          <w:highlight w:val="none"/>
          <w:lang w:eastAsia="zh-CN"/>
        </w:rPr>
        <w:t>未提方案不得分。</w:t>
      </w:r>
      <w:r>
        <w:rPr>
          <w:rFonts w:hint="eastAsia" w:ascii="宋体" w:hAnsi="宋体" w:eastAsia="宋体" w:cs="宋体"/>
          <w:color w:val="auto"/>
          <w:sz w:val="24"/>
          <w:szCs w:val="24"/>
          <w:highlight w:val="none"/>
        </w:rPr>
        <w:t>）</w:t>
      </w:r>
    </w:p>
    <w:p>
      <w:pPr>
        <w:pStyle w:val="26"/>
        <w:shd w:val="clear"/>
        <w:spacing w:line="440" w:lineRule="exact"/>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一档（1分）：提供有服务方案，方案包含有项目售后维护和应急保障方案，且方案可行； </w:t>
      </w:r>
    </w:p>
    <w:p>
      <w:pPr>
        <w:pStyle w:val="26"/>
        <w:shd w:val="clear"/>
        <w:spacing w:line="440" w:lineRule="exact"/>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二档（3分）：提供有服务方案，方案包含有项目售后维护、应急保障方案、保密承诺及廉洁承诺等，且描述了项目售后维护和应急保障方案的方法以及实现方式，方案可行较详细；</w:t>
      </w:r>
    </w:p>
    <w:p>
      <w:pPr>
        <w:pStyle w:val="26"/>
        <w:shd w:val="clear"/>
        <w:spacing w:line="440" w:lineRule="exact"/>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三档（5分）：提供有服务方案，方案包含有项目后期服务方案、保密承诺及廉洁承诺等，且描述了项目服务方案的方法、实现方式及联系人、技术人员名单资料详细，服务承诺和保障措施考虑周全完整详细。</w:t>
      </w:r>
    </w:p>
    <w:p>
      <w:pPr>
        <w:pStyle w:val="26"/>
        <w:shd w:val="clear"/>
        <w:spacing w:line="440" w:lineRule="exact"/>
        <w:ind w:firstLine="361" w:firstLineChars="150"/>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3、商务分……………………………………………30分</w:t>
      </w:r>
    </w:p>
    <w:p>
      <w:pPr>
        <w:shd w:val="clear"/>
        <w:spacing w:line="440" w:lineRule="exact"/>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通过ISO9001质量体系认证的，得5分，本项满分5分（提供有效的证书复印件）；</w:t>
      </w:r>
    </w:p>
    <w:p>
      <w:pPr>
        <w:shd w:val="clear"/>
        <w:spacing w:line="440" w:lineRule="exact"/>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具有综合甲级设计资质得5分，本项满分5分（提供有效的证书复印件）；</w:t>
      </w:r>
    </w:p>
    <w:p>
      <w:pPr>
        <w:shd w:val="clear"/>
        <w:spacing w:line="440" w:lineRule="exact"/>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具有城乡规划甲级资质得分5分，本项满分5分（提供有效的证书复印件）；</w:t>
      </w:r>
    </w:p>
    <w:p>
      <w:pPr>
        <w:shd w:val="clear"/>
        <w:spacing w:line="440" w:lineRule="exact"/>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（4） </w:t>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近五年开展过类似铁路项目，每项得3分，（以上案例以中标通知书或合同复印件为准），本项满分9分；</w:t>
      </w:r>
    </w:p>
    <w:p>
      <w:pPr>
        <w:shd w:val="clear"/>
        <w:spacing w:line="440" w:lineRule="exact"/>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项目负责人具有高级职称得2分，具有教授</w:t>
      </w:r>
      <w:r>
        <w:rPr>
          <w:rFonts w:hint="eastAsia" w:ascii="宋体" w:hAnsi="宋体" w:cs="宋体"/>
          <w:color w:val="auto"/>
          <w:sz w:val="24"/>
          <w:szCs w:val="24"/>
          <w:highlight w:val="none"/>
          <w:lang w:eastAsia="zh-CN"/>
        </w:rPr>
        <w:t>级</w:t>
      </w:r>
      <w:r>
        <w:rPr>
          <w:rFonts w:hint="eastAsia" w:ascii="宋体" w:hAnsi="宋体" w:eastAsia="宋体" w:cs="宋体"/>
          <w:color w:val="auto"/>
          <w:sz w:val="24"/>
          <w:szCs w:val="24"/>
          <w:highlight w:val="none"/>
        </w:rPr>
        <w:t>高级职称得3分，满分3分。</w:t>
      </w:r>
    </w:p>
    <w:p>
      <w:pPr>
        <w:shd w:val="clear"/>
        <w:spacing w:line="440" w:lineRule="exact"/>
        <w:ind w:firstLine="360" w:firstLineChars="15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w:t>
      </w:r>
      <w:r>
        <w:rPr>
          <w:rFonts w:hint="eastAsia" w:hAnsi="宋体" w:cs="宋体"/>
          <w:color w:val="auto"/>
          <w:sz w:val="24"/>
          <w:szCs w:val="24"/>
          <w:highlight w:val="none"/>
          <w:lang w:val="en-US" w:eastAsia="zh-CN"/>
        </w:rPr>
        <w:t>6</w:t>
      </w:r>
      <w:r>
        <w:rPr>
          <w:rFonts w:hint="eastAsia" w:ascii="宋体" w:hAnsi="宋体" w:eastAsia="宋体" w:cs="宋体"/>
          <w:color w:val="auto"/>
          <w:sz w:val="24"/>
          <w:szCs w:val="24"/>
          <w:highlight w:val="none"/>
        </w:rPr>
        <w:t>）项目组成员中具有注册规划师资格证书的人员，每提供一个得1分，满分3分。本项满分</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分。（提供有效的证书复印件）；</w:t>
      </w:r>
    </w:p>
    <w:p>
      <w:pPr>
        <w:pStyle w:val="26"/>
        <w:shd w:val="clear"/>
        <w:spacing w:line="440" w:lineRule="exact"/>
        <w:ind w:firstLine="361" w:firstLineChars="150"/>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4、诚信处罚扣分</w:t>
      </w:r>
    </w:p>
    <w:p>
      <w:pPr>
        <w:pStyle w:val="26"/>
        <w:shd w:val="clear"/>
        <w:spacing w:line="360" w:lineRule="auto"/>
        <w:ind w:firstLine="480" w:firstLineChars="200"/>
        <w:rPr>
          <w:rFonts w:hint="eastAsia" w:hAnsi="宋体" w:cs="宋体"/>
          <w:bCs/>
          <w:color w:val="auto"/>
          <w:sz w:val="24"/>
          <w:szCs w:val="24"/>
          <w:highlight w:val="none"/>
        </w:rPr>
      </w:pPr>
      <w:r>
        <w:rPr>
          <w:rFonts w:hint="eastAsia" w:ascii="宋体" w:hAnsi="宋体" w:eastAsia="宋体" w:cs="宋体"/>
          <w:bCs/>
          <w:color w:val="auto"/>
          <w:sz w:val="24"/>
          <w:szCs w:val="24"/>
          <w:highlight w:val="none"/>
        </w:rPr>
        <w:t>投标人在截标日前一年内在政府采购活动中存在违约情况的，每次扣除3分，最高扣6分。（投标人提供出具书面说明或其他有效证明材料作为评分依据，中标后由采购人进行核查，如核查后发现未如实提供的，按提供虚假材料处理。）</w:t>
      </w:r>
    </w:p>
    <w:p>
      <w:pPr>
        <w:pStyle w:val="26"/>
        <w:shd w:val="clear"/>
        <w:spacing w:line="360" w:lineRule="auto"/>
        <w:ind w:firstLine="0" w:firstLineChars="0"/>
        <w:rPr>
          <w:rFonts w:hint="eastAsia" w:hAnsi="宋体" w:cs="宋体"/>
          <w:bCs/>
          <w:color w:val="auto"/>
          <w:sz w:val="24"/>
          <w:szCs w:val="24"/>
          <w:highlight w:val="none"/>
        </w:rPr>
      </w:pPr>
    </w:p>
    <w:p>
      <w:pPr>
        <w:pStyle w:val="26"/>
        <w:shd w:val="clear"/>
        <w:tabs>
          <w:tab w:val="left" w:pos="2472"/>
        </w:tabs>
        <w:spacing w:line="360" w:lineRule="auto"/>
        <w:ind w:firstLine="482" w:firstLineChars="200"/>
        <w:jc w:val="left"/>
        <w:rPr>
          <w:rFonts w:hint="eastAsia" w:hAnsi="宋体" w:cs="宋体"/>
          <w:b/>
          <w:bCs/>
          <w:color w:val="auto"/>
          <w:sz w:val="24"/>
          <w:szCs w:val="24"/>
          <w:highlight w:val="none"/>
        </w:rPr>
      </w:pPr>
      <w:r>
        <w:rPr>
          <w:rFonts w:hint="eastAsia" w:hAnsi="宋体" w:cs="宋体"/>
          <w:b/>
          <w:bCs/>
          <w:color w:val="auto"/>
          <w:sz w:val="24"/>
          <w:szCs w:val="24"/>
          <w:highlight w:val="none"/>
          <w:lang w:eastAsia="zh-CN"/>
        </w:rPr>
        <w:t>（三）</w:t>
      </w:r>
      <w:r>
        <w:rPr>
          <w:rFonts w:hint="eastAsia" w:hAnsi="宋体" w:cs="宋体"/>
          <w:b/>
          <w:bCs/>
          <w:color w:val="auto"/>
          <w:sz w:val="24"/>
          <w:szCs w:val="24"/>
          <w:highlight w:val="none"/>
        </w:rPr>
        <w:t>总得分＝</w:t>
      </w:r>
      <w:r>
        <w:rPr>
          <w:rFonts w:hint="eastAsia" w:hAnsi="宋体" w:cs="宋体"/>
          <w:b/>
          <w:color w:val="auto"/>
          <w:sz w:val="24"/>
          <w:highlight w:val="none"/>
          <w:shd w:val="clear" w:color="auto" w:fill="FFFFFF"/>
        </w:rPr>
        <w:t>价格分</w:t>
      </w:r>
      <w:r>
        <w:rPr>
          <w:rFonts w:hint="eastAsia" w:hAnsi="宋体" w:cs="宋体"/>
          <w:b/>
          <w:color w:val="auto"/>
          <w:sz w:val="24"/>
          <w:highlight w:val="none"/>
          <w:shd w:val="clear" w:color="auto" w:fill="FFFFFF"/>
          <w:lang w:val="en-US" w:eastAsia="zh-CN"/>
        </w:rPr>
        <w:t xml:space="preserve"> + </w:t>
      </w:r>
      <w:r>
        <w:rPr>
          <w:rFonts w:hint="eastAsia" w:hAnsi="宋体" w:cs="宋体"/>
          <w:b/>
          <w:bCs/>
          <w:color w:val="auto"/>
          <w:sz w:val="24"/>
          <w:szCs w:val="24"/>
          <w:highlight w:val="none"/>
          <w:lang w:eastAsia="zh-CN"/>
        </w:rPr>
        <w:t>商务</w:t>
      </w:r>
      <w:r>
        <w:rPr>
          <w:rFonts w:hint="eastAsia" w:hAnsi="宋体" w:cs="宋体"/>
          <w:b/>
          <w:color w:val="auto"/>
          <w:sz w:val="24"/>
          <w:highlight w:val="none"/>
          <w:shd w:val="clear" w:color="auto" w:fill="FFFFFF"/>
        </w:rPr>
        <w:t>分</w:t>
      </w:r>
      <w:r>
        <w:rPr>
          <w:rFonts w:hint="eastAsia" w:hAnsi="宋体" w:cs="宋体"/>
          <w:b/>
          <w:bCs/>
          <w:color w:val="auto"/>
          <w:sz w:val="24"/>
          <w:szCs w:val="24"/>
          <w:highlight w:val="none"/>
        </w:rPr>
        <w:t>＋</w:t>
      </w:r>
      <w:r>
        <w:rPr>
          <w:rFonts w:hint="eastAsia" w:hAnsi="宋体" w:cs="宋体"/>
          <w:b/>
          <w:color w:val="auto"/>
          <w:sz w:val="24"/>
          <w:highlight w:val="none"/>
          <w:shd w:val="clear" w:color="auto" w:fill="FFFFFF"/>
          <w:lang w:eastAsia="zh-CN"/>
        </w:rPr>
        <w:t>技术</w:t>
      </w:r>
      <w:r>
        <w:rPr>
          <w:rFonts w:hint="eastAsia" w:hAnsi="宋体" w:cs="宋体"/>
          <w:b/>
          <w:color w:val="auto"/>
          <w:sz w:val="24"/>
          <w:highlight w:val="none"/>
          <w:shd w:val="clear" w:color="auto" w:fill="FFFFFF"/>
        </w:rPr>
        <w:t>分</w:t>
      </w:r>
      <w:r>
        <w:rPr>
          <w:rFonts w:hint="eastAsia" w:hAnsi="宋体" w:cs="宋体"/>
          <w:b/>
          <w:bCs/>
          <w:color w:val="auto"/>
          <w:sz w:val="24"/>
          <w:szCs w:val="24"/>
          <w:highlight w:val="none"/>
        </w:rPr>
        <w:t>＋</w:t>
      </w:r>
      <w:r>
        <w:rPr>
          <w:rFonts w:hint="eastAsia" w:hAnsi="宋体" w:cs="宋体"/>
          <w:b/>
          <w:color w:val="auto"/>
          <w:sz w:val="24"/>
          <w:highlight w:val="none"/>
          <w:shd w:val="clear" w:color="auto" w:fill="FFFFFF"/>
        </w:rPr>
        <w:t>诚信处罚扣分</w:t>
      </w:r>
    </w:p>
    <w:p>
      <w:pPr>
        <w:pStyle w:val="26"/>
        <w:shd w:val="clear"/>
        <w:spacing w:line="360" w:lineRule="auto"/>
        <w:outlineLvl w:val="0"/>
        <w:rPr>
          <w:rFonts w:hint="eastAsia" w:hAnsi="宋体" w:cs="宋体"/>
          <w:b/>
          <w:color w:val="auto"/>
          <w:sz w:val="24"/>
          <w:szCs w:val="24"/>
          <w:highlight w:val="none"/>
        </w:rPr>
      </w:pPr>
      <w:r>
        <w:rPr>
          <w:rFonts w:hint="eastAsia" w:hAnsi="宋体" w:cs="宋体"/>
          <w:b/>
          <w:color w:val="auto"/>
          <w:sz w:val="24"/>
          <w:szCs w:val="24"/>
          <w:highlight w:val="none"/>
        </w:rPr>
        <w:t>三、成交候选供应商推荐原则</w:t>
      </w:r>
    </w:p>
    <w:p>
      <w:pPr>
        <w:shd w:val="clea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磋商小组将</w:t>
      </w:r>
      <w:r>
        <w:rPr>
          <w:rFonts w:hint="eastAsia" w:ascii="宋体" w:hAnsi="宋体" w:cs="宋体"/>
          <w:color w:val="auto"/>
          <w:kern w:val="0"/>
          <w:sz w:val="24"/>
          <w:highlight w:val="none"/>
        </w:rPr>
        <w:t>根据综合得分由高到低排列次序【得分相同时，以最终</w:t>
      </w:r>
      <w:r>
        <w:rPr>
          <w:rFonts w:hint="eastAsia" w:ascii="宋体" w:hAnsi="宋体" w:cs="宋体"/>
          <w:color w:val="auto"/>
          <w:kern w:val="0"/>
          <w:sz w:val="24"/>
          <w:highlight w:val="none"/>
          <w:lang w:eastAsia="zh-CN"/>
        </w:rPr>
        <w:t>磋商</w:t>
      </w:r>
      <w:r>
        <w:rPr>
          <w:rFonts w:hint="eastAsia" w:ascii="宋体" w:hAnsi="宋体" w:cs="宋体"/>
          <w:color w:val="auto"/>
          <w:kern w:val="0"/>
          <w:sz w:val="24"/>
          <w:highlight w:val="none"/>
        </w:rPr>
        <w:t>报价由低到高顺序排列；得分相同且</w:t>
      </w:r>
      <w:r>
        <w:rPr>
          <w:rFonts w:hint="eastAsia" w:hAnsi="宋体" w:cs="宋体"/>
          <w:color w:val="auto"/>
          <w:kern w:val="0"/>
          <w:sz w:val="24"/>
          <w:highlight w:val="none"/>
        </w:rPr>
        <w:t>评标价</w:t>
      </w:r>
      <w:r>
        <w:rPr>
          <w:rFonts w:hint="eastAsia" w:ascii="宋体" w:hAnsi="宋体" w:cs="宋体"/>
          <w:color w:val="auto"/>
          <w:kern w:val="0"/>
          <w:sz w:val="24"/>
          <w:highlight w:val="none"/>
        </w:rPr>
        <w:t>相同的，按技术分高低顺序排列】推荐3名（政府购买服务项目，可以2家）成交候选供应商。</w:t>
      </w:r>
      <w:r>
        <w:rPr>
          <w:rFonts w:hint="eastAsia" w:ascii="宋体" w:hAnsi="宋体" w:cs="宋体"/>
          <w:bCs/>
          <w:color w:val="auto"/>
          <w:sz w:val="24"/>
          <w:highlight w:val="none"/>
        </w:rPr>
        <w:t>招标采购单位应当确定磋商小组推荐排名第一的成交候选供应商为成交供应商。</w:t>
      </w:r>
      <w:r>
        <w:rPr>
          <w:rFonts w:hint="eastAsia" w:ascii="宋体" w:hAnsi="宋体" w:cs="宋体"/>
          <w:color w:val="auto"/>
          <w:sz w:val="24"/>
          <w:highlight w:val="none"/>
        </w:rPr>
        <w:t>根据桂财采〔2016〕37号《关于做好政府采购有关信用主体标识码登记及在政府采购活动中查询使用信用记录有关问题的通知</w:t>
      </w:r>
      <w:r>
        <w:rPr>
          <w:rFonts w:hint="eastAsia" w:ascii="宋体" w:hAnsi="宋体" w:cs="宋体"/>
          <w:color w:val="auto"/>
          <w:sz w:val="24"/>
          <w:highlight w:val="none"/>
          <w:shd w:val="clear" w:color="auto" w:fill="FFFFFF"/>
        </w:rPr>
        <w:t>》相关规定，</w:t>
      </w:r>
      <w:r>
        <w:rPr>
          <w:rFonts w:hint="eastAsia" w:ascii="宋体" w:hAnsi="宋体" w:cs="宋体"/>
          <w:bCs/>
          <w:color w:val="auto"/>
          <w:sz w:val="24"/>
          <w:highlight w:val="none"/>
        </w:rPr>
        <w:t>采购代理机构</w:t>
      </w:r>
      <w:r>
        <w:rPr>
          <w:rFonts w:hint="eastAsia" w:ascii="宋体" w:hAnsi="宋体" w:cs="宋体"/>
          <w:color w:val="auto"/>
          <w:sz w:val="24"/>
          <w:highlight w:val="none"/>
          <w:shd w:val="clear" w:color="auto" w:fill="FFFFFF"/>
        </w:rPr>
        <w:t>将对</w:t>
      </w:r>
      <w:r>
        <w:rPr>
          <w:rFonts w:hint="eastAsia" w:ascii="宋体" w:hAnsi="宋体" w:cs="宋体"/>
          <w:bCs/>
          <w:color w:val="auto"/>
          <w:sz w:val="24"/>
          <w:highlight w:val="none"/>
        </w:rPr>
        <w:t>排名第一的成交候选供应商进行信用查询</w:t>
      </w:r>
      <w:r>
        <w:rPr>
          <w:rFonts w:hint="eastAsia" w:ascii="宋体" w:hAnsi="宋体" w:cs="宋体"/>
          <w:color w:val="auto"/>
          <w:sz w:val="24"/>
          <w:highlight w:val="none"/>
          <w:shd w:val="clear" w:color="auto" w:fill="FFFFFF"/>
        </w:rPr>
        <w:t>，如</w:t>
      </w:r>
      <w:r>
        <w:rPr>
          <w:rFonts w:hint="eastAsia" w:ascii="宋体" w:hAnsi="宋体" w:cs="宋体"/>
          <w:bCs/>
          <w:color w:val="auto"/>
          <w:sz w:val="24"/>
          <w:highlight w:val="none"/>
        </w:rPr>
        <w:t>排名第一的成交候选供应商在中国政府采购网处于被暂停参加政府采购活动期间的，或排名第一的成交候选供应商放弃成交、因不可抗力提出不能履行合同的，招标采购单位可以确定排定第二的成交候选供应商为成交供应商。排名第二的成交候选供应商因前款规定的同样原因不能签订合同的，招标采购单位可以确定排名第三的成交候选供应商为成交供应商。采购单位也可以重新采购。</w:t>
      </w:r>
    </w:p>
    <w:p>
      <w:pPr>
        <w:pStyle w:val="2"/>
        <w:shd w:val="clear"/>
        <w:rPr>
          <w:rFonts w:hint="eastAsia" w:ascii="宋体" w:hAnsi="宋体" w:cs="宋体"/>
          <w:b/>
          <w:color w:val="auto"/>
          <w:kern w:val="0"/>
          <w:sz w:val="44"/>
          <w:szCs w:val="44"/>
          <w:highlight w:val="none"/>
        </w:rPr>
      </w:pPr>
    </w:p>
    <w:p>
      <w:pPr>
        <w:pStyle w:val="2"/>
        <w:shd w:val="clear"/>
        <w:rPr>
          <w:rFonts w:hint="eastAsia" w:ascii="宋体" w:hAnsi="宋体" w:cs="宋体"/>
          <w:b/>
          <w:color w:val="auto"/>
          <w:kern w:val="0"/>
          <w:sz w:val="44"/>
          <w:szCs w:val="44"/>
          <w:highlight w:val="none"/>
        </w:rPr>
      </w:pPr>
    </w:p>
    <w:p>
      <w:pPr>
        <w:pStyle w:val="2"/>
        <w:shd w:val="clear"/>
        <w:rPr>
          <w:rFonts w:hint="eastAsia" w:ascii="宋体" w:hAnsi="宋体" w:cs="宋体"/>
          <w:b/>
          <w:color w:val="auto"/>
          <w:kern w:val="0"/>
          <w:sz w:val="44"/>
          <w:szCs w:val="44"/>
          <w:highlight w:val="none"/>
        </w:rPr>
      </w:pPr>
    </w:p>
    <w:p>
      <w:pPr>
        <w:pStyle w:val="2"/>
        <w:shd w:val="clear"/>
        <w:rPr>
          <w:rFonts w:hint="eastAsia" w:ascii="宋体" w:hAnsi="宋体" w:cs="宋体"/>
          <w:b/>
          <w:color w:val="auto"/>
          <w:kern w:val="0"/>
          <w:sz w:val="44"/>
          <w:szCs w:val="44"/>
          <w:highlight w:val="none"/>
        </w:rPr>
      </w:pPr>
    </w:p>
    <w:p>
      <w:pPr>
        <w:pStyle w:val="2"/>
        <w:shd w:val="clear"/>
        <w:rPr>
          <w:rFonts w:hint="eastAsia" w:ascii="宋体" w:hAnsi="宋体" w:cs="宋体"/>
          <w:b/>
          <w:color w:val="auto"/>
          <w:kern w:val="0"/>
          <w:sz w:val="44"/>
          <w:szCs w:val="44"/>
          <w:highlight w:val="none"/>
        </w:rPr>
      </w:pPr>
    </w:p>
    <w:p>
      <w:pPr>
        <w:pStyle w:val="2"/>
        <w:shd w:val="clear"/>
        <w:rPr>
          <w:rFonts w:hint="eastAsia" w:ascii="宋体" w:hAnsi="宋体" w:cs="宋体"/>
          <w:b/>
          <w:color w:val="auto"/>
          <w:kern w:val="0"/>
          <w:sz w:val="44"/>
          <w:szCs w:val="44"/>
          <w:highlight w:val="none"/>
        </w:rPr>
      </w:pPr>
    </w:p>
    <w:p>
      <w:pPr>
        <w:pStyle w:val="2"/>
        <w:shd w:val="clear"/>
        <w:rPr>
          <w:rFonts w:hint="eastAsia" w:ascii="宋体" w:hAnsi="宋体" w:cs="宋体"/>
          <w:b/>
          <w:color w:val="auto"/>
          <w:kern w:val="0"/>
          <w:sz w:val="44"/>
          <w:szCs w:val="44"/>
          <w:highlight w:val="none"/>
        </w:rPr>
      </w:pPr>
    </w:p>
    <w:p>
      <w:pPr>
        <w:pStyle w:val="2"/>
        <w:shd w:val="clear"/>
        <w:rPr>
          <w:rFonts w:hint="eastAsia" w:ascii="宋体" w:hAnsi="宋体" w:cs="宋体"/>
          <w:b/>
          <w:color w:val="auto"/>
          <w:kern w:val="0"/>
          <w:sz w:val="44"/>
          <w:szCs w:val="44"/>
          <w:highlight w:val="none"/>
        </w:rPr>
      </w:pPr>
    </w:p>
    <w:p>
      <w:pPr>
        <w:pStyle w:val="2"/>
        <w:shd w:val="clear"/>
        <w:rPr>
          <w:rFonts w:hint="eastAsia" w:ascii="宋体" w:hAnsi="宋体" w:cs="宋体"/>
          <w:b/>
          <w:color w:val="auto"/>
          <w:kern w:val="0"/>
          <w:sz w:val="44"/>
          <w:szCs w:val="44"/>
          <w:highlight w:val="none"/>
        </w:rPr>
      </w:pPr>
    </w:p>
    <w:p>
      <w:pPr>
        <w:pStyle w:val="2"/>
        <w:shd w:val="clear"/>
        <w:rPr>
          <w:rFonts w:hint="eastAsia" w:ascii="宋体" w:hAnsi="宋体" w:cs="宋体"/>
          <w:b/>
          <w:color w:val="auto"/>
          <w:kern w:val="0"/>
          <w:sz w:val="44"/>
          <w:szCs w:val="44"/>
          <w:highlight w:val="none"/>
        </w:rPr>
      </w:pPr>
    </w:p>
    <w:p>
      <w:pPr>
        <w:pStyle w:val="2"/>
        <w:shd w:val="clear"/>
        <w:rPr>
          <w:rFonts w:hint="eastAsia" w:ascii="宋体" w:hAnsi="宋体" w:cs="宋体"/>
          <w:b/>
          <w:color w:val="auto"/>
          <w:kern w:val="0"/>
          <w:sz w:val="44"/>
          <w:szCs w:val="44"/>
          <w:highlight w:val="none"/>
        </w:rPr>
      </w:pPr>
    </w:p>
    <w:p>
      <w:pPr>
        <w:pStyle w:val="2"/>
        <w:shd w:val="clear"/>
        <w:rPr>
          <w:rFonts w:hint="eastAsia" w:ascii="宋体" w:hAnsi="宋体" w:cs="宋体"/>
          <w:b/>
          <w:color w:val="auto"/>
          <w:kern w:val="0"/>
          <w:sz w:val="44"/>
          <w:szCs w:val="44"/>
          <w:highlight w:val="none"/>
        </w:rPr>
      </w:pPr>
    </w:p>
    <w:p>
      <w:pPr>
        <w:pStyle w:val="2"/>
        <w:shd w:val="clear"/>
        <w:rPr>
          <w:rFonts w:hint="eastAsia" w:ascii="宋体" w:hAnsi="宋体" w:cs="宋体"/>
          <w:b/>
          <w:color w:val="auto"/>
          <w:kern w:val="0"/>
          <w:sz w:val="44"/>
          <w:szCs w:val="44"/>
          <w:highlight w:val="none"/>
        </w:rPr>
      </w:pPr>
    </w:p>
    <w:p>
      <w:pPr>
        <w:widowControl/>
        <w:shd w:val="clear" w:color="auto"/>
        <w:spacing w:line="360" w:lineRule="auto"/>
        <w:jc w:val="center"/>
        <w:rPr>
          <w:rFonts w:hint="eastAsia" w:ascii="宋体" w:hAnsi="宋体" w:cs="宋体"/>
          <w:b/>
          <w:color w:val="auto"/>
          <w:kern w:val="0"/>
          <w:sz w:val="44"/>
          <w:szCs w:val="44"/>
          <w:highlight w:val="none"/>
        </w:rPr>
      </w:pPr>
    </w:p>
    <w:p>
      <w:pPr>
        <w:widowControl/>
        <w:shd w:val="clear" w:color="auto"/>
        <w:spacing w:line="360" w:lineRule="auto"/>
        <w:jc w:val="center"/>
        <w:rPr>
          <w:rFonts w:ascii="宋体" w:hAnsi="宋体" w:cs="宋体"/>
          <w:b/>
          <w:color w:val="auto"/>
          <w:kern w:val="0"/>
          <w:sz w:val="44"/>
          <w:szCs w:val="44"/>
          <w:highlight w:val="none"/>
        </w:rPr>
      </w:pPr>
      <w:r>
        <w:rPr>
          <w:rFonts w:hint="eastAsia" w:ascii="宋体" w:hAnsi="宋体" w:cs="宋体"/>
          <w:b/>
          <w:color w:val="auto"/>
          <w:kern w:val="0"/>
          <w:sz w:val="44"/>
          <w:szCs w:val="44"/>
          <w:highlight w:val="none"/>
        </w:rPr>
        <w:t>第七章</w:t>
      </w:r>
      <w:r>
        <w:rPr>
          <w:rFonts w:ascii="宋体" w:hAnsi="宋体" w:cs="宋体"/>
          <w:b/>
          <w:color w:val="auto"/>
          <w:kern w:val="0"/>
          <w:sz w:val="44"/>
          <w:szCs w:val="44"/>
          <w:highlight w:val="none"/>
        </w:rPr>
        <w:t xml:space="preserve">  </w:t>
      </w:r>
      <w:r>
        <w:rPr>
          <w:rFonts w:hint="eastAsia" w:ascii="宋体" w:hAnsi="宋体" w:cs="宋体"/>
          <w:b/>
          <w:color w:val="auto"/>
          <w:kern w:val="0"/>
          <w:sz w:val="44"/>
          <w:szCs w:val="44"/>
          <w:highlight w:val="none"/>
        </w:rPr>
        <w:t>质疑书及投诉书格式</w:t>
      </w:r>
    </w:p>
    <w:p>
      <w:pPr>
        <w:widowControl/>
        <w:shd w:val="clear"/>
        <w:jc w:val="left"/>
        <w:rPr>
          <w:rFonts w:ascii="宋体" w:hAnsi="宋体" w:cs="宋体"/>
          <w:b/>
          <w:color w:val="auto"/>
          <w:kern w:val="0"/>
          <w:sz w:val="36"/>
          <w:szCs w:val="36"/>
          <w:highlight w:val="none"/>
        </w:rPr>
      </w:pPr>
    </w:p>
    <w:p>
      <w:pPr>
        <w:pStyle w:val="2"/>
        <w:shd w:val="clear"/>
        <w:rPr>
          <w:rFonts w:ascii="宋体" w:hAnsi="宋体" w:cs="宋体"/>
          <w:b/>
          <w:color w:val="auto"/>
          <w:kern w:val="0"/>
          <w:sz w:val="36"/>
          <w:szCs w:val="36"/>
          <w:highlight w:val="none"/>
        </w:rPr>
      </w:pPr>
    </w:p>
    <w:p>
      <w:pPr>
        <w:pStyle w:val="2"/>
        <w:shd w:val="clear"/>
        <w:rPr>
          <w:rFonts w:ascii="宋体" w:hAnsi="宋体" w:cs="宋体"/>
          <w:b/>
          <w:color w:val="auto"/>
          <w:kern w:val="0"/>
          <w:sz w:val="36"/>
          <w:szCs w:val="36"/>
          <w:highlight w:val="none"/>
        </w:rPr>
      </w:pPr>
    </w:p>
    <w:p>
      <w:pPr>
        <w:pStyle w:val="2"/>
        <w:shd w:val="clear"/>
        <w:rPr>
          <w:rFonts w:ascii="宋体" w:hAnsi="宋体" w:cs="宋体"/>
          <w:b/>
          <w:color w:val="auto"/>
          <w:kern w:val="0"/>
          <w:sz w:val="36"/>
          <w:szCs w:val="36"/>
          <w:highlight w:val="none"/>
        </w:rPr>
      </w:pPr>
    </w:p>
    <w:p>
      <w:pPr>
        <w:pStyle w:val="2"/>
        <w:shd w:val="clear"/>
        <w:rPr>
          <w:rFonts w:ascii="宋体" w:hAnsi="宋体" w:cs="宋体"/>
          <w:b/>
          <w:color w:val="auto"/>
          <w:kern w:val="0"/>
          <w:sz w:val="36"/>
          <w:szCs w:val="36"/>
          <w:highlight w:val="none"/>
        </w:rPr>
      </w:pPr>
    </w:p>
    <w:p>
      <w:pPr>
        <w:pStyle w:val="2"/>
        <w:shd w:val="clear"/>
        <w:rPr>
          <w:rFonts w:ascii="宋体" w:hAnsi="宋体" w:cs="宋体"/>
          <w:b/>
          <w:color w:val="auto"/>
          <w:kern w:val="0"/>
          <w:sz w:val="36"/>
          <w:szCs w:val="36"/>
          <w:highlight w:val="none"/>
        </w:rPr>
      </w:pPr>
    </w:p>
    <w:p>
      <w:pPr>
        <w:pStyle w:val="2"/>
        <w:shd w:val="clear"/>
        <w:rPr>
          <w:rFonts w:ascii="宋体" w:hAnsi="宋体" w:cs="宋体"/>
          <w:b/>
          <w:color w:val="auto"/>
          <w:kern w:val="0"/>
          <w:sz w:val="36"/>
          <w:szCs w:val="36"/>
          <w:highlight w:val="none"/>
        </w:rPr>
      </w:pPr>
    </w:p>
    <w:p>
      <w:pPr>
        <w:pStyle w:val="2"/>
        <w:shd w:val="clear"/>
        <w:rPr>
          <w:rFonts w:ascii="宋体" w:hAnsi="宋体" w:cs="宋体"/>
          <w:b/>
          <w:color w:val="auto"/>
          <w:kern w:val="0"/>
          <w:sz w:val="36"/>
          <w:szCs w:val="36"/>
          <w:highlight w:val="none"/>
        </w:rPr>
      </w:pPr>
    </w:p>
    <w:p>
      <w:pPr>
        <w:pStyle w:val="2"/>
        <w:shd w:val="clear"/>
        <w:rPr>
          <w:rFonts w:ascii="宋体" w:hAnsi="宋体" w:cs="宋体"/>
          <w:b/>
          <w:color w:val="auto"/>
          <w:kern w:val="0"/>
          <w:sz w:val="36"/>
          <w:szCs w:val="36"/>
          <w:highlight w:val="none"/>
        </w:rPr>
      </w:pPr>
    </w:p>
    <w:p>
      <w:pPr>
        <w:pStyle w:val="2"/>
        <w:shd w:val="clear"/>
        <w:rPr>
          <w:rFonts w:ascii="宋体" w:hAnsi="宋体" w:cs="宋体"/>
          <w:b/>
          <w:color w:val="auto"/>
          <w:kern w:val="0"/>
          <w:sz w:val="36"/>
          <w:szCs w:val="36"/>
          <w:highlight w:val="none"/>
        </w:rPr>
      </w:pPr>
    </w:p>
    <w:p>
      <w:pPr>
        <w:pStyle w:val="2"/>
        <w:shd w:val="clear"/>
        <w:rPr>
          <w:rFonts w:ascii="宋体" w:hAnsi="宋体" w:cs="宋体"/>
          <w:b/>
          <w:color w:val="auto"/>
          <w:kern w:val="0"/>
          <w:sz w:val="36"/>
          <w:szCs w:val="36"/>
          <w:highlight w:val="none"/>
        </w:rPr>
      </w:pPr>
    </w:p>
    <w:p>
      <w:pPr>
        <w:pStyle w:val="2"/>
        <w:shd w:val="clear"/>
        <w:rPr>
          <w:rFonts w:ascii="宋体" w:hAnsi="宋体" w:cs="宋体"/>
          <w:b/>
          <w:color w:val="auto"/>
          <w:kern w:val="0"/>
          <w:sz w:val="36"/>
          <w:szCs w:val="36"/>
          <w:highlight w:val="none"/>
        </w:rPr>
      </w:pPr>
    </w:p>
    <w:p>
      <w:pPr>
        <w:pStyle w:val="2"/>
        <w:shd w:val="clear"/>
        <w:rPr>
          <w:rFonts w:ascii="宋体" w:hAnsi="宋体" w:cs="宋体"/>
          <w:b/>
          <w:color w:val="auto"/>
          <w:kern w:val="0"/>
          <w:sz w:val="36"/>
          <w:szCs w:val="36"/>
          <w:highlight w:val="none"/>
        </w:rPr>
      </w:pPr>
    </w:p>
    <w:p>
      <w:pPr>
        <w:pStyle w:val="2"/>
        <w:shd w:val="clear"/>
        <w:rPr>
          <w:rFonts w:ascii="宋体" w:hAnsi="宋体" w:cs="宋体"/>
          <w:b/>
          <w:color w:val="auto"/>
          <w:kern w:val="0"/>
          <w:sz w:val="36"/>
          <w:szCs w:val="36"/>
          <w:highlight w:val="none"/>
        </w:rPr>
      </w:pPr>
    </w:p>
    <w:p>
      <w:pPr>
        <w:pStyle w:val="2"/>
        <w:shd w:val="clear"/>
        <w:rPr>
          <w:rFonts w:ascii="宋体" w:hAnsi="宋体" w:cs="宋体"/>
          <w:b/>
          <w:color w:val="auto"/>
          <w:kern w:val="0"/>
          <w:sz w:val="36"/>
          <w:szCs w:val="36"/>
          <w:highlight w:val="none"/>
        </w:rPr>
      </w:pPr>
    </w:p>
    <w:p>
      <w:pPr>
        <w:pStyle w:val="2"/>
        <w:shd w:val="clear"/>
        <w:rPr>
          <w:rFonts w:ascii="宋体" w:hAnsi="宋体" w:cs="宋体"/>
          <w:b/>
          <w:color w:val="auto"/>
          <w:kern w:val="0"/>
          <w:sz w:val="36"/>
          <w:szCs w:val="36"/>
          <w:highlight w:val="none"/>
        </w:rPr>
      </w:pPr>
    </w:p>
    <w:p>
      <w:pPr>
        <w:pStyle w:val="2"/>
        <w:shd w:val="clear"/>
        <w:rPr>
          <w:rFonts w:ascii="宋体" w:hAnsi="宋体" w:cs="宋体"/>
          <w:b/>
          <w:color w:val="auto"/>
          <w:kern w:val="0"/>
          <w:sz w:val="36"/>
          <w:szCs w:val="36"/>
          <w:highlight w:val="none"/>
        </w:rPr>
      </w:pPr>
    </w:p>
    <w:p>
      <w:pPr>
        <w:pStyle w:val="2"/>
        <w:shd w:val="clear"/>
        <w:rPr>
          <w:rFonts w:ascii="宋体" w:hAnsi="宋体" w:cs="宋体"/>
          <w:b/>
          <w:color w:val="auto"/>
          <w:kern w:val="0"/>
          <w:sz w:val="36"/>
          <w:szCs w:val="36"/>
          <w:highlight w:val="none"/>
        </w:rPr>
      </w:pPr>
    </w:p>
    <w:p>
      <w:pPr>
        <w:pStyle w:val="2"/>
        <w:shd w:val="clear"/>
        <w:jc w:val="center"/>
        <w:rPr>
          <w:rFonts w:ascii="宋体" w:hAnsi="宋体" w:cs="宋体"/>
          <w:color w:val="auto"/>
          <w:highlight w:val="none"/>
        </w:rPr>
      </w:pPr>
      <w:r>
        <w:rPr>
          <w:rFonts w:hint="eastAsia" w:ascii="宋体" w:hAnsi="宋体" w:cs="宋体"/>
          <w:b/>
          <w:color w:val="auto"/>
          <w:kern w:val="0"/>
          <w:sz w:val="32"/>
          <w:szCs w:val="32"/>
          <w:highlight w:val="none"/>
        </w:rPr>
        <w:t>质疑书</w:t>
      </w:r>
    </w:p>
    <w:p>
      <w:pPr>
        <w:shd w:val="clear"/>
        <w:adjustRightInd w:val="0"/>
        <w:snapToGrid w:val="0"/>
        <w:spacing w:before="312" w:beforeLines="100" w:line="360" w:lineRule="auto"/>
        <w:rPr>
          <w:rFonts w:ascii="宋体" w:hAnsi="宋体" w:cs="宋体"/>
          <w:bCs/>
          <w:color w:val="auto"/>
          <w:sz w:val="30"/>
          <w:szCs w:val="30"/>
          <w:highlight w:val="none"/>
        </w:rPr>
      </w:pPr>
      <w:r>
        <w:rPr>
          <w:rFonts w:hint="eastAsia" w:ascii="宋体" w:hAnsi="宋体" w:cs="宋体"/>
          <w:bCs/>
          <w:color w:val="auto"/>
          <w:sz w:val="30"/>
          <w:szCs w:val="30"/>
          <w:highlight w:val="none"/>
        </w:rPr>
        <w:t>一、质疑供应商基本信息</w:t>
      </w:r>
    </w:p>
    <w:p>
      <w:pPr>
        <w:shd w:val="clear"/>
        <w:adjustRightInd w:val="0"/>
        <w:snapToGrid w:val="0"/>
        <w:spacing w:line="360" w:lineRule="auto"/>
        <w:rPr>
          <w:rFonts w:ascii="宋体" w:hAnsi="宋体" w:cs="宋体"/>
          <w:color w:val="auto"/>
          <w:sz w:val="30"/>
          <w:szCs w:val="30"/>
          <w:highlight w:val="none"/>
          <w:u w:val="dotted"/>
        </w:rPr>
      </w:pPr>
      <w:r>
        <w:rPr>
          <w:rFonts w:hint="eastAsia" w:ascii="宋体" w:hAnsi="宋体" w:cs="宋体"/>
          <w:color w:val="auto"/>
          <w:sz w:val="30"/>
          <w:szCs w:val="30"/>
          <w:highlight w:val="none"/>
        </w:rPr>
        <w:t>质疑供应商：</w:t>
      </w:r>
      <w:r>
        <w:rPr>
          <w:rFonts w:ascii="宋体" w:hAnsi="宋体" w:cs="宋体"/>
          <w:color w:val="auto"/>
          <w:sz w:val="30"/>
          <w:szCs w:val="30"/>
          <w:highlight w:val="none"/>
          <w:u w:val="dotted"/>
        </w:rPr>
        <w:t xml:space="preserve">                                        </w:t>
      </w:r>
    </w:p>
    <w:p>
      <w:pPr>
        <w:shd w:val="clear"/>
        <w:adjustRightInd w:val="0"/>
        <w:snapToGrid w:val="0"/>
        <w:spacing w:line="360" w:lineRule="auto"/>
        <w:rPr>
          <w:rFonts w:ascii="宋体" w:hAnsi="宋体" w:cs="宋体"/>
          <w:color w:val="auto"/>
          <w:sz w:val="30"/>
          <w:szCs w:val="30"/>
          <w:highlight w:val="none"/>
        </w:rPr>
      </w:pPr>
      <w:r>
        <w:rPr>
          <w:rFonts w:hint="eastAsia" w:ascii="宋体" w:hAnsi="宋体" w:cs="宋体"/>
          <w:color w:val="auto"/>
          <w:sz w:val="30"/>
          <w:szCs w:val="30"/>
          <w:highlight w:val="none"/>
        </w:rPr>
        <w:t>地址：</w:t>
      </w:r>
      <w:r>
        <w:rPr>
          <w:rFonts w:ascii="宋体" w:hAnsi="宋体" w:cs="宋体"/>
          <w:color w:val="auto"/>
          <w:sz w:val="30"/>
          <w:szCs w:val="30"/>
          <w:highlight w:val="none"/>
          <w:u w:val="dotted"/>
        </w:rPr>
        <w:t xml:space="preserve">                          </w:t>
      </w:r>
      <w:r>
        <w:rPr>
          <w:rFonts w:hint="eastAsia" w:ascii="宋体" w:hAnsi="宋体" w:cs="宋体"/>
          <w:color w:val="auto"/>
          <w:sz w:val="30"/>
          <w:szCs w:val="30"/>
          <w:highlight w:val="none"/>
        </w:rPr>
        <w:t>邮编：</w:t>
      </w:r>
      <w:r>
        <w:rPr>
          <w:rFonts w:ascii="宋体" w:hAnsi="宋体" w:cs="宋体"/>
          <w:color w:val="auto"/>
          <w:sz w:val="30"/>
          <w:szCs w:val="30"/>
          <w:highlight w:val="none"/>
          <w:u w:val="dotted"/>
        </w:rPr>
        <w:t xml:space="preserve">                                                   </w:t>
      </w:r>
    </w:p>
    <w:p>
      <w:pPr>
        <w:shd w:val="clear"/>
        <w:adjustRightInd w:val="0"/>
        <w:snapToGrid w:val="0"/>
        <w:spacing w:line="360" w:lineRule="auto"/>
        <w:rPr>
          <w:rFonts w:ascii="宋体" w:hAnsi="宋体" w:cs="宋体"/>
          <w:color w:val="auto"/>
          <w:sz w:val="30"/>
          <w:szCs w:val="30"/>
          <w:highlight w:val="none"/>
        </w:rPr>
      </w:pPr>
      <w:r>
        <w:rPr>
          <w:rFonts w:hint="eastAsia" w:ascii="宋体" w:hAnsi="宋体" w:cs="宋体"/>
          <w:color w:val="auto"/>
          <w:sz w:val="30"/>
          <w:szCs w:val="30"/>
          <w:highlight w:val="none"/>
        </w:rPr>
        <w:t>联系人：</w:t>
      </w:r>
      <w:r>
        <w:rPr>
          <w:rFonts w:ascii="宋体" w:hAnsi="宋体" w:cs="宋体"/>
          <w:color w:val="auto"/>
          <w:sz w:val="30"/>
          <w:szCs w:val="30"/>
          <w:highlight w:val="none"/>
          <w:u w:val="dotted"/>
        </w:rPr>
        <w:t xml:space="preserve">                      </w:t>
      </w:r>
      <w:r>
        <w:rPr>
          <w:rFonts w:hint="eastAsia" w:ascii="宋体" w:hAnsi="宋体" w:cs="宋体"/>
          <w:color w:val="auto"/>
          <w:sz w:val="30"/>
          <w:szCs w:val="30"/>
          <w:highlight w:val="none"/>
        </w:rPr>
        <w:t>联系电话：</w:t>
      </w:r>
      <w:r>
        <w:rPr>
          <w:rFonts w:ascii="宋体" w:hAnsi="宋体" w:cs="宋体"/>
          <w:color w:val="auto"/>
          <w:sz w:val="30"/>
          <w:szCs w:val="30"/>
          <w:highlight w:val="none"/>
          <w:u w:val="dotted"/>
        </w:rPr>
        <w:t xml:space="preserve">                              </w:t>
      </w:r>
    </w:p>
    <w:p>
      <w:pPr>
        <w:shd w:val="clear"/>
        <w:adjustRightInd w:val="0"/>
        <w:snapToGrid w:val="0"/>
        <w:spacing w:line="360" w:lineRule="auto"/>
        <w:rPr>
          <w:rFonts w:ascii="宋体" w:hAnsi="宋体" w:cs="宋体"/>
          <w:color w:val="auto"/>
          <w:sz w:val="30"/>
          <w:szCs w:val="30"/>
          <w:highlight w:val="none"/>
          <w:u w:val="dotted"/>
        </w:rPr>
      </w:pPr>
      <w:r>
        <w:rPr>
          <w:rFonts w:hint="eastAsia" w:ascii="宋体" w:hAnsi="宋体" w:cs="宋体"/>
          <w:color w:val="auto"/>
          <w:sz w:val="30"/>
          <w:szCs w:val="30"/>
          <w:highlight w:val="none"/>
        </w:rPr>
        <w:t>授权代表：</w:t>
      </w:r>
      <w:r>
        <w:rPr>
          <w:rFonts w:ascii="宋体" w:hAnsi="宋体" w:cs="宋体"/>
          <w:color w:val="auto"/>
          <w:sz w:val="30"/>
          <w:szCs w:val="30"/>
          <w:highlight w:val="none"/>
          <w:u w:val="dotted"/>
        </w:rPr>
        <w:t xml:space="preserve">                                          </w:t>
      </w:r>
    </w:p>
    <w:p>
      <w:pPr>
        <w:shd w:val="clear"/>
        <w:tabs>
          <w:tab w:val="left" w:pos="3544"/>
        </w:tabs>
        <w:adjustRightInd w:val="0"/>
        <w:snapToGrid w:val="0"/>
        <w:spacing w:line="360" w:lineRule="auto"/>
        <w:rPr>
          <w:rFonts w:ascii="宋体" w:hAnsi="宋体" w:cs="宋体"/>
          <w:color w:val="auto"/>
          <w:sz w:val="30"/>
          <w:szCs w:val="30"/>
          <w:highlight w:val="none"/>
        </w:rPr>
      </w:pPr>
      <w:r>
        <w:rPr>
          <w:rFonts w:hint="eastAsia" w:ascii="宋体" w:hAnsi="宋体" w:cs="宋体"/>
          <w:color w:val="auto"/>
          <w:sz w:val="30"/>
          <w:szCs w:val="30"/>
          <w:highlight w:val="none"/>
        </w:rPr>
        <w:t>联系电话：</w:t>
      </w:r>
      <w:r>
        <w:rPr>
          <w:rFonts w:ascii="宋体" w:hAnsi="宋体" w:cs="宋体"/>
          <w:color w:val="auto"/>
          <w:sz w:val="30"/>
          <w:szCs w:val="30"/>
          <w:highlight w:val="none"/>
          <w:u w:val="dotted"/>
        </w:rPr>
        <w:t xml:space="preserve">                                           </w:t>
      </w:r>
      <w:r>
        <w:rPr>
          <w:rFonts w:ascii="宋体" w:hAnsi="宋体" w:cs="宋体"/>
          <w:color w:val="auto"/>
          <w:sz w:val="30"/>
          <w:szCs w:val="30"/>
          <w:highlight w:val="none"/>
        </w:rPr>
        <w:t xml:space="preserve"> </w:t>
      </w:r>
    </w:p>
    <w:p>
      <w:pPr>
        <w:shd w:val="clear"/>
        <w:adjustRightInd w:val="0"/>
        <w:snapToGrid w:val="0"/>
        <w:spacing w:line="360" w:lineRule="auto"/>
        <w:rPr>
          <w:rFonts w:ascii="宋体" w:hAnsi="宋体" w:cs="宋体"/>
          <w:color w:val="auto"/>
          <w:sz w:val="30"/>
          <w:szCs w:val="30"/>
          <w:highlight w:val="none"/>
        </w:rPr>
      </w:pPr>
      <w:r>
        <w:rPr>
          <w:rFonts w:hint="eastAsia" w:ascii="宋体" w:hAnsi="宋体" w:cs="宋体"/>
          <w:color w:val="auto"/>
          <w:sz w:val="30"/>
          <w:szCs w:val="30"/>
          <w:highlight w:val="none"/>
        </w:rPr>
        <w:t>地址：</w:t>
      </w:r>
      <w:r>
        <w:rPr>
          <w:rFonts w:ascii="宋体" w:hAnsi="宋体" w:cs="宋体"/>
          <w:color w:val="auto"/>
          <w:sz w:val="30"/>
          <w:szCs w:val="30"/>
          <w:highlight w:val="none"/>
        </w:rPr>
        <w:t xml:space="preserve"> </w:t>
      </w:r>
      <w:r>
        <w:rPr>
          <w:rFonts w:ascii="宋体" w:hAnsi="宋体" w:cs="宋体"/>
          <w:color w:val="auto"/>
          <w:sz w:val="30"/>
          <w:szCs w:val="30"/>
          <w:highlight w:val="none"/>
          <w:u w:val="dotted"/>
        </w:rPr>
        <w:t xml:space="preserve">                        </w:t>
      </w:r>
      <w:r>
        <w:rPr>
          <w:rFonts w:hint="eastAsia" w:ascii="宋体" w:hAnsi="宋体" w:cs="宋体"/>
          <w:color w:val="auto"/>
          <w:sz w:val="30"/>
          <w:szCs w:val="30"/>
          <w:highlight w:val="none"/>
        </w:rPr>
        <w:t>邮编：</w:t>
      </w:r>
      <w:r>
        <w:rPr>
          <w:rFonts w:ascii="宋体" w:hAnsi="宋体" w:cs="宋体"/>
          <w:color w:val="auto"/>
          <w:sz w:val="30"/>
          <w:szCs w:val="30"/>
          <w:highlight w:val="none"/>
          <w:u w:val="dotted"/>
        </w:rPr>
        <w:t xml:space="preserve">                                                </w:t>
      </w:r>
    </w:p>
    <w:p>
      <w:pPr>
        <w:shd w:val="clear"/>
        <w:adjustRightInd w:val="0"/>
        <w:snapToGrid w:val="0"/>
        <w:spacing w:line="360" w:lineRule="auto"/>
        <w:rPr>
          <w:rFonts w:ascii="宋体" w:hAnsi="宋体" w:cs="宋体"/>
          <w:bCs/>
          <w:color w:val="auto"/>
          <w:sz w:val="30"/>
          <w:szCs w:val="30"/>
          <w:highlight w:val="none"/>
        </w:rPr>
      </w:pPr>
      <w:r>
        <w:rPr>
          <w:rFonts w:hint="eastAsia" w:ascii="宋体" w:hAnsi="宋体" w:cs="宋体"/>
          <w:bCs/>
          <w:color w:val="auto"/>
          <w:sz w:val="30"/>
          <w:szCs w:val="30"/>
          <w:highlight w:val="none"/>
        </w:rPr>
        <w:t>二、质疑项目基本情况</w:t>
      </w:r>
    </w:p>
    <w:p>
      <w:pPr>
        <w:shd w:val="clear"/>
        <w:adjustRightInd w:val="0"/>
        <w:snapToGrid w:val="0"/>
        <w:spacing w:line="360" w:lineRule="auto"/>
        <w:rPr>
          <w:rFonts w:ascii="宋体" w:hAnsi="宋体" w:cs="宋体"/>
          <w:color w:val="auto"/>
          <w:sz w:val="30"/>
          <w:szCs w:val="30"/>
          <w:highlight w:val="none"/>
        </w:rPr>
      </w:pPr>
      <w:r>
        <w:rPr>
          <w:rFonts w:hint="eastAsia" w:ascii="宋体" w:hAnsi="宋体" w:cs="宋体"/>
          <w:color w:val="auto"/>
          <w:sz w:val="30"/>
          <w:szCs w:val="30"/>
          <w:highlight w:val="none"/>
        </w:rPr>
        <w:t>质疑项目的名称：</w:t>
      </w:r>
      <w:r>
        <w:rPr>
          <w:rFonts w:ascii="宋体" w:hAnsi="宋体" w:cs="宋体"/>
          <w:color w:val="auto"/>
          <w:sz w:val="30"/>
          <w:szCs w:val="30"/>
          <w:highlight w:val="none"/>
          <w:u w:val="dotted"/>
        </w:rPr>
        <w:t xml:space="preserve">                                      </w:t>
      </w:r>
    </w:p>
    <w:p>
      <w:pPr>
        <w:shd w:val="clear"/>
        <w:adjustRightInd w:val="0"/>
        <w:snapToGrid w:val="0"/>
        <w:spacing w:line="360" w:lineRule="auto"/>
        <w:rPr>
          <w:rFonts w:ascii="宋体" w:hAnsi="宋体" w:cs="宋体"/>
          <w:color w:val="auto"/>
          <w:sz w:val="30"/>
          <w:szCs w:val="30"/>
          <w:highlight w:val="none"/>
        </w:rPr>
      </w:pPr>
      <w:r>
        <w:rPr>
          <w:rFonts w:hint="eastAsia" w:ascii="宋体" w:hAnsi="宋体" w:cs="宋体"/>
          <w:color w:val="auto"/>
          <w:sz w:val="30"/>
          <w:szCs w:val="30"/>
          <w:highlight w:val="none"/>
        </w:rPr>
        <w:t>质疑项目的编号：</w:t>
      </w:r>
      <w:r>
        <w:rPr>
          <w:rFonts w:ascii="宋体" w:hAnsi="宋体" w:cs="宋体"/>
          <w:color w:val="auto"/>
          <w:sz w:val="30"/>
          <w:szCs w:val="30"/>
          <w:highlight w:val="none"/>
          <w:u w:val="dotted"/>
        </w:rPr>
        <w:t xml:space="preserve">               </w:t>
      </w:r>
      <w:r>
        <w:rPr>
          <w:rFonts w:hint="eastAsia" w:ascii="宋体" w:hAnsi="宋体" w:cs="宋体"/>
          <w:color w:val="auto"/>
          <w:sz w:val="30"/>
          <w:szCs w:val="30"/>
          <w:highlight w:val="none"/>
        </w:rPr>
        <w:t>包号：</w:t>
      </w:r>
      <w:r>
        <w:rPr>
          <w:rFonts w:ascii="宋体" w:hAnsi="宋体" w:cs="宋体"/>
          <w:color w:val="auto"/>
          <w:sz w:val="30"/>
          <w:szCs w:val="30"/>
          <w:highlight w:val="none"/>
          <w:u w:val="dotted"/>
        </w:rPr>
        <w:t xml:space="preserve">                 </w:t>
      </w:r>
    </w:p>
    <w:p>
      <w:pPr>
        <w:shd w:val="clear"/>
        <w:adjustRightInd w:val="0"/>
        <w:snapToGrid w:val="0"/>
        <w:spacing w:line="360" w:lineRule="auto"/>
        <w:rPr>
          <w:rFonts w:ascii="宋体" w:hAnsi="宋体" w:cs="宋体"/>
          <w:color w:val="auto"/>
          <w:sz w:val="30"/>
          <w:szCs w:val="30"/>
          <w:highlight w:val="none"/>
          <w:u w:val="dotted"/>
        </w:rPr>
      </w:pPr>
      <w:r>
        <w:rPr>
          <w:rFonts w:hint="eastAsia" w:ascii="宋体" w:hAnsi="宋体" w:cs="宋体"/>
          <w:color w:val="auto"/>
          <w:sz w:val="30"/>
          <w:szCs w:val="30"/>
          <w:highlight w:val="none"/>
        </w:rPr>
        <w:t>采购人名称：</w:t>
      </w:r>
      <w:r>
        <w:rPr>
          <w:rFonts w:ascii="宋体" w:hAnsi="宋体" w:cs="宋体"/>
          <w:color w:val="auto"/>
          <w:sz w:val="30"/>
          <w:szCs w:val="30"/>
          <w:highlight w:val="none"/>
          <w:u w:val="dotted"/>
        </w:rPr>
        <w:t xml:space="preserve">                                         </w:t>
      </w:r>
    </w:p>
    <w:p>
      <w:pPr>
        <w:shd w:val="clear"/>
        <w:adjustRightInd w:val="0"/>
        <w:snapToGrid w:val="0"/>
        <w:spacing w:line="360" w:lineRule="auto"/>
        <w:rPr>
          <w:rFonts w:ascii="宋体" w:hAnsi="宋体" w:cs="宋体"/>
          <w:color w:val="auto"/>
          <w:sz w:val="30"/>
          <w:szCs w:val="30"/>
          <w:highlight w:val="none"/>
        </w:rPr>
      </w:pPr>
      <w:r>
        <w:rPr>
          <w:rFonts w:hint="eastAsia" w:ascii="宋体" w:hAnsi="宋体" w:cs="宋体"/>
          <w:color w:val="auto"/>
          <w:sz w:val="30"/>
          <w:szCs w:val="30"/>
          <w:highlight w:val="none"/>
        </w:rPr>
        <w:t>采购文件获取日期：</w:t>
      </w:r>
      <w:r>
        <w:rPr>
          <w:rFonts w:ascii="宋体" w:hAnsi="宋体" w:cs="宋体"/>
          <w:color w:val="auto"/>
          <w:sz w:val="30"/>
          <w:szCs w:val="30"/>
          <w:highlight w:val="none"/>
          <w:u w:val="dotted"/>
        </w:rPr>
        <w:t xml:space="preserve">                                           </w:t>
      </w:r>
    </w:p>
    <w:p>
      <w:pPr>
        <w:shd w:val="clear"/>
        <w:adjustRightInd w:val="0"/>
        <w:snapToGrid w:val="0"/>
        <w:spacing w:line="360" w:lineRule="auto"/>
        <w:rPr>
          <w:rFonts w:ascii="宋体" w:hAnsi="宋体" w:cs="宋体"/>
          <w:bCs/>
          <w:color w:val="auto"/>
          <w:sz w:val="30"/>
          <w:szCs w:val="30"/>
          <w:highlight w:val="none"/>
        </w:rPr>
      </w:pPr>
      <w:r>
        <w:rPr>
          <w:rFonts w:hint="eastAsia" w:ascii="宋体" w:hAnsi="宋体" w:cs="宋体"/>
          <w:bCs/>
          <w:color w:val="auto"/>
          <w:sz w:val="30"/>
          <w:szCs w:val="30"/>
          <w:highlight w:val="none"/>
        </w:rPr>
        <w:t>三、质疑事项具体内容</w:t>
      </w:r>
    </w:p>
    <w:p>
      <w:pPr>
        <w:shd w:val="clear"/>
        <w:adjustRightInd w:val="0"/>
        <w:snapToGrid w:val="0"/>
        <w:spacing w:line="360" w:lineRule="auto"/>
        <w:rPr>
          <w:rFonts w:ascii="宋体" w:hAnsi="宋体" w:cs="宋体"/>
          <w:color w:val="auto"/>
          <w:sz w:val="30"/>
          <w:szCs w:val="30"/>
          <w:highlight w:val="none"/>
          <w:u w:val="dotted"/>
        </w:rPr>
      </w:pPr>
      <w:r>
        <w:rPr>
          <w:rFonts w:hint="eastAsia" w:ascii="宋体" w:hAnsi="宋体" w:cs="宋体"/>
          <w:color w:val="auto"/>
          <w:sz w:val="30"/>
          <w:szCs w:val="30"/>
          <w:highlight w:val="none"/>
        </w:rPr>
        <w:t>质疑事项</w:t>
      </w:r>
      <w:r>
        <w:rPr>
          <w:rFonts w:ascii="宋体" w:hAnsi="宋体" w:cs="宋体"/>
          <w:color w:val="auto"/>
          <w:sz w:val="30"/>
          <w:szCs w:val="30"/>
          <w:highlight w:val="none"/>
        </w:rPr>
        <w:t>1：</w:t>
      </w:r>
      <w:r>
        <w:rPr>
          <w:rFonts w:ascii="宋体" w:hAnsi="宋体" w:cs="宋体"/>
          <w:color w:val="auto"/>
          <w:sz w:val="30"/>
          <w:szCs w:val="30"/>
          <w:highlight w:val="none"/>
          <w:u w:val="dotted"/>
        </w:rPr>
        <w:t xml:space="preserve">                                         </w:t>
      </w:r>
    </w:p>
    <w:p>
      <w:pPr>
        <w:shd w:val="clear"/>
        <w:adjustRightInd w:val="0"/>
        <w:snapToGrid w:val="0"/>
        <w:spacing w:line="360" w:lineRule="auto"/>
        <w:rPr>
          <w:rFonts w:ascii="宋体" w:hAnsi="宋体" w:cs="宋体"/>
          <w:color w:val="auto"/>
          <w:sz w:val="30"/>
          <w:szCs w:val="30"/>
          <w:highlight w:val="none"/>
        </w:rPr>
      </w:pPr>
      <w:r>
        <w:rPr>
          <w:rFonts w:hint="eastAsia" w:ascii="宋体" w:hAnsi="宋体" w:cs="宋体"/>
          <w:color w:val="auto"/>
          <w:sz w:val="30"/>
          <w:szCs w:val="30"/>
          <w:highlight w:val="none"/>
        </w:rPr>
        <w:t>事实依据：</w:t>
      </w:r>
      <w:r>
        <w:rPr>
          <w:rFonts w:ascii="宋体" w:hAnsi="宋体" w:cs="宋体"/>
          <w:color w:val="auto"/>
          <w:sz w:val="30"/>
          <w:szCs w:val="30"/>
          <w:highlight w:val="none"/>
          <w:u w:val="dotted"/>
        </w:rPr>
        <w:t xml:space="preserve">                                                                                                 </w:t>
      </w:r>
    </w:p>
    <w:p>
      <w:pPr>
        <w:shd w:val="clear"/>
        <w:adjustRightInd w:val="0"/>
        <w:snapToGrid w:val="0"/>
        <w:spacing w:line="360" w:lineRule="auto"/>
        <w:rPr>
          <w:rFonts w:ascii="宋体" w:hAnsi="宋体" w:cs="宋体"/>
          <w:color w:val="auto"/>
          <w:sz w:val="30"/>
          <w:szCs w:val="30"/>
          <w:highlight w:val="none"/>
          <w:u w:val="dotted"/>
        </w:rPr>
      </w:pPr>
      <w:r>
        <w:rPr>
          <w:rFonts w:hint="eastAsia" w:ascii="宋体" w:hAnsi="宋体" w:cs="宋体"/>
          <w:color w:val="auto"/>
          <w:sz w:val="30"/>
          <w:szCs w:val="30"/>
          <w:highlight w:val="none"/>
        </w:rPr>
        <w:t>法律依据：</w:t>
      </w:r>
      <w:r>
        <w:rPr>
          <w:rFonts w:ascii="宋体" w:hAnsi="宋体" w:cs="宋体"/>
          <w:color w:val="auto"/>
          <w:sz w:val="30"/>
          <w:szCs w:val="30"/>
          <w:highlight w:val="none"/>
          <w:u w:val="dotted"/>
        </w:rPr>
        <w:t xml:space="preserve">                                                                                          </w:t>
      </w:r>
    </w:p>
    <w:p>
      <w:pPr>
        <w:shd w:val="clear"/>
        <w:adjustRightInd w:val="0"/>
        <w:snapToGrid w:val="0"/>
        <w:spacing w:line="360" w:lineRule="auto"/>
        <w:rPr>
          <w:rFonts w:ascii="宋体" w:hAnsi="宋体" w:cs="宋体"/>
          <w:color w:val="auto"/>
          <w:sz w:val="30"/>
          <w:szCs w:val="30"/>
          <w:highlight w:val="none"/>
          <w:u w:val="dotted"/>
        </w:rPr>
      </w:pPr>
      <w:r>
        <w:rPr>
          <w:rFonts w:hint="eastAsia" w:ascii="宋体" w:hAnsi="宋体" w:cs="宋体"/>
          <w:color w:val="auto"/>
          <w:sz w:val="30"/>
          <w:szCs w:val="30"/>
          <w:highlight w:val="none"/>
        </w:rPr>
        <w:t>质疑事项</w:t>
      </w:r>
      <w:r>
        <w:rPr>
          <w:rFonts w:ascii="宋体" w:hAnsi="宋体" w:cs="宋体"/>
          <w:color w:val="auto"/>
          <w:sz w:val="30"/>
          <w:szCs w:val="30"/>
          <w:highlight w:val="none"/>
        </w:rPr>
        <w:t>2</w:t>
      </w:r>
    </w:p>
    <w:p>
      <w:pPr>
        <w:shd w:val="clear"/>
        <w:adjustRightInd w:val="0"/>
        <w:snapToGrid w:val="0"/>
        <w:spacing w:line="360" w:lineRule="auto"/>
        <w:rPr>
          <w:rFonts w:ascii="宋体" w:hAnsi="宋体" w:cs="宋体"/>
          <w:color w:val="auto"/>
          <w:sz w:val="30"/>
          <w:szCs w:val="30"/>
          <w:highlight w:val="none"/>
        </w:rPr>
      </w:pPr>
      <w:r>
        <w:rPr>
          <w:rFonts w:hint="eastAsia" w:ascii="宋体" w:hAnsi="宋体" w:cs="宋体"/>
          <w:color w:val="auto"/>
          <w:sz w:val="30"/>
          <w:szCs w:val="30"/>
          <w:highlight w:val="none"/>
        </w:rPr>
        <w:t>……</w:t>
      </w:r>
    </w:p>
    <w:p>
      <w:pPr>
        <w:shd w:val="clear"/>
        <w:adjustRightInd w:val="0"/>
        <w:snapToGrid w:val="0"/>
        <w:spacing w:line="360" w:lineRule="auto"/>
        <w:rPr>
          <w:rFonts w:ascii="宋体" w:hAnsi="宋体" w:cs="宋体"/>
          <w:bCs/>
          <w:color w:val="auto"/>
          <w:sz w:val="30"/>
          <w:szCs w:val="30"/>
          <w:highlight w:val="none"/>
        </w:rPr>
      </w:pPr>
      <w:r>
        <w:rPr>
          <w:rFonts w:hint="eastAsia" w:ascii="宋体" w:hAnsi="宋体" w:cs="宋体"/>
          <w:bCs/>
          <w:color w:val="auto"/>
          <w:sz w:val="30"/>
          <w:szCs w:val="30"/>
          <w:highlight w:val="none"/>
        </w:rPr>
        <w:t>四、与质疑事项相关的质疑请求</w:t>
      </w:r>
    </w:p>
    <w:p>
      <w:pPr>
        <w:shd w:val="clear"/>
        <w:adjustRightInd w:val="0"/>
        <w:snapToGrid w:val="0"/>
        <w:spacing w:line="360" w:lineRule="auto"/>
        <w:rPr>
          <w:rFonts w:ascii="宋体" w:hAnsi="宋体" w:cs="宋体"/>
          <w:color w:val="auto"/>
          <w:sz w:val="30"/>
          <w:szCs w:val="30"/>
          <w:highlight w:val="none"/>
          <w:u w:val="dotted"/>
        </w:rPr>
      </w:pPr>
      <w:r>
        <w:rPr>
          <w:rFonts w:hint="eastAsia" w:ascii="宋体" w:hAnsi="宋体" w:cs="宋体"/>
          <w:color w:val="auto"/>
          <w:sz w:val="30"/>
          <w:szCs w:val="30"/>
          <w:highlight w:val="none"/>
        </w:rPr>
        <w:t>请求：</w:t>
      </w:r>
      <w:r>
        <w:rPr>
          <w:rFonts w:ascii="宋体" w:hAnsi="宋体" w:cs="宋体"/>
          <w:color w:val="auto"/>
          <w:sz w:val="30"/>
          <w:szCs w:val="30"/>
          <w:highlight w:val="none"/>
          <w:u w:val="dotted"/>
        </w:rPr>
        <w:t xml:space="preserve">                                               </w:t>
      </w:r>
    </w:p>
    <w:p>
      <w:pPr>
        <w:shd w:val="clear"/>
        <w:rPr>
          <w:rFonts w:ascii="宋体" w:hAnsi="宋体" w:cs="宋体"/>
          <w:color w:val="auto"/>
          <w:sz w:val="30"/>
          <w:szCs w:val="30"/>
          <w:highlight w:val="none"/>
        </w:rPr>
      </w:pPr>
      <w:r>
        <w:rPr>
          <w:rFonts w:hint="eastAsia" w:ascii="宋体" w:hAnsi="宋体" w:cs="宋体"/>
          <w:color w:val="auto"/>
          <w:sz w:val="30"/>
          <w:szCs w:val="30"/>
          <w:highlight w:val="none"/>
        </w:rPr>
        <w:t xml:space="preserve">签字(签章)：                   公章：                      </w:t>
      </w:r>
    </w:p>
    <w:p>
      <w:pPr>
        <w:shd w:val="clear"/>
        <w:rPr>
          <w:rFonts w:ascii="宋体" w:hAnsi="宋体" w:cs="宋体"/>
          <w:color w:val="auto"/>
          <w:sz w:val="32"/>
          <w:szCs w:val="32"/>
          <w:highlight w:val="none"/>
        </w:rPr>
      </w:pPr>
      <w:r>
        <w:rPr>
          <w:rFonts w:hint="eastAsia" w:ascii="宋体" w:hAnsi="宋体" w:cs="宋体"/>
          <w:color w:val="auto"/>
          <w:sz w:val="30"/>
          <w:szCs w:val="30"/>
          <w:highlight w:val="none"/>
        </w:rPr>
        <w:t xml:space="preserve">日期：    </w:t>
      </w:r>
    </w:p>
    <w:p>
      <w:pPr>
        <w:shd w:val="clear"/>
        <w:rPr>
          <w:rFonts w:ascii="宋体" w:hAnsi="宋体" w:cs="宋体"/>
          <w:b/>
          <w:color w:val="auto"/>
          <w:sz w:val="30"/>
          <w:szCs w:val="30"/>
          <w:highlight w:val="none"/>
        </w:rPr>
      </w:pPr>
      <w:r>
        <w:rPr>
          <w:rFonts w:hint="eastAsia" w:ascii="宋体" w:hAnsi="宋体" w:cs="宋体"/>
          <w:b/>
          <w:color w:val="auto"/>
          <w:sz w:val="30"/>
          <w:szCs w:val="30"/>
          <w:highlight w:val="none"/>
        </w:rPr>
        <w:t>质疑函制作说明：</w:t>
      </w:r>
    </w:p>
    <w:p>
      <w:pPr>
        <w:widowControl/>
        <w:shd w:val="clear"/>
        <w:ind w:firstLine="600" w:firstLineChars="200"/>
        <w:jc w:val="left"/>
        <w:rPr>
          <w:rFonts w:ascii="宋体" w:hAnsi="宋体" w:cs="宋体"/>
          <w:color w:val="auto"/>
          <w:sz w:val="30"/>
          <w:szCs w:val="30"/>
          <w:highlight w:val="none"/>
        </w:rPr>
      </w:pPr>
      <w:r>
        <w:rPr>
          <w:rFonts w:hint="eastAsia" w:ascii="宋体" w:hAnsi="宋体" w:cs="宋体"/>
          <w:color w:val="auto"/>
          <w:sz w:val="30"/>
          <w:szCs w:val="30"/>
          <w:highlight w:val="none"/>
        </w:rPr>
        <w:t>1.供应商提出质疑时，应提交质疑函和必要的证明材料。</w:t>
      </w:r>
    </w:p>
    <w:p>
      <w:pPr>
        <w:widowControl/>
        <w:shd w:val="clear"/>
        <w:ind w:firstLine="600" w:firstLineChars="200"/>
        <w:jc w:val="left"/>
        <w:rPr>
          <w:rFonts w:ascii="宋体" w:hAnsi="宋体" w:cs="宋体"/>
          <w:color w:val="auto"/>
          <w:sz w:val="30"/>
          <w:szCs w:val="30"/>
          <w:highlight w:val="none"/>
        </w:rPr>
      </w:pPr>
      <w:r>
        <w:rPr>
          <w:rFonts w:hint="eastAsia" w:ascii="宋体" w:hAnsi="宋体" w:cs="宋体"/>
          <w:color w:val="auto"/>
          <w:sz w:val="30"/>
          <w:szCs w:val="30"/>
          <w:highlight w:val="none"/>
        </w:rPr>
        <w:t>2.质疑供应商若委托代理人进行质疑的，质疑函应按要求列明“授权代表”的有关内容，并在附件中提交由质疑</w:t>
      </w:r>
      <w:r>
        <w:rPr>
          <w:rFonts w:hint="eastAsia" w:ascii="宋体" w:hAnsi="宋体" w:cs="宋体"/>
          <w:color w:val="auto"/>
          <w:kern w:val="0"/>
          <w:sz w:val="30"/>
          <w:szCs w:val="30"/>
          <w:highlight w:val="none"/>
        </w:rPr>
        <w:t>供应商签署的授权委托书。授权委托书应载明代理人的姓名或者名称、代理事项、具体权限、期限和相关事项。</w:t>
      </w:r>
    </w:p>
    <w:p>
      <w:pPr>
        <w:widowControl/>
        <w:shd w:val="clear"/>
        <w:ind w:firstLine="600" w:firstLineChars="200"/>
        <w:jc w:val="left"/>
        <w:rPr>
          <w:rFonts w:ascii="宋体" w:hAnsi="宋体" w:cs="宋体"/>
          <w:color w:val="auto"/>
          <w:sz w:val="30"/>
          <w:szCs w:val="30"/>
          <w:highlight w:val="none"/>
        </w:rPr>
      </w:pPr>
      <w:r>
        <w:rPr>
          <w:rFonts w:hint="eastAsia" w:ascii="宋体" w:hAnsi="宋体" w:cs="宋体"/>
          <w:color w:val="auto"/>
          <w:sz w:val="30"/>
          <w:szCs w:val="30"/>
          <w:highlight w:val="none"/>
        </w:rPr>
        <w:t>3.质疑供应商若对项目的某一分包进行质疑，质疑函中应列明具体分包号。</w:t>
      </w:r>
    </w:p>
    <w:p>
      <w:pPr>
        <w:widowControl/>
        <w:shd w:val="clear"/>
        <w:ind w:firstLine="600" w:firstLineChars="200"/>
        <w:jc w:val="left"/>
        <w:rPr>
          <w:rFonts w:ascii="宋体" w:hAnsi="宋体" w:cs="宋体"/>
          <w:color w:val="auto"/>
          <w:sz w:val="30"/>
          <w:szCs w:val="30"/>
          <w:highlight w:val="none"/>
        </w:rPr>
      </w:pPr>
      <w:r>
        <w:rPr>
          <w:rFonts w:hint="eastAsia" w:ascii="宋体" w:hAnsi="宋体" w:cs="宋体"/>
          <w:color w:val="auto"/>
          <w:sz w:val="30"/>
          <w:szCs w:val="30"/>
          <w:highlight w:val="none"/>
        </w:rPr>
        <w:t>4.质疑函的质疑事项应具体、明确，并有必要的事实依据和法律依据。</w:t>
      </w:r>
    </w:p>
    <w:p>
      <w:pPr>
        <w:widowControl/>
        <w:shd w:val="clear"/>
        <w:ind w:firstLine="600" w:firstLineChars="200"/>
        <w:jc w:val="left"/>
        <w:rPr>
          <w:rFonts w:ascii="宋体" w:hAnsi="宋体" w:cs="宋体"/>
          <w:color w:val="auto"/>
          <w:sz w:val="30"/>
          <w:szCs w:val="30"/>
          <w:highlight w:val="none"/>
        </w:rPr>
      </w:pPr>
      <w:r>
        <w:rPr>
          <w:rFonts w:hint="eastAsia" w:ascii="宋体" w:hAnsi="宋体" w:cs="宋体"/>
          <w:color w:val="auto"/>
          <w:sz w:val="30"/>
          <w:szCs w:val="30"/>
          <w:highlight w:val="none"/>
        </w:rPr>
        <w:t>5.质疑函的质疑请求应与质疑事项相关。</w:t>
      </w:r>
    </w:p>
    <w:p>
      <w:pPr>
        <w:shd w:val="clear"/>
        <w:rPr>
          <w:rFonts w:ascii="宋体" w:hAnsi="宋体" w:cs="宋体"/>
          <w:color w:val="auto"/>
          <w:sz w:val="30"/>
          <w:szCs w:val="30"/>
          <w:highlight w:val="none"/>
        </w:rPr>
      </w:pPr>
      <w:r>
        <w:rPr>
          <w:rFonts w:hint="eastAsia" w:ascii="宋体" w:hAnsi="宋体" w:cs="宋体"/>
          <w:color w:val="auto"/>
          <w:sz w:val="30"/>
          <w:szCs w:val="30"/>
          <w:highlight w:val="none"/>
        </w:rPr>
        <w:t>6.质疑供应商为自然人的，质疑函应由本人签字；质疑供应商为法人或者其他组织的，质疑函应由法定代表人、主要负责人，或者其授权代表签字或者盖章，并加盖公章。</w:t>
      </w:r>
    </w:p>
    <w:p>
      <w:pPr>
        <w:shd w:val="clear"/>
        <w:rPr>
          <w:rFonts w:ascii="宋体" w:hAnsi="宋体" w:cs="宋体"/>
          <w:color w:val="auto"/>
          <w:sz w:val="32"/>
          <w:szCs w:val="32"/>
          <w:highlight w:val="none"/>
        </w:rPr>
      </w:pPr>
    </w:p>
    <w:p>
      <w:pPr>
        <w:shd w:val="clear"/>
        <w:rPr>
          <w:rFonts w:ascii="宋体" w:hAnsi="宋体" w:cs="宋体"/>
          <w:color w:val="auto"/>
          <w:sz w:val="32"/>
          <w:szCs w:val="32"/>
          <w:highlight w:val="none"/>
        </w:rPr>
      </w:pPr>
    </w:p>
    <w:p>
      <w:pPr>
        <w:shd w:val="clear"/>
        <w:rPr>
          <w:rFonts w:ascii="宋体" w:hAnsi="宋体" w:cs="宋体"/>
          <w:color w:val="auto"/>
          <w:sz w:val="32"/>
          <w:szCs w:val="32"/>
          <w:highlight w:val="none"/>
        </w:rPr>
      </w:pPr>
    </w:p>
    <w:p>
      <w:pPr>
        <w:shd w:val="clear"/>
        <w:rPr>
          <w:rFonts w:ascii="宋体" w:hAnsi="宋体" w:cs="宋体"/>
          <w:color w:val="auto"/>
          <w:sz w:val="32"/>
          <w:szCs w:val="32"/>
          <w:highlight w:val="none"/>
        </w:rPr>
      </w:pPr>
    </w:p>
    <w:p>
      <w:pPr>
        <w:pStyle w:val="2"/>
        <w:shd w:val="clear"/>
        <w:rPr>
          <w:rFonts w:ascii="宋体" w:hAnsi="宋体" w:cs="宋体"/>
          <w:color w:val="auto"/>
          <w:sz w:val="32"/>
          <w:szCs w:val="32"/>
          <w:highlight w:val="none"/>
        </w:rPr>
      </w:pPr>
    </w:p>
    <w:p>
      <w:pPr>
        <w:pStyle w:val="2"/>
        <w:shd w:val="clear"/>
        <w:rPr>
          <w:rFonts w:ascii="宋体" w:hAnsi="宋体" w:cs="宋体"/>
          <w:color w:val="auto"/>
          <w:sz w:val="32"/>
          <w:szCs w:val="32"/>
          <w:highlight w:val="none"/>
        </w:rPr>
      </w:pPr>
    </w:p>
    <w:p>
      <w:pPr>
        <w:pStyle w:val="2"/>
        <w:shd w:val="clear"/>
        <w:rPr>
          <w:rFonts w:ascii="宋体" w:hAnsi="宋体" w:cs="宋体"/>
          <w:color w:val="auto"/>
          <w:sz w:val="32"/>
          <w:szCs w:val="32"/>
          <w:highlight w:val="none"/>
        </w:rPr>
      </w:pPr>
    </w:p>
    <w:p>
      <w:pPr>
        <w:pStyle w:val="2"/>
        <w:shd w:val="clear"/>
        <w:rPr>
          <w:rFonts w:ascii="宋体" w:hAnsi="宋体" w:cs="宋体"/>
          <w:color w:val="auto"/>
          <w:sz w:val="32"/>
          <w:szCs w:val="32"/>
          <w:highlight w:val="none"/>
        </w:rPr>
      </w:pPr>
    </w:p>
    <w:p>
      <w:pPr>
        <w:pStyle w:val="2"/>
        <w:shd w:val="clear"/>
        <w:rPr>
          <w:rFonts w:ascii="宋体" w:hAnsi="宋体" w:cs="宋体"/>
          <w:color w:val="auto"/>
          <w:sz w:val="32"/>
          <w:szCs w:val="32"/>
          <w:highlight w:val="none"/>
        </w:rPr>
      </w:pPr>
    </w:p>
    <w:p>
      <w:pPr>
        <w:pStyle w:val="2"/>
        <w:shd w:val="clear"/>
        <w:rPr>
          <w:rFonts w:ascii="宋体" w:hAnsi="宋体" w:cs="宋体"/>
          <w:color w:val="auto"/>
          <w:sz w:val="32"/>
          <w:szCs w:val="32"/>
          <w:highlight w:val="none"/>
        </w:rPr>
      </w:pPr>
    </w:p>
    <w:p>
      <w:pPr>
        <w:shd w:val="clear"/>
        <w:jc w:val="center"/>
        <w:rPr>
          <w:rFonts w:ascii="宋体" w:hAnsi="宋体" w:cs="宋体"/>
          <w:b/>
          <w:color w:val="auto"/>
          <w:sz w:val="44"/>
          <w:szCs w:val="44"/>
          <w:highlight w:val="none"/>
        </w:rPr>
      </w:pPr>
      <w:r>
        <w:rPr>
          <w:rFonts w:hint="eastAsia" w:ascii="宋体" w:hAnsi="宋体" w:cs="宋体"/>
          <w:b/>
          <w:color w:val="auto"/>
          <w:sz w:val="44"/>
          <w:szCs w:val="44"/>
          <w:highlight w:val="none"/>
        </w:rPr>
        <w:t>投诉书范本</w:t>
      </w:r>
    </w:p>
    <w:p>
      <w:pPr>
        <w:shd w:val="clear"/>
        <w:rPr>
          <w:rFonts w:ascii="宋体" w:hAnsi="宋体" w:cs="宋体"/>
          <w:color w:val="auto"/>
          <w:sz w:val="32"/>
          <w:szCs w:val="32"/>
          <w:highlight w:val="none"/>
        </w:rPr>
      </w:pPr>
      <w:r>
        <w:rPr>
          <w:rFonts w:hint="eastAsia" w:ascii="宋体" w:hAnsi="宋体" w:cs="宋体"/>
          <w:color w:val="auto"/>
          <w:sz w:val="32"/>
          <w:szCs w:val="32"/>
          <w:highlight w:val="none"/>
        </w:rPr>
        <w:t>一、投诉相关主体基本情况</w:t>
      </w:r>
    </w:p>
    <w:p>
      <w:pPr>
        <w:shd w:val="clear"/>
        <w:rPr>
          <w:rFonts w:ascii="宋体" w:hAnsi="宋体" w:cs="宋体"/>
          <w:color w:val="auto"/>
          <w:sz w:val="32"/>
          <w:szCs w:val="32"/>
          <w:highlight w:val="none"/>
          <w:u w:val="dotted"/>
        </w:rPr>
      </w:pPr>
      <w:r>
        <w:rPr>
          <w:rFonts w:hint="eastAsia" w:ascii="宋体" w:hAnsi="宋体" w:cs="宋体"/>
          <w:color w:val="auto"/>
          <w:sz w:val="32"/>
          <w:szCs w:val="32"/>
          <w:highlight w:val="none"/>
        </w:rPr>
        <w:t>投诉人：</w:t>
      </w:r>
      <w:r>
        <w:rPr>
          <w:rFonts w:ascii="宋体" w:hAnsi="宋体" w:cs="宋体"/>
          <w:color w:val="auto"/>
          <w:sz w:val="32"/>
          <w:szCs w:val="32"/>
          <w:highlight w:val="none"/>
          <w:u w:val="dotted"/>
        </w:rPr>
        <w:t xml:space="preserve">                                               </w:t>
      </w:r>
    </w:p>
    <w:p>
      <w:pPr>
        <w:shd w:val="clear"/>
        <w:rPr>
          <w:rFonts w:ascii="宋体" w:hAnsi="宋体" w:cs="宋体"/>
          <w:color w:val="auto"/>
          <w:sz w:val="32"/>
          <w:szCs w:val="32"/>
          <w:highlight w:val="none"/>
          <w:u w:val="single"/>
        </w:rPr>
      </w:pPr>
      <w:r>
        <w:rPr>
          <w:rFonts w:hint="eastAsia" w:ascii="宋体" w:hAnsi="宋体" w:cs="宋体"/>
          <w:color w:val="auto"/>
          <w:sz w:val="32"/>
          <w:szCs w:val="32"/>
          <w:highlight w:val="none"/>
        </w:rPr>
        <w:t>地</w:t>
      </w:r>
      <w:r>
        <w:rPr>
          <w:rFonts w:ascii="宋体" w:hAnsi="宋体" w:cs="宋体"/>
          <w:color w:val="auto"/>
          <w:sz w:val="32"/>
          <w:szCs w:val="32"/>
          <w:highlight w:val="none"/>
        </w:rPr>
        <w:t xml:space="preserve">     </w:t>
      </w:r>
      <w:r>
        <w:rPr>
          <w:rFonts w:hint="eastAsia" w:ascii="宋体" w:hAnsi="宋体" w:cs="宋体"/>
          <w:color w:val="auto"/>
          <w:sz w:val="32"/>
          <w:szCs w:val="32"/>
          <w:highlight w:val="none"/>
        </w:rPr>
        <w:t>址：</w:t>
      </w:r>
      <w:r>
        <w:rPr>
          <w:rFonts w:ascii="宋体" w:hAnsi="宋体" w:cs="宋体"/>
          <w:color w:val="auto"/>
          <w:sz w:val="32"/>
          <w:szCs w:val="32"/>
          <w:highlight w:val="none"/>
          <w:u w:val="dotted"/>
        </w:rPr>
        <w:t xml:space="preserve">                             </w:t>
      </w:r>
      <w:r>
        <w:rPr>
          <w:rFonts w:hint="eastAsia" w:ascii="宋体" w:hAnsi="宋体" w:cs="宋体"/>
          <w:color w:val="auto"/>
          <w:sz w:val="32"/>
          <w:szCs w:val="32"/>
          <w:highlight w:val="none"/>
        </w:rPr>
        <w:t>邮编：</w:t>
      </w:r>
      <w:r>
        <w:rPr>
          <w:rFonts w:ascii="宋体" w:hAnsi="宋体" w:cs="宋体"/>
          <w:color w:val="auto"/>
          <w:sz w:val="32"/>
          <w:szCs w:val="32"/>
          <w:highlight w:val="none"/>
          <w:u w:val="dotted"/>
        </w:rPr>
        <w:t xml:space="preserve">         </w:t>
      </w:r>
      <w:r>
        <w:rPr>
          <w:rFonts w:ascii="宋体" w:hAnsi="宋体" w:cs="宋体"/>
          <w:color w:val="auto"/>
          <w:sz w:val="32"/>
          <w:szCs w:val="32"/>
          <w:highlight w:val="none"/>
          <w:u w:val="single"/>
        </w:rPr>
        <w:t xml:space="preserve">   </w:t>
      </w:r>
    </w:p>
    <w:p>
      <w:pPr>
        <w:shd w:val="clear"/>
        <w:tabs>
          <w:tab w:val="left" w:pos="6510"/>
        </w:tabs>
        <w:jc w:val="left"/>
        <w:rPr>
          <w:rFonts w:ascii="宋体" w:hAnsi="宋体" w:cs="宋体"/>
          <w:color w:val="auto"/>
          <w:sz w:val="32"/>
          <w:szCs w:val="32"/>
          <w:highlight w:val="none"/>
        </w:rPr>
      </w:pPr>
      <w:r>
        <w:rPr>
          <w:rFonts w:hint="eastAsia" w:ascii="宋体" w:hAnsi="宋体" w:cs="宋体"/>
          <w:color w:val="auto"/>
          <w:sz w:val="32"/>
          <w:szCs w:val="32"/>
          <w:highlight w:val="none"/>
        </w:rPr>
        <w:t>法定代表人/主要负责人：</w:t>
      </w:r>
      <w:r>
        <w:rPr>
          <w:rFonts w:ascii="宋体" w:hAnsi="宋体" w:cs="宋体"/>
          <w:color w:val="auto"/>
          <w:sz w:val="32"/>
          <w:szCs w:val="32"/>
          <w:highlight w:val="none"/>
          <w:u w:val="dotted"/>
        </w:rPr>
        <w:t xml:space="preserve">                                   </w:t>
      </w:r>
      <w:r>
        <w:rPr>
          <w:rFonts w:ascii="宋体" w:hAnsi="宋体" w:cs="宋体"/>
          <w:color w:val="auto"/>
          <w:sz w:val="32"/>
          <w:szCs w:val="32"/>
          <w:highlight w:val="none"/>
        </w:rPr>
        <w:t xml:space="preserve">  </w:t>
      </w:r>
    </w:p>
    <w:p>
      <w:pPr>
        <w:shd w:val="clear"/>
        <w:tabs>
          <w:tab w:val="left" w:pos="6510"/>
        </w:tabs>
        <w:rPr>
          <w:rFonts w:ascii="宋体" w:hAnsi="宋体" w:cs="宋体"/>
          <w:color w:val="auto"/>
          <w:sz w:val="32"/>
          <w:szCs w:val="32"/>
          <w:highlight w:val="none"/>
          <w:u w:val="dotted"/>
        </w:rPr>
      </w:pPr>
      <w:r>
        <w:rPr>
          <w:rFonts w:hint="eastAsia" w:ascii="宋体" w:hAnsi="宋体" w:cs="宋体"/>
          <w:color w:val="auto"/>
          <w:sz w:val="32"/>
          <w:szCs w:val="32"/>
          <w:highlight w:val="none"/>
        </w:rPr>
        <w:t>联系电话：</w:t>
      </w:r>
      <w:r>
        <w:rPr>
          <w:rFonts w:ascii="宋体" w:hAnsi="宋体" w:cs="宋体"/>
          <w:color w:val="auto"/>
          <w:sz w:val="32"/>
          <w:szCs w:val="32"/>
          <w:highlight w:val="none"/>
          <w:u w:val="dotted"/>
        </w:rPr>
        <w:t xml:space="preserve">                                             </w:t>
      </w:r>
    </w:p>
    <w:p>
      <w:pPr>
        <w:shd w:val="clear"/>
        <w:rPr>
          <w:rFonts w:ascii="宋体" w:hAnsi="宋体" w:cs="宋体"/>
          <w:color w:val="auto"/>
          <w:sz w:val="32"/>
          <w:szCs w:val="32"/>
          <w:highlight w:val="none"/>
          <w:u w:val="dotted"/>
        </w:rPr>
      </w:pPr>
      <w:r>
        <w:rPr>
          <w:rFonts w:hint="eastAsia" w:ascii="宋体" w:hAnsi="宋体" w:cs="宋体"/>
          <w:color w:val="auto"/>
          <w:sz w:val="32"/>
          <w:szCs w:val="32"/>
          <w:highlight w:val="none"/>
        </w:rPr>
        <w:t>授权代表：</w:t>
      </w:r>
      <w:r>
        <w:rPr>
          <w:rFonts w:ascii="宋体" w:hAnsi="宋体" w:cs="宋体"/>
          <w:color w:val="auto"/>
          <w:sz w:val="32"/>
          <w:szCs w:val="32"/>
          <w:highlight w:val="none"/>
          <w:u w:val="dotted"/>
        </w:rPr>
        <w:t xml:space="preserve">             </w:t>
      </w:r>
      <w:r>
        <w:rPr>
          <w:rFonts w:hint="eastAsia" w:ascii="宋体" w:hAnsi="宋体" w:cs="宋体"/>
          <w:color w:val="auto"/>
          <w:sz w:val="32"/>
          <w:szCs w:val="32"/>
          <w:highlight w:val="none"/>
        </w:rPr>
        <w:t>联系电话</w:t>
      </w:r>
      <w:r>
        <w:rPr>
          <w:rFonts w:hint="eastAsia" w:ascii="宋体" w:hAnsi="宋体" w:cs="宋体"/>
          <w:color w:val="auto"/>
          <w:sz w:val="32"/>
          <w:szCs w:val="32"/>
          <w:highlight w:val="none"/>
          <w:u w:val="dotted"/>
        </w:rPr>
        <w:t xml:space="preserve">：                  </w:t>
      </w:r>
    </w:p>
    <w:p>
      <w:pPr>
        <w:shd w:val="clear"/>
        <w:rPr>
          <w:rFonts w:ascii="宋体" w:hAnsi="宋体" w:cs="宋体"/>
          <w:color w:val="auto"/>
          <w:sz w:val="32"/>
          <w:szCs w:val="32"/>
          <w:highlight w:val="none"/>
          <w:u w:val="dotted"/>
        </w:rPr>
      </w:pPr>
      <w:r>
        <w:rPr>
          <w:rFonts w:hint="eastAsia" w:ascii="宋体" w:hAnsi="宋体" w:cs="宋体"/>
          <w:color w:val="auto"/>
          <w:sz w:val="32"/>
          <w:szCs w:val="32"/>
          <w:highlight w:val="none"/>
        </w:rPr>
        <w:t>地</w:t>
      </w:r>
      <w:r>
        <w:rPr>
          <w:rFonts w:ascii="宋体" w:hAnsi="宋体" w:cs="宋体"/>
          <w:color w:val="auto"/>
          <w:sz w:val="32"/>
          <w:szCs w:val="32"/>
          <w:highlight w:val="none"/>
        </w:rPr>
        <w:t xml:space="preserve">     </w:t>
      </w:r>
      <w:r>
        <w:rPr>
          <w:rFonts w:hint="eastAsia" w:ascii="宋体" w:hAnsi="宋体" w:cs="宋体"/>
          <w:color w:val="auto"/>
          <w:sz w:val="32"/>
          <w:szCs w:val="32"/>
          <w:highlight w:val="none"/>
        </w:rPr>
        <w:t>址：</w:t>
      </w:r>
      <w:r>
        <w:rPr>
          <w:rFonts w:ascii="宋体" w:hAnsi="宋体" w:cs="宋体"/>
          <w:color w:val="auto"/>
          <w:sz w:val="32"/>
          <w:szCs w:val="32"/>
          <w:highlight w:val="none"/>
          <w:u w:val="dotted"/>
        </w:rPr>
        <w:t xml:space="preserve">                             </w:t>
      </w:r>
      <w:r>
        <w:rPr>
          <w:rFonts w:hint="eastAsia" w:ascii="宋体" w:hAnsi="宋体" w:cs="宋体"/>
          <w:color w:val="auto"/>
          <w:sz w:val="32"/>
          <w:szCs w:val="32"/>
          <w:highlight w:val="none"/>
        </w:rPr>
        <w:t>邮编：</w:t>
      </w:r>
      <w:r>
        <w:rPr>
          <w:rFonts w:ascii="宋体" w:hAnsi="宋体" w:cs="宋体"/>
          <w:color w:val="auto"/>
          <w:sz w:val="32"/>
          <w:szCs w:val="32"/>
          <w:highlight w:val="none"/>
          <w:u w:val="dotted"/>
        </w:rPr>
        <w:t xml:space="preserve">         </w:t>
      </w:r>
      <w:r>
        <w:rPr>
          <w:rFonts w:ascii="宋体" w:hAnsi="宋体" w:cs="宋体"/>
          <w:color w:val="auto"/>
          <w:sz w:val="32"/>
          <w:szCs w:val="32"/>
          <w:highlight w:val="none"/>
          <w:u w:val="single"/>
        </w:rPr>
        <w:t xml:space="preserve"> </w:t>
      </w:r>
      <w:r>
        <w:rPr>
          <w:rFonts w:ascii="宋体" w:hAnsi="宋体" w:cs="宋体"/>
          <w:color w:val="auto"/>
          <w:sz w:val="32"/>
          <w:szCs w:val="32"/>
          <w:highlight w:val="none"/>
          <w:u w:val="dotted"/>
        </w:rPr>
        <w:t xml:space="preserve">                   </w:t>
      </w:r>
    </w:p>
    <w:p>
      <w:pPr>
        <w:shd w:val="clear"/>
        <w:rPr>
          <w:rFonts w:ascii="宋体" w:hAnsi="宋体" w:cs="宋体"/>
          <w:color w:val="auto"/>
          <w:sz w:val="32"/>
          <w:szCs w:val="32"/>
          <w:highlight w:val="none"/>
          <w:u w:val="single"/>
        </w:rPr>
      </w:pPr>
      <w:r>
        <w:rPr>
          <w:rFonts w:hint="eastAsia" w:ascii="宋体" w:hAnsi="宋体" w:cs="宋体"/>
          <w:color w:val="auto"/>
          <w:sz w:val="32"/>
          <w:szCs w:val="32"/>
          <w:highlight w:val="none"/>
        </w:rPr>
        <w:t>被投诉人1：</w:t>
      </w:r>
      <w:r>
        <w:rPr>
          <w:rFonts w:ascii="宋体" w:hAnsi="宋体" w:cs="宋体"/>
          <w:color w:val="auto"/>
          <w:sz w:val="32"/>
          <w:szCs w:val="32"/>
          <w:highlight w:val="none"/>
          <w:u w:val="dotted"/>
        </w:rPr>
        <w:t xml:space="preserve">                                           </w:t>
      </w:r>
      <w:r>
        <w:rPr>
          <w:rFonts w:ascii="宋体" w:hAnsi="宋体" w:cs="宋体"/>
          <w:color w:val="auto"/>
          <w:sz w:val="32"/>
          <w:szCs w:val="32"/>
          <w:highlight w:val="none"/>
          <w:u w:val="single"/>
        </w:rPr>
        <w:t xml:space="preserve">  </w:t>
      </w:r>
    </w:p>
    <w:p>
      <w:pPr>
        <w:shd w:val="clear"/>
        <w:rPr>
          <w:rFonts w:ascii="宋体" w:hAnsi="宋体" w:cs="宋体"/>
          <w:color w:val="auto"/>
          <w:sz w:val="32"/>
          <w:szCs w:val="32"/>
          <w:highlight w:val="none"/>
          <w:u w:val="single"/>
        </w:rPr>
      </w:pPr>
      <w:r>
        <w:rPr>
          <w:rFonts w:hint="eastAsia" w:ascii="宋体" w:hAnsi="宋体" w:cs="宋体"/>
          <w:color w:val="auto"/>
          <w:sz w:val="32"/>
          <w:szCs w:val="32"/>
          <w:highlight w:val="none"/>
        </w:rPr>
        <w:t>地</w:t>
      </w:r>
      <w:r>
        <w:rPr>
          <w:rFonts w:ascii="宋体" w:hAnsi="宋体" w:cs="宋体"/>
          <w:color w:val="auto"/>
          <w:sz w:val="32"/>
          <w:szCs w:val="32"/>
          <w:highlight w:val="none"/>
        </w:rPr>
        <w:t xml:space="preserve">     </w:t>
      </w:r>
      <w:r>
        <w:rPr>
          <w:rFonts w:hint="eastAsia" w:ascii="宋体" w:hAnsi="宋体" w:cs="宋体"/>
          <w:color w:val="auto"/>
          <w:sz w:val="32"/>
          <w:szCs w:val="32"/>
          <w:highlight w:val="none"/>
        </w:rPr>
        <w:t>址：</w:t>
      </w:r>
      <w:r>
        <w:rPr>
          <w:rFonts w:ascii="宋体" w:hAnsi="宋体" w:cs="宋体"/>
          <w:color w:val="auto"/>
          <w:sz w:val="32"/>
          <w:szCs w:val="32"/>
          <w:highlight w:val="none"/>
          <w:u w:val="dotted"/>
        </w:rPr>
        <w:t xml:space="preserve">                             </w:t>
      </w:r>
      <w:r>
        <w:rPr>
          <w:rFonts w:hint="eastAsia" w:ascii="宋体" w:hAnsi="宋体" w:cs="宋体"/>
          <w:color w:val="auto"/>
          <w:sz w:val="32"/>
          <w:szCs w:val="32"/>
          <w:highlight w:val="none"/>
        </w:rPr>
        <w:t>邮编：</w:t>
      </w:r>
      <w:r>
        <w:rPr>
          <w:rFonts w:ascii="宋体" w:hAnsi="宋体" w:cs="宋体"/>
          <w:color w:val="auto"/>
          <w:sz w:val="32"/>
          <w:szCs w:val="32"/>
          <w:highlight w:val="none"/>
          <w:u w:val="dotted"/>
        </w:rPr>
        <w:t xml:space="preserve">          </w:t>
      </w:r>
      <w:r>
        <w:rPr>
          <w:rFonts w:ascii="宋体" w:hAnsi="宋体" w:cs="宋体"/>
          <w:color w:val="auto"/>
          <w:sz w:val="32"/>
          <w:szCs w:val="32"/>
          <w:highlight w:val="none"/>
          <w:u w:val="single"/>
        </w:rPr>
        <w:t xml:space="preserve"> </w:t>
      </w:r>
    </w:p>
    <w:p>
      <w:pPr>
        <w:shd w:val="clear"/>
        <w:rPr>
          <w:rFonts w:ascii="宋体" w:hAnsi="宋体" w:cs="宋体"/>
          <w:color w:val="auto"/>
          <w:sz w:val="32"/>
          <w:szCs w:val="32"/>
          <w:highlight w:val="none"/>
          <w:u w:val="single"/>
        </w:rPr>
      </w:pPr>
      <w:r>
        <w:rPr>
          <w:rFonts w:hint="eastAsia" w:ascii="宋体" w:hAnsi="宋体" w:cs="宋体"/>
          <w:color w:val="auto"/>
          <w:sz w:val="32"/>
          <w:szCs w:val="32"/>
          <w:highlight w:val="none"/>
        </w:rPr>
        <w:t>联系人：</w:t>
      </w:r>
      <w:r>
        <w:rPr>
          <w:rFonts w:ascii="宋体" w:hAnsi="宋体" w:cs="宋体"/>
          <w:color w:val="auto"/>
          <w:sz w:val="32"/>
          <w:szCs w:val="32"/>
          <w:highlight w:val="none"/>
          <w:u w:val="dotted"/>
        </w:rPr>
        <w:t xml:space="preserve">               </w:t>
      </w:r>
      <w:r>
        <w:rPr>
          <w:rFonts w:hint="eastAsia" w:ascii="宋体" w:hAnsi="宋体" w:cs="宋体"/>
          <w:color w:val="auto"/>
          <w:sz w:val="32"/>
          <w:szCs w:val="32"/>
          <w:highlight w:val="none"/>
        </w:rPr>
        <w:t>联系电话：</w:t>
      </w:r>
      <w:r>
        <w:rPr>
          <w:rFonts w:ascii="宋体" w:hAnsi="宋体" w:cs="宋体"/>
          <w:color w:val="auto"/>
          <w:sz w:val="32"/>
          <w:szCs w:val="32"/>
          <w:highlight w:val="none"/>
          <w:u w:val="dotted"/>
        </w:rPr>
        <w:t xml:space="preserve">                      </w:t>
      </w:r>
      <w:r>
        <w:rPr>
          <w:rFonts w:ascii="宋体" w:hAnsi="宋体" w:cs="宋体"/>
          <w:color w:val="auto"/>
          <w:sz w:val="32"/>
          <w:szCs w:val="32"/>
          <w:highlight w:val="none"/>
          <w:u w:val="single"/>
        </w:rPr>
        <w:t xml:space="preserve"> </w:t>
      </w:r>
    </w:p>
    <w:p>
      <w:pPr>
        <w:shd w:val="clear"/>
        <w:rPr>
          <w:rFonts w:ascii="宋体" w:hAnsi="宋体" w:cs="宋体"/>
          <w:color w:val="auto"/>
          <w:sz w:val="32"/>
          <w:szCs w:val="32"/>
          <w:highlight w:val="none"/>
        </w:rPr>
      </w:pPr>
      <w:r>
        <w:rPr>
          <w:rFonts w:hint="eastAsia" w:ascii="宋体" w:hAnsi="宋体" w:cs="宋体"/>
          <w:color w:val="auto"/>
          <w:sz w:val="32"/>
          <w:szCs w:val="32"/>
          <w:highlight w:val="none"/>
        </w:rPr>
        <w:t>被投诉人2</w:t>
      </w:r>
    </w:p>
    <w:p>
      <w:pPr>
        <w:shd w:val="clear"/>
        <w:rPr>
          <w:rFonts w:ascii="宋体" w:hAnsi="宋体" w:cs="宋体"/>
          <w:color w:val="auto"/>
          <w:sz w:val="32"/>
          <w:szCs w:val="32"/>
          <w:highlight w:val="none"/>
          <w:u w:val="dotted"/>
        </w:rPr>
      </w:pPr>
      <w:r>
        <w:rPr>
          <w:rFonts w:hint="eastAsia" w:ascii="宋体" w:hAnsi="宋体" w:cs="宋体"/>
          <w:color w:val="auto"/>
          <w:sz w:val="32"/>
          <w:szCs w:val="32"/>
          <w:highlight w:val="none"/>
        </w:rPr>
        <w:t>……</w:t>
      </w:r>
    </w:p>
    <w:p>
      <w:pPr>
        <w:shd w:val="clear"/>
        <w:rPr>
          <w:rFonts w:ascii="宋体" w:hAnsi="宋体" w:cs="宋体"/>
          <w:color w:val="auto"/>
          <w:sz w:val="32"/>
          <w:szCs w:val="32"/>
          <w:highlight w:val="none"/>
          <w:u w:val="single"/>
        </w:rPr>
      </w:pPr>
      <w:r>
        <w:rPr>
          <w:rFonts w:hint="eastAsia" w:ascii="宋体" w:hAnsi="宋体" w:cs="宋体"/>
          <w:color w:val="auto"/>
          <w:sz w:val="32"/>
          <w:szCs w:val="32"/>
          <w:highlight w:val="none"/>
        </w:rPr>
        <w:t>相关供应商：</w:t>
      </w:r>
      <w:r>
        <w:rPr>
          <w:rFonts w:ascii="宋体" w:hAnsi="宋体" w:cs="宋体"/>
          <w:color w:val="auto"/>
          <w:sz w:val="32"/>
          <w:szCs w:val="32"/>
          <w:highlight w:val="none"/>
          <w:u w:val="dotted"/>
        </w:rPr>
        <w:t xml:space="preserve">                                           </w:t>
      </w:r>
      <w:r>
        <w:rPr>
          <w:rFonts w:ascii="宋体" w:hAnsi="宋体" w:cs="宋体"/>
          <w:color w:val="auto"/>
          <w:sz w:val="32"/>
          <w:szCs w:val="32"/>
          <w:highlight w:val="none"/>
          <w:u w:val="single"/>
        </w:rPr>
        <w:t xml:space="preserve">    </w:t>
      </w:r>
    </w:p>
    <w:p>
      <w:pPr>
        <w:shd w:val="clear"/>
        <w:rPr>
          <w:rFonts w:ascii="宋体" w:hAnsi="宋体" w:cs="宋体"/>
          <w:color w:val="auto"/>
          <w:sz w:val="32"/>
          <w:szCs w:val="32"/>
          <w:highlight w:val="none"/>
          <w:u w:val="single"/>
        </w:rPr>
      </w:pPr>
      <w:r>
        <w:rPr>
          <w:rFonts w:hint="eastAsia" w:ascii="宋体" w:hAnsi="宋体" w:cs="宋体"/>
          <w:color w:val="auto"/>
          <w:sz w:val="32"/>
          <w:szCs w:val="32"/>
          <w:highlight w:val="none"/>
        </w:rPr>
        <w:t>地</w:t>
      </w:r>
      <w:r>
        <w:rPr>
          <w:rFonts w:ascii="宋体" w:hAnsi="宋体" w:cs="宋体"/>
          <w:color w:val="auto"/>
          <w:sz w:val="32"/>
          <w:szCs w:val="32"/>
          <w:highlight w:val="none"/>
        </w:rPr>
        <w:t xml:space="preserve">     </w:t>
      </w:r>
      <w:r>
        <w:rPr>
          <w:rFonts w:hint="eastAsia" w:ascii="宋体" w:hAnsi="宋体" w:cs="宋体"/>
          <w:color w:val="auto"/>
          <w:sz w:val="32"/>
          <w:szCs w:val="32"/>
          <w:highlight w:val="none"/>
        </w:rPr>
        <w:t>址：</w:t>
      </w:r>
      <w:r>
        <w:rPr>
          <w:rFonts w:ascii="宋体" w:hAnsi="宋体" w:cs="宋体"/>
          <w:color w:val="auto"/>
          <w:sz w:val="32"/>
          <w:szCs w:val="32"/>
          <w:highlight w:val="none"/>
          <w:u w:val="dotted"/>
        </w:rPr>
        <w:t xml:space="preserve">                             </w:t>
      </w:r>
      <w:r>
        <w:rPr>
          <w:rFonts w:hint="eastAsia" w:ascii="宋体" w:hAnsi="宋体" w:cs="宋体"/>
          <w:color w:val="auto"/>
          <w:sz w:val="32"/>
          <w:szCs w:val="32"/>
          <w:highlight w:val="none"/>
        </w:rPr>
        <w:t>邮编：</w:t>
      </w:r>
      <w:r>
        <w:rPr>
          <w:rFonts w:ascii="宋体" w:hAnsi="宋体" w:cs="宋体"/>
          <w:color w:val="auto"/>
          <w:sz w:val="32"/>
          <w:szCs w:val="32"/>
          <w:highlight w:val="none"/>
          <w:u w:val="dotted"/>
        </w:rPr>
        <w:t xml:space="preserve">          </w:t>
      </w:r>
      <w:r>
        <w:rPr>
          <w:rFonts w:ascii="宋体" w:hAnsi="宋体" w:cs="宋体"/>
          <w:color w:val="auto"/>
          <w:sz w:val="32"/>
          <w:szCs w:val="32"/>
          <w:highlight w:val="none"/>
          <w:u w:val="single"/>
        </w:rPr>
        <w:t xml:space="preserve"> </w:t>
      </w:r>
    </w:p>
    <w:p>
      <w:pPr>
        <w:shd w:val="clear"/>
        <w:rPr>
          <w:rFonts w:ascii="宋体" w:hAnsi="宋体" w:cs="宋体"/>
          <w:color w:val="auto"/>
          <w:sz w:val="32"/>
          <w:szCs w:val="32"/>
          <w:highlight w:val="none"/>
          <w:u w:val="single"/>
        </w:rPr>
      </w:pPr>
      <w:r>
        <w:rPr>
          <w:rFonts w:hint="eastAsia" w:ascii="宋体" w:hAnsi="宋体" w:cs="宋体"/>
          <w:color w:val="auto"/>
          <w:sz w:val="32"/>
          <w:szCs w:val="32"/>
          <w:highlight w:val="none"/>
        </w:rPr>
        <w:t>联系人：</w:t>
      </w:r>
      <w:r>
        <w:rPr>
          <w:rFonts w:ascii="宋体" w:hAnsi="宋体" w:cs="宋体"/>
          <w:color w:val="auto"/>
          <w:sz w:val="32"/>
          <w:szCs w:val="32"/>
          <w:highlight w:val="none"/>
          <w:u w:val="dotted"/>
        </w:rPr>
        <w:t xml:space="preserve">               </w:t>
      </w:r>
      <w:r>
        <w:rPr>
          <w:rFonts w:hint="eastAsia" w:ascii="宋体" w:hAnsi="宋体" w:cs="宋体"/>
          <w:color w:val="auto"/>
          <w:sz w:val="32"/>
          <w:szCs w:val="32"/>
          <w:highlight w:val="none"/>
        </w:rPr>
        <w:t>联系电话：</w:t>
      </w:r>
      <w:r>
        <w:rPr>
          <w:rFonts w:ascii="宋体" w:hAnsi="宋体" w:cs="宋体"/>
          <w:color w:val="auto"/>
          <w:sz w:val="32"/>
          <w:szCs w:val="32"/>
          <w:highlight w:val="none"/>
          <w:u w:val="dotted"/>
        </w:rPr>
        <w:t xml:space="preserve">                      </w:t>
      </w:r>
      <w:r>
        <w:rPr>
          <w:rFonts w:ascii="宋体" w:hAnsi="宋体" w:cs="宋体"/>
          <w:color w:val="auto"/>
          <w:sz w:val="32"/>
          <w:szCs w:val="32"/>
          <w:highlight w:val="none"/>
          <w:u w:val="single"/>
        </w:rPr>
        <w:t xml:space="preserve">      </w:t>
      </w:r>
    </w:p>
    <w:p>
      <w:pPr>
        <w:shd w:val="clear"/>
        <w:rPr>
          <w:rFonts w:ascii="宋体" w:hAnsi="宋体" w:cs="宋体"/>
          <w:color w:val="auto"/>
          <w:sz w:val="32"/>
          <w:szCs w:val="32"/>
          <w:highlight w:val="none"/>
        </w:rPr>
      </w:pPr>
      <w:r>
        <w:rPr>
          <w:rFonts w:hint="eastAsia" w:ascii="宋体" w:hAnsi="宋体" w:cs="宋体"/>
          <w:color w:val="auto"/>
          <w:sz w:val="32"/>
          <w:szCs w:val="32"/>
          <w:highlight w:val="none"/>
        </w:rPr>
        <w:t>二、投诉项目基本情况</w:t>
      </w:r>
    </w:p>
    <w:p>
      <w:pPr>
        <w:shd w:val="clear"/>
        <w:rPr>
          <w:rFonts w:ascii="宋体" w:hAnsi="宋体" w:cs="宋体"/>
          <w:color w:val="auto"/>
          <w:sz w:val="32"/>
          <w:szCs w:val="32"/>
          <w:highlight w:val="none"/>
          <w:u w:val="dotted"/>
        </w:rPr>
      </w:pPr>
      <w:r>
        <w:rPr>
          <w:rFonts w:hint="eastAsia" w:ascii="宋体" w:hAnsi="宋体" w:cs="宋体"/>
          <w:color w:val="auto"/>
          <w:sz w:val="32"/>
          <w:szCs w:val="32"/>
          <w:highlight w:val="none"/>
        </w:rPr>
        <w:t>采购项目名称：</w:t>
      </w:r>
      <w:r>
        <w:rPr>
          <w:rFonts w:ascii="宋体" w:hAnsi="宋体" w:cs="宋体"/>
          <w:color w:val="auto"/>
          <w:sz w:val="32"/>
          <w:szCs w:val="32"/>
          <w:highlight w:val="none"/>
          <w:u w:val="dotted"/>
        </w:rPr>
        <w:t xml:space="preserve">                                        </w:t>
      </w:r>
    </w:p>
    <w:p>
      <w:pPr>
        <w:shd w:val="clear"/>
        <w:rPr>
          <w:rFonts w:ascii="宋体" w:hAnsi="宋体" w:cs="宋体"/>
          <w:color w:val="auto"/>
          <w:sz w:val="32"/>
          <w:szCs w:val="32"/>
          <w:highlight w:val="none"/>
          <w:u w:val="single"/>
        </w:rPr>
      </w:pPr>
      <w:r>
        <w:rPr>
          <w:rFonts w:hint="eastAsia" w:ascii="宋体" w:hAnsi="宋体" w:cs="宋体"/>
          <w:color w:val="auto"/>
          <w:sz w:val="32"/>
          <w:szCs w:val="32"/>
          <w:highlight w:val="none"/>
        </w:rPr>
        <w:t>采购项目编号：</w:t>
      </w:r>
      <w:r>
        <w:rPr>
          <w:rFonts w:ascii="宋体" w:hAnsi="宋体" w:cs="宋体"/>
          <w:color w:val="auto"/>
          <w:sz w:val="32"/>
          <w:szCs w:val="32"/>
          <w:highlight w:val="none"/>
          <w:u w:val="dotted"/>
        </w:rPr>
        <w:t xml:space="preserve">                 </w:t>
      </w:r>
      <w:r>
        <w:rPr>
          <w:rFonts w:hint="eastAsia" w:ascii="宋体" w:hAnsi="宋体" w:cs="宋体"/>
          <w:color w:val="auto"/>
          <w:sz w:val="32"/>
          <w:szCs w:val="32"/>
          <w:highlight w:val="none"/>
        </w:rPr>
        <w:t>包号：</w:t>
      </w:r>
      <w:r>
        <w:rPr>
          <w:rFonts w:ascii="宋体" w:hAnsi="宋体" w:cs="宋体"/>
          <w:color w:val="auto"/>
          <w:sz w:val="32"/>
          <w:szCs w:val="32"/>
          <w:highlight w:val="none"/>
          <w:u w:val="dotted"/>
        </w:rPr>
        <w:t xml:space="preserve">              </w:t>
      </w:r>
    </w:p>
    <w:p>
      <w:pPr>
        <w:shd w:val="clear"/>
        <w:rPr>
          <w:rFonts w:ascii="宋体" w:hAnsi="宋体" w:cs="宋体"/>
          <w:color w:val="auto"/>
          <w:sz w:val="32"/>
          <w:szCs w:val="32"/>
          <w:highlight w:val="none"/>
        </w:rPr>
      </w:pPr>
      <w:r>
        <w:rPr>
          <w:rFonts w:hint="eastAsia" w:ascii="宋体" w:hAnsi="宋体" w:cs="宋体"/>
          <w:color w:val="auto"/>
          <w:sz w:val="32"/>
          <w:szCs w:val="32"/>
          <w:highlight w:val="none"/>
        </w:rPr>
        <w:t>采购人名称：</w:t>
      </w:r>
      <w:r>
        <w:rPr>
          <w:rFonts w:ascii="宋体" w:hAnsi="宋体" w:cs="宋体"/>
          <w:color w:val="auto"/>
          <w:sz w:val="32"/>
          <w:szCs w:val="32"/>
          <w:highlight w:val="none"/>
          <w:u w:val="dotted"/>
        </w:rPr>
        <w:t xml:space="preserve">                                           </w:t>
      </w:r>
      <w:r>
        <w:rPr>
          <w:rFonts w:ascii="宋体" w:hAnsi="宋体" w:cs="宋体"/>
          <w:color w:val="auto"/>
          <w:sz w:val="32"/>
          <w:szCs w:val="32"/>
          <w:highlight w:val="none"/>
          <w:u w:val="single"/>
        </w:rPr>
        <w:t xml:space="preserve">  </w:t>
      </w:r>
    </w:p>
    <w:p>
      <w:pPr>
        <w:shd w:val="clear"/>
        <w:rPr>
          <w:rFonts w:ascii="宋体" w:hAnsi="宋体" w:cs="宋体"/>
          <w:color w:val="auto"/>
          <w:sz w:val="32"/>
          <w:szCs w:val="32"/>
          <w:highlight w:val="none"/>
          <w:u w:val="single"/>
        </w:rPr>
      </w:pPr>
      <w:r>
        <w:rPr>
          <w:rFonts w:hint="eastAsia" w:ascii="宋体" w:hAnsi="宋体" w:cs="宋体"/>
          <w:color w:val="auto"/>
          <w:sz w:val="32"/>
          <w:szCs w:val="32"/>
          <w:highlight w:val="none"/>
        </w:rPr>
        <w:t>代理机构名称：</w:t>
      </w:r>
      <w:r>
        <w:rPr>
          <w:rFonts w:ascii="宋体" w:hAnsi="宋体" w:cs="宋体"/>
          <w:color w:val="auto"/>
          <w:sz w:val="32"/>
          <w:szCs w:val="32"/>
          <w:highlight w:val="none"/>
          <w:u w:val="dotted"/>
        </w:rPr>
        <w:t xml:space="preserve">                                         </w:t>
      </w:r>
    </w:p>
    <w:p>
      <w:pPr>
        <w:shd w:val="clear"/>
        <w:rPr>
          <w:rFonts w:ascii="宋体" w:hAnsi="宋体" w:cs="宋体"/>
          <w:color w:val="auto"/>
          <w:sz w:val="32"/>
          <w:szCs w:val="32"/>
          <w:highlight w:val="none"/>
          <w:u w:val="dotted"/>
        </w:rPr>
      </w:pPr>
      <w:r>
        <w:rPr>
          <w:rFonts w:hint="eastAsia" w:ascii="宋体" w:hAnsi="宋体" w:cs="宋体"/>
          <w:color w:val="auto"/>
          <w:sz w:val="32"/>
          <w:szCs w:val="32"/>
          <w:highlight w:val="none"/>
        </w:rPr>
        <w:t>采购文件公告:</w:t>
      </w:r>
      <w:r>
        <w:rPr>
          <w:rFonts w:hint="eastAsia" w:ascii="宋体" w:hAnsi="宋体" w:cs="宋体"/>
          <w:color w:val="auto"/>
          <w:sz w:val="32"/>
          <w:szCs w:val="32"/>
          <w:highlight w:val="none"/>
          <w:u w:val="dotted"/>
        </w:rPr>
        <w:t xml:space="preserve">是/否 </w:t>
      </w:r>
      <w:r>
        <w:rPr>
          <w:rFonts w:hint="eastAsia" w:ascii="宋体" w:hAnsi="宋体" w:cs="宋体"/>
          <w:color w:val="auto"/>
          <w:sz w:val="32"/>
          <w:szCs w:val="32"/>
          <w:highlight w:val="none"/>
        </w:rPr>
        <w:t>公告期限：</w:t>
      </w:r>
      <w:r>
        <w:rPr>
          <w:rFonts w:ascii="宋体" w:hAnsi="宋体" w:cs="宋体"/>
          <w:color w:val="auto"/>
          <w:sz w:val="32"/>
          <w:szCs w:val="32"/>
          <w:highlight w:val="none"/>
          <w:u w:val="dotted"/>
        </w:rPr>
        <w:t xml:space="preserve">                                 </w:t>
      </w:r>
    </w:p>
    <w:p>
      <w:pPr>
        <w:shd w:val="clear"/>
        <w:rPr>
          <w:rFonts w:ascii="宋体" w:hAnsi="宋体" w:cs="宋体"/>
          <w:color w:val="auto"/>
          <w:sz w:val="32"/>
          <w:szCs w:val="32"/>
          <w:highlight w:val="none"/>
          <w:u w:val="single"/>
        </w:rPr>
      </w:pPr>
      <w:r>
        <w:rPr>
          <w:rFonts w:hint="eastAsia" w:ascii="宋体" w:hAnsi="宋体" w:cs="宋体"/>
          <w:color w:val="auto"/>
          <w:sz w:val="32"/>
          <w:szCs w:val="32"/>
          <w:highlight w:val="none"/>
        </w:rPr>
        <w:t>采购结果公告:</w:t>
      </w:r>
      <w:r>
        <w:rPr>
          <w:rFonts w:hint="eastAsia" w:ascii="宋体" w:hAnsi="宋体" w:cs="宋体"/>
          <w:color w:val="auto"/>
          <w:sz w:val="32"/>
          <w:szCs w:val="32"/>
          <w:highlight w:val="none"/>
          <w:u w:val="dotted"/>
        </w:rPr>
        <w:t xml:space="preserve">是/否 </w:t>
      </w:r>
      <w:r>
        <w:rPr>
          <w:rFonts w:hint="eastAsia" w:ascii="宋体" w:hAnsi="宋体" w:cs="宋体"/>
          <w:color w:val="auto"/>
          <w:sz w:val="32"/>
          <w:szCs w:val="32"/>
          <w:highlight w:val="none"/>
        </w:rPr>
        <w:t>公告期限：</w:t>
      </w:r>
      <w:r>
        <w:rPr>
          <w:rFonts w:ascii="宋体" w:hAnsi="宋体" w:cs="宋体"/>
          <w:color w:val="auto"/>
          <w:sz w:val="32"/>
          <w:szCs w:val="32"/>
          <w:highlight w:val="none"/>
          <w:u w:val="dotted"/>
        </w:rPr>
        <w:t xml:space="preserve">                        </w:t>
      </w:r>
    </w:p>
    <w:p>
      <w:pPr>
        <w:shd w:val="clear"/>
        <w:rPr>
          <w:rFonts w:ascii="宋体" w:hAnsi="宋体" w:cs="宋体"/>
          <w:color w:val="auto"/>
          <w:sz w:val="32"/>
          <w:szCs w:val="32"/>
          <w:highlight w:val="none"/>
        </w:rPr>
      </w:pPr>
      <w:r>
        <w:rPr>
          <w:rFonts w:hint="eastAsia" w:ascii="宋体" w:hAnsi="宋体" w:cs="宋体"/>
          <w:color w:val="auto"/>
          <w:sz w:val="32"/>
          <w:szCs w:val="32"/>
          <w:highlight w:val="none"/>
        </w:rPr>
        <w:t>三、质疑基本情况</w:t>
      </w:r>
    </w:p>
    <w:p>
      <w:pPr>
        <w:shd w:val="clear"/>
        <w:ind w:firstLine="640" w:firstLineChars="200"/>
        <w:rPr>
          <w:rFonts w:ascii="宋体" w:hAnsi="宋体" w:cs="宋体"/>
          <w:color w:val="auto"/>
          <w:sz w:val="32"/>
          <w:szCs w:val="32"/>
          <w:highlight w:val="none"/>
          <w:u w:val="dotted"/>
        </w:rPr>
      </w:pPr>
      <w:r>
        <w:rPr>
          <w:rFonts w:hint="eastAsia" w:ascii="宋体" w:hAnsi="宋体" w:cs="宋体"/>
          <w:color w:val="auto"/>
          <w:sz w:val="32"/>
          <w:szCs w:val="32"/>
          <w:highlight w:val="none"/>
        </w:rPr>
        <w:t>投诉人于</w:t>
      </w:r>
      <w:r>
        <w:rPr>
          <w:rFonts w:ascii="宋体" w:hAnsi="宋体" w:cs="宋体"/>
          <w:color w:val="auto"/>
          <w:sz w:val="32"/>
          <w:szCs w:val="32"/>
          <w:highlight w:val="none"/>
          <w:u w:val="dotted"/>
        </w:rPr>
        <w:t xml:space="preserve">   </w:t>
      </w:r>
      <w:r>
        <w:rPr>
          <w:rFonts w:hint="eastAsia" w:ascii="宋体" w:hAnsi="宋体" w:cs="宋体"/>
          <w:color w:val="auto"/>
          <w:sz w:val="32"/>
          <w:szCs w:val="32"/>
          <w:highlight w:val="none"/>
        </w:rPr>
        <w:t>年</w:t>
      </w:r>
      <w:r>
        <w:rPr>
          <w:rFonts w:ascii="宋体" w:hAnsi="宋体" w:cs="宋体"/>
          <w:color w:val="auto"/>
          <w:sz w:val="32"/>
          <w:szCs w:val="32"/>
          <w:highlight w:val="none"/>
          <w:u w:val="dotted"/>
        </w:rPr>
        <w:t xml:space="preserve">   </w:t>
      </w:r>
      <w:r>
        <w:rPr>
          <w:rFonts w:hint="eastAsia" w:ascii="宋体" w:hAnsi="宋体" w:cs="宋体"/>
          <w:color w:val="auto"/>
          <w:sz w:val="32"/>
          <w:szCs w:val="32"/>
          <w:highlight w:val="none"/>
        </w:rPr>
        <w:t>月</w:t>
      </w:r>
      <w:r>
        <w:rPr>
          <w:rFonts w:ascii="宋体" w:hAnsi="宋体" w:cs="宋体"/>
          <w:color w:val="auto"/>
          <w:sz w:val="32"/>
          <w:szCs w:val="32"/>
          <w:highlight w:val="none"/>
          <w:u w:val="dotted"/>
        </w:rPr>
        <w:t xml:space="preserve">  </w:t>
      </w:r>
      <w:r>
        <w:rPr>
          <w:rFonts w:hint="eastAsia" w:ascii="宋体" w:hAnsi="宋体" w:cs="宋体"/>
          <w:color w:val="auto"/>
          <w:sz w:val="32"/>
          <w:szCs w:val="32"/>
          <w:highlight w:val="none"/>
        </w:rPr>
        <w:t>日,向</w:t>
      </w:r>
      <w:r>
        <w:rPr>
          <w:rFonts w:ascii="宋体" w:hAnsi="宋体" w:cs="宋体"/>
          <w:color w:val="auto"/>
          <w:sz w:val="32"/>
          <w:szCs w:val="32"/>
          <w:highlight w:val="none"/>
          <w:u w:val="dotted"/>
        </w:rPr>
        <w:t xml:space="preserve">                   </w:t>
      </w:r>
      <w:r>
        <w:rPr>
          <w:rFonts w:hint="eastAsia" w:ascii="宋体" w:hAnsi="宋体" w:cs="宋体"/>
          <w:color w:val="auto"/>
          <w:sz w:val="32"/>
          <w:szCs w:val="32"/>
          <w:highlight w:val="none"/>
        </w:rPr>
        <w:t>提出质疑，质疑事项为：</w:t>
      </w:r>
      <w:r>
        <w:rPr>
          <w:rFonts w:ascii="宋体" w:hAnsi="宋体" w:cs="宋体"/>
          <w:color w:val="auto"/>
          <w:sz w:val="32"/>
          <w:szCs w:val="32"/>
          <w:highlight w:val="none"/>
          <w:u w:val="dotted"/>
        </w:rPr>
        <w:t xml:space="preserve">                                </w:t>
      </w:r>
    </w:p>
    <w:p>
      <w:pPr>
        <w:shd w:val="clear"/>
        <w:rPr>
          <w:rFonts w:ascii="宋体" w:hAnsi="宋体" w:cs="宋体"/>
          <w:color w:val="auto"/>
          <w:sz w:val="32"/>
          <w:szCs w:val="32"/>
          <w:highlight w:val="none"/>
          <w:u w:val="dotted"/>
        </w:rPr>
      </w:pPr>
      <w:r>
        <w:rPr>
          <w:rFonts w:ascii="宋体" w:hAnsi="宋体" w:cs="宋体"/>
          <w:color w:val="auto"/>
          <w:sz w:val="32"/>
          <w:szCs w:val="32"/>
          <w:highlight w:val="none"/>
          <w:u w:val="dotted"/>
        </w:rPr>
        <w:t xml:space="preserve">                                                     </w:t>
      </w:r>
      <w:r>
        <w:rPr>
          <w:rFonts w:ascii="宋体" w:hAnsi="宋体" w:cs="宋体"/>
          <w:color w:val="auto"/>
          <w:sz w:val="32"/>
          <w:szCs w:val="32"/>
          <w:highlight w:val="none"/>
        </w:rPr>
        <w:t xml:space="preserve">  </w:t>
      </w:r>
    </w:p>
    <w:p>
      <w:pPr>
        <w:shd w:val="clear"/>
        <w:ind w:firstLine="480" w:firstLineChars="150"/>
        <w:rPr>
          <w:rFonts w:ascii="宋体" w:hAnsi="宋体" w:cs="宋体"/>
          <w:color w:val="auto"/>
          <w:sz w:val="32"/>
          <w:szCs w:val="32"/>
          <w:highlight w:val="none"/>
        </w:rPr>
      </w:pPr>
      <w:r>
        <w:rPr>
          <w:rFonts w:hint="eastAsia" w:ascii="宋体" w:hAnsi="宋体" w:cs="宋体"/>
          <w:color w:val="auto"/>
          <w:sz w:val="32"/>
          <w:szCs w:val="32"/>
          <w:highlight w:val="none"/>
          <w:u w:val="dotted"/>
        </w:rPr>
        <w:t>采购人/代理机构</w:t>
      </w:r>
      <w:r>
        <w:rPr>
          <w:rFonts w:hint="eastAsia" w:ascii="宋体" w:hAnsi="宋体" w:cs="宋体"/>
          <w:color w:val="auto"/>
          <w:sz w:val="32"/>
          <w:szCs w:val="32"/>
          <w:highlight w:val="none"/>
        </w:rPr>
        <w:t>于</w:t>
      </w:r>
      <w:r>
        <w:rPr>
          <w:rFonts w:ascii="宋体" w:hAnsi="宋体" w:cs="宋体"/>
          <w:color w:val="auto"/>
          <w:sz w:val="32"/>
          <w:szCs w:val="32"/>
          <w:highlight w:val="none"/>
          <w:u w:val="dotted"/>
        </w:rPr>
        <w:t xml:space="preserve">   </w:t>
      </w:r>
      <w:r>
        <w:rPr>
          <w:rFonts w:hint="eastAsia" w:ascii="宋体" w:hAnsi="宋体" w:cs="宋体"/>
          <w:color w:val="auto"/>
          <w:sz w:val="32"/>
          <w:szCs w:val="32"/>
          <w:highlight w:val="none"/>
        </w:rPr>
        <w:t>年</w:t>
      </w:r>
      <w:r>
        <w:rPr>
          <w:rFonts w:ascii="宋体" w:hAnsi="宋体" w:cs="宋体"/>
          <w:color w:val="auto"/>
          <w:sz w:val="32"/>
          <w:szCs w:val="32"/>
          <w:highlight w:val="none"/>
          <w:u w:val="dotted"/>
        </w:rPr>
        <w:t xml:space="preserve">   </w:t>
      </w:r>
      <w:r>
        <w:rPr>
          <w:rFonts w:hint="eastAsia" w:ascii="宋体" w:hAnsi="宋体" w:cs="宋体"/>
          <w:color w:val="auto"/>
          <w:sz w:val="32"/>
          <w:szCs w:val="32"/>
          <w:highlight w:val="none"/>
        </w:rPr>
        <w:t>月</w:t>
      </w:r>
      <w:r>
        <w:rPr>
          <w:rFonts w:ascii="宋体" w:hAnsi="宋体" w:cs="宋体"/>
          <w:color w:val="auto"/>
          <w:sz w:val="32"/>
          <w:szCs w:val="32"/>
          <w:highlight w:val="none"/>
          <w:u w:val="dotted"/>
        </w:rPr>
        <w:t xml:space="preserve">   </w:t>
      </w:r>
      <w:r>
        <w:rPr>
          <w:rFonts w:hint="eastAsia" w:ascii="宋体" w:hAnsi="宋体" w:cs="宋体"/>
          <w:color w:val="auto"/>
          <w:sz w:val="32"/>
          <w:szCs w:val="32"/>
          <w:highlight w:val="none"/>
        </w:rPr>
        <w:t>日,就质疑事项作出了答复/没有在法定期限内作出答复。</w:t>
      </w:r>
    </w:p>
    <w:p>
      <w:pPr>
        <w:shd w:val="clear"/>
        <w:rPr>
          <w:rFonts w:ascii="宋体" w:hAnsi="宋体" w:cs="宋体"/>
          <w:color w:val="auto"/>
          <w:sz w:val="32"/>
          <w:szCs w:val="32"/>
          <w:highlight w:val="none"/>
        </w:rPr>
      </w:pPr>
      <w:r>
        <w:rPr>
          <w:rFonts w:hint="eastAsia" w:ascii="宋体" w:hAnsi="宋体" w:cs="宋体"/>
          <w:color w:val="auto"/>
          <w:sz w:val="32"/>
          <w:szCs w:val="32"/>
          <w:highlight w:val="none"/>
        </w:rPr>
        <w:t>四、投诉事项具体内容</w:t>
      </w:r>
    </w:p>
    <w:p>
      <w:pPr>
        <w:shd w:val="clear"/>
        <w:rPr>
          <w:rFonts w:ascii="宋体" w:hAnsi="宋体" w:cs="宋体"/>
          <w:color w:val="auto"/>
          <w:sz w:val="32"/>
          <w:szCs w:val="32"/>
          <w:highlight w:val="none"/>
          <w:u w:val="single"/>
        </w:rPr>
      </w:pPr>
      <w:r>
        <w:rPr>
          <w:rFonts w:hint="eastAsia" w:ascii="宋体" w:hAnsi="宋体" w:cs="宋体"/>
          <w:color w:val="auto"/>
          <w:sz w:val="32"/>
          <w:szCs w:val="32"/>
          <w:highlight w:val="none"/>
        </w:rPr>
        <w:t>投诉事项</w:t>
      </w:r>
      <w:r>
        <w:rPr>
          <w:rFonts w:ascii="宋体" w:hAnsi="宋体" w:cs="宋体"/>
          <w:color w:val="auto"/>
          <w:sz w:val="32"/>
          <w:szCs w:val="32"/>
          <w:highlight w:val="none"/>
        </w:rPr>
        <w:t xml:space="preserve"> </w:t>
      </w:r>
      <w:r>
        <w:rPr>
          <w:rFonts w:hint="eastAsia" w:ascii="宋体" w:hAnsi="宋体" w:cs="宋体"/>
          <w:color w:val="auto"/>
          <w:sz w:val="32"/>
          <w:szCs w:val="32"/>
          <w:highlight w:val="none"/>
        </w:rPr>
        <w:t>1：</w:t>
      </w:r>
      <w:r>
        <w:rPr>
          <w:rFonts w:ascii="宋体" w:hAnsi="宋体" w:cs="宋体"/>
          <w:color w:val="auto"/>
          <w:sz w:val="32"/>
          <w:szCs w:val="32"/>
          <w:highlight w:val="none"/>
          <w:u w:val="dotted"/>
        </w:rPr>
        <w:t xml:space="preserve">                                       </w:t>
      </w:r>
    </w:p>
    <w:p>
      <w:pPr>
        <w:shd w:val="clear"/>
        <w:rPr>
          <w:rFonts w:ascii="宋体" w:hAnsi="宋体" w:cs="宋体"/>
          <w:color w:val="auto"/>
          <w:sz w:val="32"/>
          <w:szCs w:val="32"/>
          <w:highlight w:val="none"/>
        </w:rPr>
      </w:pPr>
      <w:r>
        <w:rPr>
          <w:rFonts w:hint="eastAsia" w:ascii="宋体" w:hAnsi="宋体" w:cs="宋体"/>
          <w:color w:val="auto"/>
          <w:sz w:val="32"/>
          <w:szCs w:val="32"/>
          <w:highlight w:val="none"/>
        </w:rPr>
        <w:t>事实依据：</w:t>
      </w:r>
      <w:r>
        <w:rPr>
          <w:rFonts w:ascii="宋体" w:hAnsi="宋体" w:cs="宋体"/>
          <w:color w:val="auto"/>
          <w:sz w:val="32"/>
          <w:szCs w:val="32"/>
          <w:highlight w:val="none"/>
          <w:u w:val="dotted"/>
        </w:rPr>
        <w:t xml:space="preserve">                                         </w:t>
      </w:r>
    </w:p>
    <w:p>
      <w:pPr>
        <w:shd w:val="clear"/>
        <w:rPr>
          <w:rFonts w:ascii="宋体" w:hAnsi="宋体" w:cs="宋体"/>
          <w:color w:val="auto"/>
          <w:sz w:val="32"/>
          <w:szCs w:val="32"/>
          <w:highlight w:val="none"/>
          <w:u w:val="dotted"/>
        </w:rPr>
      </w:pPr>
      <w:r>
        <w:rPr>
          <w:rFonts w:ascii="宋体" w:hAnsi="宋体" w:cs="宋体"/>
          <w:color w:val="auto"/>
          <w:sz w:val="32"/>
          <w:szCs w:val="32"/>
          <w:highlight w:val="none"/>
          <w:u w:val="dotted"/>
        </w:rPr>
        <w:t xml:space="preserve">                                                      </w:t>
      </w:r>
    </w:p>
    <w:p>
      <w:pPr>
        <w:shd w:val="clear"/>
        <w:rPr>
          <w:rFonts w:ascii="宋体" w:hAnsi="宋体" w:cs="宋体"/>
          <w:color w:val="auto"/>
          <w:sz w:val="32"/>
          <w:szCs w:val="32"/>
          <w:highlight w:val="none"/>
          <w:u w:val="single"/>
        </w:rPr>
      </w:pPr>
      <w:r>
        <w:rPr>
          <w:rFonts w:hint="eastAsia" w:ascii="宋体" w:hAnsi="宋体" w:cs="宋体"/>
          <w:color w:val="auto"/>
          <w:sz w:val="32"/>
          <w:szCs w:val="32"/>
          <w:highlight w:val="none"/>
        </w:rPr>
        <w:t>法律依据：</w:t>
      </w:r>
      <w:r>
        <w:rPr>
          <w:rFonts w:ascii="宋体" w:hAnsi="宋体" w:cs="宋体"/>
          <w:color w:val="auto"/>
          <w:sz w:val="32"/>
          <w:szCs w:val="32"/>
          <w:highlight w:val="none"/>
          <w:u w:val="dotted"/>
        </w:rPr>
        <w:t xml:space="preserve">                                          </w:t>
      </w:r>
    </w:p>
    <w:p>
      <w:pPr>
        <w:shd w:val="clear"/>
        <w:rPr>
          <w:rFonts w:ascii="宋体" w:hAnsi="宋体" w:cs="宋体"/>
          <w:color w:val="auto"/>
          <w:sz w:val="32"/>
          <w:szCs w:val="32"/>
          <w:highlight w:val="none"/>
          <w:u w:val="dotted"/>
        </w:rPr>
      </w:pPr>
      <w:r>
        <w:rPr>
          <w:rFonts w:ascii="宋体" w:hAnsi="宋体" w:cs="宋体"/>
          <w:color w:val="auto"/>
          <w:sz w:val="32"/>
          <w:szCs w:val="32"/>
          <w:highlight w:val="none"/>
          <w:u w:val="dotted"/>
        </w:rPr>
        <w:t xml:space="preserve">                                                      </w:t>
      </w:r>
    </w:p>
    <w:p>
      <w:pPr>
        <w:shd w:val="clear"/>
        <w:rPr>
          <w:rFonts w:ascii="宋体" w:hAnsi="宋体" w:cs="宋体"/>
          <w:color w:val="auto"/>
          <w:sz w:val="32"/>
          <w:szCs w:val="32"/>
          <w:highlight w:val="none"/>
        </w:rPr>
      </w:pPr>
      <w:r>
        <w:rPr>
          <w:rFonts w:hint="eastAsia" w:ascii="宋体" w:hAnsi="宋体" w:cs="宋体"/>
          <w:color w:val="auto"/>
          <w:sz w:val="32"/>
          <w:szCs w:val="32"/>
          <w:highlight w:val="none"/>
        </w:rPr>
        <w:t>投诉事项2</w:t>
      </w:r>
    </w:p>
    <w:p>
      <w:pPr>
        <w:shd w:val="clear"/>
        <w:rPr>
          <w:rFonts w:ascii="宋体" w:hAnsi="宋体" w:cs="宋体"/>
          <w:color w:val="auto"/>
          <w:sz w:val="32"/>
          <w:szCs w:val="32"/>
          <w:highlight w:val="none"/>
          <w:u w:val="dotted"/>
        </w:rPr>
      </w:pPr>
      <w:r>
        <w:rPr>
          <w:rFonts w:hint="eastAsia" w:ascii="宋体" w:hAnsi="宋体" w:cs="宋体"/>
          <w:color w:val="auto"/>
          <w:sz w:val="32"/>
          <w:szCs w:val="32"/>
          <w:highlight w:val="none"/>
        </w:rPr>
        <w:t>……</w:t>
      </w:r>
    </w:p>
    <w:p>
      <w:pPr>
        <w:shd w:val="clear"/>
        <w:rPr>
          <w:rFonts w:ascii="宋体" w:hAnsi="宋体" w:cs="宋体"/>
          <w:color w:val="auto"/>
          <w:sz w:val="32"/>
          <w:szCs w:val="32"/>
          <w:highlight w:val="none"/>
        </w:rPr>
      </w:pPr>
      <w:r>
        <w:rPr>
          <w:rFonts w:hint="eastAsia" w:ascii="宋体" w:hAnsi="宋体" w:cs="宋体"/>
          <w:color w:val="auto"/>
          <w:sz w:val="32"/>
          <w:szCs w:val="32"/>
          <w:highlight w:val="none"/>
        </w:rPr>
        <w:t>五、与投诉事项相关的投诉请求</w:t>
      </w:r>
    </w:p>
    <w:p>
      <w:pPr>
        <w:shd w:val="clear"/>
        <w:rPr>
          <w:rFonts w:ascii="宋体" w:hAnsi="宋体" w:cs="宋体"/>
          <w:color w:val="auto"/>
          <w:sz w:val="32"/>
          <w:szCs w:val="32"/>
          <w:highlight w:val="none"/>
        </w:rPr>
      </w:pPr>
      <w:r>
        <w:rPr>
          <w:rFonts w:hint="eastAsia" w:ascii="宋体" w:hAnsi="宋体" w:cs="宋体"/>
          <w:color w:val="auto"/>
          <w:sz w:val="32"/>
          <w:szCs w:val="32"/>
          <w:highlight w:val="none"/>
        </w:rPr>
        <w:t>请求：</w:t>
      </w:r>
      <w:r>
        <w:rPr>
          <w:rFonts w:ascii="宋体" w:hAnsi="宋体" w:cs="宋体"/>
          <w:color w:val="auto"/>
          <w:sz w:val="32"/>
          <w:szCs w:val="32"/>
          <w:highlight w:val="none"/>
          <w:u w:val="dotted"/>
        </w:rPr>
        <w:t xml:space="preserve">                                              </w:t>
      </w:r>
      <w:r>
        <w:rPr>
          <w:rFonts w:ascii="宋体" w:hAnsi="宋体" w:cs="宋体"/>
          <w:color w:val="auto"/>
          <w:sz w:val="32"/>
          <w:szCs w:val="32"/>
          <w:highlight w:val="none"/>
        </w:rPr>
        <w:t xml:space="preserve"> </w:t>
      </w:r>
    </w:p>
    <w:p>
      <w:pPr>
        <w:shd w:val="clear"/>
        <w:rPr>
          <w:rFonts w:ascii="宋体" w:hAnsi="宋体" w:cs="宋体"/>
          <w:color w:val="auto"/>
          <w:sz w:val="32"/>
          <w:szCs w:val="32"/>
          <w:highlight w:val="none"/>
          <w:u w:val="single"/>
        </w:rPr>
      </w:pPr>
      <w:r>
        <w:rPr>
          <w:rFonts w:ascii="宋体" w:hAnsi="宋体" w:cs="宋体"/>
          <w:color w:val="auto"/>
          <w:sz w:val="32"/>
          <w:szCs w:val="32"/>
          <w:highlight w:val="none"/>
        </w:rPr>
        <w:t xml:space="preserve">                                                                                                    </w:t>
      </w:r>
    </w:p>
    <w:p>
      <w:pPr>
        <w:shd w:val="clear"/>
        <w:rPr>
          <w:rFonts w:ascii="宋体" w:hAnsi="宋体" w:cs="宋体"/>
          <w:color w:val="auto"/>
          <w:sz w:val="32"/>
          <w:szCs w:val="32"/>
          <w:highlight w:val="none"/>
        </w:rPr>
      </w:pPr>
      <w:r>
        <w:rPr>
          <w:rFonts w:hint="eastAsia" w:ascii="宋体" w:hAnsi="宋体" w:cs="宋体"/>
          <w:color w:val="auto"/>
          <w:sz w:val="32"/>
          <w:szCs w:val="32"/>
          <w:highlight w:val="none"/>
        </w:rPr>
        <w:t xml:space="preserve">签字(签章)：                   公章：                      </w:t>
      </w:r>
    </w:p>
    <w:p>
      <w:pPr>
        <w:shd w:val="clear"/>
        <w:rPr>
          <w:rFonts w:ascii="宋体" w:hAnsi="宋体" w:cs="宋体"/>
          <w:color w:val="auto"/>
          <w:sz w:val="32"/>
          <w:szCs w:val="32"/>
          <w:highlight w:val="none"/>
        </w:rPr>
      </w:pPr>
      <w:r>
        <w:rPr>
          <w:rFonts w:hint="eastAsia" w:ascii="宋体" w:hAnsi="宋体" w:cs="宋体"/>
          <w:color w:val="auto"/>
          <w:sz w:val="32"/>
          <w:szCs w:val="32"/>
          <w:highlight w:val="none"/>
        </w:rPr>
        <w:t xml:space="preserve">日期：    </w:t>
      </w:r>
    </w:p>
    <w:p>
      <w:pPr>
        <w:shd w:val="clear"/>
        <w:rPr>
          <w:rFonts w:ascii="宋体" w:hAnsi="宋体" w:cs="宋体"/>
          <w:b/>
          <w:color w:val="auto"/>
          <w:sz w:val="32"/>
          <w:szCs w:val="32"/>
          <w:highlight w:val="none"/>
        </w:rPr>
      </w:pPr>
    </w:p>
    <w:p>
      <w:pPr>
        <w:shd w:val="clear"/>
        <w:rPr>
          <w:rFonts w:ascii="宋体" w:hAnsi="宋体" w:cs="宋体"/>
          <w:b/>
          <w:color w:val="auto"/>
          <w:sz w:val="32"/>
          <w:szCs w:val="32"/>
          <w:highlight w:val="none"/>
        </w:rPr>
      </w:pPr>
    </w:p>
    <w:p>
      <w:pPr>
        <w:shd w:val="clear"/>
        <w:rPr>
          <w:rFonts w:ascii="宋体" w:hAnsi="宋体" w:cs="宋体"/>
          <w:b/>
          <w:color w:val="auto"/>
          <w:sz w:val="32"/>
          <w:szCs w:val="32"/>
          <w:highlight w:val="none"/>
        </w:rPr>
      </w:pPr>
      <w:r>
        <w:rPr>
          <w:rFonts w:hint="eastAsia" w:ascii="宋体" w:hAnsi="宋体" w:cs="宋体"/>
          <w:b/>
          <w:color w:val="auto"/>
          <w:sz w:val="32"/>
          <w:szCs w:val="32"/>
          <w:highlight w:val="none"/>
        </w:rPr>
        <w:t>投诉书制作说明：</w:t>
      </w:r>
    </w:p>
    <w:p>
      <w:pPr>
        <w:widowControl/>
        <w:shd w:val="clear"/>
        <w:ind w:firstLine="640" w:firstLineChars="200"/>
        <w:rPr>
          <w:rFonts w:ascii="宋体" w:hAnsi="宋体" w:cs="宋体"/>
          <w:color w:val="auto"/>
          <w:kern w:val="0"/>
          <w:sz w:val="32"/>
          <w:szCs w:val="32"/>
          <w:highlight w:val="none"/>
        </w:rPr>
      </w:pPr>
      <w:r>
        <w:rPr>
          <w:rFonts w:hint="eastAsia" w:ascii="宋体" w:hAnsi="宋体" w:cs="宋体"/>
          <w:color w:val="auto"/>
          <w:sz w:val="32"/>
          <w:szCs w:val="32"/>
          <w:highlight w:val="none"/>
        </w:rPr>
        <w:t>1.投诉人提起投诉时，应当提交投诉书和必要的证明材料，并按照被投诉人和与投诉事项有关的供应商数量提供投诉书副本。</w:t>
      </w:r>
    </w:p>
    <w:p>
      <w:pPr>
        <w:widowControl/>
        <w:shd w:val="clear"/>
        <w:ind w:firstLine="640" w:firstLineChars="200"/>
        <w:jc w:val="left"/>
        <w:rPr>
          <w:rFonts w:ascii="宋体" w:hAnsi="宋体" w:cs="宋体"/>
          <w:color w:val="auto"/>
          <w:kern w:val="0"/>
          <w:sz w:val="32"/>
          <w:szCs w:val="32"/>
          <w:highlight w:val="none"/>
        </w:rPr>
      </w:pPr>
      <w:r>
        <w:rPr>
          <w:rFonts w:hint="eastAsia" w:ascii="宋体" w:hAnsi="宋体" w:cs="宋体"/>
          <w:color w:val="auto"/>
          <w:sz w:val="32"/>
          <w:szCs w:val="32"/>
          <w:highlight w:val="none"/>
        </w:rPr>
        <w:t>2.投诉人若委托代理人进行投诉的，投诉书应按照要求列明“授权代表”的有关内容，并在附件中提交由</w:t>
      </w:r>
      <w:r>
        <w:rPr>
          <w:rFonts w:hint="eastAsia" w:ascii="宋体" w:hAnsi="宋体" w:cs="宋体"/>
          <w:color w:val="auto"/>
          <w:kern w:val="0"/>
          <w:sz w:val="32"/>
          <w:szCs w:val="32"/>
          <w:highlight w:val="none"/>
        </w:rPr>
        <w:t>投诉人签署的授权委托书。授权委托书应当载明代理人的姓名或者名称、代理事项、具体权限、期限和相关事项。</w:t>
      </w:r>
    </w:p>
    <w:p>
      <w:pPr>
        <w:widowControl/>
        <w:shd w:val="clear"/>
        <w:ind w:firstLine="640" w:firstLineChars="200"/>
        <w:jc w:val="left"/>
        <w:rPr>
          <w:rFonts w:ascii="宋体" w:hAnsi="宋体" w:cs="宋体"/>
          <w:color w:val="auto"/>
          <w:sz w:val="32"/>
          <w:szCs w:val="32"/>
          <w:highlight w:val="none"/>
        </w:rPr>
      </w:pPr>
      <w:r>
        <w:rPr>
          <w:rFonts w:hint="eastAsia" w:ascii="宋体" w:hAnsi="宋体" w:cs="宋体"/>
          <w:color w:val="auto"/>
          <w:sz w:val="32"/>
          <w:szCs w:val="32"/>
          <w:highlight w:val="none"/>
        </w:rPr>
        <w:t>3.投诉人若对项目的某一分包进行投诉，投诉书应列明具体分包号。</w:t>
      </w:r>
    </w:p>
    <w:p>
      <w:pPr>
        <w:widowControl/>
        <w:shd w:val="clear"/>
        <w:ind w:firstLine="640" w:firstLineChars="200"/>
        <w:jc w:val="left"/>
        <w:rPr>
          <w:rFonts w:ascii="宋体" w:hAnsi="宋体" w:cs="宋体"/>
          <w:color w:val="auto"/>
          <w:sz w:val="32"/>
          <w:szCs w:val="32"/>
          <w:highlight w:val="none"/>
        </w:rPr>
      </w:pPr>
      <w:r>
        <w:rPr>
          <w:rFonts w:hint="eastAsia" w:ascii="宋体" w:hAnsi="宋体" w:cs="宋体"/>
          <w:color w:val="auto"/>
          <w:sz w:val="32"/>
          <w:szCs w:val="32"/>
          <w:highlight w:val="none"/>
        </w:rPr>
        <w:t>4.投诉书应简要列明质疑事项，质疑函、质疑答复等作为附件材料提供。</w:t>
      </w:r>
    </w:p>
    <w:p>
      <w:pPr>
        <w:widowControl/>
        <w:shd w:val="clear"/>
        <w:ind w:firstLine="640" w:firstLineChars="200"/>
        <w:jc w:val="left"/>
        <w:rPr>
          <w:rFonts w:ascii="宋体" w:hAnsi="宋体" w:cs="宋体"/>
          <w:color w:val="auto"/>
          <w:sz w:val="32"/>
          <w:szCs w:val="32"/>
          <w:highlight w:val="none"/>
        </w:rPr>
      </w:pPr>
      <w:r>
        <w:rPr>
          <w:rFonts w:hint="eastAsia" w:ascii="宋体" w:hAnsi="宋体" w:cs="宋体"/>
          <w:color w:val="auto"/>
          <w:sz w:val="32"/>
          <w:szCs w:val="32"/>
          <w:highlight w:val="none"/>
        </w:rPr>
        <w:t>5.投诉书的投诉事项应具体、明确，并有必要的事实依据和法律依据。</w:t>
      </w:r>
    </w:p>
    <w:p>
      <w:pPr>
        <w:widowControl/>
        <w:shd w:val="clear"/>
        <w:ind w:firstLine="640" w:firstLineChars="200"/>
        <w:jc w:val="left"/>
        <w:rPr>
          <w:rFonts w:ascii="宋体" w:hAnsi="宋体" w:cs="宋体"/>
          <w:color w:val="auto"/>
          <w:sz w:val="32"/>
          <w:szCs w:val="32"/>
          <w:highlight w:val="none"/>
        </w:rPr>
      </w:pPr>
      <w:r>
        <w:rPr>
          <w:rFonts w:hint="eastAsia" w:ascii="宋体" w:hAnsi="宋体" w:cs="宋体"/>
          <w:color w:val="auto"/>
          <w:sz w:val="32"/>
          <w:szCs w:val="32"/>
          <w:highlight w:val="none"/>
        </w:rPr>
        <w:t>6.投诉书的投诉请求应与投诉事项相关。</w:t>
      </w:r>
    </w:p>
    <w:p>
      <w:pPr>
        <w:shd w:val="clear"/>
        <w:ind w:firstLine="640" w:firstLineChars="200"/>
        <w:rPr>
          <w:rFonts w:ascii="宋体" w:hAnsi="宋体" w:cs="宋体"/>
          <w:color w:val="auto"/>
          <w:sz w:val="32"/>
          <w:szCs w:val="32"/>
          <w:highlight w:val="none"/>
        </w:rPr>
      </w:pPr>
      <w:r>
        <w:rPr>
          <w:rFonts w:hint="eastAsia" w:ascii="宋体" w:hAnsi="宋体" w:cs="宋体"/>
          <w:color w:val="auto"/>
          <w:sz w:val="32"/>
          <w:szCs w:val="32"/>
          <w:highlight w:val="none"/>
        </w:rPr>
        <w:t>7.投诉人为自然人的，投诉书应当由本人签字；投诉人为法人或者其他组织的，投诉书应当由法定代表人、主要负责人，或者其授权代表签字或者盖章，并加盖公章。</w:t>
      </w:r>
    </w:p>
    <w:p>
      <w:pPr>
        <w:pStyle w:val="26"/>
        <w:shd w:val="clear"/>
        <w:ind w:left="181" w:leftChars="86" w:firstLine="2997" w:firstLineChars="1249"/>
        <w:rPr>
          <w:rFonts w:hAnsi="宋体" w:cs="宋体"/>
          <w:bCs/>
          <w:color w:val="auto"/>
          <w:sz w:val="24"/>
          <w:szCs w:val="24"/>
          <w:highlight w:val="none"/>
        </w:rPr>
      </w:pPr>
    </w:p>
    <w:p>
      <w:pPr>
        <w:pStyle w:val="26"/>
        <w:shd w:val="clear"/>
        <w:ind w:left="181" w:leftChars="86" w:firstLine="2997" w:firstLineChars="1249"/>
        <w:rPr>
          <w:rFonts w:hAnsi="宋体" w:cs="宋体"/>
          <w:bCs/>
          <w:color w:val="auto"/>
          <w:sz w:val="24"/>
          <w:szCs w:val="24"/>
          <w:highlight w:val="none"/>
        </w:rPr>
      </w:pPr>
    </w:p>
    <w:p>
      <w:pPr>
        <w:pStyle w:val="26"/>
        <w:shd w:val="clear"/>
        <w:ind w:left="181" w:leftChars="86" w:firstLine="2997" w:firstLineChars="1249"/>
        <w:rPr>
          <w:rFonts w:hAnsi="宋体" w:cs="宋体"/>
          <w:bCs/>
          <w:color w:val="auto"/>
          <w:sz w:val="24"/>
          <w:szCs w:val="24"/>
          <w:highlight w:val="none"/>
        </w:rPr>
      </w:pPr>
    </w:p>
    <w:p>
      <w:pPr>
        <w:pStyle w:val="26"/>
        <w:shd w:val="clear"/>
        <w:ind w:left="181" w:leftChars="86" w:firstLine="2997" w:firstLineChars="1249"/>
        <w:rPr>
          <w:rFonts w:hAnsi="宋体" w:cs="宋体"/>
          <w:bCs/>
          <w:color w:val="auto"/>
          <w:sz w:val="24"/>
          <w:szCs w:val="24"/>
          <w:highlight w:val="none"/>
        </w:rPr>
      </w:pPr>
    </w:p>
    <w:p>
      <w:pPr>
        <w:pStyle w:val="26"/>
        <w:shd w:val="clear"/>
        <w:ind w:left="181" w:leftChars="86" w:firstLine="2997" w:firstLineChars="1249"/>
        <w:rPr>
          <w:rFonts w:hAnsi="宋体" w:cs="宋体"/>
          <w:bCs/>
          <w:color w:val="auto"/>
          <w:sz w:val="24"/>
          <w:szCs w:val="24"/>
          <w:highlight w:val="none"/>
        </w:rPr>
      </w:pPr>
    </w:p>
    <w:p>
      <w:pPr>
        <w:pStyle w:val="26"/>
        <w:shd w:val="clear"/>
        <w:ind w:left="181" w:leftChars="86" w:firstLine="2997" w:firstLineChars="1249"/>
        <w:rPr>
          <w:rFonts w:hAnsi="宋体" w:cs="宋体"/>
          <w:bCs/>
          <w:color w:val="auto"/>
          <w:sz w:val="24"/>
          <w:szCs w:val="24"/>
          <w:highlight w:val="none"/>
        </w:rPr>
      </w:pPr>
    </w:p>
    <w:p>
      <w:pPr>
        <w:pStyle w:val="26"/>
        <w:shd w:val="clear"/>
        <w:ind w:left="181" w:leftChars="86" w:firstLine="2997" w:firstLineChars="1249"/>
        <w:rPr>
          <w:rFonts w:hAnsi="宋体" w:cs="宋体"/>
          <w:bCs/>
          <w:color w:val="auto"/>
          <w:sz w:val="24"/>
          <w:szCs w:val="24"/>
          <w:highlight w:val="none"/>
        </w:rPr>
      </w:pPr>
    </w:p>
    <w:p>
      <w:pPr>
        <w:pStyle w:val="26"/>
        <w:shd w:val="clear"/>
        <w:ind w:left="181" w:leftChars="86" w:firstLine="2997" w:firstLineChars="1249"/>
        <w:rPr>
          <w:rFonts w:hAnsi="宋体" w:cs="宋体"/>
          <w:bCs/>
          <w:color w:val="auto"/>
          <w:sz w:val="24"/>
          <w:szCs w:val="24"/>
          <w:highlight w:val="none"/>
        </w:rPr>
      </w:pPr>
    </w:p>
    <w:p>
      <w:pPr>
        <w:shd w:val="clear"/>
        <w:rPr>
          <w:color w:val="auto"/>
          <w:sz w:val="28"/>
          <w:szCs w:val="28"/>
          <w:highlight w:val="none"/>
        </w:rPr>
      </w:pPr>
      <w:r>
        <w:rPr>
          <w:rFonts w:hint="eastAsia"/>
          <w:color w:val="auto"/>
          <w:sz w:val="28"/>
          <w:szCs w:val="28"/>
          <w:highlight w:val="none"/>
        </w:rPr>
        <w:t>附件</w:t>
      </w:r>
    </w:p>
    <w:p>
      <w:pPr>
        <w:shd w:val="clear"/>
        <w:rPr>
          <w:color w:val="auto"/>
          <w:highlight w:val="none"/>
        </w:rPr>
      </w:pPr>
      <w:r>
        <w:rPr>
          <w:rFonts w:hint="eastAsia"/>
          <w:color w:val="auto"/>
          <w:highlight w:val="none"/>
        </w:rPr>
        <w:t xml:space="preserve"> </w:t>
      </w:r>
    </w:p>
    <w:p>
      <w:pPr>
        <w:shd w:val="clear"/>
        <w:jc w:val="center"/>
        <w:rPr>
          <w:b/>
          <w:bCs/>
          <w:color w:val="auto"/>
          <w:sz w:val="44"/>
          <w:szCs w:val="44"/>
          <w:highlight w:val="none"/>
        </w:rPr>
      </w:pPr>
      <w:r>
        <w:rPr>
          <w:rFonts w:hint="eastAsia"/>
          <w:b/>
          <w:bCs/>
          <w:color w:val="auto"/>
          <w:sz w:val="44"/>
          <w:szCs w:val="44"/>
          <w:highlight w:val="none"/>
        </w:rPr>
        <w:t>成交通知书</w:t>
      </w:r>
    </w:p>
    <w:p>
      <w:pPr>
        <w:shd w:val="clear"/>
        <w:rPr>
          <w:color w:val="auto"/>
          <w:highlight w:val="none"/>
        </w:rPr>
      </w:pPr>
    </w:p>
    <w:p>
      <w:pPr>
        <w:shd w:val="clear"/>
        <w:rPr>
          <w:color w:val="auto"/>
          <w:sz w:val="28"/>
          <w:szCs w:val="28"/>
          <w:highlight w:val="none"/>
        </w:rPr>
      </w:pPr>
      <w:r>
        <w:rPr>
          <w:rFonts w:hint="eastAsia"/>
          <w:color w:val="auto"/>
          <w:sz w:val="28"/>
          <w:szCs w:val="28"/>
          <w:highlight w:val="none"/>
          <w:u w:val="single"/>
        </w:rPr>
        <w:t xml:space="preserve">              </w:t>
      </w:r>
      <w:r>
        <w:rPr>
          <w:rFonts w:hint="eastAsia"/>
          <w:color w:val="auto"/>
          <w:sz w:val="28"/>
          <w:szCs w:val="28"/>
          <w:highlight w:val="none"/>
        </w:rPr>
        <w:t>公司：</w:t>
      </w:r>
    </w:p>
    <w:p>
      <w:pPr>
        <w:shd w:val="clear"/>
        <w:rPr>
          <w:color w:val="auto"/>
          <w:sz w:val="28"/>
          <w:szCs w:val="28"/>
          <w:highlight w:val="none"/>
        </w:rPr>
      </w:pPr>
      <w:r>
        <w:rPr>
          <w:rFonts w:hint="eastAsia"/>
          <w:color w:val="auto"/>
          <w:sz w:val="28"/>
          <w:szCs w:val="28"/>
          <w:highlight w:val="none"/>
          <w:u w:val="single"/>
        </w:rPr>
        <w:t>（代理机构名称）</w:t>
      </w:r>
      <w:r>
        <w:rPr>
          <w:rFonts w:hint="eastAsia"/>
          <w:color w:val="auto"/>
          <w:sz w:val="28"/>
          <w:szCs w:val="28"/>
          <w:highlight w:val="none"/>
        </w:rPr>
        <w:t>受</w:t>
      </w:r>
      <w:r>
        <w:rPr>
          <w:rFonts w:hint="eastAsia"/>
          <w:color w:val="auto"/>
          <w:sz w:val="28"/>
          <w:szCs w:val="28"/>
          <w:highlight w:val="none"/>
          <w:u w:val="single"/>
        </w:rPr>
        <w:t>（采购单位名称）</w:t>
      </w:r>
      <w:r>
        <w:rPr>
          <w:rFonts w:hint="eastAsia"/>
          <w:color w:val="auto"/>
          <w:sz w:val="28"/>
          <w:szCs w:val="28"/>
          <w:highlight w:val="none"/>
        </w:rPr>
        <w:t>的委托，就</w:t>
      </w:r>
      <w:r>
        <w:rPr>
          <w:rFonts w:hint="eastAsia"/>
          <w:color w:val="auto"/>
          <w:sz w:val="28"/>
          <w:szCs w:val="28"/>
          <w:highlight w:val="none"/>
          <w:u w:val="single"/>
        </w:rPr>
        <w:t xml:space="preserve">              </w:t>
      </w:r>
      <w:r>
        <w:rPr>
          <w:rFonts w:hint="eastAsia"/>
          <w:color w:val="auto"/>
          <w:sz w:val="28"/>
          <w:szCs w:val="28"/>
          <w:highlight w:val="none"/>
        </w:rPr>
        <w:t>项目（项目编号：</w:t>
      </w:r>
      <w:r>
        <w:rPr>
          <w:rFonts w:hint="eastAsia"/>
          <w:color w:val="auto"/>
          <w:sz w:val="28"/>
          <w:szCs w:val="28"/>
          <w:highlight w:val="none"/>
          <w:u w:val="single"/>
        </w:rPr>
        <w:t xml:space="preserve">           </w:t>
      </w:r>
      <w:r>
        <w:rPr>
          <w:rFonts w:hint="eastAsia"/>
          <w:color w:val="auto"/>
          <w:sz w:val="28"/>
          <w:szCs w:val="28"/>
          <w:highlight w:val="none"/>
        </w:rPr>
        <w:t xml:space="preserve"> ；审批编号：</w:t>
      </w:r>
      <w:r>
        <w:rPr>
          <w:rFonts w:hint="eastAsia"/>
          <w:color w:val="auto"/>
          <w:sz w:val="28"/>
          <w:szCs w:val="28"/>
          <w:highlight w:val="none"/>
          <w:u w:val="single"/>
        </w:rPr>
        <w:t xml:space="preserve">           </w:t>
      </w:r>
      <w:r>
        <w:rPr>
          <w:rFonts w:hint="eastAsia"/>
          <w:color w:val="auto"/>
          <w:sz w:val="28"/>
          <w:szCs w:val="28"/>
          <w:highlight w:val="none"/>
        </w:rPr>
        <w:t>）采用   方式进行采购。经采购人确认，贵单位为</w:t>
      </w:r>
      <w:r>
        <w:rPr>
          <w:rFonts w:hint="eastAsia"/>
          <w:color w:val="auto"/>
          <w:sz w:val="28"/>
          <w:szCs w:val="28"/>
          <w:highlight w:val="none"/>
          <w:u w:val="single"/>
        </w:rPr>
        <w:t xml:space="preserve">              </w:t>
      </w:r>
      <w:r>
        <w:rPr>
          <w:rFonts w:hint="eastAsia"/>
          <w:color w:val="auto"/>
          <w:sz w:val="28"/>
          <w:szCs w:val="28"/>
          <w:highlight w:val="none"/>
        </w:rPr>
        <w:t>项目的成交单位，具体内容如下：</w:t>
      </w:r>
    </w:p>
    <w:p>
      <w:pPr>
        <w:shd w:val="clear"/>
        <w:rPr>
          <w:color w:val="auto"/>
          <w:sz w:val="28"/>
          <w:szCs w:val="28"/>
          <w:highlight w:val="none"/>
        </w:rPr>
      </w:pPr>
    </w:p>
    <w:p>
      <w:pPr>
        <w:shd w:val="clear"/>
        <w:rPr>
          <w:color w:val="auto"/>
          <w:sz w:val="28"/>
          <w:szCs w:val="28"/>
          <w:highlight w:val="none"/>
        </w:rPr>
      </w:pPr>
    </w:p>
    <w:p>
      <w:pPr>
        <w:shd w:val="clear"/>
        <w:rPr>
          <w:color w:val="auto"/>
          <w:sz w:val="28"/>
          <w:szCs w:val="28"/>
          <w:highlight w:val="none"/>
        </w:rPr>
      </w:pPr>
      <w:r>
        <w:rPr>
          <w:rFonts w:hint="eastAsia"/>
          <w:color w:val="auto"/>
          <w:sz w:val="28"/>
          <w:szCs w:val="28"/>
          <w:highlight w:val="none"/>
        </w:rPr>
        <w:t>成交单位：</w:t>
      </w:r>
      <w:r>
        <w:rPr>
          <w:rFonts w:hint="eastAsia"/>
          <w:color w:val="auto"/>
          <w:sz w:val="28"/>
          <w:szCs w:val="28"/>
          <w:highlight w:val="none"/>
          <w:u w:val="single"/>
        </w:rPr>
        <w:t xml:space="preserve">                </w:t>
      </w:r>
      <w:r>
        <w:rPr>
          <w:rFonts w:hint="eastAsia"/>
          <w:color w:val="auto"/>
          <w:sz w:val="28"/>
          <w:szCs w:val="28"/>
          <w:highlight w:val="none"/>
        </w:rPr>
        <w:t>公司</w:t>
      </w:r>
    </w:p>
    <w:p>
      <w:pPr>
        <w:shd w:val="clear"/>
        <w:rPr>
          <w:color w:val="auto"/>
          <w:sz w:val="28"/>
          <w:szCs w:val="28"/>
          <w:highlight w:val="none"/>
        </w:rPr>
      </w:pPr>
      <w:r>
        <w:rPr>
          <w:rFonts w:hint="eastAsia"/>
          <w:color w:val="auto"/>
          <w:sz w:val="28"/>
          <w:szCs w:val="28"/>
          <w:highlight w:val="none"/>
        </w:rPr>
        <w:t>企业规模：□中型 □小型 □微型 □其他</w:t>
      </w:r>
    </w:p>
    <w:p>
      <w:pPr>
        <w:shd w:val="clear"/>
        <w:rPr>
          <w:color w:val="auto"/>
          <w:sz w:val="28"/>
          <w:szCs w:val="28"/>
          <w:highlight w:val="none"/>
        </w:rPr>
      </w:pPr>
      <w:r>
        <w:rPr>
          <w:rFonts w:hint="eastAsia"/>
          <w:color w:val="auto"/>
          <w:sz w:val="28"/>
          <w:szCs w:val="28"/>
          <w:highlight w:val="none"/>
        </w:rPr>
        <w:t>成交金额：</w:t>
      </w:r>
      <w:r>
        <w:rPr>
          <w:rFonts w:hint="eastAsia"/>
          <w:color w:val="auto"/>
          <w:sz w:val="28"/>
          <w:szCs w:val="28"/>
          <w:highlight w:val="none"/>
          <w:u w:val="single"/>
        </w:rPr>
        <w:t xml:space="preserve">                </w:t>
      </w:r>
      <w:r>
        <w:rPr>
          <w:rFonts w:hint="eastAsia"/>
          <w:color w:val="auto"/>
          <w:sz w:val="28"/>
          <w:szCs w:val="28"/>
          <w:highlight w:val="none"/>
        </w:rPr>
        <w:t>（￥</w:t>
      </w:r>
      <w:r>
        <w:rPr>
          <w:rFonts w:hint="eastAsia"/>
          <w:color w:val="auto"/>
          <w:sz w:val="28"/>
          <w:szCs w:val="28"/>
          <w:highlight w:val="none"/>
          <w:u w:val="single"/>
        </w:rPr>
        <w:t xml:space="preserve">                </w:t>
      </w:r>
      <w:r>
        <w:rPr>
          <w:rFonts w:hint="eastAsia"/>
          <w:color w:val="auto"/>
          <w:sz w:val="28"/>
          <w:szCs w:val="28"/>
          <w:highlight w:val="none"/>
        </w:rPr>
        <w:t>元）</w:t>
      </w:r>
    </w:p>
    <w:p>
      <w:pPr>
        <w:shd w:val="clear"/>
        <w:rPr>
          <w:color w:val="auto"/>
          <w:sz w:val="28"/>
          <w:szCs w:val="28"/>
          <w:highlight w:val="none"/>
        </w:rPr>
      </w:pPr>
      <w:r>
        <w:rPr>
          <w:rFonts w:hint="eastAsia"/>
          <w:color w:val="auto"/>
          <w:sz w:val="28"/>
          <w:szCs w:val="28"/>
          <w:highlight w:val="none"/>
        </w:rPr>
        <w:t>提交服务成果时间：自合同签定之日起</w:t>
      </w:r>
      <w:r>
        <w:rPr>
          <w:rFonts w:hint="eastAsia"/>
          <w:color w:val="auto"/>
          <w:sz w:val="28"/>
          <w:szCs w:val="28"/>
          <w:highlight w:val="none"/>
          <w:u w:val="single"/>
        </w:rPr>
        <w:t xml:space="preserve">           </w:t>
      </w:r>
      <w:r>
        <w:rPr>
          <w:rFonts w:hint="eastAsia"/>
          <w:color w:val="auto"/>
          <w:sz w:val="28"/>
          <w:szCs w:val="28"/>
          <w:highlight w:val="none"/>
        </w:rPr>
        <w:t>天内</w:t>
      </w:r>
    </w:p>
    <w:p>
      <w:pPr>
        <w:shd w:val="clear"/>
        <w:rPr>
          <w:color w:val="auto"/>
          <w:sz w:val="28"/>
          <w:szCs w:val="28"/>
          <w:highlight w:val="none"/>
        </w:rPr>
      </w:pPr>
    </w:p>
    <w:p>
      <w:pPr>
        <w:shd w:val="clear"/>
        <w:rPr>
          <w:color w:val="auto"/>
          <w:sz w:val="28"/>
          <w:szCs w:val="28"/>
          <w:highlight w:val="none"/>
        </w:rPr>
      </w:pPr>
      <w:r>
        <w:rPr>
          <w:rFonts w:hint="eastAsia"/>
          <w:color w:val="auto"/>
          <w:sz w:val="28"/>
          <w:szCs w:val="28"/>
          <w:highlight w:val="none"/>
        </w:rPr>
        <w:t>请贵单位接此通知书后</w:t>
      </w:r>
      <w:r>
        <w:rPr>
          <w:rFonts w:hint="eastAsia"/>
          <w:color w:val="auto"/>
          <w:sz w:val="28"/>
          <w:szCs w:val="28"/>
          <w:highlight w:val="none"/>
          <w:u w:val="single"/>
        </w:rPr>
        <w:t xml:space="preserve">          </w:t>
      </w:r>
      <w:r>
        <w:rPr>
          <w:rFonts w:hint="eastAsia"/>
          <w:color w:val="auto"/>
          <w:sz w:val="28"/>
          <w:szCs w:val="28"/>
          <w:highlight w:val="none"/>
        </w:rPr>
        <w:t>日内尽快与采购人签订合同，并按采购文件要求和竞标文件的承诺履行合同。</w:t>
      </w:r>
    </w:p>
    <w:p>
      <w:pPr>
        <w:shd w:val="clear"/>
        <w:rPr>
          <w:color w:val="auto"/>
          <w:sz w:val="28"/>
          <w:szCs w:val="28"/>
          <w:highlight w:val="none"/>
        </w:rPr>
      </w:pPr>
      <w:r>
        <w:rPr>
          <w:rFonts w:hint="eastAsia"/>
          <w:color w:val="auto"/>
          <w:sz w:val="28"/>
          <w:szCs w:val="28"/>
          <w:highlight w:val="none"/>
        </w:rPr>
        <w:t>特此通知！</w:t>
      </w:r>
    </w:p>
    <w:p>
      <w:pPr>
        <w:shd w:val="clear"/>
        <w:rPr>
          <w:color w:val="auto"/>
          <w:sz w:val="28"/>
          <w:szCs w:val="28"/>
          <w:highlight w:val="none"/>
        </w:rPr>
      </w:pPr>
    </w:p>
    <w:p>
      <w:pPr>
        <w:shd w:val="clear"/>
        <w:ind w:firstLine="3080" w:firstLineChars="1100"/>
        <w:rPr>
          <w:color w:val="auto"/>
          <w:sz w:val="28"/>
          <w:szCs w:val="28"/>
          <w:highlight w:val="none"/>
        </w:rPr>
      </w:pPr>
      <w:r>
        <w:rPr>
          <w:rFonts w:hint="eastAsia"/>
          <w:color w:val="auto"/>
          <w:sz w:val="28"/>
          <w:szCs w:val="28"/>
          <w:highlight w:val="none"/>
        </w:rPr>
        <w:t>采购单位（盖章）：</w:t>
      </w:r>
    </w:p>
    <w:p>
      <w:pPr>
        <w:shd w:val="clear"/>
        <w:ind w:firstLine="3080" w:firstLineChars="1100"/>
        <w:rPr>
          <w:color w:val="auto"/>
          <w:sz w:val="28"/>
          <w:szCs w:val="28"/>
          <w:highlight w:val="none"/>
        </w:rPr>
      </w:pPr>
      <w:r>
        <w:rPr>
          <w:rFonts w:hint="eastAsia"/>
          <w:color w:val="auto"/>
          <w:sz w:val="28"/>
          <w:szCs w:val="28"/>
          <w:highlight w:val="none"/>
        </w:rPr>
        <w:t>代理机构（盖章）：</w:t>
      </w:r>
    </w:p>
    <w:p>
      <w:pPr>
        <w:shd w:val="clear"/>
        <w:ind w:firstLine="3080" w:firstLineChars="1100"/>
        <w:rPr>
          <w:color w:val="auto"/>
          <w:sz w:val="28"/>
          <w:szCs w:val="28"/>
          <w:highlight w:val="none"/>
        </w:rPr>
      </w:pPr>
      <w:r>
        <w:rPr>
          <w:rFonts w:hint="eastAsia"/>
          <w:color w:val="auto"/>
          <w:sz w:val="28"/>
          <w:szCs w:val="28"/>
          <w:highlight w:val="none"/>
        </w:rPr>
        <w:t>日期：  年  月  日</w:t>
      </w:r>
    </w:p>
    <w:bookmarkEnd w:id="49"/>
    <w:sectPr>
      <w:footerReference r:id="rId11"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2FF" w:usb1="400004FF" w:usb2="00000000" w:usb3="00000000" w:csb0="2000019F" w:csb1="00000000"/>
  </w:font>
  <w:font w:name="”“Times New Roman”“">
    <w:altName w:val="宋体"/>
    <w:panose1 w:val="00000000000000000000"/>
    <w:charset w:val="86"/>
    <w:family w:val="roman"/>
    <w:pitch w:val="default"/>
    <w:sig w:usb0="00000000" w:usb1="00000000" w:usb2="00000010" w:usb3="00000000" w:csb0="00040000" w:csb1="00000000"/>
  </w:font>
  <w:font w:name="Verdana">
    <w:panose1 w:val="020B0604030504040204"/>
    <w:charset w:val="00"/>
    <w:family w:val="swiss"/>
    <w:pitch w:val="default"/>
    <w:sig w:usb0="A1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Arial Unicode MS">
    <w:altName w:val="宋体"/>
    <w:panose1 w:val="020B0604020202020204"/>
    <w:charset w:val="86"/>
    <w:family w:val="swiss"/>
    <w:pitch w:val="default"/>
    <w:sig w:usb0="00000000" w:usb1="00000000" w:usb2="0000003F" w:usb3="00000000" w:csb0="603F01FF" w:csb1="FFFF0000"/>
  </w:font>
  <w:font w:name="TimesNewRomanPSMT">
    <w:altName w:val="Times New Roman"/>
    <w:panose1 w:val="00000000000000000000"/>
    <w:charset w:val="86"/>
    <w:family w:val="auto"/>
    <w:pitch w:val="default"/>
    <w:sig w:usb0="00000000" w:usb1="00000000" w:usb2="00000010" w:usb3="00000000" w:csb0="00040000" w:csb1="00000000"/>
  </w:font>
  <w:font w:name="方正小标宋简体">
    <w:altName w:val="微软雅黑"/>
    <w:panose1 w:val="02010601030101010101"/>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rFonts w:hint="eastAsia"/>
      </w:rPr>
      <w:t>1</w:t>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45"/>
      </w:rPr>
    </w:pPr>
    <w:r>
      <w:fldChar w:fldCharType="begin"/>
    </w:r>
    <w:r>
      <w:rPr>
        <w:rStyle w:val="45"/>
      </w:rPr>
      <w:instrText xml:space="preserve">PAGE  </w:instrText>
    </w:r>
    <w:r>
      <w:fldChar w:fldCharType="end"/>
    </w:r>
  </w:p>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14935" cy="131445"/>
              <wp:effectExtent l="0" t="0" r="0" b="0"/>
              <wp:wrapNone/>
              <wp:docPr id="2"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a:effectLst/>
                    </wps:spPr>
                    <wps:txbx>
                      <w:txbxContent>
                        <w:p>
                          <w:pPr>
                            <w:pStyle w:val="2"/>
                          </w:pPr>
                          <w:r>
                            <w:fldChar w:fldCharType="begin"/>
                          </w:r>
                          <w:r>
                            <w:instrText xml:space="preserve"> PAGE  \* MERGEFORMAT </w:instrText>
                          </w:r>
                          <w:r>
                            <w:fldChar w:fldCharType="separate"/>
                          </w:r>
                          <w:r>
                            <w:t>23</w:t>
                          </w:r>
                          <w:r>
                            <w:fldChar w:fldCharType="end"/>
                          </w:r>
                        </w:p>
                      </w:txbxContent>
                    </wps:txbx>
                    <wps:bodyPr rot="0" vert="horz" wrap="none" lIns="0" tIns="0" rIns="0" bIns="0" anchor="t" anchorCtr="0" upright="1">
                      <a:spAutoFit/>
                    </wps:bodyPr>
                  </wps:wsp>
                </a:graphicData>
              </a:graphic>
            </wp:anchor>
          </w:drawing>
        </mc:Choice>
        <mc:Fallback>
          <w:pict>
            <v:shape id="文本框 1" o:spid="_x0000_s1026" o:spt="202" type="#_x0000_t202" style="position:absolute;left:0pt;margin-top:0pt;height:10.35pt;width:9.05pt;mso-position-horizontal:center;mso-position-horizontal-relative:margin;mso-wrap-style:none;z-index:251658240;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BD&#10;5X5J0AAAAAMBAAAPAAAAAAAAAAEAIAAAACIAAABkcnMvZG93bnJldi54bWxQSwECFAAUAAAACACH&#10;TuJAyXG2z/MBAADCAwAADgAAAAAAAAABACAAAAAfAQAAZHJzL2Uyb0RvYy54bWxQSwUGAAAAAAYA&#10;BgBZAQAAhAUAAAAA&#10;">
              <v:fill on="f" focussize="0,0"/>
              <v:stroke on="f"/>
              <v:imagedata o:title=""/>
              <o:lock v:ext="edit" aspectratio="f"/>
              <v:textbox inset="0mm,0mm,0mm,0mm" style="mso-fit-shape-to-text:t;">
                <w:txbxContent>
                  <w:p>
                    <w:pPr>
                      <w:pStyle w:val="2"/>
                    </w:pPr>
                    <w:r>
                      <w:fldChar w:fldCharType="begin"/>
                    </w:r>
                    <w:r>
                      <w:instrText xml:space="preserve"> PAGE  \* MERGEFORMAT </w:instrText>
                    </w:r>
                    <w:r>
                      <w:fldChar w:fldCharType="separate"/>
                    </w:r>
                    <w:r>
                      <w:t>23</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tabs>
        <w:tab w:val="center" w:pos="4618"/>
        <w:tab w:val="clear" w:pos="4153"/>
      </w:tabs>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7785" cy="131445"/>
              <wp:effectExtent l="0" t="0" r="0" b="0"/>
              <wp:wrapNone/>
              <wp:docPr id="3" name="文本框 3"/>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a:effectLst/>
                    </wps:spPr>
                    <wps:txbx>
                      <w:txbxContent>
                        <w:p>
                          <w:pPr>
                            <w:pStyle w:val="2"/>
                          </w:pPr>
                          <w:r>
                            <w:fldChar w:fldCharType="begin"/>
                          </w:r>
                          <w:r>
                            <w:instrText xml:space="preserve"> PAGE  \* MERGEFORMAT </w:instrText>
                          </w:r>
                          <w:r>
                            <w:fldChar w:fldCharType="separate"/>
                          </w:r>
                          <w:r>
                            <w:t>1</w:t>
                          </w:r>
                          <w: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0.35pt;width:4.55pt;mso-position-horizontal:center;mso-position-horizontal-relative:margin;mso-wrap-style:none;z-index:251659264;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z4vdRNAAAAACAQAADwAAAAAAAAABACAAAAAiAAAAZHJzL2Rvd25yZXYueG1sUEsBAhQAFAAAAAgA&#10;h07iQMn672P0AQAAwQMAAA4AAAAAAAAAAQAgAAAAHwEAAGRycy9lMm9Eb2MueG1sUEsFBgAAAAAG&#10;AAYAWQEAAIUFAAAAAA==&#10;">
              <v:fill on="f" focussize="0,0"/>
              <v:stroke on="f"/>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rPr>
      <w:tab/>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fldChar w:fldCharType="begin"/>
    </w:r>
    <w:r>
      <w:instrText xml:space="preserve"> PAGE   \* MERGEFORMAT </w:instrText>
    </w:r>
    <w:r>
      <w:fldChar w:fldCharType="separate"/>
    </w:r>
    <w:r>
      <w:rPr>
        <w:lang w:val="zh-CN"/>
      </w:rPr>
      <w:t>53</w:t>
    </w:r>
    <w:r>
      <w:rPr>
        <w:lang w:val="zh-CN"/>
      </w:rPr>
      <w:fldChar w:fldCharType="end"/>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E"/>
    <w:multiLevelType w:val="multilevel"/>
    <w:tmpl w:val="0000001E"/>
    <w:lvl w:ilvl="0" w:tentative="0">
      <w:start w:val="1"/>
      <w:numFmt w:val="chineseCountingThousand"/>
      <w:pStyle w:val="16"/>
      <w:suff w:val="nothing"/>
      <w:lvlText w:val="第%1章"/>
      <w:lvlJc w:val="left"/>
      <w:pPr>
        <w:ind w:left="0" w:firstLine="0"/>
      </w:pPr>
      <w:rPr>
        <w:rFonts w:hint="eastAsia" w:ascii="仿宋_GB2312" w:eastAsia="仿宋_GB2312"/>
        <w:sz w:val="44"/>
      </w:rPr>
    </w:lvl>
    <w:lvl w:ilvl="1" w:tentative="0">
      <w:start w:val="1"/>
      <w:numFmt w:val="none"/>
      <w:suff w:val="nothing"/>
      <w:lvlText w:val=""/>
      <w:lvlJc w:val="left"/>
      <w:pPr>
        <w:ind w:left="0" w:firstLine="0"/>
      </w:pPr>
      <w:rPr>
        <w:rFonts w:hint="eastAsia"/>
      </w:rPr>
    </w:lvl>
    <w:lvl w:ilvl="2" w:tentative="0">
      <w:start w:val="1"/>
      <w:numFmt w:val="none"/>
      <w:suff w:val="nothing"/>
      <w:lvlText w:val=""/>
      <w:lvlJc w:val="left"/>
      <w:pPr>
        <w:ind w:left="0" w:firstLine="0"/>
      </w:pPr>
      <w:rPr>
        <w:rFonts w:hint="eastAsia"/>
      </w:rPr>
    </w:lvl>
    <w:lvl w:ilvl="3" w:tentative="0">
      <w:start w:val="1"/>
      <w:numFmt w:val="none"/>
      <w:suff w:val="nothing"/>
      <w:lvlText w:val=""/>
      <w:lvlJc w:val="left"/>
      <w:pPr>
        <w:ind w:left="0" w:firstLine="0"/>
      </w:pPr>
      <w:rPr>
        <w:rFonts w:hint="eastAsia"/>
      </w:rPr>
    </w:lvl>
    <w:lvl w:ilvl="4" w:tentative="0">
      <w:start w:val="1"/>
      <w:numFmt w:val="none"/>
      <w:suff w:val="nothing"/>
      <w:lvlText w:val=""/>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1">
    <w:nsid w:val="352987FB"/>
    <w:multiLevelType w:val="singleLevel"/>
    <w:tmpl w:val="352987FB"/>
    <w:lvl w:ilvl="0" w:tentative="0">
      <w:start w:val="5"/>
      <w:numFmt w:val="chineseCounting"/>
      <w:suff w:val="space"/>
      <w:lvlText w:val="第%1章"/>
      <w:lvlJc w:val="left"/>
      <w:rPr>
        <w:rFonts w:hint="eastAsia"/>
      </w:rPr>
    </w:lvl>
  </w:abstractNum>
  <w:abstractNum w:abstractNumId="2">
    <w:nsid w:val="763060DB"/>
    <w:multiLevelType w:val="multilevel"/>
    <w:tmpl w:val="763060DB"/>
    <w:lvl w:ilvl="0" w:tentative="0">
      <w:start w:val="1"/>
      <w:numFmt w:val="japaneseCounting"/>
      <w:pStyle w:val="22"/>
      <w:lvlText w:val="第%1章"/>
      <w:lvlJc w:val="left"/>
      <w:pPr>
        <w:tabs>
          <w:tab w:val="left" w:pos="1275"/>
        </w:tabs>
        <w:ind w:left="1275" w:hanging="1275"/>
      </w:pPr>
      <w:rPr>
        <w:rFonts w:hint="eastAsia"/>
      </w:rPr>
    </w:lvl>
    <w:lvl w:ilvl="1" w:tentative="0">
      <w:start w:val="1"/>
      <w:numFmt w:val="japaneseCounting"/>
      <w:lvlText w:val="%2、"/>
      <w:lvlJc w:val="left"/>
      <w:pPr>
        <w:tabs>
          <w:tab w:val="left" w:pos="1320"/>
        </w:tabs>
        <w:ind w:left="1320" w:hanging="720"/>
      </w:pPr>
      <w:rPr>
        <w:rFonts w:hint="eastAsia"/>
      </w:rPr>
    </w:lvl>
    <w:lvl w:ilvl="2" w:tentative="0">
      <w:start w:val="1"/>
      <w:numFmt w:val="lowerRoman"/>
      <w:lvlText w:val="%3."/>
      <w:lvlJc w:val="right"/>
      <w:pPr>
        <w:tabs>
          <w:tab w:val="left" w:pos="1440"/>
        </w:tabs>
        <w:ind w:left="1440" w:hanging="420"/>
      </w:pPr>
    </w:lvl>
    <w:lvl w:ilvl="3" w:tentative="0">
      <w:start w:val="1"/>
      <w:numFmt w:val="decimal"/>
      <w:pStyle w:val="6"/>
      <w:lvlText w:val="%4."/>
      <w:lvlJc w:val="left"/>
      <w:pPr>
        <w:tabs>
          <w:tab w:val="left" w:pos="1860"/>
        </w:tabs>
        <w:ind w:left="1860" w:hanging="420"/>
      </w:pPr>
    </w:lvl>
    <w:lvl w:ilvl="4" w:tentative="0">
      <w:start w:val="1"/>
      <w:numFmt w:val="lowerLetter"/>
      <w:pStyle w:val="7"/>
      <w:lvlText w:val="%5)"/>
      <w:lvlJc w:val="left"/>
      <w:pPr>
        <w:tabs>
          <w:tab w:val="left" w:pos="2280"/>
        </w:tabs>
        <w:ind w:left="2280" w:hanging="420"/>
      </w:pPr>
    </w:lvl>
    <w:lvl w:ilvl="5" w:tentative="0">
      <w:start w:val="1"/>
      <w:numFmt w:val="lowerRoman"/>
      <w:pStyle w:val="9"/>
      <w:lvlText w:val="%6."/>
      <w:lvlJc w:val="right"/>
      <w:pPr>
        <w:tabs>
          <w:tab w:val="left" w:pos="2700"/>
        </w:tabs>
        <w:ind w:left="2700" w:hanging="420"/>
      </w:pPr>
    </w:lvl>
    <w:lvl w:ilvl="6" w:tentative="0">
      <w:start w:val="1"/>
      <w:numFmt w:val="decimal"/>
      <w:pStyle w:val="10"/>
      <w:lvlText w:val="%7."/>
      <w:lvlJc w:val="left"/>
      <w:pPr>
        <w:tabs>
          <w:tab w:val="left" w:pos="3120"/>
        </w:tabs>
        <w:ind w:left="3120" w:hanging="420"/>
      </w:pPr>
    </w:lvl>
    <w:lvl w:ilvl="7" w:tentative="0">
      <w:start w:val="1"/>
      <w:numFmt w:val="lowerLetter"/>
      <w:pStyle w:val="11"/>
      <w:lvlText w:val="%8)"/>
      <w:lvlJc w:val="left"/>
      <w:pPr>
        <w:tabs>
          <w:tab w:val="left" w:pos="3540"/>
        </w:tabs>
        <w:ind w:left="3540" w:hanging="420"/>
      </w:pPr>
    </w:lvl>
    <w:lvl w:ilvl="8" w:tentative="0">
      <w:start w:val="1"/>
      <w:numFmt w:val="lowerRoman"/>
      <w:pStyle w:val="12"/>
      <w:lvlText w:val="%9."/>
      <w:lvlJc w:val="right"/>
      <w:pPr>
        <w:tabs>
          <w:tab w:val="left" w:pos="3960"/>
        </w:tabs>
        <w:ind w:left="3960" w:hanging="420"/>
      </w:pPr>
    </w:lvl>
  </w:abstractNum>
  <w:num w:numId="1">
    <w:abstractNumId w:val="2"/>
  </w:num>
  <w:num w:numId="2">
    <w:abstractNumId w:val="0"/>
  </w:num>
  <w:num w:numId="3">
    <w:abstractNumId w:val="2"/>
    <w:lvlOverride w:ilvl="0">
      <w:startOverride w:val="1"/>
    </w:lvlOverride>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revisionView w:markup="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71C8"/>
    <w:rsid w:val="00003301"/>
    <w:rsid w:val="0002057A"/>
    <w:rsid w:val="00047E27"/>
    <w:rsid w:val="00052059"/>
    <w:rsid w:val="0007236D"/>
    <w:rsid w:val="00090995"/>
    <w:rsid w:val="000944E5"/>
    <w:rsid w:val="000955A1"/>
    <w:rsid w:val="000A2EC5"/>
    <w:rsid w:val="000A3802"/>
    <w:rsid w:val="000B012C"/>
    <w:rsid w:val="000E3928"/>
    <w:rsid w:val="000F73D7"/>
    <w:rsid w:val="00110FAC"/>
    <w:rsid w:val="001179FF"/>
    <w:rsid w:val="0012516E"/>
    <w:rsid w:val="00136EA5"/>
    <w:rsid w:val="00172340"/>
    <w:rsid w:val="001765A7"/>
    <w:rsid w:val="001B59EA"/>
    <w:rsid w:val="001D419E"/>
    <w:rsid w:val="002418A7"/>
    <w:rsid w:val="00262540"/>
    <w:rsid w:val="00277F68"/>
    <w:rsid w:val="00283019"/>
    <w:rsid w:val="00293BE2"/>
    <w:rsid w:val="002A4A02"/>
    <w:rsid w:val="002B36F9"/>
    <w:rsid w:val="002D4A5A"/>
    <w:rsid w:val="002E68A9"/>
    <w:rsid w:val="00302487"/>
    <w:rsid w:val="00305511"/>
    <w:rsid w:val="00343232"/>
    <w:rsid w:val="00357B03"/>
    <w:rsid w:val="003C1209"/>
    <w:rsid w:val="003C6490"/>
    <w:rsid w:val="003D470A"/>
    <w:rsid w:val="003E4686"/>
    <w:rsid w:val="003E6368"/>
    <w:rsid w:val="003F248F"/>
    <w:rsid w:val="00400DB3"/>
    <w:rsid w:val="00406AB1"/>
    <w:rsid w:val="00414F69"/>
    <w:rsid w:val="004200D8"/>
    <w:rsid w:val="0043009D"/>
    <w:rsid w:val="00456A3B"/>
    <w:rsid w:val="00460A6E"/>
    <w:rsid w:val="00462D6D"/>
    <w:rsid w:val="0047484C"/>
    <w:rsid w:val="00496212"/>
    <w:rsid w:val="004B7136"/>
    <w:rsid w:val="004F32BE"/>
    <w:rsid w:val="00513B03"/>
    <w:rsid w:val="00522795"/>
    <w:rsid w:val="00562D83"/>
    <w:rsid w:val="005738A8"/>
    <w:rsid w:val="0057392F"/>
    <w:rsid w:val="00575216"/>
    <w:rsid w:val="005871C8"/>
    <w:rsid w:val="00592071"/>
    <w:rsid w:val="00596AAF"/>
    <w:rsid w:val="005B1EC2"/>
    <w:rsid w:val="005D154B"/>
    <w:rsid w:val="005F5CE2"/>
    <w:rsid w:val="0060677A"/>
    <w:rsid w:val="00611B7D"/>
    <w:rsid w:val="00636C7B"/>
    <w:rsid w:val="00682A01"/>
    <w:rsid w:val="00714AD4"/>
    <w:rsid w:val="007320B9"/>
    <w:rsid w:val="007320BB"/>
    <w:rsid w:val="00740AB6"/>
    <w:rsid w:val="007411B5"/>
    <w:rsid w:val="00745CD9"/>
    <w:rsid w:val="00747163"/>
    <w:rsid w:val="007937C0"/>
    <w:rsid w:val="007A05B7"/>
    <w:rsid w:val="007E01C6"/>
    <w:rsid w:val="007E12D3"/>
    <w:rsid w:val="007F2118"/>
    <w:rsid w:val="007F5195"/>
    <w:rsid w:val="00804CE3"/>
    <w:rsid w:val="0081653B"/>
    <w:rsid w:val="00825E43"/>
    <w:rsid w:val="00832B96"/>
    <w:rsid w:val="00846E9B"/>
    <w:rsid w:val="00856A89"/>
    <w:rsid w:val="00866F95"/>
    <w:rsid w:val="00874CD0"/>
    <w:rsid w:val="008763B8"/>
    <w:rsid w:val="00886A8B"/>
    <w:rsid w:val="0089253B"/>
    <w:rsid w:val="008A6156"/>
    <w:rsid w:val="008B073C"/>
    <w:rsid w:val="00903E0A"/>
    <w:rsid w:val="0090789E"/>
    <w:rsid w:val="00912195"/>
    <w:rsid w:val="00923B96"/>
    <w:rsid w:val="0096007C"/>
    <w:rsid w:val="009A2814"/>
    <w:rsid w:val="009A45F6"/>
    <w:rsid w:val="009B4C3D"/>
    <w:rsid w:val="009D7C50"/>
    <w:rsid w:val="009E4774"/>
    <w:rsid w:val="00A07FCC"/>
    <w:rsid w:val="00A1378A"/>
    <w:rsid w:val="00A51E41"/>
    <w:rsid w:val="00A654C2"/>
    <w:rsid w:val="00AA064E"/>
    <w:rsid w:val="00AD020B"/>
    <w:rsid w:val="00AD668E"/>
    <w:rsid w:val="00AF05E6"/>
    <w:rsid w:val="00B26CD7"/>
    <w:rsid w:val="00B321E8"/>
    <w:rsid w:val="00B54D45"/>
    <w:rsid w:val="00B56FDB"/>
    <w:rsid w:val="00B81975"/>
    <w:rsid w:val="00B87B3F"/>
    <w:rsid w:val="00B95472"/>
    <w:rsid w:val="00BE64D5"/>
    <w:rsid w:val="00BF1AAF"/>
    <w:rsid w:val="00C17740"/>
    <w:rsid w:val="00C17923"/>
    <w:rsid w:val="00C27F20"/>
    <w:rsid w:val="00C4156F"/>
    <w:rsid w:val="00C75CBA"/>
    <w:rsid w:val="00C868D0"/>
    <w:rsid w:val="00C937ED"/>
    <w:rsid w:val="00CA1C41"/>
    <w:rsid w:val="00CA3823"/>
    <w:rsid w:val="00CC03FB"/>
    <w:rsid w:val="00CC22C3"/>
    <w:rsid w:val="00CC597F"/>
    <w:rsid w:val="00D06EC5"/>
    <w:rsid w:val="00D10497"/>
    <w:rsid w:val="00D146D6"/>
    <w:rsid w:val="00D2099B"/>
    <w:rsid w:val="00D4673C"/>
    <w:rsid w:val="00D51635"/>
    <w:rsid w:val="00D565A0"/>
    <w:rsid w:val="00D67301"/>
    <w:rsid w:val="00D94DB6"/>
    <w:rsid w:val="00D979F0"/>
    <w:rsid w:val="00DA4A30"/>
    <w:rsid w:val="00DC2A1F"/>
    <w:rsid w:val="00DD16D0"/>
    <w:rsid w:val="00DD54C1"/>
    <w:rsid w:val="00DF578A"/>
    <w:rsid w:val="00E27710"/>
    <w:rsid w:val="00E30946"/>
    <w:rsid w:val="00E33831"/>
    <w:rsid w:val="00E351E7"/>
    <w:rsid w:val="00E368BD"/>
    <w:rsid w:val="00E4230A"/>
    <w:rsid w:val="00E43138"/>
    <w:rsid w:val="00E51DE2"/>
    <w:rsid w:val="00E55AF2"/>
    <w:rsid w:val="00E568D2"/>
    <w:rsid w:val="00E6150A"/>
    <w:rsid w:val="00E75C4B"/>
    <w:rsid w:val="00EB4115"/>
    <w:rsid w:val="00EC1FD9"/>
    <w:rsid w:val="00ED0CEF"/>
    <w:rsid w:val="00ED3AC9"/>
    <w:rsid w:val="00F36CD3"/>
    <w:rsid w:val="00F457BA"/>
    <w:rsid w:val="00F53DF9"/>
    <w:rsid w:val="00F55D86"/>
    <w:rsid w:val="00F6124B"/>
    <w:rsid w:val="00F657E1"/>
    <w:rsid w:val="00F7209F"/>
    <w:rsid w:val="00FA07BD"/>
    <w:rsid w:val="00FA0AC1"/>
    <w:rsid w:val="00FA7E87"/>
    <w:rsid w:val="00FB4B46"/>
    <w:rsid w:val="00FC4231"/>
    <w:rsid w:val="00FD3EDA"/>
    <w:rsid w:val="00FE608F"/>
    <w:rsid w:val="00FF7EC2"/>
    <w:rsid w:val="012E6A27"/>
    <w:rsid w:val="0226183E"/>
    <w:rsid w:val="025A13D2"/>
    <w:rsid w:val="02D81931"/>
    <w:rsid w:val="047F7951"/>
    <w:rsid w:val="04E14E61"/>
    <w:rsid w:val="04F9530D"/>
    <w:rsid w:val="06265DAD"/>
    <w:rsid w:val="067567D3"/>
    <w:rsid w:val="07085934"/>
    <w:rsid w:val="081201B6"/>
    <w:rsid w:val="087277D9"/>
    <w:rsid w:val="08917875"/>
    <w:rsid w:val="08C74026"/>
    <w:rsid w:val="08E04019"/>
    <w:rsid w:val="0AB57831"/>
    <w:rsid w:val="0B1478EA"/>
    <w:rsid w:val="0B4519AD"/>
    <w:rsid w:val="0BA81AFD"/>
    <w:rsid w:val="0D877CAD"/>
    <w:rsid w:val="0DE64B24"/>
    <w:rsid w:val="0DFF32A1"/>
    <w:rsid w:val="0E707862"/>
    <w:rsid w:val="0EDE6E57"/>
    <w:rsid w:val="0EE4470C"/>
    <w:rsid w:val="0F7708C3"/>
    <w:rsid w:val="0FCA743F"/>
    <w:rsid w:val="10243911"/>
    <w:rsid w:val="104B667B"/>
    <w:rsid w:val="11701ADC"/>
    <w:rsid w:val="11825025"/>
    <w:rsid w:val="11955E4B"/>
    <w:rsid w:val="1217290B"/>
    <w:rsid w:val="12A27BC8"/>
    <w:rsid w:val="12E7019F"/>
    <w:rsid w:val="12F2200C"/>
    <w:rsid w:val="13CD0943"/>
    <w:rsid w:val="14035831"/>
    <w:rsid w:val="149562F5"/>
    <w:rsid w:val="14991980"/>
    <w:rsid w:val="155D40E6"/>
    <w:rsid w:val="15B25608"/>
    <w:rsid w:val="160A43AE"/>
    <w:rsid w:val="17433C09"/>
    <w:rsid w:val="17706A79"/>
    <w:rsid w:val="179E5B17"/>
    <w:rsid w:val="18972ABE"/>
    <w:rsid w:val="19B36603"/>
    <w:rsid w:val="1A354F7C"/>
    <w:rsid w:val="1ACE4CC1"/>
    <w:rsid w:val="1AF66FB3"/>
    <w:rsid w:val="1BA71715"/>
    <w:rsid w:val="1BE25EDB"/>
    <w:rsid w:val="1D7624D5"/>
    <w:rsid w:val="20004010"/>
    <w:rsid w:val="20326D36"/>
    <w:rsid w:val="21363541"/>
    <w:rsid w:val="21786DDC"/>
    <w:rsid w:val="21B857AD"/>
    <w:rsid w:val="22901A70"/>
    <w:rsid w:val="23086096"/>
    <w:rsid w:val="247664E0"/>
    <w:rsid w:val="24831DBA"/>
    <w:rsid w:val="251D45B7"/>
    <w:rsid w:val="25400EAF"/>
    <w:rsid w:val="25FE42E5"/>
    <w:rsid w:val="268808B6"/>
    <w:rsid w:val="268A2E5C"/>
    <w:rsid w:val="26985654"/>
    <w:rsid w:val="276F1A2F"/>
    <w:rsid w:val="27ED617D"/>
    <w:rsid w:val="27EE6488"/>
    <w:rsid w:val="28462D5B"/>
    <w:rsid w:val="296C6656"/>
    <w:rsid w:val="297878C2"/>
    <w:rsid w:val="29A14594"/>
    <w:rsid w:val="29A4598B"/>
    <w:rsid w:val="2AF8271D"/>
    <w:rsid w:val="2B1A0497"/>
    <w:rsid w:val="2C0161C3"/>
    <w:rsid w:val="2D885B15"/>
    <w:rsid w:val="2DFA491F"/>
    <w:rsid w:val="2E063D97"/>
    <w:rsid w:val="2E8759A1"/>
    <w:rsid w:val="2FF0637E"/>
    <w:rsid w:val="303B2666"/>
    <w:rsid w:val="317F44F4"/>
    <w:rsid w:val="319C6C2F"/>
    <w:rsid w:val="31FC48EB"/>
    <w:rsid w:val="32103277"/>
    <w:rsid w:val="33367E33"/>
    <w:rsid w:val="33FE229B"/>
    <w:rsid w:val="343A01DB"/>
    <w:rsid w:val="344D73F0"/>
    <w:rsid w:val="344F72D5"/>
    <w:rsid w:val="357820FC"/>
    <w:rsid w:val="37B26C26"/>
    <w:rsid w:val="38A72A45"/>
    <w:rsid w:val="3A1A0022"/>
    <w:rsid w:val="3AD9402E"/>
    <w:rsid w:val="3AE46C5B"/>
    <w:rsid w:val="3BCB7B04"/>
    <w:rsid w:val="3C7502CF"/>
    <w:rsid w:val="3CAD731E"/>
    <w:rsid w:val="3D3926C7"/>
    <w:rsid w:val="3DC34F40"/>
    <w:rsid w:val="3E364946"/>
    <w:rsid w:val="3EE868F9"/>
    <w:rsid w:val="3F307026"/>
    <w:rsid w:val="3F7D09DF"/>
    <w:rsid w:val="3F8C4667"/>
    <w:rsid w:val="3FE57FC6"/>
    <w:rsid w:val="3FF77A65"/>
    <w:rsid w:val="3FFE5B24"/>
    <w:rsid w:val="40A0239D"/>
    <w:rsid w:val="412E5278"/>
    <w:rsid w:val="42523ACA"/>
    <w:rsid w:val="42935D36"/>
    <w:rsid w:val="432351B5"/>
    <w:rsid w:val="441D75EB"/>
    <w:rsid w:val="44355F4C"/>
    <w:rsid w:val="459F5EEA"/>
    <w:rsid w:val="45D80B2E"/>
    <w:rsid w:val="46803D3A"/>
    <w:rsid w:val="4685737A"/>
    <w:rsid w:val="46CF5BBD"/>
    <w:rsid w:val="47E85297"/>
    <w:rsid w:val="48487334"/>
    <w:rsid w:val="485E5BDB"/>
    <w:rsid w:val="48966472"/>
    <w:rsid w:val="48B60657"/>
    <w:rsid w:val="49724066"/>
    <w:rsid w:val="49A007D1"/>
    <w:rsid w:val="4BA92940"/>
    <w:rsid w:val="4C170E5E"/>
    <w:rsid w:val="4C2E5C18"/>
    <w:rsid w:val="4C7877FB"/>
    <w:rsid w:val="4D1C1285"/>
    <w:rsid w:val="4D8E28FB"/>
    <w:rsid w:val="4F0D3B09"/>
    <w:rsid w:val="4FAA415E"/>
    <w:rsid w:val="4FE30FF3"/>
    <w:rsid w:val="50613226"/>
    <w:rsid w:val="50AC3D13"/>
    <w:rsid w:val="516E1830"/>
    <w:rsid w:val="519D66D9"/>
    <w:rsid w:val="52AE5347"/>
    <w:rsid w:val="53C112FD"/>
    <w:rsid w:val="53D70CE9"/>
    <w:rsid w:val="542D0CBC"/>
    <w:rsid w:val="553A42A6"/>
    <w:rsid w:val="55602BAF"/>
    <w:rsid w:val="55813404"/>
    <w:rsid w:val="581511B7"/>
    <w:rsid w:val="581B72DF"/>
    <w:rsid w:val="585D35B3"/>
    <w:rsid w:val="58AE4125"/>
    <w:rsid w:val="590F4076"/>
    <w:rsid w:val="59382C8B"/>
    <w:rsid w:val="59A30D36"/>
    <w:rsid w:val="5A3027B0"/>
    <w:rsid w:val="5AFC46EF"/>
    <w:rsid w:val="5B944589"/>
    <w:rsid w:val="5BC15AB6"/>
    <w:rsid w:val="5C142964"/>
    <w:rsid w:val="5D77463B"/>
    <w:rsid w:val="5ECB1F20"/>
    <w:rsid w:val="5FEA59E5"/>
    <w:rsid w:val="601824D8"/>
    <w:rsid w:val="60DE7C9E"/>
    <w:rsid w:val="62947D46"/>
    <w:rsid w:val="637C1602"/>
    <w:rsid w:val="638A5AA7"/>
    <w:rsid w:val="658B5D6A"/>
    <w:rsid w:val="662A5D8D"/>
    <w:rsid w:val="6659718B"/>
    <w:rsid w:val="66B47B7E"/>
    <w:rsid w:val="682D0513"/>
    <w:rsid w:val="68334242"/>
    <w:rsid w:val="68350554"/>
    <w:rsid w:val="683B7981"/>
    <w:rsid w:val="69960374"/>
    <w:rsid w:val="6A685F82"/>
    <w:rsid w:val="6B783173"/>
    <w:rsid w:val="6B916D07"/>
    <w:rsid w:val="6C433F78"/>
    <w:rsid w:val="6C5A2538"/>
    <w:rsid w:val="6DC6795B"/>
    <w:rsid w:val="6E104826"/>
    <w:rsid w:val="6E222ABE"/>
    <w:rsid w:val="6E315D2A"/>
    <w:rsid w:val="6E364B9A"/>
    <w:rsid w:val="6F5F3339"/>
    <w:rsid w:val="6F665451"/>
    <w:rsid w:val="6FB77AE0"/>
    <w:rsid w:val="70411089"/>
    <w:rsid w:val="707E4823"/>
    <w:rsid w:val="71903543"/>
    <w:rsid w:val="71EE6C3A"/>
    <w:rsid w:val="71F37410"/>
    <w:rsid w:val="72D8315C"/>
    <w:rsid w:val="749305B5"/>
    <w:rsid w:val="7493743B"/>
    <w:rsid w:val="754A4977"/>
    <w:rsid w:val="755D4197"/>
    <w:rsid w:val="75C34ADA"/>
    <w:rsid w:val="76430BA8"/>
    <w:rsid w:val="76474EFF"/>
    <w:rsid w:val="76556E73"/>
    <w:rsid w:val="77C77C2D"/>
    <w:rsid w:val="77D07AE2"/>
    <w:rsid w:val="77DB0565"/>
    <w:rsid w:val="785F31E1"/>
    <w:rsid w:val="786B6D98"/>
    <w:rsid w:val="789A00FD"/>
    <w:rsid w:val="78AE4FBD"/>
    <w:rsid w:val="7A1C49E4"/>
    <w:rsid w:val="7C015942"/>
    <w:rsid w:val="7C1221DE"/>
    <w:rsid w:val="7C152996"/>
    <w:rsid w:val="7C716AAE"/>
    <w:rsid w:val="7D531F26"/>
    <w:rsid w:val="7DA15F54"/>
    <w:rsid w:val="7F0D2DC6"/>
    <w:rsid w:val="7F0E1DF3"/>
    <w:rsid w:val="7F527969"/>
    <w:rsid w:val="7F5C20D0"/>
    <w:rsid w:val="7FA4430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0" w:semiHidden="0" w:name="toc 4"/>
    <w:lsdException w:qFormat="1" w:uiPriority="0" w:semiHidden="0" w:name="toc 5"/>
    <w:lsdException w:qFormat="1" w:uiPriority="0" w:semiHidden="0" w:name="toc 6"/>
    <w:lsdException w:qFormat="1" w:uiPriority="0" w:semiHidden="0" w:name="toc 7"/>
    <w:lsdException w:qFormat="1" w:uiPriority="0" w:semiHidden="0" w:name="toc 8"/>
    <w:lsdException w:qFormat="1" w:uiPriority="0" w:semiHidden="0" w:name="toc 9"/>
    <w:lsdException w:qFormat="1" w:unhideWhenUsed="0" w:uiPriority="0" w:semiHidden="0" w:name="Normal Indent"/>
    <w:lsdException w:uiPriority="99"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qFormat="1" w:unhideWhenUsed="0" w:uiPriority="0" w:semiHidden="0"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qFormat="1" w:unhideWhenUsed="0" w:uiPriority="0" w:semiHidden="0"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qFormat="1" w:unhideWhenUsed="0" w:uiPriority="0" w:semiHidden="0" w:name="HTML Acronym"/>
    <w:lsdException w:uiPriority="99"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iPriority="99" w:name="HTML Keyboard"/>
    <w:lsdException w:uiPriority="99" w:name="HTML Preformatted"/>
    <w:lsdException w:uiPriority="99" w:name="HTML Sample"/>
    <w:lsdException w:uiPriority="99" w:name="HTML Typewriter"/>
    <w:lsdException w:qFormat="1" w:unhideWhenUsed="0" w:uiPriority="0"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190"/>
    <w:qFormat/>
    <w:uiPriority w:val="0"/>
    <w:pPr>
      <w:keepNext/>
      <w:keepLines/>
      <w:outlineLvl w:val="0"/>
    </w:pPr>
    <w:rPr>
      <w:b/>
      <w:bCs/>
      <w:kern w:val="44"/>
      <w:szCs w:val="44"/>
    </w:rPr>
  </w:style>
  <w:style w:type="paragraph" w:styleId="4">
    <w:name w:val="heading 2"/>
    <w:basedOn w:val="1"/>
    <w:next w:val="1"/>
    <w:link w:val="163"/>
    <w:qFormat/>
    <w:uiPriority w:val="0"/>
    <w:pPr>
      <w:keepNext/>
      <w:keepLines/>
      <w:outlineLvl w:val="1"/>
    </w:pPr>
    <w:rPr>
      <w:rFonts w:ascii="Arial" w:hAnsi="Arial"/>
      <w:b/>
      <w:bCs/>
      <w:szCs w:val="32"/>
    </w:rPr>
  </w:style>
  <w:style w:type="paragraph" w:styleId="5">
    <w:name w:val="heading 3"/>
    <w:basedOn w:val="1"/>
    <w:next w:val="1"/>
    <w:link w:val="166"/>
    <w:qFormat/>
    <w:uiPriority w:val="0"/>
    <w:pPr>
      <w:keepNext/>
      <w:keepLines/>
      <w:outlineLvl w:val="2"/>
    </w:pPr>
    <w:rPr>
      <w:b/>
      <w:bCs/>
      <w:szCs w:val="32"/>
    </w:rPr>
  </w:style>
  <w:style w:type="paragraph" w:styleId="6">
    <w:name w:val="heading 4"/>
    <w:basedOn w:val="1"/>
    <w:next w:val="1"/>
    <w:link w:val="182"/>
    <w:qFormat/>
    <w:uiPriority w:val="0"/>
    <w:pPr>
      <w:keepNext/>
      <w:keepLines/>
      <w:numPr>
        <w:ilvl w:val="3"/>
        <w:numId w:val="1"/>
      </w:numPr>
      <w:spacing w:before="280" w:after="290" w:line="372" w:lineRule="auto"/>
      <w:outlineLvl w:val="3"/>
    </w:pPr>
    <w:rPr>
      <w:rFonts w:ascii="Arial" w:hAnsi="Arial" w:eastAsia="黑体"/>
      <w:b/>
      <w:sz w:val="28"/>
      <w:szCs w:val="20"/>
    </w:rPr>
  </w:style>
  <w:style w:type="paragraph" w:styleId="7">
    <w:name w:val="heading 5"/>
    <w:basedOn w:val="1"/>
    <w:next w:val="8"/>
    <w:link w:val="192"/>
    <w:qFormat/>
    <w:uiPriority w:val="0"/>
    <w:pPr>
      <w:keepNext/>
      <w:keepLines/>
      <w:numPr>
        <w:ilvl w:val="4"/>
        <w:numId w:val="1"/>
      </w:numPr>
      <w:spacing w:before="280" w:after="290" w:line="376" w:lineRule="auto"/>
      <w:outlineLvl w:val="4"/>
    </w:pPr>
    <w:rPr>
      <w:b/>
      <w:sz w:val="28"/>
    </w:rPr>
  </w:style>
  <w:style w:type="paragraph" w:styleId="9">
    <w:name w:val="heading 6"/>
    <w:basedOn w:val="1"/>
    <w:next w:val="8"/>
    <w:link w:val="187"/>
    <w:qFormat/>
    <w:uiPriority w:val="0"/>
    <w:pPr>
      <w:keepNext/>
      <w:keepLines/>
      <w:numPr>
        <w:ilvl w:val="5"/>
        <w:numId w:val="1"/>
      </w:numPr>
      <w:spacing w:before="240" w:after="64" w:line="320" w:lineRule="auto"/>
      <w:outlineLvl w:val="5"/>
    </w:pPr>
    <w:rPr>
      <w:rFonts w:ascii="Arial" w:hAnsi="Arial" w:eastAsia="黑体"/>
      <w:b/>
      <w:sz w:val="24"/>
    </w:rPr>
  </w:style>
  <w:style w:type="paragraph" w:styleId="10">
    <w:name w:val="heading 7"/>
    <w:basedOn w:val="1"/>
    <w:next w:val="8"/>
    <w:link w:val="197"/>
    <w:qFormat/>
    <w:uiPriority w:val="0"/>
    <w:pPr>
      <w:keepNext/>
      <w:keepLines/>
      <w:numPr>
        <w:ilvl w:val="6"/>
        <w:numId w:val="1"/>
      </w:numPr>
      <w:spacing w:before="240" w:after="64" w:line="320" w:lineRule="auto"/>
      <w:outlineLvl w:val="6"/>
    </w:pPr>
    <w:rPr>
      <w:b/>
      <w:sz w:val="24"/>
    </w:rPr>
  </w:style>
  <w:style w:type="paragraph" w:styleId="11">
    <w:name w:val="heading 8"/>
    <w:basedOn w:val="1"/>
    <w:next w:val="8"/>
    <w:link w:val="167"/>
    <w:qFormat/>
    <w:uiPriority w:val="0"/>
    <w:pPr>
      <w:keepNext/>
      <w:keepLines/>
      <w:numPr>
        <w:ilvl w:val="7"/>
        <w:numId w:val="1"/>
      </w:numPr>
      <w:spacing w:before="240" w:after="64" w:line="320" w:lineRule="auto"/>
      <w:outlineLvl w:val="7"/>
    </w:pPr>
    <w:rPr>
      <w:rFonts w:ascii="Arial" w:hAnsi="Arial" w:eastAsia="黑体"/>
      <w:sz w:val="24"/>
    </w:rPr>
  </w:style>
  <w:style w:type="paragraph" w:styleId="12">
    <w:name w:val="heading 9"/>
    <w:basedOn w:val="1"/>
    <w:next w:val="8"/>
    <w:link w:val="180"/>
    <w:qFormat/>
    <w:uiPriority w:val="0"/>
    <w:pPr>
      <w:keepNext/>
      <w:keepLines/>
      <w:numPr>
        <w:ilvl w:val="8"/>
        <w:numId w:val="1"/>
      </w:numPr>
      <w:spacing w:before="240" w:after="64" w:line="320" w:lineRule="auto"/>
      <w:outlineLvl w:val="8"/>
    </w:pPr>
    <w:rPr>
      <w:rFonts w:ascii="Arial" w:hAnsi="Arial" w:eastAsia="黑体"/>
    </w:rPr>
  </w:style>
  <w:style w:type="character" w:default="1" w:styleId="43">
    <w:name w:val="Default Paragraph Font"/>
    <w:unhideWhenUsed/>
    <w:qFormat/>
    <w:uiPriority w:val="1"/>
  </w:style>
  <w:style w:type="table" w:default="1" w:styleId="5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148"/>
    <w:unhideWhenUsed/>
    <w:qFormat/>
    <w:uiPriority w:val="99"/>
    <w:pPr>
      <w:tabs>
        <w:tab w:val="center" w:pos="4153"/>
        <w:tab w:val="right" w:pos="8306"/>
      </w:tabs>
      <w:snapToGrid w:val="0"/>
      <w:jc w:val="left"/>
    </w:pPr>
    <w:rPr>
      <w:sz w:val="18"/>
      <w:szCs w:val="18"/>
    </w:rPr>
  </w:style>
  <w:style w:type="paragraph" w:styleId="8">
    <w:name w:val="Normal Indent"/>
    <w:basedOn w:val="1"/>
    <w:qFormat/>
    <w:uiPriority w:val="0"/>
    <w:pPr>
      <w:ind w:firstLine="420"/>
    </w:pPr>
    <w:rPr>
      <w:szCs w:val="20"/>
    </w:rPr>
  </w:style>
  <w:style w:type="paragraph" w:styleId="13">
    <w:name w:val="annotation subject"/>
    <w:basedOn w:val="14"/>
    <w:next w:val="14"/>
    <w:link w:val="179"/>
    <w:qFormat/>
    <w:uiPriority w:val="0"/>
    <w:rPr>
      <w:rFonts w:ascii="宋体" w:hAnsi="Courier New"/>
      <w:kern w:val="0"/>
      <w:sz w:val="20"/>
      <w:szCs w:val="20"/>
    </w:rPr>
  </w:style>
  <w:style w:type="paragraph" w:styleId="14">
    <w:name w:val="annotation text"/>
    <w:basedOn w:val="1"/>
    <w:link w:val="158"/>
    <w:unhideWhenUsed/>
    <w:qFormat/>
    <w:uiPriority w:val="0"/>
    <w:pPr>
      <w:jc w:val="left"/>
    </w:pPr>
  </w:style>
  <w:style w:type="paragraph" w:styleId="15">
    <w:name w:val="toc 7"/>
    <w:basedOn w:val="1"/>
    <w:next w:val="1"/>
    <w:unhideWhenUsed/>
    <w:qFormat/>
    <w:uiPriority w:val="0"/>
    <w:pPr>
      <w:ind w:left="1260"/>
      <w:jc w:val="left"/>
    </w:pPr>
    <w:rPr>
      <w:rFonts w:ascii="Calibri" w:hAnsi="Calibri"/>
      <w:sz w:val="18"/>
      <w:szCs w:val="18"/>
    </w:rPr>
  </w:style>
  <w:style w:type="paragraph" w:styleId="16">
    <w:name w:val="List Number"/>
    <w:basedOn w:val="1"/>
    <w:qFormat/>
    <w:uiPriority w:val="0"/>
    <w:pPr>
      <w:widowControl/>
      <w:numPr>
        <w:ilvl w:val="0"/>
        <w:numId w:val="2"/>
      </w:numPr>
      <w:tabs>
        <w:tab w:val="left" w:pos="454"/>
        <w:tab w:val="left" w:pos="720"/>
        <w:tab w:val="left" w:pos="840"/>
      </w:tabs>
      <w:spacing w:afterLines="50"/>
      <w:ind w:left="454" w:hanging="284"/>
      <w:jc w:val="left"/>
    </w:pPr>
    <w:rPr>
      <w:kern w:val="0"/>
      <w:sz w:val="24"/>
      <w:szCs w:val="20"/>
    </w:rPr>
  </w:style>
  <w:style w:type="paragraph" w:styleId="17">
    <w:name w:val="caption"/>
    <w:basedOn w:val="1"/>
    <w:next w:val="1"/>
    <w:qFormat/>
    <w:uiPriority w:val="0"/>
    <w:pPr>
      <w:spacing w:before="152" w:after="160"/>
    </w:pPr>
    <w:rPr>
      <w:rFonts w:ascii="Arial" w:hAnsi="Arial" w:eastAsia="黑体" w:cs="Arial"/>
      <w:sz w:val="20"/>
      <w:szCs w:val="20"/>
    </w:rPr>
  </w:style>
  <w:style w:type="paragraph" w:styleId="18">
    <w:name w:val="Document Map"/>
    <w:basedOn w:val="1"/>
    <w:link w:val="156"/>
    <w:qFormat/>
    <w:uiPriority w:val="0"/>
    <w:pPr>
      <w:shd w:val="clear" w:color="auto" w:fill="000080"/>
    </w:pPr>
  </w:style>
  <w:style w:type="paragraph" w:styleId="19">
    <w:name w:val="Body Text 3"/>
    <w:basedOn w:val="1"/>
    <w:link w:val="196"/>
    <w:qFormat/>
    <w:uiPriority w:val="0"/>
    <w:pPr>
      <w:spacing w:line="500" w:lineRule="exact"/>
    </w:pPr>
    <w:rPr>
      <w:b/>
      <w:bCs/>
      <w:sz w:val="24"/>
    </w:rPr>
  </w:style>
  <w:style w:type="paragraph" w:styleId="20">
    <w:name w:val="Body Text"/>
    <w:basedOn w:val="1"/>
    <w:link w:val="150"/>
    <w:qFormat/>
    <w:uiPriority w:val="0"/>
    <w:pPr>
      <w:spacing w:line="380" w:lineRule="exact"/>
    </w:pPr>
    <w:rPr>
      <w:sz w:val="24"/>
    </w:rPr>
  </w:style>
  <w:style w:type="paragraph" w:styleId="21">
    <w:name w:val="Body Text Indent"/>
    <w:basedOn w:val="1"/>
    <w:link w:val="149"/>
    <w:qFormat/>
    <w:uiPriority w:val="0"/>
    <w:pPr>
      <w:ind w:firstLine="830" w:firstLineChars="352"/>
    </w:pPr>
    <w:rPr>
      <w:rFonts w:ascii="仿宋_GB2312" w:hAnsi="Calibri" w:eastAsia="仿宋_GB2312"/>
      <w:kern w:val="0"/>
      <w:sz w:val="32"/>
      <w:szCs w:val="20"/>
    </w:rPr>
  </w:style>
  <w:style w:type="paragraph" w:styleId="22">
    <w:name w:val="List Number 3"/>
    <w:basedOn w:val="1"/>
    <w:qFormat/>
    <w:uiPriority w:val="0"/>
    <w:pPr>
      <w:numPr>
        <w:ilvl w:val="0"/>
        <w:numId w:val="1"/>
      </w:numPr>
      <w:tabs>
        <w:tab w:val="left" w:pos="1455"/>
        <w:tab w:val="clear" w:pos="1275"/>
      </w:tabs>
    </w:pPr>
  </w:style>
  <w:style w:type="paragraph" w:styleId="23">
    <w:name w:val="List 2"/>
    <w:basedOn w:val="1"/>
    <w:qFormat/>
    <w:uiPriority w:val="0"/>
    <w:pPr>
      <w:ind w:left="100" w:leftChars="200" w:hanging="200" w:hangingChars="200"/>
    </w:pPr>
    <w:rPr>
      <w:sz w:val="28"/>
    </w:rPr>
  </w:style>
  <w:style w:type="paragraph" w:styleId="24">
    <w:name w:val="toc 5"/>
    <w:basedOn w:val="1"/>
    <w:next w:val="1"/>
    <w:unhideWhenUsed/>
    <w:qFormat/>
    <w:uiPriority w:val="0"/>
    <w:pPr>
      <w:ind w:left="840"/>
      <w:jc w:val="left"/>
    </w:pPr>
    <w:rPr>
      <w:rFonts w:ascii="Calibri" w:hAnsi="Calibri"/>
      <w:sz w:val="18"/>
      <w:szCs w:val="18"/>
    </w:rPr>
  </w:style>
  <w:style w:type="paragraph" w:styleId="25">
    <w:name w:val="toc 3"/>
    <w:basedOn w:val="1"/>
    <w:next w:val="1"/>
    <w:qFormat/>
    <w:uiPriority w:val="39"/>
    <w:pPr>
      <w:ind w:left="420"/>
      <w:jc w:val="left"/>
    </w:pPr>
    <w:rPr>
      <w:rFonts w:ascii="Calibri" w:hAnsi="Calibri"/>
      <w:i/>
      <w:iCs/>
      <w:sz w:val="20"/>
      <w:szCs w:val="20"/>
    </w:rPr>
  </w:style>
  <w:style w:type="paragraph" w:styleId="26">
    <w:name w:val="Plain Text"/>
    <w:basedOn w:val="1"/>
    <w:link w:val="154"/>
    <w:qFormat/>
    <w:uiPriority w:val="0"/>
    <w:rPr>
      <w:rFonts w:ascii="宋体" w:hAnsi="Courier New"/>
      <w:kern w:val="0"/>
      <w:sz w:val="20"/>
      <w:szCs w:val="21"/>
    </w:rPr>
  </w:style>
  <w:style w:type="paragraph" w:styleId="27">
    <w:name w:val="toc 8"/>
    <w:basedOn w:val="1"/>
    <w:next w:val="1"/>
    <w:unhideWhenUsed/>
    <w:qFormat/>
    <w:uiPriority w:val="0"/>
    <w:pPr>
      <w:ind w:left="1470"/>
      <w:jc w:val="left"/>
    </w:pPr>
    <w:rPr>
      <w:rFonts w:ascii="Calibri" w:hAnsi="Calibri"/>
      <w:sz w:val="18"/>
      <w:szCs w:val="18"/>
    </w:rPr>
  </w:style>
  <w:style w:type="paragraph" w:styleId="28">
    <w:name w:val="Date"/>
    <w:basedOn w:val="1"/>
    <w:next w:val="1"/>
    <w:link w:val="189"/>
    <w:qFormat/>
    <w:uiPriority w:val="0"/>
    <w:pPr>
      <w:ind w:left="100" w:leftChars="2500"/>
    </w:pPr>
  </w:style>
  <w:style w:type="paragraph" w:styleId="29">
    <w:name w:val="Body Text Indent 2"/>
    <w:basedOn w:val="1"/>
    <w:link w:val="153"/>
    <w:qFormat/>
    <w:uiPriority w:val="0"/>
    <w:pPr>
      <w:spacing w:after="120" w:line="480" w:lineRule="auto"/>
      <w:ind w:left="420" w:leftChars="200"/>
    </w:pPr>
  </w:style>
  <w:style w:type="paragraph" w:styleId="30">
    <w:name w:val="Balloon Text"/>
    <w:basedOn w:val="1"/>
    <w:link w:val="169"/>
    <w:qFormat/>
    <w:uiPriority w:val="0"/>
    <w:rPr>
      <w:sz w:val="18"/>
      <w:szCs w:val="18"/>
    </w:rPr>
  </w:style>
  <w:style w:type="paragraph" w:styleId="31">
    <w:name w:val="header"/>
    <w:basedOn w:val="1"/>
    <w:link w:val="151"/>
    <w:unhideWhenUsed/>
    <w:qFormat/>
    <w:uiPriority w:val="99"/>
    <w:pPr>
      <w:pBdr>
        <w:bottom w:val="single" w:color="auto" w:sz="6" w:space="1"/>
      </w:pBdr>
      <w:tabs>
        <w:tab w:val="center" w:pos="4153"/>
        <w:tab w:val="right" w:pos="8306"/>
      </w:tabs>
      <w:snapToGrid w:val="0"/>
      <w:jc w:val="center"/>
    </w:pPr>
    <w:rPr>
      <w:sz w:val="18"/>
      <w:szCs w:val="18"/>
    </w:rPr>
  </w:style>
  <w:style w:type="paragraph" w:styleId="32">
    <w:name w:val="toc 1"/>
    <w:basedOn w:val="1"/>
    <w:next w:val="1"/>
    <w:qFormat/>
    <w:uiPriority w:val="39"/>
    <w:pPr>
      <w:spacing w:before="120" w:after="120"/>
      <w:jc w:val="left"/>
    </w:pPr>
    <w:rPr>
      <w:rFonts w:ascii="Calibri" w:hAnsi="Calibri"/>
      <w:b/>
      <w:bCs/>
      <w:caps/>
      <w:sz w:val="20"/>
      <w:szCs w:val="20"/>
    </w:rPr>
  </w:style>
  <w:style w:type="paragraph" w:styleId="33">
    <w:name w:val="toc 4"/>
    <w:basedOn w:val="1"/>
    <w:next w:val="1"/>
    <w:unhideWhenUsed/>
    <w:qFormat/>
    <w:uiPriority w:val="0"/>
    <w:pPr>
      <w:ind w:left="630"/>
      <w:jc w:val="left"/>
    </w:pPr>
    <w:rPr>
      <w:rFonts w:ascii="Calibri" w:hAnsi="Calibri"/>
      <w:sz w:val="18"/>
      <w:szCs w:val="18"/>
    </w:rPr>
  </w:style>
  <w:style w:type="paragraph" w:styleId="34">
    <w:name w:val="List"/>
    <w:basedOn w:val="1"/>
    <w:qFormat/>
    <w:uiPriority w:val="0"/>
    <w:pPr>
      <w:ind w:left="200" w:hanging="200" w:hangingChars="200"/>
    </w:pPr>
    <w:rPr>
      <w:sz w:val="28"/>
    </w:rPr>
  </w:style>
  <w:style w:type="paragraph" w:styleId="35">
    <w:name w:val="toc 6"/>
    <w:basedOn w:val="1"/>
    <w:next w:val="1"/>
    <w:unhideWhenUsed/>
    <w:qFormat/>
    <w:uiPriority w:val="0"/>
    <w:pPr>
      <w:ind w:left="1050"/>
      <w:jc w:val="left"/>
    </w:pPr>
    <w:rPr>
      <w:rFonts w:ascii="Calibri" w:hAnsi="Calibri"/>
      <w:sz w:val="18"/>
      <w:szCs w:val="18"/>
    </w:rPr>
  </w:style>
  <w:style w:type="paragraph" w:styleId="36">
    <w:name w:val="Body Text Indent 3"/>
    <w:basedOn w:val="1"/>
    <w:link w:val="176"/>
    <w:qFormat/>
    <w:uiPriority w:val="0"/>
    <w:pPr>
      <w:spacing w:after="120"/>
      <w:ind w:left="420" w:leftChars="200"/>
    </w:pPr>
    <w:rPr>
      <w:sz w:val="16"/>
      <w:szCs w:val="16"/>
    </w:rPr>
  </w:style>
  <w:style w:type="paragraph" w:styleId="37">
    <w:name w:val="toc 2"/>
    <w:basedOn w:val="1"/>
    <w:next w:val="1"/>
    <w:qFormat/>
    <w:uiPriority w:val="39"/>
    <w:pPr>
      <w:ind w:left="210"/>
      <w:jc w:val="left"/>
    </w:pPr>
    <w:rPr>
      <w:rFonts w:ascii="Calibri" w:hAnsi="Calibri"/>
      <w:smallCaps/>
      <w:sz w:val="20"/>
      <w:szCs w:val="20"/>
    </w:rPr>
  </w:style>
  <w:style w:type="paragraph" w:styleId="38">
    <w:name w:val="toc 9"/>
    <w:basedOn w:val="1"/>
    <w:next w:val="1"/>
    <w:unhideWhenUsed/>
    <w:qFormat/>
    <w:uiPriority w:val="0"/>
    <w:pPr>
      <w:ind w:left="1680"/>
      <w:jc w:val="left"/>
    </w:pPr>
    <w:rPr>
      <w:rFonts w:ascii="Calibri" w:hAnsi="Calibri"/>
      <w:sz w:val="18"/>
      <w:szCs w:val="18"/>
    </w:rPr>
  </w:style>
  <w:style w:type="paragraph" w:styleId="39">
    <w:name w:val="Body Text 2"/>
    <w:basedOn w:val="1"/>
    <w:link w:val="194"/>
    <w:qFormat/>
    <w:uiPriority w:val="0"/>
    <w:pPr>
      <w:spacing w:after="120" w:line="480" w:lineRule="auto"/>
    </w:pPr>
  </w:style>
  <w:style w:type="paragraph" w:styleId="40">
    <w:name w:val="Normal (Web)"/>
    <w:basedOn w:val="1"/>
    <w:link w:val="157"/>
    <w:qFormat/>
    <w:uiPriority w:val="0"/>
    <w:pPr>
      <w:widowControl/>
      <w:jc w:val="left"/>
    </w:pPr>
    <w:rPr>
      <w:rFonts w:ascii="宋体" w:hAnsi="宋体"/>
      <w:kern w:val="0"/>
      <w:sz w:val="24"/>
    </w:rPr>
  </w:style>
  <w:style w:type="paragraph" w:styleId="41">
    <w:name w:val="index 1"/>
    <w:basedOn w:val="1"/>
    <w:next w:val="1"/>
    <w:qFormat/>
    <w:uiPriority w:val="0"/>
    <w:pPr>
      <w:spacing w:line="400" w:lineRule="exact"/>
      <w:ind w:firstLine="420" w:firstLineChars="200"/>
    </w:pPr>
    <w:rPr>
      <w:rFonts w:ascii="宋体" w:hAnsi="Courier New"/>
      <w:b/>
      <w:szCs w:val="20"/>
    </w:rPr>
  </w:style>
  <w:style w:type="paragraph" w:styleId="42">
    <w:name w:val="Title"/>
    <w:basedOn w:val="1"/>
    <w:next w:val="1"/>
    <w:link w:val="181"/>
    <w:qFormat/>
    <w:uiPriority w:val="0"/>
    <w:pPr>
      <w:spacing w:before="240" w:after="60"/>
      <w:jc w:val="center"/>
      <w:outlineLvl w:val="0"/>
    </w:pPr>
    <w:rPr>
      <w:rFonts w:ascii="Cambria" w:hAnsi="Cambria"/>
      <w:b/>
      <w:bCs/>
      <w:kern w:val="0"/>
      <w:sz w:val="32"/>
      <w:szCs w:val="32"/>
    </w:rPr>
  </w:style>
  <w:style w:type="character" w:styleId="44">
    <w:name w:val="Strong"/>
    <w:qFormat/>
    <w:uiPriority w:val="0"/>
    <w:rPr>
      <w:b/>
      <w:bCs/>
    </w:rPr>
  </w:style>
  <w:style w:type="character" w:styleId="45">
    <w:name w:val="page number"/>
    <w:basedOn w:val="43"/>
    <w:qFormat/>
    <w:uiPriority w:val="0"/>
  </w:style>
  <w:style w:type="character" w:styleId="46">
    <w:name w:val="FollowedHyperlink"/>
    <w:basedOn w:val="43"/>
    <w:unhideWhenUsed/>
    <w:qFormat/>
    <w:uiPriority w:val="99"/>
    <w:rPr>
      <w:color w:val="800080"/>
      <w:u w:val="none"/>
    </w:rPr>
  </w:style>
  <w:style w:type="character" w:styleId="47">
    <w:name w:val="Emphasis"/>
    <w:qFormat/>
    <w:uiPriority w:val="20"/>
    <w:rPr>
      <w:i/>
      <w:iCs/>
    </w:rPr>
  </w:style>
  <w:style w:type="character" w:styleId="48">
    <w:name w:val="HTML Definition"/>
    <w:qFormat/>
    <w:uiPriority w:val="0"/>
  </w:style>
  <w:style w:type="character" w:styleId="49">
    <w:name w:val="HTML Acronym"/>
    <w:basedOn w:val="43"/>
    <w:qFormat/>
    <w:uiPriority w:val="0"/>
  </w:style>
  <w:style w:type="character" w:styleId="50">
    <w:name w:val="HTML Variable"/>
    <w:qFormat/>
    <w:uiPriority w:val="0"/>
  </w:style>
  <w:style w:type="character" w:styleId="51">
    <w:name w:val="Hyperlink"/>
    <w:qFormat/>
    <w:uiPriority w:val="99"/>
    <w:rPr>
      <w:color w:val="333333"/>
      <w:u w:val="none"/>
    </w:rPr>
  </w:style>
  <w:style w:type="character" w:styleId="52">
    <w:name w:val="HTML Code"/>
    <w:qFormat/>
    <w:uiPriority w:val="0"/>
    <w:rPr>
      <w:rFonts w:ascii="Courier New" w:hAnsi="Courier New"/>
      <w:color w:val="505050"/>
      <w:sz w:val="24"/>
      <w:szCs w:val="24"/>
    </w:rPr>
  </w:style>
  <w:style w:type="character" w:styleId="53">
    <w:name w:val="annotation reference"/>
    <w:qFormat/>
    <w:uiPriority w:val="0"/>
    <w:rPr>
      <w:sz w:val="21"/>
      <w:szCs w:val="21"/>
    </w:rPr>
  </w:style>
  <w:style w:type="character" w:styleId="54">
    <w:name w:val="HTML Cite"/>
    <w:qFormat/>
    <w:uiPriority w:val="0"/>
  </w:style>
  <w:style w:type="table" w:styleId="56">
    <w:name w:val="Table Grid"/>
    <w:basedOn w:val="5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57">
    <w:name w:val="font6"/>
    <w:basedOn w:val="1"/>
    <w:qFormat/>
    <w:uiPriority w:val="0"/>
    <w:pPr>
      <w:widowControl/>
      <w:spacing w:before="100" w:beforeAutospacing="1" w:after="100" w:afterAutospacing="1"/>
      <w:jc w:val="left"/>
    </w:pPr>
    <w:rPr>
      <w:color w:val="000000"/>
      <w:kern w:val="0"/>
      <w:sz w:val="20"/>
      <w:szCs w:val="20"/>
    </w:rPr>
  </w:style>
  <w:style w:type="paragraph" w:customStyle="1" w:styleId="58">
    <w:name w:val="xl5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FF0000"/>
      <w:kern w:val="0"/>
      <w:sz w:val="18"/>
      <w:szCs w:val="18"/>
    </w:rPr>
  </w:style>
  <w:style w:type="paragraph" w:customStyle="1" w:styleId="59">
    <w:name w:val="Char Char6"/>
    <w:basedOn w:val="18"/>
    <w:qFormat/>
    <w:uiPriority w:val="0"/>
    <w:pPr>
      <w:widowControl/>
      <w:ind w:firstLine="454"/>
      <w:jc w:val="left"/>
    </w:pPr>
  </w:style>
  <w:style w:type="paragraph" w:customStyle="1" w:styleId="60">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61">
    <w:name w:val="_Style 81"/>
    <w:basedOn w:val="18"/>
    <w:qFormat/>
    <w:uiPriority w:val="0"/>
    <w:pPr>
      <w:widowControl/>
      <w:ind w:firstLine="454"/>
      <w:jc w:val="left"/>
    </w:pPr>
  </w:style>
  <w:style w:type="paragraph" w:customStyle="1" w:styleId="62">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bottom"/>
    </w:pPr>
    <w:rPr>
      <w:kern w:val="0"/>
      <w:sz w:val="18"/>
      <w:szCs w:val="18"/>
    </w:rPr>
  </w:style>
  <w:style w:type="paragraph" w:customStyle="1" w:styleId="63">
    <w:name w:val="Table Paragraph"/>
    <w:basedOn w:val="1"/>
    <w:qFormat/>
    <w:uiPriority w:val="1"/>
    <w:rPr>
      <w:rFonts w:ascii="宋体" w:hAnsi="宋体" w:eastAsia="宋体" w:cs="宋体"/>
      <w:lang w:val="zh-CN" w:eastAsia="zh-CN" w:bidi="zh-CN"/>
    </w:rPr>
  </w:style>
  <w:style w:type="paragraph" w:customStyle="1" w:styleId="64">
    <w:name w:val="xl5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color w:val="FF0000"/>
      <w:kern w:val="0"/>
      <w:sz w:val="16"/>
      <w:szCs w:val="16"/>
    </w:rPr>
  </w:style>
  <w:style w:type="paragraph" w:customStyle="1" w:styleId="65">
    <w:name w:val="列出段落2"/>
    <w:basedOn w:val="1"/>
    <w:qFormat/>
    <w:uiPriority w:val="0"/>
    <w:pPr>
      <w:widowControl/>
      <w:spacing w:after="200" w:line="276" w:lineRule="auto"/>
      <w:ind w:left="720"/>
      <w:contextualSpacing/>
      <w:jc w:val="left"/>
    </w:pPr>
    <w:rPr>
      <w:rFonts w:ascii="Calibri" w:hAnsi="Calibri"/>
      <w:kern w:val="0"/>
      <w:sz w:val="22"/>
      <w:szCs w:val="22"/>
    </w:rPr>
  </w:style>
  <w:style w:type="paragraph" w:customStyle="1" w:styleId="66">
    <w:name w:val="xl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18"/>
      <w:szCs w:val="18"/>
    </w:rPr>
  </w:style>
  <w:style w:type="paragraph" w:customStyle="1" w:styleId="67">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0"/>
      <w:szCs w:val="20"/>
    </w:rPr>
  </w:style>
  <w:style w:type="paragraph" w:customStyle="1" w:styleId="68">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69">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70">
    <w:name w:val="font9"/>
    <w:basedOn w:val="1"/>
    <w:qFormat/>
    <w:uiPriority w:val="0"/>
    <w:pPr>
      <w:widowControl/>
      <w:spacing w:before="100" w:beforeAutospacing="1" w:after="100" w:afterAutospacing="1"/>
      <w:jc w:val="left"/>
    </w:pPr>
    <w:rPr>
      <w:color w:val="FF0000"/>
      <w:kern w:val="0"/>
      <w:sz w:val="16"/>
      <w:szCs w:val="16"/>
    </w:rPr>
  </w:style>
  <w:style w:type="paragraph" w:customStyle="1" w:styleId="71">
    <w:name w:val="表格"/>
    <w:basedOn w:val="1"/>
    <w:qFormat/>
    <w:uiPriority w:val="0"/>
    <w:pPr>
      <w:spacing w:line="400" w:lineRule="exact"/>
    </w:pPr>
    <w:rPr>
      <w:sz w:val="24"/>
    </w:rPr>
  </w:style>
  <w:style w:type="paragraph" w:customStyle="1" w:styleId="72">
    <w:name w:val="xl71"/>
    <w:basedOn w:val="1"/>
    <w:qFormat/>
    <w:uiPriority w:val="0"/>
    <w:pPr>
      <w:widowControl/>
      <w:pBdr>
        <w:top w:val="single" w:color="auto" w:sz="4" w:space="0"/>
        <w:left w:val="single" w:color="auto" w:sz="4" w:space="0"/>
        <w:bottom w:val="single" w:color="auto" w:sz="4" w:space="0"/>
        <w:right w:val="single" w:color="auto" w:sz="4" w:space="0"/>
      </w:pBdr>
      <w:shd w:val="clear" w:color="000000" w:fill="FF00FF"/>
      <w:spacing w:before="100" w:beforeAutospacing="1" w:after="100" w:afterAutospacing="1"/>
      <w:jc w:val="left"/>
    </w:pPr>
    <w:rPr>
      <w:rFonts w:ascii="宋体" w:hAnsi="宋体" w:cs="宋体"/>
      <w:kern w:val="0"/>
      <w:szCs w:val="21"/>
    </w:rPr>
  </w:style>
  <w:style w:type="paragraph" w:customStyle="1" w:styleId="73">
    <w:name w:val="font5"/>
    <w:basedOn w:val="1"/>
    <w:qFormat/>
    <w:uiPriority w:val="0"/>
    <w:pPr>
      <w:widowControl/>
      <w:spacing w:before="100" w:beforeAutospacing="1" w:after="100" w:afterAutospacing="1"/>
      <w:jc w:val="left"/>
    </w:pPr>
    <w:rPr>
      <w:rFonts w:ascii="宋体" w:hAnsi="宋体" w:cs="宋体"/>
      <w:color w:val="000000"/>
      <w:kern w:val="0"/>
      <w:sz w:val="20"/>
      <w:szCs w:val="20"/>
    </w:rPr>
  </w:style>
  <w:style w:type="paragraph" w:customStyle="1" w:styleId="74">
    <w:name w:val="font10"/>
    <w:basedOn w:val="1"/>
    <w:qFormat/>
    <w:uiPriority w:val="0"/>
    <w:pPr>
      <w:widowControl/>
      <w:spacing w:before="100" w:beforeAutospacing="1" w:after="100" w:afterAutospacing="1"/>
      <w:jc w:val="left"/>
    </w:pPr>
    <w:rPr>
      <w:kern w:val="0"/>
      <w:sz w:val="20"/>
      <w:szCs w:val="20"/>
    </w:rPr>
  </w:style>
  <w:style w:type="paragraph" w:styleId="75">
    <w:name w:val="No Spacing"/>
    <w:link w:val="185"/>
    <w:qFormat/>
    <w:uiPriority w:val="0"/>
    <w:rPr>
      <w:rFonts w:ascii="Times New Roman" w:hAnsi="Times New Roman" w:eastAsia="Times New Roman" w:cs="Times New Roman"/>
      <w:kern w:val="2"/>
      <w:sz w:val="22"/>
      <w:szCs w:val="22"/>
      <w:lang w:val="en-US" w:eastAsia="zh-CN" w:bidi="ar-SA"/>
    </w:rPr>
  </w:style>
  <w:style w:type="paragraph" w:customStyle="1" w:styleId="76">
    <w:name w:val="xl35"/>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kern w:val="0"/>
      <w:szCs w:val="21"/>
    </w:rPr>
  </w:style>
  <w:style w:type="paragraph" w:customStyle="1" w:styleId="77">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kern w:val="0"/>
      <w:sz w:val="20"/>
      <w:szCs w:val="20"/>
    </w:rPr>
  </w:style>
  <w:style w:type="paragraph" w:customStyle="1" w:styleId="78">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79">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00FF"/>
      <w:spacing w:before="100" w:beforeAutospacing="1" w:after="100" w:afterAutospacing="1"/>
      <w:jc w:val="left"/>
    </w:pPr>
    <w:rPr>
      <w:rFonts w:ascii="宋体" w:hAnsi="宋体" w:cs="宋体"/>
      <w:color w:val="0000FF"/>
      <w:kern w:val="0"/>
      <w:szCs w:val="21"/>
    </w:rPr>
  </w:style>
  <w:style w:type="paragraph" w:customStyle="1" w:styleId="80">
    <w:name w:val="xl3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kern w:val="0"/>
      <w:szCs w:val="21"/>
    </w:rPr>
  </w:style>
  <w:style w:type="paragraph" w:customStyle="1" w:styleId="81">
    <w:name w:val="p0"/>
    <w:basedOn w:val="1"/>
    <w:qFormat/>
    <w:uiPriority w:val="0"/>
    <w:pPr>
      <w:widowControl/>
    </w:pPr>
    <w:rPr>
      <w:kern w:val="0"/>
      <w:szCs w:val="21"/>
    </w:rPr>
  </w:style>
  <w:style w:type="paragraph" w:customStyle="1" w:styleId="82">
    <w:name w:val="xl4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16"/>
      <w:szCs w:val="16"/>
    </w:rPr>
  </w:style>
  <w:style w:type="paragraph" w:customStyle="1" w:styleId="83">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color w:val="000000"/>
      <w:kern w:val="0"/>
      <w:sz w:val="18"/>
      <w:szCs w:val="18"/>
    </w:rPr>
  </w:style>
  <w:style w:type="paragraph" w:customStyle="1" w:styleId="84">
    <w:name w:val="14 Char Char Char Char Char Char Char Char Char Char Char Char"/>
    <w:basedOn w:val="1"/>
    <w:qFormat/>
    <w:uiPriority w:val="0"/>
    <w:pPr>
      <w:widowControl/>
      <w:spacing w:after="160" w:line="240" w:lineRule="exact"/>
      <w:jc w:val="left"/>
    </w:pPr>
  </w:style>
  <w:style w:type="paragraph" w:customStyle="1" w:styleId="85">
    <w:name w:val="xl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6"/>
      <w:szCs w:val="16"/>
    </w:rPr>
  </w:style>
  <w:style w:type="paragraph" w:customStyle="1" w:styleId="86">
    <w:name w:val="Normal"/>
    <w:qFormat/>
    <w:uiPriority w:val="0"/>
    <w:pPr>
      <w:jc w:val="both"/>
    </w:pPr>
    <w:rPr>
      <w:rFonts w:ascii="Times New Roman" w:hAnsi="Times New Roman" w:eastAsia="宋体" w:cs="Times New Roman"/>
      <w:kern w:val="2"/>
      <w:sz w:val="21"/>
      <w:szCs w:val="21"/>
      <w:lang w:val="en-US" w:eastAsia="zh-CN" w:bidi="ar-SA"/>
    </w:rPr>
  </w:style>
  <w:style w:type="paragraph" w:customStyle="1" w:styleId="87">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88">
    <w:name w:val="xl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18"/>
      <w:szCs w:val="18"/>
    </w:rPr>
  </w:style>
  <w:style w:type="paragraph" w:customStyle="1" w:styleId="89">
    <w:name w:val="xl4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黑体" w:hAnsi="宋体" w:eastAsia="黑体" w:cs="宋体"/>
      <w:b/>
      <w:bCs/>
      <w:kern w:val="0"/>
      <w:sz w:val="18"/>
      <w:szCs w:val="18"/>
    </w:rPr>
  </w:style>
  <w:style w:type="paragraph" w:customStyle="1" w:styleId="90">
    <w:name w:val="xl4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18"/>
      <w:szCs w:val="18"/>
    </w:rPr>
  </w:style>
  <w:style w:type="paragraph" w:customStyle="1" w:styleId="91">
    <w:name w:val="xl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16"/>
      <w:szCs w:val="16"/>
    </w:rPr>
  </w:style>
  <w:style w:type="paragraph" w:customStyle="1" w:styleId="92">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18"/>
      <w:szCs w:val="18"/>
    </w:rPr>
  </w:style>
  <w:style w:type="paragraph" w:customStyle="1" w:styleId="93">
    <w:name w:val="xl36"/>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cs="宋体"/>
      <w:kern w:val="0"/>
      <w:szCs w:val="21"/>
    </w:rPr>
  </w:style>
  <w:style w:type="paragraph" w:customStyle="1" w:styleId="94">
    <w:name w:val="char"/>
    <w:basedOn w:val="1"/>
    <w:qFormat/>
    <w:uiPriority w:val="0"/>
    <w:pPr>
      <w:widowControl/>
      <w:adjustRightInd w:val="0"/>
      <w:snapToGrid w:val="0"/>
      <w:spacing w:beforeLines="50" w:after="160" w:line="360" w:lineRule="exact"/>
      <w:ind w:firstLine="496" w:firstLineChars="200"/>
      <w:jc w:val="left"/>
    </w:pPr>
    <w:rPr>
      <w:rFonts w:ascii="宋体" w:hAnsi="宋体" w:cs="”“Times New Roman”“"/>
      <w:color w:val="000000"/>
      <w:spacing w:val="4"/>
      <w:kern w:val="0"/>
      <w:sz w:val="24"/>
      <w:lang w:eastAsia="en-US"/>
    </w:rPr>
  </w:style>
  <w:style w:type="paragraph" w:customStyle="1" w:styleId="95">
    <w:name w:val="xl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96">
    <w:name w:val="样式 标题 2 + Times New Roman 四号 非加粗 段前: 5 磅 段后: 0 磅 行距: 固定值 20..."/>
    <w:basedOn w:val="4"/>
    <w:qFormat/>
    <w:uiPriority w:val="0"/>
    <w:pPr>
      <w:spacing w:before="100" w:line="400" w:lineRule="exact"/>
    </w:pPr>
    <w:rPr>
      <w:rFonts w:ascii="Times New Roman" w:hAnsi="Times New Roman" w:cs="宋体"/>
      <w:b w:val="0"/>
      <w:bCs w:val="0"/>
      <w:sz w:val="28"/>
      <w:szCs w:val="20"/>
    </w:rPr>
  </w:style>
  <w:style w:type="paragraph" w:customStyle="1" w:styleId="97">
    <w:name w:val="xl56"/>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98">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color w:val="0000FF"/>
      <w:kern w:val="0"/>
      <w:sz w:val="18"/>
      <w:szCs w:val="18"/>
    </w:rPr>
  </w:style>
  <w:style w:type="paragraph" w:customStyle="1" w:styleId="99">
    <w:name w:val="font8"/>
    <w:basedOn w:val="1"/>
    <w:qFormat/>
    <w:uiPriority w:val="0"/>
    <w:pPr>
      <w:widowControl/>
      <w:spacing w:before="100" w:beforeAutospacing="1" w:after="100" w:afterAutospacing="1"/>
      <w:jc w:val="left"/>
    </w:pPr>
    <w:rPr>
      <w:rFonts w:ascii="宋体" w:hAnsi="宋体" w:cs="宋体"/>
      <w:color w:val="FF0000"/>
      <w:kern w:val="0"/>
      <w:sz w:val="16"/>
      <w:szCs w:val="16"/>
    </w:rPr>
  </w:style>
  <w:style w:type="paragraph" w:customStyle="1" w:styleId="100">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101">
    <w:name w:val="样式 标题 1第A章标题 1 Char Char CharH1h1Level 1 Topic HeadingH11..."/>
    <w:basedOn w:val="3"/>
    <w:qFormat/>
    <w:uiPriority w:val="0"/>
    <w:pPr>
      <w:spacing w:line="460" w:lineRule="exact"/>
      <w:ind w:left="-4"/>
      <w:jc w:val="left"/>
    </w:pPr>
    <w:rPr>
      <w:rFonts w:ascii="仿宋_GB2312" w:hAnsi="宋体" w:eastAsia="仿宋_GB2312" w:cs="宋体"/>
      <w:sz w:val="32"/>
      <w:szCs w:val="32"/>
    </w:rPr>
  </w:style>
  <w:style w:type="paragraph" w:customStyle="1" w:styleId="102">
    <w:name w:val="Char Char Char Char Char Char"/>
    <w:basedOn w:val="1"/>
    <w:qFormat/>
    <w:uiPriority w:val="0"/>
  </w:style>
  <w:style w:type="paragraph" w:customStyle="1" w:styleId="103">
    <w:name w:val="xl5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104">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FF"/>
      <w:kern w:val="0"/>
      <w:sz w:val="24"/>
    </w:rPr>
  </w:style>
  <w:style w:type="paragraph" w:customStyle="1" w:styleId="105">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Cs w:val="21"/>
    </w:rPr>
  </w:style>
  <w:style w:type="paragraph" w:customStyle="1" w:styleId="106">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107">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0"/>
      <w:szCs w:val="20"/>
    </w:rPr>
  </w:style>
  <w:style w:type="paragraph" w:customStyle="1" w:styleId="108">
    <w:name w:val="xl4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18"/>
      <w:szCs w:val="18"/>
    </w:rPr>
  </w:style>
  <w:style w:type="paragraph" w:customStyle="1" w:styleId="109">
    <w:name w:val="Char2"/>
    <w:basedOn w:val="1"/>
    <w:qFormat/>
    <w:uiPriority w:val="0"/>
    <w:pPr>
      <w:widowControl/>
      <w:spacing w:after="160" w:line="240" w:lineRule="exact"/>
      <w:jc w:val="left"/>
    </w:pPr>
    <w:rPr>
      <w:rFonts w:ascii="Verdana" w:hAnsi="Verdana"/>
      <w:kern w:val="0"/>
      <w:sz w:val="20"/>
      <w:szCs w:val="20"/>
      <w:lang w:eastAsia="en-US"/>
    </w:rPr>
  </w:style>
  <w:style w:type="paragraph" w:customStyle="1" w:styleId="110">
    <w:name w:val="xl4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kern w:val="0"/>
      <w:sz w:val="18"/>
      <w:szCs w:val="18"/>
    </w:rPr>
  </w:style>
  <w:style w:type="paragraph" w:customStyle="1" w:styleId="111">
    <w:name w:val="xl54"/>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112">
    <w:name w:val="表内文字"/>
    <w:basedOn w:val="1"/>
    <w:qFormat/>
    <w:uiPriority w:val="0"/>
    <w:pPr>
      <w:snapToGrid w:val="0"/>
      <w:spacing w:before="50" w:after="50"/>
      <w:jc w:val="center"/>
    </w:pPr>
    <w:rPr>
      <w:rFonts w:ascii="仿宋_GB2312" w:hAnsi="宋体" w:eastAsia="仿宋_GB2312"/>
      <w:b/>
      <w:color w:val="000000"/>
      <w:sz w:val="32"/>
      <w:szCs w:val="32"/>
    </w:rPr>
  </w:style>
  <w:style w:type="paragraph" w:customStyle="1" w:styleId="113">
    <w:name w:val="默认段落字体 Para Char Char Char Char Char Char Char Char Char1 Char Char Char Char"/>
    <w:basedOn w:val="1"/>
    <w:qFormat/>
    <w:uiPriority w:val="0"/>
    <w:rPr>
      <w:rFonts w:ascii="Tahoma" w:hAnsi="Tahoma"/>
      <w:sz w:val="24"/>
      <w:szCs w:val="20"/>
    </w:rPr>
  </w:style>
  <w:style w:type="paragraph" w:customStyle="1" w:styleId="114">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16"/>
      <w:szCs w:val="16"/>
    </w:rPr>
  </w:style>
  <w:style w:type="paragraph" w:customStyle="1" w:styleId="115">
    <w:name w:val="正文段"/>
    <w:basedOn w:val="1"/>
    <w:qFormat/>
    <w:uiPriority w:val="0"/>
    <w:pPr>
      <w:widowControl/>
      <w:snapToGrid w:val="0"/>
      <w:spacing w:afterLines="50"/>
      <w:ind w:firstLine="200" w:firstLineChars="200"/>
    </w:pPr>
    <w:rPr>
      <w:kern w:val="0"/>
      <w:sz w:val="24"/>
      <w:szCs w:val="20"/>
    </w:rPr>
  </w:style>
  <w:style w:type="paragraph" w:customStyle="1" w:styleId="116">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117">
    <w:name w:val="默认段落字体 Para Char"/>
    <w:basedOn w:val="1"/>
    <w:qFormat/>
    <w:uiPriority w:val="0"/>
    <w:pPr>
      <w:adjustRightInd w:val="0"/>
      <w:spacing w:line="360" w:lineRule="auto"/>
    </w:pPr>
    <w:rPr>
      <w:kern w:val="0"/>
      <w:sz w:val="24"/>
      <w:szCs w:val="20"/>
    </w:rPr>
  </w:style>
  <w:style w:type="paragraph" w:customStyle="1" w:styleId="118">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6"/>
      <w:szCs w:val="16"/>
    </w:rPr>
  </w:style>
  <w:style w:type="paragraph" w:customStyle="1" w:styleId="119">
    <w:name w:val="xl33"/>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kern w:val="0"/>
      <w:sz w:val="16"/>
      <w:szCs w:val="16"/>
    </w:rPr>
  </w:style>
  <w:style w:type="paragraph" w:customStyle="1" w:styleId="120">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kern w:val="0"/>
      <w:sz w:val="18"/>
      <w:szCs w:val="18"/>
    </w:rPr>
  </w:style>
  <w:style w:type="paragraph" w:customStyle="1" w:styleId="121">
    <w:name w:val="xl37"/>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cs="宋体"/>
      <w:kern w:val="0"/>
      <w:sz w:val="16"/>
      <w:szCs w:val="16"/>
    </w:rPr>
  </w:style>
  <w:style w:type="paragraph" w:customStyle="1" w:styleId="122">
    <w:name w:val="xl4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18"/>
      <w:szCs w:val="18"/>
    </w:rPr>
  </w:style>
  <w:style w:type="paragraph" w:customStyle="1" w:styleId="123">
    <w:name w:val="1"/>
    <w:basedOn w:val="1"/>
    <w:next w:val="26"/>
    <w:qFormat/>
    <w:uiPriority w:val="0"/>
    <w:rPr>
      <w:rFonts w:ascii="宋体" w:hAnsi="Courier New"/>
      <w:szCs w:val="20"/>
    </w:rPr>
  </w:style>
  <w:style w:type="paragraph" w:customStyle="1" w:styleId="124">
    <w:name w:val="Char"/>
    <w:basedOn w:val="18"/>
    <w:qFormat/>
    <w:uiPriority w:val="0"/>
    <w:pPr>
      <w:widowControl/>
      <w:ind w:firstLine="454"/>
      <w:jc w:val="left"/>
    </w:pPr>
    <w:rPr>
      <w:rFonts w:ascii="Tahoma" w:hAnsi="Tahoma" w:cs="宋体"/>
      <w:kern w:val="0"/>
      <w:sz w:val="24"/>
      <w:szCs w:val="20"/>
    </w:rPr>
  </w:style>
  <w:style w:type="paragraph" w:customStyle="1" w:styleId="125">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FF"/>
      <w:kern w:val="0"/>
      <w:szCs w:val="21"/>
    </w:rPr>
  </w:style>
  <w:style w:type="paragraph" w:customStyle="1" w:styleId="126">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127">
    <w:name w:val="修订1"/>
    <w:qFormat/>
    <w:uiPriority w:val="0"/>
    <w:rPr>
      <w:rFonts w:ascii="Times New Roman" w:hAnsi="Times New Roman" w:eastAsia="宋体" w:cs="Times New Roman"/>
      <w:kern w:val="2"/>
      <w:sz w:val="21"/>
      <w:szCs w:val="24"/>
      <w:lang w:val="en-US" w:eastAsia="zh-CN" w:bidi="ar-SA"/>
    </w:rPr>
  </w:style>
  <w:style w:type="paragraph" w:customStyle="1" w:styleId="128">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29">
    <w:name w:val="xl31"/>
    <w:basedOn w:val="1"/>
    <w:qFormat/>
    <w:uiPriority w:val="0"/>
    <w:pPr>
      <w:widowControl/>
      <w:spacing w:before="100" w:beforeAutospacing="1" w:after="100" w:afterAutospacing="1"/>
      <w:jc w:val="center"/>
    </w:pPr>
    <w:rPr>
      <w:rFonts w:ascii="Arial Unicode MS" w:hAnsi="Arial Unicode MS"/>
      <w:kern w:val="0"/>
      <w:sz w:val="24"/>
    </w:rPr>
  </w:style>
  <w:style w:type="paragraph" w:customStyle="1" w:styleId="130">
    <w:name w:val="样式 首行缩进:  2 字符"/>
    <w:basedOn w:val="1"/>
    <w:qFormat/>
    <w:uiPriority w:val="0"/>
    <w:pPr>
      <w:spacing w:line="400" w:lineRule="exact"/>
      <w:ind w:firstLine="200" w:firstLineChars="200"/>
    </w:pPr>
    <w:rPr>
      <w:rFonts w:cs="宋体"/>
      <w:sz w:val="24"/>
    </w:rPr>
  </w:style>
  <w:style w:type="paragraph" w:customStyle="1" w:styleId="131">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18"/>
      <w:szCs w:val="18"/>
    </w:rPr>
  </w:style>
  <w:style w:type="paragraph" w:customStyle="1" w:styleId="132">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133">
    <w:name w:val="font7"/>
    <w:basedOn w:val="1"/>
    <w:qFormat/>
    <w:uiPriority w:val="0"/>
    <w:pPr>
      <w:widowControl/>
      <w:spacing w:before="100" w:beforeAutospacing="1" w:after="100" w:afterAutospacing="1"/>
      <w:jc w:val="left"/>
    </w:pPr>
    <w:rPr>
      <w:kern w:val="0"/>
      <w:sz w:val="16"/>
      <w:szCs w:val="16"/>
    </w:rPr>
  </w:style>
  <w:style w:type="paragraph" w:customStyle="1" w:styleId="134">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FF"/>
      <w:kern w:val="0"/>
      <w:szCs w:val="21"/>
    </w:rPr>
  </w:style>
  <w:style w:type="paragraph" w:customStyle="1" w:styleId="135">
    <w:name w:val="Char1"/>
    <w:basedOn w:val="1"/>
    <w:qFormat/>
    <w:uiPriority w:val="0"/>
    <w:rPr>
      <w:szCs w:val="21"/>
    </w:rPr>
  </w:style>
  <w:style w:type="paragraph" w:customStyle="1" w:styleId="136">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6"/>
      <w:szCs w:val="16"/>
    </w:rPr>
  </w:style>
  <w:style w:type="paragraph" w:customStyle="1" w:styleId="137">
    <w:name w:val="xl55"/>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6"/>
      <w:szCs w:val="16"/>
    </w:rPr>
  </w:style>
  <w:style w:type="paragraph" w:customStyle="1" w:styleId="138">
    <w:name w:val="xl32"/>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cs="宋体"/>
      <w:kern w:val="0"/>
      <w:szCs w:val="21"/>
    </w:rPr>
  </w:style>
  <w:style w:type="paragraph" w:customStyle="1" w:styleId="139">
    <w:name w:val="xl86"/>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left"/>
    </w:pPr>
    <w:rPr>
      <w:rFonts w:ascii="宋体" w:hAnsi="宋体" w:cs="宋体"/>
      <w:kern w:val="0"/>
      <w:sz w:val="20"/>
      <w:szCs w:val="20"/>
    </w:rPr>
  </w:style>
  <w:style w:type="paragraph" w:customStyle="1" w:styleId="140">
    <w:name w:val="正文首行缩进两字符"/>
    <w:basedOn w:val="1"/>
    <w:qFormat/>
    <w:uiPriority w:val="0"/>
    <w:pPr>
      <w:spacing w:line="360" w:lineRule="auto"/>
      <w:ind w:firstLine="200" w:firstLineChars="200"/>
    </w:pPr>
  </w:style>
  <w:style w:type="paragraph" w:customStyle="1" w:styleId="141">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Cs w:val="21"/>
    </w:rPr>
  </w:style>
  <w:style w:type="paragraph" w:customStyle="1" w:styleId="142">
    <w:name w:val="无间隔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43">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styleId="144">
    <w:name w:val="List Paragraph"/>
    <w:basedOn w:val="1"/>
    <w:qFormat/>
    <w:uiPriority w:val="0"/>
    <w:pPr>
      <w:ind w:firstLine="420" w:firstLineChars="200"/>
    </w:pPr>
  </w:style>
  <w:style w:type="paragraph" w:customStyle="1" w:styleId="145">
    <w:name w:val="列出段落1"/>
    <w:basedOn w:val="1"/>
    <w:qFormat/>
    <w:uiPriority w:val="0"/>
    <w:pPr>
      <w:ind w:firstLine="420" w:firstLineChars="200"/>
    </w:pPr>
    <w:rPr>
      <w:rFonts w:ascii="Calibri" w:hAnsi="Calibri"/>
      <w:szCs w:val="22"/>
    </w:rPr>
  </w:style>
  <w:style w:type="paragraph" w:customStyle="1" w:styleId="146">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kern w:val="0"/>
      <w:sz w:val="18"/>
      <w:szCs w:val="18"/>
    </w:rPr>
  </w:style>
  <w:style w:type="paragraph" w:customStyle="1" w:styleId="147">
    <w:name w:val="样式 标题 3 + (中文) 黑体 小四 非加粗 段前: 7.8 磅 段后: 0 磅 行距: 固定值 20 磅"/>
    <w:basedOn w:val="5"/>
    <w:qFormat/>
    <w:uiPriority w:val="0"/>
    <w:pPr>
      <w:spacing w:line="400" w:lineRule="exact"/>
    </w:pPr>
    <w:rPr>
      <w:rFonts w:eastAsia="黑体" w:cs="宋体"/>
      <w:b w:val="0"/>
      <w:bCs w:val="0"/>
      <w:sz w:val="24"/>
      <w:szCs w:val="20"/>
    </w:rPr>
  </w:style>
  <w:style w:type="character" w:customStyle="1" w:styleId="148">
    <w:name w:val="页脚 Char"/>
    <w:basedOn w:val="43"/>
    <w:link w:val="2"/>
    <w:qFormat/>
    <w:uiPriority w:val="99"/>
    <w:rPr>
      <w:sz w:val="18"/>
      <w:szCs w:val="18"/>
    </w:rPr>
  </w:style>
  <w:style w:type="character" w:customStyle="1" w:styleId="149">
    <w:name w:val="正文文本缩进 Char"/>
    <w:link w:val="21"/>
    <w:qFormat/>
    <w:uiPriority w:val="0"/>
    <w:rPr>
      <w:rFonts w:ascii="仿宋_GB2312" w:eastAsia="仿宋_GB2312"/>
      <w:sz w:val="32"/>
    </w:rPr>
  </w:style>
  <w:style w:type="character" w:customStyle="1" w:styleId="150">
    <w:name w:val="正文文本 Char"/>
    <w:basedOn w:val="43"/>
    <w:link w:val="20"/>
    <w:qFormat/>
    <w:uiPriority w:val="0"/>
    <w:rPr>
      <w:rFonts w:ascii="Times New Roman" w:hAnsi="Times New Roman" w:eastAsia="宋体" w:cs="Times New Roman"/>
      <w:sz w:val="24"/>
      <w:szCs w:val="24"/>
    </w:rPr>
  </w:style>
  <w:style w:type="character" w:customStyle="1" w:styleId="151">
    <w:name w:val="页眉 Char"/>
    <w:basedOn w:val="43"/>
    <w:link w:val="31"/>
    <w:qFormat/>
    <w:uiPriority w:val="99"/>
    <w:rPr>
      <w:sz w:val="18"/>
      <w:szCs w:val="18"/>
    </w:rPr>
  </w:style>
  <w:style w:type="character" w:customStyle="1" w:styleId="152">
    <w:name w:val="普通文字 Char Char2"/>
    <w:qFormat/>
    <w:uiPriority w:val="0"/>
    <w:rPr>
      <w:rFonts w:ascii="宋体" w:hAnsi="Courier New" w:eastAsia="宋体" w:cs="Courier New"/>
      <w:b/>
      <w:i/>
      <w:iCs/>
      <w:color w:val="000000"/>
      <w:kern w:val="2"/>
      <w:sz w:val="21"/>
      <w:szCs w:val="21"/>
      <w:lang w:val="en-US" w:eastAsia="zh-CN" w:bidi="ar-SA"/>
    </w:rPr>
  </w:style>
  <w:style w:type="character" w:customStyle="1" w:styleId="153">
    <w:name w:val="正文文本缩进 2 Char"/>
    <w:basedOn w:val="43"/>
    <w:link w:val="29"/>
    <w:qFormat/>
    <w:uiPriority w:val="0"/>
    <w:rPr>
      <w:rFonts w:ascii="Times New Roman" w:hAnsi="Times New Roman" w:eastAsia="宋体" w:cs="Times New Roman"/>
      <w:szCs w:val="24"/>
    </w:rPr>
  </w:style>
  <w:style w:type="character" w:customStyle="1" w:styleId="154">
    <w:name w:val="纯文本 Char"/>
    <w:link w:val="26"/>
    <w:qFormat/>
    <w:uiPriority w:val="0"/>
    <w:rPr>
      <w:rFonts w:ascii="宋体" w:hAnsi="Courier New" w:eastAsia="宋体" w:cs="Courier New"/>
      <w:szCs w:val="21"/>
    </w:rPr>
  </w:style>
  <w:style w:type="character" w:customStyle="1" w:styleId="155">
    <w:name w:val="lb1"/>
    <w:qFormat/>
    <w:uiPriority w:val="0"/>
    <w:rPr>
      <w:rFonts w:hint="default"/>
      <w:b/>
      <w:bCs/>
      <w:color w:val="0851A5"/>
      <w:sz w:val="27"/>
      <w:szCs w:val="27"/>
    </w:rPr>
  </w:style>
  <w:style w:type="character" w:customStyle="1" w:styleId="156">
    <w:name w:val="文档结构图 Char"/>
    <w:basedOn w:val="43"/>
    <w:link w:val="18"/>
    <w:qFormat/>
    <w:uiPriority w:val="0"/>
    <w:rPr>
      <w:rFonts w:ascii="Times New Roman" w:hAnsi="Times New Roman" w:eastAsia="宋体" w:cs="Times New Roman"/>
      <w:szCs w:val="24"/>
      <w:shd w:val="clear" w:color="auto" w:fill="000080"/>
    </w:rPr>
  </w:style>
  <w:style w:type="character" w:customStyle="1" w:styleId="157">
    <w:name w:val="普通(网站) Char"/>
    <w:link w:val="40"/>
    <w:qFormat/>
    <w:locked/>
    <w:uiPriority w:val="0"/>
    <w:rPr>
      <w:rFonts w:ascii="宋体" w:hAnsi="宋体" w:cs="宋体"/>
      <w:sz w:val="24"/>
      <w:szCs w:val="24"/>
    </w:rPr>
  </w:style>
  <w:style w:type="character" w:customStyle="1" w:styleId="158">
    <w:name w:val="批注文字 Char1"/>
    <w:basedOn w:val="43"/>
    <w:link w:val="14"/>
    <w:qFormat/>
    <w:uiPriority w:val="0"/>
    <w:rPr>
      <w:rFonts w:ascii="Times New Roman" w:hAnsi="Times New Roman" w:eastAsia="宋体" w:cs="Times New Roman"/>
      <w:szCs w:val="24"/>
    </w:rPr>
  </w:style>
  <w:style w:type="character" w:customStyle="1" w:styleId="159">
    <w:name w:val="普通文字 Char Char1"/>
    <w:qFormat/>
    <w:uiPriority w:val="0"/>
    <w:rPr>
      <w:rFonts w:ascii="宋体" w:hAnsi="Courier New" w:eastAsia="宋体" w:cs="Courier New"/>
      <w:kern w:val="2"/>
      <w:sz w:val="21"/>
      <w:szCs w:val="21"/>
      <w:lang w:val="en-US" w:eastAsia="zh-CN" w:bidi="ar-SA"/>
    </w:rPr>
  </w:style>
  <w:style w:type="character" w:customStyle="1" w:styleId="160">
    <w:name w:val="14"/>
    <w:basedOn w:val="43"/>
    <w:qFormat/>
    <w:uiPriority w:val="0"/>
  </w:style>
  <w:style w:type="character" w:customStyle="1" w:styleId="161">
    <w:name w:val="纯文本 Char1"/>
    <w:basedOn w:val="43"/>
    <w:semiHidden/>
    <w:qFormat/>
    <w:uiPriority w:val="99"/>
    <w:rPr>
      <w:rFonts w:ascii="宋体" w:hAnsi="Courier New" w:eastAsia="宋体" w:cs="Courier New"/>
      <w:szCs w:val="21"/>
    </w:rPr>
  </w:style>
  <w:style w:type="character" w:customStyle="1" w:styleId="162">
    <w:name w:val="批注文字 Char"/>
    <w:qFormat/>
    <w:uiPriority w:val="0"/>
    <w:rPr>
      <w:kern w:val="2"/>
      <w:sz w:val="21"/>
      <w:szCs w:val="24"/>
      <w:lang w:bidi="ar-SA"/>
    </w:rPr>
  </w:style>
  <w:style w:type="character" w:customStyle="1" w:styleId="163">
    <w:name w:val="标题 2 Char"/>
    <w:basedOn w:val="43"/>
    <w:link w:val="4"/>
    <w:qFormat/>
    <w:uiPriority w:val="0"/>
    <w:rPr>
      <w:rFonts w:ascii="Arial" w:hAnsi="Arial" w:eastAsia="宋体" w:cs="Times New Roman"/>
      <w:b/>
      <w:bCs/>
      <w:szCs w:val="32"/>
    </w:rPr>
  </w:style>
  <w:style w:type="character" w:customStyle="1" w:styleId="164">
    <w:name w:val="正文文本缩进 Char1"/>
    <w:basedOn w:val="43"/>
    <w:semiHidden/>
    <w:qFormat/>
    <w:uiPriority w:val="99"/>
    <w:rPr>
      <w:rFonts w:ascii="Times New Roman" w:hAnsi="Times New Roman" w:eastAsia="宋体" w:cs="Times New Roman"/>
      <w:szCs w:val="24"/>
    </w:rPr>
  </w:style>
  <w:style w:type="character" w:customStyle="1" w:styleId="165">
    <w:name w:val="case31"/>
    <w:qFormat/>
    <w:uiPriority w:val="0"/>
    <w:rPr>
      <w:rFonts w:hint="default"/>
      <w:sz w:val="21"/>
      <w:szCs w:val="21"/>
    </w:rPr>
  </w:style>
  <w:style w:type="character" w:customStyle="1" w:styleId="166">
    <w:name w:val="标题 3 Char"/>
    <w:basedOn w:val="43"/>
    <w:link w:val="5"/>
    <w:qFormat/>
    <w:uiPriority w:val="0"/>
    <w:rPr>
      <w:rFonts w:ascii="Times New Roman" w:hAnsi="Times New Roman" w:eastAsia="宋体" w:cs="Times New Roman"/>
      <w:b/>
      <w:bCs/>
      <w:szCs w:val="32"/>
    </w:rPr>
  </w:style>
  <w:style w:type="character" w:customStyle="1" w:styleId="167">
    <w:name w:val="标题 8 Char"/>
    <w:basedOn w:val="43"/>
    <w:link w:val="11"/>
    <w:qFormat/>
    <w:uiPriority w:val="0"/>
    <w:rPr>
      <w:rFonts w:ascii="Arial" w:hAnsi="Arial" w:eastAsia="黑体" w:cs="Times New Roman"/>
      <w:sz w:val="24"/>
      <w:szCs w:val="24"/>
    </w:rPr>
  </w:style>
  <w:style w:type="character" w:customStyle="1" w:styleId="168">
    <w:name w:val="tdmpwh"/>
    <w:qFormat/>
    <w:uiPriority w:val="0"/>
  </w:style>
  <w:style w:type="character" w:customStyle="1" w:styleId="169">
    <w:name w:val="批注框文本 Char"/>
    <w:basedOn w:val="43"/>
    <w:link w:val="30"/>
    <w:qFormat/>
    <w:uiPriority w:val="0"/>
    <w:rPr>
      <w:rFonts w:ascii="Times New Roman" w:hAnsi="Times New Roman" w:eastAsia="宋体" w:cs="Times New Roman"/>
      <w:sz w:val="18"/>
      <w:szCs w:val="18"/>
    </w:rPr>
  </w:style>
  <w:style w:type="character" w:customStyle="1" w:styleId="170">
    <w:name w:val="批注主题 Char1"/>
    <w:basedOn w:val="158"/>
    <w:semiHidden/>
    <w:qFormat/>
    <w:uiPriority w:val="99"/>
    <w:rPr>
      <w:rFonts w:ascii="Times New Roman" w:hAnsi="Times New Roman" w:eastAsia="宋体" w:cs="Times New Roman"/>
      <w:b/>
      <w:bCs/>
      <w:szCs w:val="24"/>
    </w:rPr>
  </w:style>
  <w:style w:type="character" w:customStyle="1" w:styleId="171">
    <w:name w:val="textcontents"/>
    <w:basedOn w:val="43"/>
    <w:qFormat/>
    <w:uiPriority w:val="0"/>
  </w:style>
  <w:style w:type="character" w:customStyle="1" w:styleId="172">
    <w:name w:val="apple-converted-space"/>
    <w:basedOn w:val="43"/>
    <w:qFormat/>
    <w:uiPriority w:val="0"/>
  </w:style>
  <w:style w:type="character" w:customStyle="1" w:styleId="173">
    <w:name w:val="font31"/>
    <w:qFormat/>
    <w:uiPriority w:val="0"/>
    <w:rPr>
      <w:rFonts w:hint="eastAsia" w:ascii="宋体" w:hAnsi="宋体" w:eastAsia="宋体" w:cs="宋体"/>
      <w:color w:val="000000"/>
      <w:sz w:val="20"/>
      <w:szCs w:val="20"/>
      <w:u w:val="none"/>
    </w:rPr>
  </w:style>
  <w:style w:type="character" w:customStyle="1" w:styleId="174">
    <w:name w:val="Char Char4"/>
    <w:qFormat/>
    <w:uiPriority w:val="0"/>
    <w:rPr>
      <w:rFonts w:ascii="宋体" w:hAnsi="Courier New" w:eastAsia="宋体" w:cs="Courier New"/>
      <w:kern w:val="2"/>
      <w:sz w:val="21"/>
      <w:szCs w:val="21"/>
      <w:lang w:val="en-US" w:eastAsia="zh-CN" w:bidi="ar-SA"/>
    </w:rPr>
  </w:style>
  <w:style w:type="character" w:customStyle="1" w:styleId="175">
    <w:name w:val="Plain Text Char"/>
    <w:qFormat/>
    <w:locked/>
    <w:uiPriority w:val="0"/>
    <w:rPr>
      <w:rFonts w:ascii="宋体" w:hAnsi="Courier New" w:eastAsia="宋体" w:cs="Courier New"/>
      <w:kern w:val="2"/>
      <w:sz w:val="21"/>
      <w:szCs w:val="21"/>
      <w:lang w:val="en-US" w:eastAsia="zh-CN" w:bidi="ar-SA"/>
    </w:rPr>
  </w:style>
  <w:style w:type="character" w:customStyle="1" w:styleId="176">
    <w:name w:val="正文文本缩进 3 Char"/>
    <w:basedOn w:val="43"/>
    <w:link w:val="36"/>
    <w:qFormat/>
    <w:uiPriority w:val="0"/>
    <w:rPr>
      <w:rFonts w:ascii="Times New Roman" w:hAnsi="Times New Roman" w:eastAsia="宋体" w:cs="Times New Roman"/>
      <w:sz w:val="16"/>
      <w:szCs w:val="16"/>
    </w:rPr>
  </w:style>
  <w:style w:type="character" w:customStyle="1" w:styleId="177">
    <w:name w:val="Char Char5"/>
    <w:qFormat/>
    <w:uiPriority w:val="0"/>
    <w:rPr>
      <w:rFonts w:eastAsia="宋体"/>
      <w:kern w:val="2"/>
      <w:sz w:val="21"/>
      <w:szCs w:val="24"/>
      <w:lang w:val="en-US" w:eastAsia="zh-CN" w:bidi="ar-SA"/>
    </w:rPr>
  </w:style>
  <w:style w:type="character" w:customStyle="1" w:styleId="178">
    <w:name w:val="Char Char21"/>
    <w:qFormat/>
    <w:uiPriority w:val="0"/>
    <w:rPr>
      <w:rFonts w:ascii="宋体" w:hAnsi="宋体" w:eastAsia="宋体"/>
      <w:kern w:val="2"/>
      <w:sz w:val="21"/>
      <w:szCs w:val="24"/>
      <w:lang w:val="en-US" w:eastAsia="zh-CN" w:bidi="ar-SA"/>
    </w:rPr>
  </w:style>
  <w:style w:type="character" w:customStyle="1" w:styleId="179">
    <w:name w:val="批注主题 Char"/>
    <w:link w:val="13"/>
    <w:qFormat/>
    <w:uiPriority w:val="0"/>
    <w:rPr>
      <w:rFonts w:ascii="宋体" w:hAnsi="Courier New" w:eastAsia="宋体"/>
    </w:rPr>
  </w:style>
  <w:style w:type="character" w:customStyle="1" w:styleId="180">
    <w:name w:val="标题 9 Char"/>
    <w:basedOn w:val="43"/>
    <w:link w:val="12"/>
    <w:qFormat/>
    <w:uiPriority w:val="0"/>
    <w:rPr>
      <w:rFonts w:ascii="Arial" w:hAnsi="Arial" w:eastAsia="黑体" w:cs="Times New Roman"/>
      <w:szCs w:val="24"/>
    </w:rPr>
  </w:style>
  <w:style w:type="character" w:customStyle="1" w:styleId="181">
    <w:name w:val="标题 Char"/>
    <w:link w:val="42"/>
    <w:qFormat/>
    <w:uiPriority w:val="0"/>
    <w:rPr>
      <w:rFonts w:ascii="Cambria" w:hAnsi="Cambria" w:eastAsia="宋体"/>
      <w:b/>
      <w:bCs/>
      <w:sz w:val="32"/>
      <w:szCs w:val="32"/>
    </w:rPr>
  </w:style>
  <w:style w:type="character" w:customStyle="1" w:styleId="182">
    <w:name w:val="标题 4 Char"/>
    <w:basedOn w:val="43"/>
    <w:link w:val="6"/>
    <w:qFormat/>
    <w:uiPriority w:val="0"/>
    <w:rPr>
      <w:rFonts w:ascii="Arial" w:hAnsi="Arial" w:eastAsia="黑体" w:cs="Times New Roman"/>
      <w:b/>
      <w:sz w:val="28"/>
      <w:szCs w:val="20"/>
    </w:rPr>
  </w:style>
  <w:style w:type="character" w:customStyle="1" w:styleId="183">
    <w:name w:val="样式 body + 仿宋_GB2312 三号"/>
    <w:qFormat/>
    <w:uiPriority w:val="0"/>
    <w:rPr>
      <w:rFonts w:ascii="宋体" w:eastAsia="宋体"/>
      <w:kern w:val="0"/>
      <w:sz w:val="24"/>
      <w:szCs w:val="24"/>
      <w:lang w:val="en-US" w:eastAsia="zh-CN" w:bidi="ar-SA"/>
    </w:rPr>
  </w:style>
  <w:style w:type="character" w:customStyle="1" w:styleId="184">
    <w:name w:val="Char Char2"/>
    <w:qFormat/>
    <w:uiPriority w:val="0"/>
    <w:rPr>
      <w:kern w:val="2"/>
      <w:sz w:val="21"/>
      <w:szCs w:val="24"/>
    </w:rPr>
  </w:style>
  <w:style w:type="character" w:customStyle="1" w:styleId="185">
    <w:name w:val="无间隔 Char"/>
    <w:link w:val="75"/>
    <w:qFormat/>
    <w:uiPriority w:val="0"/>
    <w:rPr>
      <w:rFonts w:eastAsia="Times New Roman"/>
      <w:kern w:val="2"/>
      <w:sz w:val="22"/>
      <w:szCs w:val="22"/>
      <w:lang w:val="en-US" w:eastAsia="zh-CN" w:bidi="ar-SA"/>
    </w:rPr>
  </w:style>
  <w:style w:type="character" w:customStyle="1" w:styleId="186">
    <w:name w:val="标题 Char1"/>
    <w:basedOn w:val="43"/>
    <w:qFormat/>
    <w:uiPriority w:val="10"/>
    <w:rPr>
      <w:rFonts w:ascii="Cambria" w:hAnsi="Cambria" w:eastAsia="宋体" w:cs="Times New Roman"/>
      <w:b/>
      <w:bCs/>
      <w:sz w:val="32"/>
      <w:szCs w:val="32"/>
    </w:rPr>
  </w:style>
  <w:style w:type="character" w:customStyle="1" w:styleId="187">
    <w:name w:val="标题 6 Char"/>
    <w:basedOn w:val="43"/>
    <w:link w:val="9"/>
    <w:qFormat/>
    <w:uiPriority w:val="0"/>
    <w:rPr>
      <w:rFonts w:ascii="Arial" w:hAnsi="Arial" w:eastAsia="黑体" w:cs="Times New Roman"/>
      <w:b/>
      <w:sz w:val="24"/>
      <w:szCs w:val="24"/>
    </w:rPr>
  </w:style>
  <w:style w:type="character" w:customStyle="1" w:styleId="188">
    <w:name w:val="search_content1"/>
    <w:qFormat/>
    <w:uiPriority w:val="0"/>
    <w:rPr>
      <w:sz w:val="20"/>
      <w:szCs w:val="20"/>
    </w:rPr>
  </w:style>
  <w:style w:type="character" w:customStyle="1" w:styleId="189">
    <w:name w:val="日期 Char"/>
    <w:basedOn w:val="43"/>
    <w:link w:val="28"/>
    <w:qFormat/>
    <w:uiPriority w:val="0"/>
    <w:rPr>
      <w:rFonts w:ascii="Times New Roman" w:hAnsi="Times New Roman" w:eastAsia="宋体" w:cs="Times New Roman"/>
      <w:szCs w:val="24"/>
    </w:rPr>
  </w:style>
  <w:style w:type="character" w:customStyle="1" w:styleId="190">
    <w:name w:val="标题 1 Char"/>
    <w:basedOn w:val="43"/>
    <w:link w:val="3"/>
    <w:qFormat/>
    <w:uiPriority w:val="0"/>
    <w:rPr>
      <w:rFonts w:ascii="Times New Roman" w:hAnsi="Times New Roman" w:eastAsia="宋体" w:cs="Times New Roman"/>
      <w:b/>
      <w:bCs/>
      <w:kern w:val="44"/>
      <w:szCs w:val="44"/>
    </w:rPr>
  </w:style>
  <w:style w:type="character" w:customStyle="1" w:styleId="191">
    <w:name w:val="font11"/>
    <w:qFormat/>
    <w:uiPriority w:val="0"/>
    <w:rPr>
      <w:rFonts w:ascii="Calibri" w:hAnsi="Calibri" w:cs="Calibri"/>
      <w:color w:val="000000"/>
      <w:sz w:val="20"/>
      <w:szCs w:val="20"/>
      <w:u w:val="none"/>
    </w:rPr>
  </w:style>
  <w:style w:type="character" w:customStyle="1" w:styleId="192">
    <w:name w:val="标题 5 Char"/>
    <w:basedOn w:val="43"/>
    <w:link w:val="7"/>
    <w:qFormat/>
    <w:uiPriority w:val="0"/>
    <w:rPr>
      <w:rFonts w:ascii="Times New Roman" w:hAnsi="Times New Roman" w:eastAsia="宋体" w:cs="Times New Roman"/>
      <w:b/>
      <w:sz w:val="28"/>
      <w:szCs w:val="24"/>
    </w:rPr>
  </w:style>
  <w:style w:type="character" w:customStyle="1" w:styleId="193">
    <w:name w:val="访问过的超链接1"/>
    <w:qFormat/>
    <w:uiPriority w:val="0"/>
    <w:rPr>
      <w:color w:val="333333"/>
      <w:u w:val="none"/>
    </w:rPr>
  </w:style>
  <w:style w:type="character" w:customStyle="1" w:styleId="194">
    <w:name w:val="正文文本 2 Char"/>
    <w:basedOn w:val="43"/>
    <w:link w:val="39"/>
    <w:qFormat/>
    <w:uiPriority w:val="0"/>
    <w:rPr>
      <w:rFonts w:ascii="Times New Roman" w:hAnsi="Times New Roman" w:eastAsia="宋体" w:cs="Times New Roman"/>
      <w:szCs w:val="24"/>
    </w:rPr>
  </w:style>
  <w:style w:type="character" w:customStyle="1" w:styleId="195">
    <w:name w:val="Char Char Char"/>
    <w:qFormat/>
    <w:uiPriority w:val="0"/>
    <w:rPr>
      <w:rFonts w:ascii="宋体" w:hAnsi="Courier New" w:eastAsia="宋体"/>
      <w:kern w:val="2"/>
      <w:sz w:val="21"/>
      <w:lang w:val="en-US" w:eastAsia="zh-CN" w:bidi="ar-SA"/>
    </w:rPr>
  </w:style>
  <w:style w:type="character" w:customStyle="1" w:styleId="196">
    <w:name w:val="正文文本 3 Char"/>
    <w:basedOn w:val="43"/>
    <w:link w:val="19"/>
    <w:qFormat/>
    <w:uiPriority w:val="0"/>
    <w:rPr>
      <w:rFonts w:ascii="Times New Roman" w:hAnsi="Times New Roman" w:eastAsia="宋体" w:cs="Times New Roman"/>
      <w:b/>
      <w:bCs/>
      <w:sz w:val="24"/>
      <w:szCs w:val="24"/>
    </w:rPr>
  </w:style>
  <w:style w:type="character" w:customStyle="1" w:styleId="197">
    <w:name w:val="标题 7 Char"/>
    <w:basedOn w:val="43"/>
    <w:link w:val="10"/>
    <w:qFormat/>
    <w:uiPriority w:val="0"/>
    <w:rPr>
      <w:rFonts w:ascii="Times New Roman" w:hAnsi="Times New Roman" w:eastAsia="宋体" w:cs="Times New Roman"/>
      <w:b/>
      <w:sz w:val="24"/>
      <w:szCs w:val="24"/>
    </w:rPr>
  </w:style>
  <w:style w:type="paragraph" w:customStyle="1" w:styleId="198">
    <w:name w:val="p16"/>
    <w:basedOn w:val="1"/>
    <w:qFormat/>
    <w:uiPriority w:val="0"/>
    <w:pPr>
      <w:widowControl/>
    </w:pPr>
    <w:rPr>
      <w:rFonts w:ascii="宋体" w:hAnsi="宋体" w:eastAsia="宋体" w:cs="宋体"/>
      <w:kern w:val="0"/>
      <w:szCs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63</Pages>
  <Words>17536</Words>
  <Characters>19465</Characters>
  <Lines>1622</Lines>
  <Paragraphs>1761</Paragraphs>
  <TotalTime>76</TotalTime>
  <ScaleCrop>false</ScaleCrop>
  <LinksUpToDate>false</LinksUpToDate>
  <CharactersWithSpaces>35240</CharactersWithSpaces>
  <Application>WPS Office_10.8.2.6666_F1E327BC-269C-435d-A152-05C5408002CA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2020-03-03T11:33:00Z</dcterms:created>
  <dc:creator>王颖</dc:creator>
  <cp:lastModifiedBy>wiki</cp:lastModifiedBy>
  <cp:lastPrinted>2020-11-20T08:23:00Z</cp:lastPrinted>
  <dcterms:modified xsi:type="dcterms:W3CDTF">2020-11-25T08:10:50Z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ies>
</file>