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jc w:val="center"/>
        <w:rPr>
          <w:rStyle w:val="20"/>
          <w:rFonts w:hAnsi="宋体" w:cs="宋体"/>
          <w:b/>
          <w:bCs/>
          <w:color w:val="auto"/>
          <w:spacing w:val="80"/>
          <w:sz w:val="60"/>
          <w:szCs w:val="60"/>
        </w:rPr>
      </w:pPr>
    </w:p>
    <w:p>
      <w:pPr>
        <w:pStyle w:val="82"/>
        <w:jc w:val="center"/>
        <w:rPr>
          <w:rStyle w:val="20"/>
          <w:rFonts w:ascii="华文新魏" w:eastAsia="华文新魏" w:cs="Times New Roman"/>
          <w:b/>
          <w:bCs/>
          <w:color w:val="auto"/>
          <w:spacing w:val="80"/>
          <w:sz w:val="48"/>
          <w:szCs w:val="48"/>
        </w:rPr>
      </w:pPr>
      <w:r>
        <w:rPr>
          <w:rStyle w:val="20"/>
          <w:rFonts w:hAnsi="宋体" w:eastAsia="华文新魏" w:cs="宋体"/>
          <w:b/>
          <w:bCs/>
          <w:color w:val="auto"/>
          <w:spacing w:val="80"/>
          <w:sz w:val="48"/>
          <w:szCs w:val="48"/>
        </w:rPr>
        <w:t>广西金算子建设工程咨询有限公司</w:t>
      </w:r>
    </w:p>
    <w:p>
      <w:pPr>
        <w:pStyle w:val="82"/>
        <w:jc w:val="center"/>
        <w:rPr>
          <w:rStyle w:val="20"/>
          <w:rFonts w:ascii="华文新魏" w:eastAsia="华文新魏" w:cs="Times New Roman"/>
          <w:b/>
          <w:bCs/>
          <w:color w:val="auto"/>
          <w:spacing w:val="80"/>
          <w:sz w:val="72"/>
        </w:rPr>
      </w:pPr>
    </w:p>
    <w:p>
      <w:pPr>
        <w:pStyle w:val="82"/>
        <w:jc w:val="center"/>
        <w:rPr>
          <w:rStyle w:val="20"/>
          <w:rFonts w:ascii="楷体_GB2312" w:eastAsia="楷体_GB2312" w:cs="Times New Roman"/>
          <w:b/>
          <w:bCs/>
          <w:color w:val="auto"/>
          <w:sz w:val="72"/>
        </w:rPr>
      </w:pPr>
    </w:p>
    <w:p>
      <w:pPr>
        <w:pStyle w:val="82"/>
        <w:jc w:val="center"/>
        <w:rPr>
          <w:rStyle w:val="20"/>
          <w:color w:val="auto"/>
        </w:rPr>
      </w:pPr>
    </w:p>
    <w:p>
      <w:pPr>
        <w:spacing w:line="1400" w:lineRule="exact"/>
        <w:jc w:val="center"/>
        <w:rPr>
          <w:rStyle w:val="20"/>
          <w:rFonts w:ascii="楷体_GB2312" w:eastAsia="楷体_GB2312"/>
          <w:b/>
          <w:color w:val="auto"/>
          <w:spacing w:val="60"/>
          <w:sz w:val="132"/>
          <w:szCs w:val="132"/>
        </w:rPr>
      </w:pPr>
      <w:r>
        <w:rPr>
          <w:rStyle w:val="20"/>
          <w:rFonts w:ascii="楷体_GB2312" w:eastAsia="楷体_GB2312"/>
          <w:b/>
          <w:color w:val="auto"/>
          <w:spacing w:val="60"/>
          <w:sz w:val="132"/>
          <w:szCs w:val="132"/>
        </w:rPr>
        <w:t>招标文件</w:t>
      </w:r>
    </w:p>
    <w:p>
      <w:pPr>
        <w:pStyle w:val="82"/>
        <w:rPr>
          <w:rStyle w:val="20"/>
          <w:color w:val="auto"/>
        </w:rPr>
      </w:pPr>
    </w:p>
    <w:p>
      <w:pPr>
        <w:pStyle w:val="82"/>
        <w:ind w:firstLine="3885" w:firstLineChars="1850"/>
        <w:rPr>
          <w:rStyle w:val="20"/>
          <w:color w:val="auto"/>
        </w:rPr>
      </w:pPr>
    </w:p>
    <w:p>
      <w:pPr>
        <w:pStyle w:val="82"/>
        <w:rPr>
          <w:rStyle w:val="20"/>
          <w:color w:val="auto"/>
        </w:rPr>
      </w:pPr>
    </w:p>
    <w:p>
      <w:pPr>
        <w:pStyle w:val="82"/>
        <w:rPr>
          <w:rStyle w:val="20"/>
          <w:color w:val="auto"/>
        </w:rPr>
      </w:pPr>
    </w:p>
    <w:p>
      <w:pPr>
        <w:pStyle w:val="82"/>
        <w:rPr>
          <w:rStyle w:val="20"/>
          <w:color w:val="auto"/>
        </w:rPr>
      </w:pPr>
    </w:p>
    <w:p>
      <w:pPr>
        <w:ind w:left="3181" w:leftChars="750" w:hanging="1606" w:hangingChars="500"/>
        <w:rPr>
          <w:rStyle w:val="20"/>
          <w:rFonts w:ascii="宋体" w:hAnsi="宋体" w:cs="宋体"/>
          <w:b/>
          <w:bCs/>
          <w:color w:val="auto"/>
          <w:sz w:val="32"/>
          <w:szCs w:val="32"/>
        </w:rPr>
      </w:pPr>
      <w:r>
        <w:rPr>
          <w:rStyle w:val="20"/>
          <w:rFonts w:ascii="宋体" w:hAnsi="宋体" w:cs="宋体"/>
          <w:b/>
          <w:bCs/>
          <w:color w:val="auto"/>
          <w:sz w:val="32"/>
          <w:szCs w:val="32"/>
        </w:rPr>
        <w:t>项目名称：龙胜县马堤乡卫生院临床检验设备采购</w:t>
      </w:r>
    </w:p>
    <w:p>
      <w:pPr>
        <w:ind w:left="-2" w:leftChars="-1" w:firstLine="1606" w:firstLineChars="500"/>
        <w:rPr>
          <w:rStyle w:val="20"/>
          <w:rFonts w:ascii="宋体" w:hAnsi="宋体" w:cs="Times New Roman"/>
          <w:b/>
          <w:bCs/>
          <w:color w:val="auto"/>
          <w:sz w:val="32"/>
        </w:rPr>
      </w:pPr>
      <w:r>
        <w:rPr>
          <w:rStyle w:val="20"/>
          <w:rFonts w:ascii="宋体" w:hAnsi="宋体" w:cs="宋体"/>
          <w:b/>
          <w:bCs/>
          <w:color w:val="auto"/>
          <w:sz w:val="32"/>
          <w:szCs w:val="32"/>
        </w:rPr>
        <w:t xml:space="preserve">项目编号：GLZC2020-G1-280042-GXJS    </w:t>
      </w:r>
      <w:r>
        <w:rPr>
          <w:rStyle w:val="20"/>
          <w:rFonts w:ascii="宋体" w:hAnsi="宋体" w:cs="Times New Roman"/>
          <w:b/>
          <w:bCs/>
          <w:color w:val="auto"/>
          <w:sz w:val="32"/>
        </w:rPr>
        <w:t xml:space="preserve">         </w:t>
      </w:r>
    </w:p>
    <w:p>
      <w:pPr>
        <w:ind w:left="-2" w:leftChars="-1" w:firstLine="1446" w:firstLineChars="400"/>
        <w:rPr>
          <w:rStyle w:val="20"/>
          <w:color w:val="auto"/>
        </w:rPr>
      </w:pPr>
      <w:r>
        <w:rPr>
          <w:rStyle w:val="20"/>
          <w:rFonts w:ascii="宋体" w:hAnsi="宋体" w:cs="Times New Roman"/>
          <w:b/>
          <w:bCs/>
          <w:color w:val="auto"/>
          <w:sz w:val="36"/>
        </w:rPr>
        <w:t xml:space="preserve">        </w:t>
      </w:r>
    </w:p>
    <w:p>
      <w:pPr>
        <w:ind w:left="-2" w:leftChars="-1" w:firstLine="840" w:firstLineChars="400"/>
        <w:rPr>
          <w:rStyle w:val="20"/>
          <w:color w:val="auto"/>
        </w:rPr>
      </w:pPr>
    </w:p>
    <w:p>
      <w:pPr>
        <w:ind w:left="-2" w:leftChars="-1" w:firstLine="840" w:firstLineChars="400"/>
        <w:rPr>
          <w:rStyle w:val="20"/>
          <w:color w:val="auto"/>
        </w:rPr>
      </w:pPr>
    </w:p>
    <w:p>
      <w:pPr>
        <w:ind w:left="-2" w:leftChars="-1" w:firstLine="630" w:firstLineChars="300"/>
        <w:rPr>
          <w:rStyle w:val="20"/>
          <w:color w:val="auto"/>
        </w:rPr>
      </w:pPr>
      <w:r>
        <w:rPr>
          <w:rStyle w:val="20"/>
          <w:color w:val="auto"/>
        </w:rPr>
        <w:t>　</w:t>
      </w:r>
      <w:r>
        <w:rPr>
          <w:rStyle w:val="20"/>
          <w:color w:val="auto"/>
        </w:rPr>
        <w:tab/>
      </w:r>
    </w:p>
    <w:p>
      <w:pPr>
        <w:ind w:left="-2" w:leftChars="-1" w:firstLine="630" w:firstLineChars="300"/>
        <w:rPr>
          <w:rStyle w:val="20"/>
          <w:color w:val="auto"/>
        </w:rPr>
      </w:pPr>
    </w:p>
    <w:p>
      <w:pPr>
        <w:ind w:left="-2" w:leftChars="-1" w:firstLine="630" w:firstLineChars="300"/>
        <w:rPr>
          <w:rStyle w:val="20"/>
          <w:color w:val="auto"/>
        </w:rPr>
      </w:pPr>
    </w:p>
    <w:p>
      <w:pPr>
        <w:ind w:left="103" w:leftChars="49" w:firstLine="1470" w:firstLineChars="700"/>
        <w:jc w:val="center"/>
        <w:rPr>
          <w:rStyle w:val="20"/>
          <w:color w:val="auto"/>
        </w:rPr>
      </w:pPr>
    </w:p>
    <w:p>
      <w:pPr>
        <w:ind w:firstLine="803" w:firstLineChars="200"/>
        <w:rPr>
          <w:rStyle w:val="20"/>
          <w:rFonts w:ascii="宋体" w:hAnsi="宋体" w:cs="宋体"/>
          <w:b/>
          <w:bCs/>
          <w:color w:val="auto"/>
          <w:spacing w:val="40"/>
          <w:sz w:val="32"/>
          <w:szCs w:val="32"/>
        </w:rPr>
      </w:pPr>
    </w:p>
    <w:p>
      <w:pPr>
        <w:ind w:firstLine="803" w:firstLineChars="200"/>
        <w:rPr>
          <w:rStyle w:val="20"/>
          <w:rFonts w:ascii="宋体" w:hAnsi="宋体" w:cs="宋体"/>
          <w:b/>
          <w:bCs/>
          <w:color w:val="auto"/>
          <w:spacing w:val="40"/>
          <w:sz w:val="32"/>
          <w:szCs w:val="32"/>
        </w:rPr>
      </w:pPr>
    </w:p>
    <w:p>
      <w:pPr>
        <w:ind w:firstLine="803" w:firstLineChars="200"/>
        <w:rPr>
          <w:rStyle w:val="20"/>
          <w:rFonts w:ascii="宋体" w:hAnsi="宋体" w:cs="宋体"/>
          <w:b/>
          <w:bCs/>
          <w:color w:val="auto"/>
          <w:spacing w:val="40"/>
          <w:sz w:val="32"/>
          <w:szCs w:val="32"/>
        </w:rPr>
      </w:pPr>
      <w:r>
        <w:rPr>
          <w:rStyle w:val="20"/>
          <w:rFonts w:ascii="宋体" w:hAnsi="宋体" w:cs="宋体"/>
          <w:b/>
          <w:bCs/>
          <w:color w:val="auto"/>
          <w:spacing w:val="40"/>
          <w:sz w:val="32"/>
          <w:szCs w:val="32"/>
        </w:rPr>
        <w:t>采购代理机构：广西金算子建设工程咨询有限公司</w:t>
      </w:r>
    </w:p>
    <w:p>
      <w:pPr>
        <w:ind w:left="103" w:leftChars="49" w:firstLine="2137" w:firstLineChars="700"/>
        <w:jc w:val="left"/>
        <w:rPr>
          <w:rStyle w:val="20"/>
          <w:rFonts w:ascii="宋体" w:hAnsi="宋体" w:cs="Times New Roman"/>
          <w:b/>
          <w:bCs/>
          <w:color w:val="auto"/>
          <w:sz w:val="32"/>
        </w:rPr>
      </w:pPr>
      <w:r>
        <w:rPr>
          <w:rStyle w:val="20"/>
          <w:rFonts w:ascii="黑体" w:eastAsia="黑体" w:cs="Times New Roman"/>
          <w:b/>
          <w:bCs/>
          <w:color w:val="auto"/>
          <w:spacing w:val="-8"/>
          <w:sz w:val="32"/>
        </w:rPr>
        <w:t xml:space="preserve">   　　</w:t>
      </w:r>
      <w:r>
        <w:rPr>
          <w:rStyle w:val="20"/>
          <w:rFonts w:ascii="宋体" w:hAnsi="宋体" w:cs="黑体"/>
          <w:b/>
          <w:bCs/>
          <w:color w:val="auto"/>
          <w:spacing w:val="-8"/>
          <w:sz w:val="32"/>
          <w:szCs w:val="32"/>
        </w:rPr>
        <w:t xml:space="preserve"> 2020年</w:t>
      </w:r>
      <w:r>
        <w:rPr>
          <w:rStyle w:val="20"/>
          <w:rFonts w:hint="eastAsia" w:ascii="宋体" w:hAnsi="宋体" w:cs="黑体"/>
          <w:b/>
          <w:bCs/>
          <w:color w:val="auto"/>
          <w:spacing w:val="-8"/>
          <w:sz w:val="32"/>
          <w:szCs w:val="32"/>
          <w:lang w:val="en-US" w:eastAsia="zh-CN"/>
        </w:rPr>
        <w:t>11</w:t>
      </w:r>
      <w:r>
        <w:rPr>
          <w:rStyle w:val="20"/>
          <w:rFonts w:ascii="宋体" w:hAnsi="宋体" w:cs="黑体"/>
          <w:b/>
          <w:bCs/>
          <w:color w:val="auto"/>
          <w:spacing w:val="-8"/>
          <w:sz w:val="32"/>
          <w:szCs w:val="32"/>
        </w:rPr>
        <w:t>月</w:t>
      </w:r>
      <w:r>
        <w:rPr>
          <w:rStyle w:val="20"/>
          <w:rFonts w:hint="eastAsia" w:ascii="宋体" w:hAnsi="宋体" w:cs="黑体"/>
          <w:b/>
          <w:bCs/>
          <w:color w:val="auto"/>
          <w:spacing w:val="-8"/>
          <w:sz w:val="32"/>
          <w:szCs w:val="32"/>
          <w:lang w:val="en-US" w:eastAsia="zh-CN"/>
        </w:rPr>
        <w:t>4</w:t>
      </w:r>
      <w:r>
        <w:rPr>
          <w:rStyle w:val="20"/>
          <w:rFonts w:ascii="宋体" w:hAnsi="宋体" w:cs="黑体"/>
          <w:b/>
          <w:bCs/>
          <w:color w:val="auto"/>
          <w:spacing w:val="-8"/>
          <w:sz w:val="32"/>
          <w:szCs w:val="32"/>
        </w:rPr>
        <w:t>日</w:t>
      </w:r>
    </w:p>
    <w:p>
      <w:pPr>
        <w:ind w:left="103" w:leftChars="49" w:firstLine="2240" w:firstLineChars="700"/>
        <w:jc w:val="center"/>
        <w:rPr>
          <w:rStyle w:val="20"/>
          <w:rFonts w:ascii="黑体" w:eastAsia="黑体"/>
          <w:color w:val="auto"/>
          <w:sz w:val="32"/>
        </w:rPr>
      </w:pPr>
    </w:p>
    <w:p>
      <w:pPr>
        <w:pStyle w:val="82"/>
        <w:spacing w:line="440" w:lineRule="exact"/>
        <w:jc w:val="center"/>
        <w:rPr>
          <w:rStyle w:val="20"/>
          <w:rFonts w:ascii="隶书" w:eastAsia="隶书"/>
          <w:color w:val="auto"/>
          <w:sz w:val="44"/>
        </w:rPr>
      </w:pPr>
    </w:p>
    <w:p>
      <w:pPr>
        <w:pStyle w:val="82"/>
        <w:spacing w:line="440" w:lineRule="exact"/>
        <w:jc w:val="center"/>
        <w:rPr>
          <w:rStyle w:val="20"/>
          <w:rFonts w:ascii="隶书" w:eastAsia="隶书"/>
          <w:color w:val="auto"/>
          <w:sz w:val="44"/>
        </w:rPr>
      </w:pPr>
    </w:p>
    <w:p>
      <w:pPr>
        <w:pStyle w:val="82"/>
        <w:spacing w:line="440" w:lineRule="exact"/>
        <w:jc w:val="center"/>
        <w:rPr>
          <w:rStyle w:val="20"/>
          <w:rFonts w:ascii="隶书" w:eastAsia="隶书"/>
          <w:color w:val="auto"/>
          <w:sz w:val="44"/>
        </w:rPr>
      </w:pPr>
    </w:p>
    <w:p>
      <w:pPr>
        <w:pStyle w:val="82"/>
        <w:spacing w:line="440" w:lineRule="exact"/>
        <w:jc w:val="center"/>
        <w:rPr>
          <w:rStyle w:val="20"/>
          <w:rFonts w:ascii="隶书" w:eastAsia="隶书"/>
          <w:color w:val="auto"/>
          <w:sz w:val="44"/>
        </w:rPr>
      </w:pPr>
    </w:p>
    <w:p>
      <w:pPr>
        <w:pStyle w:val="82"/>
        <w:spacing w:line="440" w:lineRule="exact"/>
        <w:jc w:val="center"/>
        <w:rPr>
          <w:rStyle w:val="20"/>
          <w:rFonts w:ascii="隶书" w:eastAsia="隶书"/>
          <w:color w:val="auto"/>
          <w:sz w:val="44"/>
        </w:rPr>
      </w:pPr>
      <w:r>
        <w:rPr>
          <w:rStyle w:val="20"/>
          <w:rFonts w:ascii="隶书" w:eastAsia="隶书"/>
          <w:color w:val="auto"/>
          <w:sz w:val="44"/>
        </w:rPr>
        <w:t>目     录</w:t>
      </w:r>
    </w:p>
    <w:p>
      <w:pPr>
        <w:pStyle w:val="82"/>
        <w:jc w:val="center"/>
        <w:rPr>
          <w:rStyle w:val="20"/>
          <w:rFonts w:ascii="隶书" w:eastAsia="隶书"/>
          <w:color w:val="auto"/>
        </w:rPr>
      </w:pPr>
    </w:p>
    <w:p>
      <w:pPr>
        <w:pStyle w:val="82"/>
        <w:tabs>
          <w:tab w:val="left" w:pos="8860"/>
          <w:tab w:val="left" w:pos="9140"/>
        </w:tabs>
        <w:ind w:firstLine="735"/>
        <w:rPr>
          <w:rStyle w:val="20"/>
          <w:rFonts w:hint="eastAsia" w:hAnsi="宋体" w:eastAsia="宋体"/>
          <w:color w:val="auto"/>
          <w:sz w:val="32"/>
          <w:szCs w:val="32"/>
          <w:lang w:eastAsia="zh-CN"/>
        </w:rPr>
      </w:pPr>
      <w:r>
        <w:rPr>
          <w:rStyle w:val="20"/>
          <w:rFonts w:hAnsi="宋体"/>
          <w:color w:val="auto"/>
          <w:sz w:val="32"/>
          <w:szCs w:val="32"/>
        </w:rPr>
        <w:t>第一章：公开招标公告................................</w:t>
      </w:r>
      <w:r>
        <w:rPr>
          <w:rStyle w:val="20"/>
          <w:rFonts w:hint="eastAsia" w:hAnsi="宋体"/>
          <w:color w:val="auto"/>
          <w:sz w:val="32"/>
          <w:szCs w:val="32"/>
          <w:lang w:val="en-US" w:eastAsia="zh-CN"/>
        </w:rPr>
        <w:t>3</w:t>
      </w:r>
    </w:p>
    <w:p>
      <w:pPr>
        <w:pStyle w:val="82"/>
        <w:tabs>
          <w:tab w:val="left" w:pos="8860"/>
          <w:tab w:val="left" w:pos="9140"/>
        </w:tabs>
        <w:ind w:firstLine="735"/>
        <w:rPr>
          <w:rStyle w:val="20"/>
          <w:rFonts w:hAnsi="宋体"/>
          <w:color w:val="auto"/>
          <w:sz w:val="32"/>
          <w:szCs w:val="32"/>
        </w:rPr>
      </w:pPr>
      <w:r>
        <w:rPr>
          <w:rStyle w:val="20"/>
          <w:rFonts w:hAnsi="宋体"/>
          <w:color w:val="auto"/>
          <w:sz w:val="32"/>
          <w:szCs w:val="32"/>
        </w:rPr>
        <w:t>第二章：投标人须知..................................5</w:t>
      </w:r>
    </w:p>
    <w:p>
      <w:pPr>
        <w:pStyle w:val="82"/>
        <w:ind w:firstLine="735"/>
        <w:rPr>
          <w:rStyle w:val="20"/>
          <w:rFonts w:hAnsi="宋体"/>
          <w:color w:val="auto"/>
          <w:sz w:val="32"/>
          <w:szCs w:val="32"/>
        </w:rPr>
      </w:pPr>
      <w:r>
        <w:rPr>
          <w:rStyle w:val="20"/>
          <w:rFonts w:hAnsi="宋体"/>
          <w:color w:val="auto"/>
          <w:sz w:val="32"/>
          <w:szCs w:val="32"/>
        </w:rPr>
        <w:t>第三章：采购需求...................................22</w:t>
      </w:r>
    </w:p>
    <w:p>
      <w:pPr>
        <w:pStyle w:val="82"/>
        <w:tabs>
          <w:tab w:val="left" w:pos="8930"/>
          <w:tab w:val="left" w:pos="9105"/>
        </w:tabs>
        <w:ind w:left="2011" w:leftChars="348" w:hanging="1280" w:hangingChars="400"/>
        <w:rPr>
          <w:rStyle w:val="20"/>
          <w:rFonts w:hint="default" w:hAnsi="宋体" w:eastAsia="宋体"/>
          <w:color w:val="auto"/>
          <w:sz w:val="32"/>
          <w:szCs w:val="32"/>
          <w:lang w:val="en-US" w:eastAsia="zh-CN"/>
        </w:rPr>
      </w:pPr>
      <w:r>
        <w:rPr>
          <w:rStyle w:val="20"/>
          <w:rFonts w:hAnsi="宋体"/>
          <w:color w:val="auto"/>
          <w:sz w:val="32"/>
          <w:szCs w:val="32"/>
        </w:rPr>
        <w:t>第四章：评标办法...................................</w:t>
      </w:r>
      <w:r>
        <w:rPr>
          <w:rStyle w:val="20"/>
          <w:rFonts w:hint="eastAsia" w:hAnsi="宋体"/>
          <w:color w:val="auto"/>
          <w:sz w:val="32"/>
          <w:szCs w:val="32"/>
          <w:lang w:val="en-US" w:eastAsia="zh-CN"/>
        </w:rPr>
        <w:t>26</w:t>
      </w:r>
    </w:p>
    <w:p>
      <w:pPr>
        <w:pStyle w:val="82"/>
        <w:ind w:firstLine="735"/>
        <w:rPr>
          <w:rStyle w:val="20"/>
          <w:rFonts w:hint="default" w:hAnsi="宋体" w:eastAsia="宋体"/>
          <w:color w:val="auto"/>
          <w:sz w:val="32"/>
          <w:szCs w:val="32"/>
          <w:lang w:val="en-US" w:eastAsia="zh-CN"/>
        </w:rPr>
      </w:pPr>
      <w:r>
        <w:rPr>
          <w:rStyle w:val="20"/>
          <w:rFonts w:hAnsi="宋体"/>
          <w:color w:val="auto"/>
          <w:sz w:val="32"/>
          <w:szCs w:val="32"/>
        </w:rPr>
        <w:t>第五章：政府采购合同（合同主要条款及格式）.........</w:t>
      </w:r>
      <w:r>
        <w:rPr>
          <w:rStyle w:val="20"/>
          <w:rFonts w:hint="eastAsia" w:hAnsi="宋体"/>
          <w:color w:val="auto"/>
          <w:sz w:val="32"/>
          <w:szCs w:val="32"/>
          <w:lang w:val="en-US" w:eastAsia="zh-CN"/>
        </w:rPr>
        <w:t>29</w:t>
      </w:r>
    </w:p>
    <w:p>
      <w:pPr>
        <w:pStyle w:val="82"/>
        <w:ind w:firstLine="735"/>
        <w:rPr>
          <w:rStyle w:val="20"/>
          <w:rFonts w:hint="default" w:hAnsi="宋体" w:eastAsia="宋体"/>
          <w:color w:val="auto"/>
          <w:sz w:val="32"/>
          <w:szCs w:val="32"/>
          <w:lang w:val="en-US" w:eastAsia="zh-CN"/>
        </w:rPr>
      </w:pPr>
      <w:r>
        <w:rPr>
          <w:rStyle w:val="20"/>
          <w:rFonts w:hAnsi="宋体"/>
          <w:color w:val="auto"/>
          <w:sz w:val="32"/>
          <w:szCs w:val="32"/>
        </w:rPr>
        <w:t>第六章：投标文件（格式）...........................</w:t>
      </w:r>
      <w:r>
        <w:rPr>
          <w:rStyle w:val="20"/>
          <w:rFonts w:hint="eastAsia" w:hAnsi="宋体"/>
          <w:color w:val="auto"/>
          <w:sz w:val="32"/>
          <w:szCs w:val="32"/>
          <w:lang w:val="en-US" w:eastAsia="zh-CN"/>
        </w:rPr>
        <w:t>33</w:t>
      </w:r>
    </w:p>
    <w:p>
      <w:pPr>
        <w:ind w:firstLine="2730" w:firstLineChars="1300"/>
        <w:rPr>
          <w:rStyle w:val="20"/>
          <w:color w:val="auto"/>
          <w:szCs w:val="21"/>
        </w:rPr>
      </w:pPr>
    </w:p>
    <w:p>
      <w:pPr>
        <w:ind w:firstLine="2730" w:firstLineChars="1300"/>
        <w:rPr>
          <w:rStyle w:val="20"/>
          <w:color w:val="auto"/>
          <w:szCs w:val="21"/>
        </w:rPr>
      </w:pPr>
    </w:p>
    <w:p>
      <w:pPr>
        <w:ind w:firstLine="2730" w:firstLineChars="1300"/>
        <w:rPr>
          <w:rStyle w:val="20"/>
          <w:color w:val="auto"/>
          <w:szCs w:val="21"/>
        </w:rPr>
      </w:pPr>
    </w:p>
    <w:p>
      <w:pPr>
        <w:ind w:firstLine="2730" w:firstLineChars="1300"/>
        <w:rPr>
          <w:rStyle w:val="20"/>
          <w:color w:val="auto"/>
          <w:szCs w:val="21"/>
        </w:rPr>
      </w:pPr>
    </w:p>
    <w:p>
      <w:pPr>
        <w:ind w:firstLine="2730" w:firstLineChars="1300"/>
        <w:rPr>
          <w:rStyle w:val="20"/>
          <w:color w:val="auto"/>
          <w:szCs w:val="21"/>
        </w:rPr>
      </w:pPr>
    </w:p>
    <w:p>
      <w:pPr>
        <w:ind w:firstLine="2730" w:firstLineChars="1300"/>
        <w:rPr>
          <w:rStyle w:val="20"/>
          <w:color w:val="auto"/>
          <w:szCs w:val="21"/>
        </w:rPr>
      </w:pPr>
    </w:p>
    <w:p>
      <w:pPr>
        <w:jc w:val="center"/>
        <w:rPr>
          <w:rStyle w:val="20"/>
          <w:rFonts w:ascii="宋体" w:hAnsi="宋体"/>
          <w:b/>
          <w:color w:val="auto"/>
          <w:sz w:val="32"/>
          <w:szCs w:val="32"/>
        </w:rPr>
      </w:pPr>
    </w:p>
    <w:p>
      <w:pPr>
        <w:jc w:val="center"/>
        <w:rPr>
          <w:rStyle w:val="20"/>
          <w:rFonts w:ascii="宋体" w:hAnsi="宋体"/>
          <w:b/>
          <w:color w:val="auto"/>
          <w:sz w:val="32"/>
          <w:szCs w:val="32"/>
        </w:rPr>
      </w:pPr>
    </w:p>
    <w:p>
      <w:pPr>
        <w:jc w:val="center"/>
        <w:rPr>
          <w:rStyle w:val="20"/>
          <w:rFonts w:ascii="宋体" w:hAnsi="宋体"/>
          <w:b/>
          <w:color w:val="auto"/>
          <w:sz w:val="32"/>
          <w:szCs w:val="32"/>
        </w:rPr>
      </w:pPr>
    </w:p>
    <w:p>
      <w:pPr>
        <w:jc w:val="center"/>
        <w:rPr>
          <w:rStyle w:val="20"/>
          <w:rFonts w:ascii="宋体" w:hAnsi="宋体"/>
          <w:b/>
          <w:color w:val="auto"/>
          <w:sz w:val="32"/>
          <w:szCs w:val="32"/>
        </w:rPr>
      </w:pPr>
    </w:p>
    <w:p>
      <w:pPr>
        <w:jc w:val="center"/>
        <w:rPr>
          <w:rStyle w:val="20"/>
          <w:rFonts w:ascii="宋体" w:hAnsi="宋体"/>
          <w:b/>
          <w:color w:val="auto"/>
          <w:sz w:val="32"/>
          <w:szCs w:val="32"/>
        </w:rPr>
      </w:pPr>
    </w:p>
    <w:p>
      <w:pPr>
        <w:jc w:val="center"/>
        <w:rPr>
          <w:rStyle w:val="20"/>
          <w:rFonts w:ascii="宋体" w:hAnsi="宋体"/>
          <w:b/>
          <w:color w:val="auto"/>
          <w:sz w:val="32"/>
          <w:szCs w:val="32"/>
        </w:rPr>
      </w:pPr>
    </w:p>
    <w:p>
      <w:pPr>
        <w:jc w:val="center"/>
        <w:rPr>
          <w:rStyle w:val="20"/>
          <w:rFonts w:ascii="宋体" w:hAnsi="宋体"/>
          <w:b/>
          <w:color w:val="auto"/>
          <w:sz w:val="32"/>
          <w:szCs w:val="32"/>
        </w:rPr>
      </w:pPr>
    </w:p>
    <w:p>
      <w:pPr>
        <w:jc w:val="center"/>
        <w:rPr>
          <w:rStyle w:val="20"/>
          <w:rFonts w:ascii="宋体" w:hAnsi="宋体"/>
          <w:b/>
          <w:color w:val="auto"/>
          <w:sz w:val="32"/>
          <w:szCs w:val="32"/>
        </w:rPr>
      </w:pPr>
    </w:p>
    <w:p>
      <w:pPr>
        <w:pStyle w:val="2"/>
        <w:rPr>
          <w:rStyle w:val="20"/>
          <w:color w:val="auto"/>
        </w:rPr>
      </w:pPr>
    </w:p>
    <w:p>
      <w:pPr>
        <w:jc w:val="center"/>
        <w:rPr>
          <w:rStyle w:val="20"/>
          <w:rFonts w:ascii="宋体" w:hAnsi="宋体"/>
          <w:b/>
          <w:color w:val="auto"/>
          <w:sz w:val="32"/>
          <w:szCs w:val="32"/>
        </w:rPr>
      </w:pPr>
    </w:p>
    <w:p>
      <w:pPr>
        <w:pStyle w:val="2"/>
        <w:rPr>
          <w:rStyle w:val="20"/>
          <w:color w:val="auto"/>
        </w:rPr>
      </w:pPr>
    </w:p>
    <w:p>
      <w:pPr>
        <w:pStyle w:val="2"/>
        <w:rPr>
          <w:rStyle w:val="20"/>
          <w:color w:val="auto"/>
        </w:rPr>
      </w:pPr>
    </w:p>
    <w:p>
      <w:pPr>
        <w:jc w:val="center"/>
        <w:rPr>
          <w:rStyle w:val="20"/>
          <w:rFonts w:ascii="宋体" w:hAnsi="宋体"/>
          <w:color w:val="auto"/>
          <w:kern w:val="0"/>
        </w:rPr>
      </w:pPr>
      <w:r>
        <w:rPr>
          <w:rStyle w:val="20"/>
          <w:rFonts w:ascii="宋体" w:hAnsi="宋体"/>
          <w:b/>
          <w:color w:val="auto"/>
          <w:sz w:val="32"/>
          <w:szCs w:val="32"/>
        </w:rPr>
        <w:t>第一章</w:t>
      </w:r>
      <w:r>
        <w:rPr>
          <w:rStyle w:val="20"/>
          <w:rFonts w:ascii="宋体" w:hAnsi="宋体"/>
          <w:color w:val="auto"/>
        </w:rPr>
        <w:t xml:space="preserve">  </w:t>
      </w:r>
      <w:r>
        <w:rPr>
          <w:rStyle w:val="20"/>
          <w:rFonts w:ascii="宋体" w:hAnsi="宋体"/>
          <w:b/>
          <w:color w:val="auto"/>
          <w:kern w:val="0"/>
          <w:sz w:val="32"/>
          <w:szCs w:val="32"/>
        </w:rPr>
        <w:t>公开招标公告</w:t>
      </w:r>
    </w:p>
    <w:p>
      <w:pPr>
        <w:spacing w:line="380" w:lineRule="exact"/>
        <w:jc w:val="center"/>
        <w:rPr>
          <w:rStyle w:val="20"/>
          <w:rFonts w:ascii="宋体" w:hAnsi="宋体" w:cs="Times New Roman"/>
          <w:b/>
          <w:bCs/>
          <w:color w:val="auto"/>
          <w:sz w:val="24"/>
        </w:rPr>
      </w:pPr>
    </w:p>
    <w:p>
      <w:pPr>
        <w:pBdr>
          <w:top w:val="single" w:color="000000" w:sz="4" w:space="1"/>
          <w:left w:val="single" w:color="000000" w:sz="4" w:space="4"/>
          <w:bottom w:val="single" w:color="000000" w:sz="4" w:space="1"/>
          <w:right w:val="single" w:color="000000" w:sz="4" w:space="4"/>
        </w:pBdr>
        <w:spacing w:line="380" w:lineRule="exact"/>
        <w:ind w:firstLine="420" w:firstLineChars="200"/>
        <w:rPr>
          <w:rStyle w:val="20"/>
          <w:rFonts w:ascii="宋体" w:hAnsi="宋体"/>
          <w:color w:val="auto"/>
          <w:szCs w:val="21"/>
        </w:rPr>
      </w:pPr>
      <w:r>
        <w:rPr>
          <w:rStyle w:val="20"/>
          <w:rFonts w:ascii="宋体" w:hAnsi="宋体"/>
          <w:color w:val="auto"/>
          <w:szCs w:val="21"/>
        </w:rPr>
        <w:t>项目概况：</w:t>
      </w:r>
    </w:p>
    <w:p>
      <w:pPr>
        <w:pBdr>
          <w:top w:val="single" w:color="000000" w:sz="4" w:space="1"/>
          <w:left w:val="single" w:color="000000" w:sz="4" w:space="4"/>
          <w:bottom w:val="single" w:color="000000" w:sz="4" w:space="1"/>
          <w:right w:val="single" w:color="000000" w:sz="4" w:space="4"/>
        </w:pBdr>
        <w:spacing w:line="380" w:lineRule="exact"/>
        <w:ind w:firstLine="420" w:firstLineChars="200"/>
        <w:rPr>
          <w:rStyle w:val="20"/>
          <w:rFonts w:ascii="宋体" w:hAnsi="宋体"/>
          <w:color w:val="auto"/>
          <w:szCs w:val="21"/>
        </w:rPr>
      </w:pPr>
      <w:r>
        <w:rPr>
          <w:rStyle w:val="20"/>
          <w:rFonts w:ascii="宋体" w:hAnsi="宋体"/>
          <w:color w:val="auto"/>
          <w:szCs w:val="21"/>
        </w:rPr>
        <w:t>龙胜县马堤乡卫生院临床检验设备采购的潜在投标人应在桂林市政府采购网（</w:t>
      </w:r>
      <w:r>
        <w:rPr>
          <w:rStyle w:val="20"/>
          <w:rFonts w:hint="eastAsia" w:ascii="宋体" w:hAnsi="宋体"/>
          <w:color w:val="auto"/>
          <w:szCs w:val="21"/>
          <w:lang w:eastAsia="zh-CN"/>
        </w:rPr>
        <w:t>http://zfcg.czj.guilin.gov.cn</w:t>
      </w:r>
      <w:r>
        <w:rPr>
          <w:rStyle w:val="20"/>
          <w:rFonts w:ascii="宋体" w:hAnsi="宋体"/>
          <w:color w:val="auto"/>
          <w:szCs w:val="21"/>
        </w:rPr>
        <w:t>）或桂林市公共资源交易中心网（www.glggzy.org.cn）获取招标文件，并于2020年</w:t>
      </w:r>
      <w:r>
        <w:rPr>
          <w:rStyle w:val="20"/>
          <w:rFonts w:hint="eastAsia" w:ascii="宋体" w:hAnsi="宋体"/>
          <w:color w:val="auto"/>
          <w:szCs w:val="21"/>
          <w:lang w:val="en-US" w:eastAsia="zh-CN"/>
        </w:rPr>
        <w:t>11</w:t>
      </w:r>
      <w:r>
        <w:rPr>
          <w:rStyle w:val="20"/>
          <w:rFonts w:ascii="宋体" w:hAnsi="宋体"/>
          <w:color w:val="auto"/>
          <w:szCs w:val="21"/>
        </w:rPr>
        <w:t>月</w:t>
      </w:r>
      <w:r>
        <w:rPr>
          <w:rStyle w:val="20"/>
          <w:rFonts w:hint="eastAsia" w:ascii="宋体" w:hAnsi="宋体"/>
          <w:color w:val="auto"/>
          <w:szCs w:val="21"/>
          <w:lang w:val="en-US" w:eastAsia="zh-CN"/>
        </w:rPr>
        <w:t>24</w:t>
      </w:r>
      <w:r>
        <w:rPr>
          <w:rStyle w:val="20"/>
          <w:rFonts w:ascii="宋体" w:hAnsi="宋体"/>
          <w:color w:val="auto"/>
          <w:szCs w:val="21"/>
        </w:rPr>
        <w:t>日9点30分（北京时间）前递交投标文件。</w:t>
      </w:r>
    </w:p>
    <w:p>
      <w:pPr>
        <w:spacing w:line="380" w:lineRule="exact"/>
        <w:ind w:firstLine="420" w:firstLineChars="200"/>
        <w:rPr>
          <w:rStyle w:val="20"/>
          <w:rFonts w:ascii="宋体" w:hAnsi="宋体"/>
          <w:color w:val="auto"/>
          <w:szCs w:val="21"/>
        </w:rPr>
      </w:pPr>
      <w:r>
        <w:rPr>
          <w:rStyle w:val="20"/>
          <w:rFonts w:ascii="宋体" w:hAnsi="宋体"/>
          <w:color w:val="auto"/>
          <w:szCs w:val="21"/>
        </w:rPr>
        <w:t>一、项目基本情况</w:t>
      </w:r>
    </w:p>
    <w:p>
      <w:pPr>
        <w:spacing w:line="380" w:lineRule="exact"/>
        <w:ind w:firstLine="396" w:firstLineChars="200"/>
        <w:rPr>
          <w:rStyle w:val="20"/>
          <w:rFonts w:ascii="宋体" w:hAnsi="宋体"/>
          <w:color w:val="auto"/>
          <w:spacing w:val="-6"/>
          <w:szCs w:val="21"/>
        </w:rPr>
      </w:pPr>
      <w:r>
        <w:rPr>
          <w:rStyle w:val="20"/>
          <w:rFonts w:ascii="宋体" w:hAnsi="宋体"/>
          <w:color w:val="auto"/>
          <w:spacing w:val="-6"/>
          <w:szCs w:val="21"/>
        </w:rPr>
        <w:t>1.项目名称：龙胜县马堤乡卫生院临床检验设备采购</w:t>
      </w:r>
    </w:p>
    <w:p>
      <w:pPr>
        <w:spacing w:line="380" w:lineRule="exact"/>
        <w:ind w:firstLine="396" w:firstLineChars="200"/>
        <w:rPr>
          <w:rStyle w:val="20"/>
          <w:rFonts w:ascii="宋体" w:hAnsi="宋体"/>
          <w:color w:val="auto"/>
          <w:spacing w:val="-6"/>
          <w:szCs w:val="21"/>
        </w:rPr>
      </w:pPr>
      <w:r>
        <w:rPr>
          <w:rStyle w:val="20"/>
          <w:rFonts w:ascii="宋体" w:hAnsi="宋体"/>
          <w:color w:val="auto"/>
          <w:spacing w:val="-6"/>
          <w:szCs w:val="21"/>
        </w:rPr>
        <w:t xml:space="preserve">2.项目编号：GLZC2020-G1-280042-GXJS </w:t>
      </w:r>
    </w:p>
    <w:p>
      <w:pPr>
        <w:spacing w:line="380" w:lineRule="exact"/>
        <w:ind w:firstLine="420" w:firstLineChars="200"/>
        <w:rPr>
          <w:rStyle w:val="20"/>
          <w:rFonts w:ascii="宋体" w:hAnsi="宋体" w:cs="Times New Roman"/>
          <w:bCs/>
          <w:color w:val="auto"/>
        </w:rPr>
      </w:pPr>
      <w:r>
        <w:rPr>
          <w:rStyle w:val="20"/>
          <w:rFonts w:ascii="宋体" w:hAnsi="宋体" w:cs="Times New Roman"/>
          <w:bCs/>
          <w:color w:val="auto"/>
        </w:rPr>
        <w:t>3.采购方式：公开招标</w:t>
      </w:r>
    </w:p>
    <w:p>
      <w:pPr>
        <w:spacing w:line="380" w:lineRule="exact"/>
        <w:ind w:firstLine="420" w:firstLineChars="200"/>
        <w:rPr>
          <w:rStyle w:val="20"/>
          <w:rFonts w:ascii="宋体" w:hAnsi="宋体"/>
          <w:b/>
          <w:color w:val="auto"/>
        </w:rPr>
      </w:pPr>
      <w:r>
        <w:rPr>
          <w:rStyle w:val="20"/>
          <w:rFonts w:ascii="宋体" w:hAnsi="宋体" w:cs="Times New Roman"/>
          <w:bCs/>
          <w:color w:val="auto"/>
        </w:rPr>
        <w:t>4.采购项目预算金额（人民币）：伍拾万元整（￥</w:t>
      </w:r>
      <w:r>
        <w:rPr>
          <w:rStyle w:val="20"/>
          <w:rFonts w:ascii="宋体"/>
          <w:color w:val="auto"/>
          <w:kern w:val="0"/>
          <w:szCs w:val="21"/>
        </w:rPr>
        <w:t>500000</w:t>
      </w:r>
      <w:r>
        <w:rPr>
          <w:rStyle w:val="20"/>
          <w:rFonts w:ascii="宋体" w:hAnsi="宋体" w:cs="Times New Roman"/>
          <w:bCs/>
          <w:color w:val="auto"/>
        </w:rPr>
        <w:t>.00）</w:t>
      </w:r>
    </w:p>
    <w:p>
      <w:pPr>
        <w:spacing w:line="380" w:lineRule="exact"/>
        <w:ind w:firstLine="420" w:firstLineChars="200"/>
        <w:rPr>
          <w:rStyle w:val="20"/>
          <w:rFonts w:ascii="宋体" w:hAnsi="宋体"/>
          <w:color w:val="auto"/>
          <w:szCs w:val="21"/>
        </w:rPr>
      </w:pPr>
      <w:r>
        <w:rPr>
          <w:rStyle w:val="20"/>
          <w:rFonts w:ascii="宋体" w:hAnsi="宋体"/>
          <w:color w:val="auto"/>
          <w:szCs w:val="21"/>
        </w:rPr>
        <w:t>5.采购需求：</w:t>
      </w:r>
    </w:p>
    <w:tbl>
      <w:tblPr>
        <w:tblStyle w:val="6"/>
        <w:tblW w:w="96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3088"/>
        <w:gridCol w:w="791"/>
        <w:gridCol w:w="798"/>
        <w:gridCol w:w="1561"/>
        <w:gridCol w:w="26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trPr>
        <w:tc>
          <w:tcPr>
            <w:tcW w:w="81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0"/>
                <w:rFonts w:ascii="宋体" w:hAnsi="宋体"/>
                <w:b/>
                <w:color w:val="auto"/>
                <w:szCs w:val="21"/>
              </w:rPr>
            </w:pPr>
            <w:r>
              <w:rPr>
                <w:rStyle w:val="20"/>
                <w:rFonts w:ascii="宋体" w:hAnsi="宋体"/>
                <w:b/>
                <w:color w:val="auto"/>
                <w:szCs w:val="21"/>
              </w:rPr>
              <w:t>项号</w:t>
            </w:r>
          </w:p>
        </w:tc>
        <w:tc>
          <w:tcPr>
            <w:tcW w:w="308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0"/>
                <w:rFonts w:ascii="宋体" w:hAnsi="宋体"/>
                <w:b/>
                <w:color w:val="auto"/>
                <w:szCs w:val="21"/>
              </w:rPr>
            </w:pPr>
            <w:r>
              <w:rPr>
                <w:rStyle w:val="20"/>
                <w:rFonts w:ascii="宋体" w:hAnsi="宋体"/>
                <w:b/>
                <w:color w:val="auto"/>
                <w:szCs w:val="21"/>
              </w:rPr>
              <w:t>货物名称</w:t>
            </w:r>
          </w:p>
        </w:tc>
        <w:tc>
          <w:tcPr>
            <w:tcW w:w="79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0"/>
                <w:rFonts w:ascii="宋体" w:hAnsi="宋体"/>
                <w:b/>
                <w:color w:val="auto"/>
                <w:szCs w:val="21"/>
              </w:rPr>
            </w:pPr>
            <w:r>
              <w:rPr>
                <w:rStyle w:val="20"/>
                <w:rFonts w:ascii="宋体" w:hAnsi="宋体"/>
                <w:b/>
                <w:color w:val="auto"/>
                <w:szCs w:val="21"/>
              </w:rPr>
              <w:t>数量</w:t>
            </w:r>
          </w:p>
        </w:tc>
        <w:tc>
          <w:tcPr>
            <w:tcW w:w="79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0"/>
                <w:rFonts w:ascii="宋体" w:hAnsi="宋体"/>
                <w:b/>
                <w:color w:val="auto"/>
                <w:szCs w:val="21"/>
              </w:rPr>
            </w:pPr>
            <w:r>
              <w:rPr>
                <w:rStyle w:val="20"/>
                <w:rFonts w:ascii="宋体" w:hAnsi="宋体"/>
                <w:b/>
                <w:color w:val="auto"/>
                <w:szCs w:val="21"/>
              </w:rPr>
              <w:t>单位</w:t>
            </w:r>
          </w:p>
        </w:tc>
        <w:tc>
          <w:tcPr>
            <w:tcW w:w="156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0"/>
                <w:rFonts w:ascii="宋体" w:hAnsi="宋体"/>
                <w:b/>
                <w:color w:val="auto"/>
                <w:szCs w:val="21"/>
              </w:rPr>
            </w:pPr>
            <w:r>
              <w:rPr>
                <w:rStyle w:val="20"/>
                <w:rFonts w:ascii="宋体" w:hAnsi="宋体"/>
                <w:b/>
                <w:color w:val="auto"/>
                <w:szCs w:val="21"/>
              </w:rPr>
              <w:t>预算单价（元）</w:t>
            </w:r>
          </w:p>
        </w:tc>
        <w:tc>
          <w:tcPr>
            <w:tcW w:w="261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0"/>
                <w:rFonts w:ascii="宋体" w:hAnsi="宋体"/>
                <w:b/>
                <w:color w:val="auto"/>
                <w:szCs w:val="21"/>
              </w:rPr>
            </w:pPr>
            <w:r>
              <w:rPr>
                <w:rStyle w:val="20"/>
                <w:rFonts w:ascii="宋体" w:hAnsi="宋体"/>
                <w:b/>
                <w:color w:val="auto"/>
                <w:szCs w:val="21"/>
              </w:rPr>
              <w:t>简要规格描述或服务需求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8" w:hRule="exact"/>
        </w:trPr>
        <w:tc>
          <w:tcPr>
            <w:tcW w:w="81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0"/>
                <w:rFonts w:ascii="宋体" w:hAnsi="宋体"/>
                <w:color w:val="auto"/>
                <w:kern w:val="0"/>
                <w:szCs w:val="21"/>
              </w:rPr>
            </w:pPr>
            <w:r>
              <w:rPr>
                <w:rStyle w:val="20"/>
                <w:rFonts w:ascii="宋体" w:hAnsi="宋体"/>
                <w:color w:val="auto"/>
                <w:szCs w:val="21"/>
              </w:rPr>
              <w:t>1</w:t>
            </w:r>
          </w:p>
        </w:tc>
        <w:tc>
          <w:tcPr>
            <w:tcW w:w="308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0"/>
                <w:rFonts w:ascii="宋体" w:hAnsi="宋体"/>
                <w:color w:val="auto"/>
                <w:kern w:val="0"/>
                <w:szCs w:val="21"/>
              </w:rPr>
            </w:pPr>
            <w:r>
              <w:rPr>
                <w:rStyle w:val="20"/>
                <w:rFonts w:ascii="宋体" w:hAnsi="宋体"/>
                <w:color w:val="auto"/>
                <w:kern w:val="0"/>
                <w:szCs w:val="21"/>
              </w:rPr>
              <w:t>全自动尿液分析系统</w:t>
            </w:r>
          </w:p>
        </w:tc>
        <w:tc>
          <w:tcPr>
            <w:tcW w:w="79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0"/>
                <w:rFonts w:ascii="宋体" w:hAnsi="宋体"/>
                <w:color w:val="auto"/>
                <w:kern w:val="0"/>
                <w:szCs w:val="21"/>
              </w:rPr>
            </w:pPr>
            <w:r>
              <w:rPr>
                <w:rStyle w:val="20"/>
                <w:rFonts w:ascii="宋体" w:hAnsi="宋体"/>
                <w:color w:val="auto"/>
                <w:kern w:val="0"/>
                <w:szCs w:val="21"/>
              </w:rPr>
              <w:t>1</w:t>
            </w:r>
          </w:p>
        </w:tc>
        <w:tc>
          <w:tcPr>
            <w:tcW w:w="79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0"/>
                <w:rFonts w:ascii="宋体" w:hAnsi="宋体"/>
                <w:color w:val="auto"/>
                <w:kern w:val="0"/>
                <w:szCs w:val="21"/>
              </w:rPr>
            </w:pPr>
            <w:r>
              <w:rPr>
                <w:rStyle w:val="20"/>
                <w:rFonts w:ascii="宋体" w:hAnsi="宋体"/>
                <w:color w:val="auto"/>
                <w:kern w:val="0"/>
                <w:szCs w:val="21"/>
              </w:rPr>
              <w:t>套</w:t>
            </w:r>
          </w:p>
        </w:tc>
        <w:tc>
          <w:tcPr>
            <w:tcW w:w="156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0"/>
                <w:rFonts w:ascii="宋体" w:hAnsi="宋体"/>
                <w:color w:val="auto"/>
                <w:kern w:val="0"/>
                <w:szCs w:val="21"/>
              </w:rPr>
            </w:pPr>
            <w:r>
              <w:rPr>
                <w:rStyle w:val="20"/>
                <w:rFonts w:ascii="宋体" w:hAnsi="宋体"/>
                <w:color w:val="auto"/>
                <w:kern w:val="0"/>
                <w:szCs w:val="21"/>
              </w:rPr>
              <w:t>200000.00</w:t>
            </w:r>
          </w:p>
        </w:tc>
        <w:tc>
          <w:tcPr>
            <w:tcW w:w="2616" w:type="dxa"/>
            <w:vMerge w:val="restar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0"/>
                <w:color w:val="auto"/>
              </w:rPr>
            </w:pPr>
            <w:r>
              <w:rPr>
                <w:rStyle w:val="20"/>
                <w:color w:val="auto"/>
              </w:rPr>
              <w:t>供</w:t>
            </w:r>
            <w:r>
              <w:rPr>
                <w:rStyle w:val="20"/>
                <w:rFonts w:ascii="宋体" w:hAnsi="宋体"/>
                <w:color w:val="auto"/>
                <w:spacing w:val="-6"/>
                <w:szCs w:val="21"/>
              </w:rPr>
              <w:t>马堤乡卫生院</w:t>
            </w:r>
            <w:r>
              <w:rPr>
                <w:rStyle w:val="20"/>
                <w:color w:val="auto"/>
              </w:rPr>
              <w:t>进行临床诊断检查和治疗时使用。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8" w:hRule="exact"/>
        </w:trPr>
        <w:tc>
          <w:tcPr>
            <w:tcW w:w="81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0"/>
                <w:rFonts w:ascii="宋体" w:hAnsi="宋体"/>
                <w:color w:val="auto"/>
                <w:szCs w:val="21"/>
              </w:rPr>
            </w:pPr>
            <w:r>
              <w:rPr>
                <w:rStyle w:val="20"/>
                <w:rFonts w:ascii="宋体" w:hAnsi="宋体"/>
                <w:color w:val="auto"/>
                <w:szCs w:val="21"/>
              </w:rPr>
              <w:t>2</w:t>
            </w:r>
          </w:p>
        </w:tc>
        <w:tc>
          <w:tcPr>
            <w:tcW w:w="308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0"/>
                <w:rFonts w:ascii="宋体" w:hAnsi="宋体"/>
                <w:color w:val="auto"/>
                <w:kern w:val="0"/>
                <w:szCs w:val="21"/>
              </w:rPr>
            </w:pPr>
            <w:r>
              <w:rPr>
                <w:rStyle w:val="20"/>
                <w:rFonts w:ascii="宋体" w:hAnsi="宋体"/>
                <w:color w:val="auto"/>
                <w:kern w:val="0"/>
                <w:szCs w:val="21"/>
              </w:rPr>
              <w:t>全自动血液细胞分析仪</w:t>
            </w:r>
          </w:p>
        </w:tc>
        <w:tc>
          <w:tcPr>
            <w:tcW w:w="79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0"/>
                <w:rFonts w:ascii="宋体" w:hAnsi="宋体"/>
                <w:color w:val="auto"/>
                <w:kern w:val="0"/>
                <w:szCs w:val="21"/>
              </w:rPr>
            </w:pPr>
            <w:r>
              <w:rPr>
                <w:rStyle w:val="20"/>
                <w:rFonts w:ascii="宋体" w:hAnsi="宋体"/>
                <w:color w:val="auto"/>
                <w:kern w:val="0"/>
                <w:szCs w:val="21"/>
              </w:rPr>
              <w:t>1</w:t>
            </w:r>
          </w:p>
        </w:tc>
        <w:tc>
          <w:tcPr>
            <w:tcW w:w="79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0"/>
                <w:rFonts w:ascii="宋体" w:hAnsi="宋体"/>
                <w:color w:val="auto"/>
                <w:kern w:val="0"/>
                <w:szCs w:val="21"/>
              </w:rPr>
            </w:pPr>
            <w:r>
              <w:rPr>
                <w:rStyle w:val="20"/>
                <w:rFonts w:ascii="宋体" w:hAnsi="宋体"/>
                <w:color w:val="auto"/>
                <w:kern w:val="0"/>
                <w:szCs w:val="21"/>
              </w:rPr>
              <w:t>套</w:t>
            </w:r>
          </w:p>
        </w:tc>
        <w:tc>
          <w:tcPr>
            <w:tcW w:w="156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0"/>
                <w:rFonts w:ascii="宋体" w:hAnsi="宋体"/>
                <w:color w:val="auto"/>
                <w:kern w:val="0"/>
                <w:szCs w:val="21"/>
              </w:rPr>
            </w:pPr>
            <w:r>
              <w:rPr>
                <w:rStyle w:val="20"/>
                <w:rFonts w:ascii="宋体" w:hAnsi="宋体"/>
                <w:color w:val="auto"/>
                <w:kern w:val="0"/>
                <w:szCs w:val="21"/>
              </w:rPr>
              <w:t>300000.00</w:t>
            </w:r>
          </w:p>
        </w:tc>
        <w:tc>
          <w:tcPr>
            <w:tcW w:w="2616" w:type="dxa"/>
            <w:vMerge w:val="continue"/>
            <w:tcBorders>
              <w:top w:val="single" w:color="000000" w:sz="4" w:space="0"/>
              <w:left w:val="single" w:color="000000" w:sz="4" w:space="0"/>
              <w:bottom w:val="single" w:color="000000" w:sz="4" w:space="0"/>
              <w:right w:val="single" w:color="000000" w:sz="4" w:space="0"/>
            </w:tcBorders>
          </w:tcPr>
          <w:p>
            <w:pPr>
              <w:spacing w:line="380" w:lineRule="exact"/>
              <w:jc w:val="center"/>
              <w:rPr>
                <w:rStyle w:val="20"/>
                <w:rFonts w:ascii="宋体" w:hAnsi="宋体"/>
                <w:color w:val="auto"/>
                <w:szCs w:val="21"/>
              </w:rPr>
            </w:pPr>
          </w:p>
        </w:tc>
      </w:tr>
    </w:tbl>
    <w:p>
      <w:pPr>
        <w:spacing w:line="380" w:lineRule="exact"/>
        <w:ind w:firstLine="420" w:firstLineChars="200"/>
        <w:rPr>
          <w:rStyle w:val="20"/>
          <w:rFonts w:ascii="宋体" w:hAnsi="宋体" w:cs="宋体"/>
          <w:bCs/>
          <w:color w:val="auto"/>
          <w:szCs w:val="21"/>
        </w:rPr>
      </w:pPr>
      <w:r>
        <w:rPr>
          <w:rStyle w:val="20"/>
          <w:rFonts w:ascii="宋体" w:hAnsi="宋体"/>
          <w:color w:val="auto"/>
          <w:szCs w:val="21"/>
        </w:rPr>
        <w:t>6.合同履行期限：</w:t>
      </w:r>
      <w:r>
        <w:rPr>
          <w:rStyle w:val="20"/>
          <w:rFonts w:ascii="宋体" w:hAnsi="宋体" w:cs="Times New Roman"/>
          <w:bCs/>
          <w:color w:val="auto"/>
          <w:szCs w:val="21"/>
        </w:rPr>
        <w:t>自签订合同之日起</w:t>
      </w:r>
      <w:r>
        <w:rPr>
          <w:rStyle w:val="20"/>
          <w:rFonts w:ascii="宋体" w:hAnsi="宋体" w:cs="Times New Roman"/>
          <w:bCs/>
          <w:color w:val="auto"/>
          <w:szCs w:val="21"/>
          <w:u w:val="single"/>
        </w:rPr>
        <w:t>30个日历日</w:t>
      </w:r>
      <w:r>
        <w:rPr>
          <w:rStyle w:val="20"/>
          <w:rFonts w:ascii="宋体" w:hAnsi="宋体" w:cs="Times New Roman"/>
          <w:bCs/>
          <w:color w:val="auto"/>
          <w:szCs w:val="21"/>
        </w:rPr>
        <w:t>内全部安装调试合格完毕并交付使用。</w:t>
      </w:r>
    </w:p>
    <w:p>
      <w:pPr>
        <w:spacing w:line="380" w:lineRule="exact"/>
        <w:ind w:firstLine="420" w:firstLineChars="200"/>
        <w:rPr>
          <w:rStyle w:val="20"/>
          <w:rFonts w:ascii="宋体" w:hAnsi="宋体"/>
          <w:color w:val="auto"/>
          <w:szCs w:val="21"/>
        </w:rPr>
      </w:pPr>
      <w:r>
        <w:rPr>
          <w:rStyle w:val="20"/>
          <w:rFonts w:ascii="宋体" w:hAnsi="宋体"/>
          <w:color w:val="auto"/>
          <w:szCs w:val="21"/>
        </w:rPr>
        <w:t>7.本项目不接受联合体投标。</w:t>
      </w:r>
    </w:p>
    <w:p>
      <w:pPr>
        <w:spacing w:line="380" w:lineRule="exact"/>
        <w:ind w:firstLine="420" w:firstLineChars="200"/>
        <w:rPr>
          <w:rStyle w:val="20"/>
          <w:rFonts w:ascii="宋体" w:hAnsi="宋体"/>
          <w:color w:val="auto"/>
          <w:szCs w:val="21"/>
        </w:rPr>
      </w:pPr>
      <w:r>
        <w:rPr>
          <w:rStyle w:val="20"/>
          <w:rFonts w:ascii="宋体" w:hAnsi="宋体"/>
          <w:color w:val="auto"/>
          <w:szCs w:val="21"/>
        </w:rPr>
        <w:t>二、申请人的资格要求：</w:t>
      </w:r>
    </w:p>
    <w:p>
      <w:pPr>
        <w:pStyle w:val="222"/>
        <w:spacing w:before="0" w:beforeAutospacing="0" w:after="0" w:afterAutospacing="0" w:line="380" w:lineRule="exact"/>
        <w:ind w:firstLine="422"/>
        <w:jc w:val="both"/>
        <w:rPr>
          <w:rStyle w:val="20"/>
          <w:rFonts w:ascii="Calibri" w:hAnsi="Calibri" w:cs="Calibri"/>
          <w:bCs/>
          <w:color w:val="auto"/>
          <w:sz w:val="21"/>
          <w:szCs w:val="21"/>
        </w:rPr>
      </w:pPr>
      <w:r>
        <w:rPr>
          <w:rStyle w:val="20"/>
          <w:rFonts w:cs="宋体"/>
          <w:bCs/>
          <w:color w:val="auto"/>
          <w:sz w:val="21"/>
          <w:szCs w:val="21"/>
        </w:rPr>
        <w:t>1.符合《中华人民共和国政府采购法》第二十二条规定，具备合法资格的投标人。</w:t>
      </w:r>
    </w:p>
    <w:p>
      <w:pPr>
        <w:pStyle w:val="222"/>
        <w:spacing w:before="0" w:beforeAutospacing="0" w:after="0" w:afterAutospacing="0" w:line="380" w:lineRule="exact"/>
        <w:ind w:firstLine="422"/>
        <w:jc w:val="both"/>
        <w:rPr>
          <w:rStyle w:val="20"/>
          <w:rFonts w:cs="宋体"/>
          <w:bCs/>
          <w:color w:val="auto"/>
          <w:sz w:val="21"/>
          <w:szCs w:val="21"/>
        </w:rPr>
      </w:pPr>
      <w:r>
        <w:rPr>
          <w:rStyle w:val="20"/>
          <w:rFonts w:cs="宋体"/>
          <w:bCs/>
          <w:color w:val="auto"/>
          <w:sz w:val="21"/>
          <w:szCs w:val="21"/>
        </w:rPr>
        <w:t>2.投标人必须具有相应完整有效的《医疗器械经营企业许可证》（和/或第二类医疗器械经营备案凭证）或《医疗器械生产企业许可证》。</w:t>
      </w:r>
    </w:p>
    <w:p>
      <w:pPr>
        <w:pStyle w:val="222"/>
        <w:spacing w:before="0" w:beforeAutospacing="0" w:after="0" w:afterAutospacing="0" w:line="380" w:lineRule="exact"/>
        <w:ind w:firstLine="422"/>
        <w:jc w:val="both"/>
        <w:rPr>
          <w:rStyle w:val="20"/>
          <w:rFonts w:cs="宋体"/>
          <w:bCs/>
          <w:color w:val="auto"/>
          <w:sz w:val="21"/>
          <w:szCs w:val="21"/>
        </w:rPr>
      </w:pPr>
      <w:r>
        <w:rPr>
          <w:rStyle w:val="20"/>
          <w:rFonts w:cs="宋体"/>
          <w:bCs/>
          <w:color w:val="auto"/>
          <w:sz w:val="21"/>
          <w:szCs w:val="21"/>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Style w:val="222"/>
        <w:spacing w:before="0" w:beforeAutospacing="0" w:after="0" w:afterAutospacing="0" w:line="380" w:lineRule="exact"/>
        <w:ind w:firstLine="422"/>
        <w:jc w:val="both"/>
        <w:rPr>
          <w:rStyle w:val="20"/>
          <w:rFonts w:cs="宋体"/>
          <w:bCs/>
          <w:color w:val="auto"/>
          <w:sz w:val="21"/>
          <w:szCs w:val="21"/>
        </w:rPr>
      </w:pPr>
      <w:r>
        <w:rPr>
          <w:rStyle w:val="20"/>
          <w:rFonts w:cs="宋体"/>
          <w:bCs/>
          <w:color w:val="auto"/>
          <w:sz w:val="21"/>
          <w:szCs w:val="21"/>
        </w:rPr>
        <w:t>4.对在“信用中国”网站(www.creditchina.gov.cn)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80" w:lineRule="exact"/>
        <w:ind w:firstLine="420" w:firstLineChars="200"/>
        <w:rPr>
          <w:rStyle w:val="20"/>
          <w:rFonts w:ascii="宋体" w:hAnsi="宋体"/>
          <w:color w:val="auto"/>
          <w:szCs w:val="21"/>
        </w:rPr>
      </w:pPr>
      <w:r>
        <w:rPr>
          <w:rStyle w:val="20"/>
          <w:rFonts w:ascii="宋体" w:hAnsi="宋体"/>
          <w:color w:val="auto"/>
          <w:szCs w:val="21"/>
        </w:rPr>
        <w:t>三、获取招标文件：</w:t>
      </w:r>
    </w:p>
    <w:p>
      <w:pPr>
        <w:spacing w:line="380" w:lineRule="exact"/>
        <w:ind w:firstLine="420" w:firstLineChars="200"/>
        <w:rPr>
          <w:rStyle w:val="20"/>
          <w:rFonts w:ascii="宋体" w:hAnsi="宋体"/>
          <w:color w:val="auto"/>
          <w:szCs w:val="21"/>
        </w:rPr>
      </w:pPr>
      <w:r>
        <w:rPr>
          <w:rStyle w:val="20"/>
          <w:rFonts w:ascii="宋体" w:hAnsi="宋体"/>
          <w:color w:val="auto"/>
          <w:szCs w:val="21"/>
        </w:rPr>
        <w:t>1.时间：2020年</w:t>
      </w:r>
      <w:r>
        <w:rPr>
          <w:rStyle w:val="20"/>
          <w:rFonts w:hint="eastAsia" w:ascii="宋体" w:hAnsi="宋体"/>
          <w:color w:val="auto"/>
          <w:szCs w:val="21"/>
          <w:lang w:val="en-US" w:eastAsia="zh-CN"/>
        </w:rPr>
        <w:t>11</w:t>
      </w:r>
      <w:r>
        <w:rPr>
          <w:rStyle w:val="20"/>
          <w:rFonts w:ascii="宋体" w:hAnsi="宋体"/>
          <w:color w:val="auto"/>
          <w:szCs w:val="21"/>
        </w:rPr>
        <w:t>月</w:t>
      </w:r>
      <w:r>
        <w:rPr>
          <w:rStyle w:val="20"/>
          <w:rFonts w:hint="eastAsia" w:ascii="宋体" w:hAnsi="宋体"/>
          <w:color w:val="auto"/>
          <w:szCs w:val="21"/>
          <w:lang w:val="en-US" w:eastAsia="zh-CN"/>
        </w:rPr>
        <w:t>4</w:t>
      </w:r>
      <w:r>
        <w:rPr>
          <w:rStyle w:val="20"/>
          <w:rFonts w:ascii="宋体" w:hAnsi="宋体"/>
          <w:color w:val="auto"/>
          <w:szCs w:val="21"/>
        </w:rPr>
        <w:t>日至2020年</w:t>
      </w:r>
      <w:r>
        <w:rPr>
          <w:rStyle w:val="20"/>
          <w:rFonts w:hint="eastAsia" w:ascii="宋体" w:hAnsi="宋体"/>
          <w:color w:val="auto"/>
          <w:szCs w:val="21"/>
          <w:lang w:val="en-US" w:eastAsia="zh-CN"/>
        </w:rPr>
        <w:t>11</w:t>
      </w:r>
      <w:r>
        <w:rPr>
          <w:rStyle w:val="20"/>
          <w:rFonts w:ascii="宋体" w:hAnsi="宋体"/>
          <w:color w:val="auto"/>
          <w:szCs w:val="21"/>
        </w:rPr>
        <w:t>月</w:t>
      </w:r>
      <w:r>
        <w:rPr>
          <w:rStyle w:val="20"/>
          <w:rFonts w:hint="eastAsia" w:ascii="宋体" w:hAnsi="宋体"/>
          <w:color w:val="auto"/>
          <w:szCs w:val="21"/>
          <w:lang w:val="en-US" w:eastAsia="zh-CN"/>
        </w:rPr>
        <w:t>24</w:t>
      </w:r>
      <w:r>
        <w:rPr>
          <w:rStyle w:val="20"/>
          <w:rFonts w:ascii="宋体" w:hAnsi="宋体"/>
          <w:color w:val="auto"/>
          <w:szCs w:val="21"/>
        </w:rPr>
        <w:t>日9点30分前。</w:t>
      </w:r>
    </w:p>
    <w:p>
      <w:pPr>
        <w:spacing w:line="380" w:lineRule="exact"/>
        <w:ind w:firstLine="420" w:firstLineChars="200"/>
        <w:rPr>
          <w:rStyle w:val="20"/>
          <w:rFonts w:ascii="宋体" w:hAnsi="宋体"/>
          <w:color w:val="auto"/>
          <w:szCs w:val="21"/>
        </w:rPr>
      </w:pPr>
      <w:r>
        <w:rPr>
          <w:rStyle w:val="20"/>
          <w:rFonts w:ascii="宋体" w:hAnsi="宋体"/>
          <w:color w:val="auto"/>
          <w:szCs w:val="21"/>
        </w:rPr>
        <w:t>2.方式：潜在供应商登陆桂林市政府采购网（</w:t>
      </w:r>
      <w:r>
        <w:rPr>
          <w:rStyle w:val="20"/>
          <w:rFonts w:hint="eastAsia" w:ascii="宋体" w:hAnsi="宋体"/>
          <w:color w:val="auto"/>
          <w:szCs w:val="21"/>
          <w:lang w:eastAsia="zh-CN"/>
        </w:rPr>
        <w:t>http://zfcg.czj.guilin.gov.cn</w:t>
      </w:r>
      <w:r>
        <w:rPr>
          <w:rStyle w:val="20"/>
          <w:rFonts w:ascii="宋体" w:hAnsi="宋体"/>
          <w:color w:val="auto"/>
          <w:szCs w:val="21"/>
        </w:rPr>
        <w:t>）、桂林市公共资源交易中心网（www.glggzy.org.cn），从网上下载招标文件电子版。</w:t>
      </w:r>
    </w:p>
    <w:p>
      <w:pPr>
        <w:spacing w:line="380" w:lineRule="exact"/>
        <w:ind w:firstLine="420" w:firstLineChars="200"/>
        <w:rPr>
          <w:rStyle w:val="20"/>
          <w:rFonts w:ascii="宋体" w:hAnsi="宋体"/>
          <w:color w:val="auto"/>
          <w:szCs w:val="21"/>
        </w:rPr>
      </w:pPr>
      <w:r>
        <w:rPr>
          <w:rStyle w:val="20"/>
          <w:rFonts w:ascii="宋体" w:hAnsi="宋体"/>
          <w:color w:val="auto"/>
          <w:szCs w:val="21"/>
        </w:rPr>
        <w:t>3.售价：免费下载。</w:t>
      </w:r>
    </w:p>
    <w:p>
      <w:pPr>
        <w:pStyle w:val="222"/>
        <w:spacing w:before="0" w:beforeAutospacing="0" w:after="0" w:afterAutospacing="0" w:line="380" w:lineRule="exact"/>
        <w:ind w:firstLine="420"/>
        <w:jc w:val="both"/>
        <w:rPr>
          <w:rStyle w:val="20"/>
          <w:rFonts w:ascii="Calibri" w:hAnsi="Calibri" w:cs="Calibri"/>
          <w:b/>
          <w:bCs/>
          <w:color w:val="auto"/>
          <w:sz w:val="21"/>
          <w:szCs w:val="21"/>
        </w:rPr>
      </w:pPr>
      <w:r>
        <w:rPr>
          <w:rStyle w:val="20"/>
          <w:rFonts w:cs="宋体"/>
          <w:b/>
          <w:bCs/>
          <w:color w:val="auto"/>
          <w:sz w:val="21"/>
          <w:szCs w:val="21"/>
        </w:rPr>
        <w:t>注：</w:t>
      </w:r>
    </w:p>
    <w:p>
      <w:pPr>
        <w:pStyle w:val="222"/>
        <w:spacing w:before="0" w:beforeAutospacing="0" w:after="0" w:afterAutospacing="0" w:line="380" w:lineRule="exact"/>
        <w:ind w:firstLine="420"/>
        <w:jc w:val="both"/>
        <w:rPr>
          <w:rStyle w:val="20"/>
          <w:rFonts w:ascii="Calibri" w:hAnsi="Calibri" w:cs="Calibri"/>
          <w:b/>
          <w:bCs/>
          <w:color w:val="auto"/>
          <w:sz w:val="21"/>
          <w:szCs w:val="21"/>
        </w:rPr>
      </w:pPr>
      <w:r>
        <w:rPr>
          <w:rStyle w:val="20"/>
          <w:rFonts w:cs="宋体"/>
          <w:b/>
          <w:bCs/>
          <w:color w:val="auto"/>
          <w:sz w:val="21"/>
          <w:szCs w:val="21"/>
        </w:rPr>
        <w:t>1.已获取招标文件的供应商不等于符合本项目的供应商资格条件。</w:t>
      </w:r>
    </w:p>
    <w:p>
      <w:pPr>
        <w:pStyle w:val="222"/>
        <w:spacing w:before="0" w:beforeAutospacing="0" w:after="0" w:afterAutospacing="0" w:line="380" w:lineRule="exact"/>
        <w:ind w:firstLine="420"/>
        <w:jc w:val="both"/>
        <w:rPr>
          <w:rStyle w:val="20"/>
          <w:color w:val="auto"/>
        </w:rPr>
      </w:pPr>
      <w:r>
        <w:rPr>
          <w:rStyle w:val="20"/>
          <w:rFonts w:cs="宋体"/>
          <w:b/>
          <w:bCs/>
          <w:color w:val="auto"/>
          <w:sz w:val="21"/>
          <w:szCs w:val="21"/>
        </w:rPr>
        <w:t>2.为配合采购人进行政府采购项目执行和备案，未在政采云注册的供应商可在获取招标文件后登录政采云进行注册，如在操作过程中遇到问题或者需要技术支持，请致电政采云客服热线：400-881-7190。</w:t>
      </w:r>
    </w:p>
    <w:p>
      <w:pPr>
        <w:spacing w:line="380" w:lineRule="exact"/>
        <w:ind w:firstLine="420" w:firstLineChars="200"/>
        <w:rPr>
          <w:rStyle w:val="20"/>
          <w:rFonts w:ascii="宋体" w:hAnsi="宋体"/>
          <w:color w:val="auto"/>
          <w:szCs w:val="21"/>
        </w:rPr>
      </w:pPr>
      <w:r>
        <w:rPr>
          <w:rStyle w:val="20"/>
          <w:rFonts w:ascii="宋体" w:hAnsi="宋体"/>
          <w:color w:val="auto"/>
          <w:szCs w:val="21"/>
        </w:rPr>
        <w:t>四、提交投标文件截止时间、开标时间和地点</w:t>
      </w:r>
    </w:p>
    <w:p>
      <w:pPr>
        <w:spacing w:line="380" w:lineRule="exact"/>
        <w:ind w:firstLine="420" w:firstLineChars="200"/>
        <w:rPr>
          <w:rStyle w:val="20"/>
          <w:rFonts w:ascii="宋体" w:hAnsi="宋体"/>
          <w:color w:val="auto"/>
          <w:szCs w:val="21"/>
        </w:rPr>
      </w:pPr>
      <w:r>
        <w:rPr>
          <w:rStyle w:val="20"/>
          <w:rFonts w:ascii="宋体" w:hAnsi="宋体"/>
          <w:color w:val="auto"/>
          <w:szCs w:val="21"/>
        </w:rPr>
        <w:t>截止时间：2020年</w:t>
      </w:r>
      <w:r>
        <w:rPr>
          <w:rStyle w:val="20"/>
          <w:rFonts w:hint="eastAsia" w:ascii="宋体" w:hAnsi="宋体"/>
          <w:color w:val="auto"/>
          <w:szCs w:val="21"/>
          <w:lang w:val="en-US" w:eastAsia="zh-CN"/>
        </w:rPr>
        <w:t>11</w:t>
      </w:r>
      <w:r>
        <w:rPr>
          <w:rStyle w:val="20"/>
          <w:rFonts w:ascii="宋体" w:hAnsi="宋体"/>
          <w:color w:val="auto"/>
          <w:szCs w:val="21"/>
        </w:rPr>
        <w:t>月</w:t>
      </w:r>
      <w:r>
        <w:rPr>
          <w:rStyle w:val="20"/>
          <w:rFonts w:hint="eastAsia" w:ascii="宋体" w:hAnsi="宋体"/>
          <w:color w:val="auto"/>
          <w:szCs w:val="21"/>
          <w:lang w:val="en-US" w:eastAsia="zh-CN"/>
        </w:rPr>
        <w:t>24</w:t>
      </w:r>
      <w:r>
        <w:rPr>
          <w:rStyle w:val="20"/>
          <w:rFonts w:ascii="宋体" w:hAnsi="宋体"/>
          <w:color w:val="auto"/>
          <w:szCs w:val="21"/>
        </w:rPr>
        <w:t xml:space="preserve"> 日9点 30分（北京时间）</w:t>
      </w:r>
    </w:p>
    <w:p>
      <w:pPr>
        <w:spacing w:line="380" w:lineRule="exact"/>
        <w:ind w:firstLine="420" w:firstLineChars="200"/>
        <w:rPr>
          <w:rStyle w:val="20"/>
          <w:rFonts w:ascii="宋体" w:hAnsi="宋体"/>
          <w:color w:val="auto"/>
          <w:szCs w:val="21"/>
        </w:rPr>
      </w:pPr>
      <w:r>
        <w:rPr>
          <w:rStyle w:val="20"/>
          <w:rFonts w:ascii="宋体" w:hAnsi="宋体"/>
          <w:color w:val="auto"/>
          <w:szCs w:val="21"/>
        </w:rPr>
        <w:t>地点：供应商必须于2020年</w:t>
      </w:r>
      <w:r>
        <w:rPr>
          <w:rStyle w:val="20"/>
          <w:rFonts w:hint="eastAsia" w:ascii="宋体" w:hAnsi="宋体"/>
          <w:color w:val="auto"/>
          <w:szCs w:val="21"/>
          <w:lang w:val="en-US" w:eastAsia="zh-CN"/>
        </w:rPr>
        <w:t>11</w:t>
      </w:r>
      <w:r>
        <w:rPr>
          <w:rStyle w:val="20"/>
          <w:rFonts w:ascii="宋体" w:hAnsi="宋体"/>
          <w:color w:val="auto"/>
          <w:szCs w:val="21"/>
        </w:rPr>
        <w:t>月</w:t>
      </w:r>
      <w:r>
        <w:rPr>
          <w:rStyle w:val="20"/>
          <w:rFonts w:hint="eastAsia" w:ascii="宋体" w:hAnsi="宋体"/>
          <w:color w:val="auto"/>
          <w:szCs w:val="21"/>
          <w:lang w:val="en-US" w:eastAsia="zh-CN"/>
        </w:rPr>
        <w:t>24</w:t>
      </w:r>
      <w:r>
        <w:rPr>
          <w:rStyle w:val="20"/>
          <w:rFonts w:ascii="宋体" w:hAnsi="宋体"/>
          <w:color w:val="auto"/>
          <w:szCs w:val="21"/>
        </w:rPr>
        <w:t xml:space="preserve"> 日上午9时00分起至9时30分止，将投标文件密封提交至桂林市公共资源交易中心</w:t>
      </w:r>
      <w:r>
        <w:rPr>
          <w:rStyle w:val="20"/>
          <w:rFonts w:ascii="宋体" w:hAnsi="宋体"/>
          <w:color w:val="auto"/>
          <w:szCs w:val="21"/>
          <w:u w:val="single"/>
        </w:rPr>
        <w:t xml:space="preserve"> </w:t>
      </w:r>
      <w:r>
        <w:rPr>
          <w:rStyle w:val="20"/>
          <w:rFonts w:hint="eastAsia" w:ascii="宋体" w:hAnsi="宋体"/>
          <w:color w:val="auto"/>
          <w:szCs w:val="21"/>
          <w:u w:val="single"/>
          <w:lang w:val="en-US" w:eastAsia="zh-CN"/>
        </w:rPr>
        <w:t>9</w:t>
      </w:r>
      <w:r>
        <w:rPr>
          <w:rStyle w:val="20"/>
          <w:rFonts w:ascii="宋体" w:hAnsi="宋体"/>
          <w:color w:val="auto"/>
          <w:szCs w:val="21"/>
        </w:rPr>
        <w:t>号开标室（广西桂林市临桂区西城中路69号创业大厦西辅楼4楼北区），逾期送达的或未送达指定地点的投标文件将予以拒收。</w:t>
      </w:r>
    </w:p>
    <w:p>
      <w:pPr>
        <w:spacing w:line="380" w:lineRule="exact"/>
        <w:ind w:firstLine="420" w:firstLineChars="200"/>
        <w:rPr>
          <w:rStyle w:val="20"/>
          <w:rFonts w:ascii="宋体" w:hAnsi="宋体"/>
          <w:color w:val="auto"/>
          <w:szCs w:val="21"/>
        </w:rPr>
      </w:pPr>
      <w:r>
        <w:rPr>
          <w:rStyle w:val="20"/>
          <w:rFonts w:ascii="宋体" w:hAnsi="宋体"/>
          <w:color w:val="auto"/>
          <w:szCs w:val="21"/>
        </w:rPr>
        <w:t>五、公告期限</w:t>
      </w:r>
    </w:p>
    <w:p>
      <w:pPr>
        <w:spacing w:line="380" w:lineRule="exact"/>
        <w:ind w:firstLine="420" w:firstLineChars="200"/>
        <w:rPr>
          <w:rStyle w:val="20"/>
          <w:rFonts w:ascii="宋体" w:hAnsi="宋体"/>
          <w:color w:val="auto"/>
          <w:szCs w:val="21"/>
        </w:rPr>
      </w:pPr>
      <w:r>
        <w:rPr>
          <w:rStyle w:val="20"/>
          <w:rFonts w:ascii="宋体" w:hAnsi="宋体"/>
          <w:color w:val="auto"/>
          <w:szCs w:val="21"/>
        </w:rPr>
        <w:t>自本公告发布之日起5个工作日。</w:t>
      </w:r>
    </w:p>
    <w:p>
      <w:pPr>
        <w:numPr>
          <w:ilvl w:val="0"/>
          <w:numId w:val="2"/>
        </w:numPr>
        <w:spacing w:line="380" w:lineRule="exact"/>
        <w:ind w:firstLine="420" w:firstLineChars="200"/>
        <w:rPr>
          <w:rStyle w:val="20"/>
          <w:rFonts w:ascii="宋体" w:hAnsi="宋体"/>
          <w:color w:val="auto"/>
          <w:szCs w:val="21"/>
        </w:rPr>
      </w:pPr>
      <w:r>
        <w:rPr>
          <w:rStyle w:val="20"/>
          <w:rFonts w:ascii="宋体" w:hAnsi="宋体"/>
          <w:color w:val="auto"/>
          <w:szCs w:val="21"/>
        </w:rPr>
        <w:t>其他补充事宜：</w:t>
      </w:r>
    </w:p>
    <w:p>
      <w:pPr>
        <w:pStyle w:val="222"/>
        <w:spacing w:before="0" w:beforeAutospacing="0" w:after="0" w:afterAutospacing="0" w:line="380" w:lineRule="exact"/>
        <w:ind w:firstLine="420"/>
        <w:jc w:val="both"/>
        <w:rPr>
          <w:rStyle w:val="20"/>
          <w:color w:val="auto"/>
          <w:sz w:val="21"/>
          <w:szCs w:val="21"/>
        </w:rPr>
      </w:pPr>
      <w:r>
        <w:rPr>
          <w:rStyle w:val="20"/>
          <w:color w:val="auto"/>
          <w:sz w:val="21"/>
          <w:szCs w:val="21"/>
        </w:rPr>
        <w:t>1.本项目落实政府采购政策：</w:t>
      </w:r>
    </w:p>
    <w:p>
      <w:pPr>
        <w:pStyle w:val="222"/>
        <w:spacing w:before="0" w:beforeAutospacing="0" w:after="0" w:afterAutospacing="0" w:line="380" w:lineRule="exact"/>
        <w:ind w:firstLine="420"/>
        <w:jc w:val="both"/>
        <w:rPr>
          <w:rStyle w:val="20"/>
          <w:color w:val="auto"/>
          <w:sz w:val="21"/>
          <w:szCs w:val="21"/>
        </w:rPr>
      </w:pPr>
      <w:r>
        <w:rPr>
          <w:rStyle w:val="20"/>
          <w:color w:val="auto"/>
          <w:sz w:val="21"/>
          <w:szCs w:val="21"/>
        </w:rPr>
        <w:t>（1）《政府采购促进中小企业发展暂行办法》（财库[2011]181号）；</w:t>
      </w:r>
    </w:p>
    <w:p>
      <w:pPr>
        <w:pStyle w:val="222"/>
        <w:spacing w:before="0" w:beforeAutospacing="0" w:after="0" w:afterAutospacing="0" w:line="380" w:lineRule="exact"/>
        <w:ind w:firstLine="420"/>
        <w:jc w:val="both"/>
        <w:rPr>
          <w:rStyle w:val="20"/>
          <w:color w:val="auto"/>
          <w:sz w:val="21"/>
          <w:szCs w:val="21"/>
        </w:rPr>
      </w:pPr>
      <w:r>
        <w:rPr>
          <w:rStyle w:val="20"/>
          <w:color w:val="auto"/>
          <w:sz w:val="21"/>
          <w:szCs w:val="21"/>
        </w:rPr>
        <w:t xml:space="preserve">（2）《关于政府采购支持监狱企业发展有关问题的通知》（财库[2014]68号）； </w:t>
      </w:r>
    </w:p>
    <w:p>
      <w:pPr>
        <w:pStyle w:val="222"/>
        <w:spacing w:before="0" w:beforeAutospacing="0" w:after="0" w:afterAutospacing="0" w:line="380" w:lineRule="exact"/>
        <w:ind w:firstLine="420"/>
        <w:jc w:val="both"/>
        <w:rPr>
          <w:rStyle w:val="20"/>
          <w:color w:val="auto"/>
          <w:sz w:val="21"/>
          <w:szCs w:val="21"/>
        </w:rPr>
      </w:pPr>
      <w:r>
        <w:rPr>
          <w:rStyle w:val="20"/>
          <w:color w:val="auto"/>
          <w:sz w:val="21"/>
          <w:szCs w:val="21"/>
        </w:rPr>
        <w:t>（3）《关于促进残疾人就业政府采购政策的通知》（财库[2017]141号）；</w:t>
      </w:r>
    </w:p>
    <w:p>
      <w:pPr>
        <w:pStyle w:val="222"/>
        <w:spacing w:before="0" w:beforeAutospacing="0" w:after="0" w:afterAutospacing="0" w:line="380" w:lineRule="exact"/>
        <w:ind w:firstLine="420"/>
        <w:jc w:val="both"/>
        <w:rPr>
          <w:rStyle w:val="20"/>
          <w:color w:val="auto"/>
          <w:sz w:val="21"/>
          <w:szCs w:val="21"/>
        </w:rPr>
      </w:pPr>
      <w:r>
        <w:rPr>
          <w:rStyle w:val="20"/>
          <w:color w:val="auto"/>
          <w:sz w:val="21"/>
          <w:szCs w:val="21"/>
        </w:rPr>
        <w:t>（4）节能产品、环境标志产品依据品目清单和认证证书实施政府优先采购和强制采购政策；</w:t>
      </w:r>
    </w:p>
    <w:p>
      <w:pPr>
        <w:pStyle w:val="222"/>
        <w:spacing w:before="0" w:beforeAutospacing="0" w:after="0" w:afterAutospacing="0" w:line="380" w:lineRule="exact"/>
        <w:ind w:firstLine="420"/>
        <w:jc w:val="both"/>
        <w:rPr>
          <w:rStyle w:val="20"/>
          <w:color w:val="auto"/>
          <w:sz w:val="21"/>
          <w:szCs w:val="21"/>
        </w:rPr>
      </w:pPr>
      <w:r>
        <w:rPr>
          <w:rStyle w:val="20"/>
          <w:color w:val="auto"/>
          <w:sz w:val="21"/>
          <w:szCs w:val="21"/>
        </w:rPr>
        <w:t xml:space="preserve">（5）政府采购支持采用本国产品的政策； </w:t>
      </w:r>
    </w:p>
    <w:p>
      <w:pPr>
        <w:pStyle w:val="222"/>
        <w:spacing w:before="0" w:beforeAutospacing="0" w:after="0" w:afterAutospacing="0" w:line="380" w:lineRule="exact"/>
        <w:ind w:firstLine="420"/>
        <w:jc w:val="both"/>
        <w:rPr>
          <w:rStyle w:val="20"/>
          <w:color w:val="auto"/>
          <w:sz w:val="21"/>
          <w:szCs w:val="21"/>
        </w:rPr>
      </w:pPr>
      <w:r>
        <w:rPr>
          <w:rStyle w:val="20"/>
          <w:color w:val="auto"/>
          <w:sz w:val="21"/>
          <w:szCs w:val="21"/>
        </w:rPr>
        <w:t>（6）政府采购扶持不发达地区和少数民族地区；</w:t>
      </w:r>
    </w:p>
    <w:p>
      <w:pPr>
        <w:pStyle w:val="222"/>
        <w:spacing w:before="0" w:beforeAutospacing="0" w:after="0" w:afterAutospacing="0" w:line="380" w:lineRule="exact"/>
        <w:ind w:firstLine="420"/>
        <w:jc w:val="both"/>
        <w:rPr>
          <w:rStyle w:val="20"/>
          <w:color w:val="auto"/>
          <w:sz w:val="21"/>
          <w:szCs w:val="21"/>
        </w:rPr>
      </w:pPr>
      <w:r>
        <w:rPr>
          <w:rStyle w:val="20"/>
          <w:color w:val="auto"/>
          <w:sz w:val="21"/>
          <w:szCs w:val="21"/>
        </w:rPr>
        <w:t>（7）本项目是否专门面向中小企业（或小型、微型企业）采购：否。</w:t>
      </w:r>
    </w:p>
    <w:p>
      <w:pPr>
        <w:spacing w:line="380" w:lineRule="exact"/>
        <w:ind w:firstLine="420" w:firstLineChars="200"/>
        <w:rPr>
          <w:rStyle w:val="20"/>
          <w:rFonts w:ascii="宋体" w:hAnsi="宋体"/>
          <w:color w:val="auto"/>
          <w:szCs w:val="21"/>
        </w:rPr>
      </w:pPr>
      <w:r>
        <w:rPr>
          <w:rStyle w:val="20"/>
          <w:rFonts w:ascii="宋体" w:hAnsi="宋体"/>
          <w:color w:val="auto"/>
          <w:szCs w:val="21"/>
        </w:rPr>
        <w:t>2.信息公告发布媒体：www.ccgp.gov.cn（中国政府采购网）、zfcg.gxzf.gov.cn（广西壮族自治区政府采购网）、</w:t>
      </w:r>
      <w:r>
        <w:rPr>
          <w:rStyle w:val="20"/>
          <w:rFonts w:ascii="宋体" w:hAnsi="宋体"/>
          <w:color w:val="auto"/>
          <w:sz w:val="24"/>
          <w:szCs w:val="24"/>
        </w:rPr>
        <w:t>zfcg.</w:t>
      </w:r>
      <w:r>
        <w:rPr>
          <w:rStyle w:val="20"/>
          <w:rFonts w:hint="eastAsia" w:ascii="宋体" w:hAnsi="宋体"/>
          <w:color w:val="auto"/>
          <w:sz w:val="24"/>
          <w:szCs w:val="24"/>
          <w:lang w:val="en-US" w:eastAsia="zh-CN"/>
        </w:rPr>
        <w:t>czj.guilin.</w:t>
      </w:r>
      <w:r>
        <w:rPr>
          <w:rStyle w:val="20"/>
          <w:rFonts w:ascii="宋体" w:hAnsi="宋体"/>
          <w:color w:val="auto"/>
          <w:sz w:val="24"/>
          <w:szCs w:val="24"/>
        </w:rPr>
        <w:t>gov.cn</w:t>
      </w:r>
      <w:r>
        <w:rPr>
          <w:rStyle w:val="20"/>
          <w:rFonts w:ascii="宋体" w:hAnsi="宋体"/>
          <w:color w:val="auto"/>
          <w:szCs w:val="21"/>
        </w:rPr>
        <w:t>（桂林市政府采购网）、www.glggzy.org.cn（桂林市公共资源交易中心网）。</w:t>
      </w:r>
    </w:p>
    <w:p>
      <w:pPr>
        <w:spacing w:line="380" w:lineRule="exact"/>
        <w:ind w:firstLine="420" w:firstLineChars="200"/>
        <w:rPr>
          <w:rStyle w:val="20"/>
          <w:rFonts w:ascii="宋体" w:hAnsi="宋体"/>
          <w:color w:val="auto"/>
          <w:szCs w:val="21"/>
        </w:rPr>
      </w:pPr>
      <w:r>
        <w:rPr>
          <w:rStyle w:val="20"/>
          <w:rFonts w:ascii="宋体" w:hAnsi="宋体"/>
          <w:color w:val="auto"/>
          <w:szCs w:val="21"/>
        </w:rPr>
        <w:t>七、对本次招标提出询问，请按以下方式联系。</w:t>
      </w:r>
    </w:p>
    <w:p>
      <w:pPr>
        <w:spacing w:line="380" w:lineRule="exact"/>
        <w:ind w:firstLine="420" w:firstLineChars="200"/>
        <w:rPr>
          <w:rStyle w:val="20"/>
          <w:rFonts w:ascii="宋体" w:hAnsi="宋体"/>
          <w:color w:val="auto"/>
          <w:szCs w:val="21"/>
        </w:rPr>
      </w:pPr>
      <w:r>
        <w:rPr>
          <w:rStyle w:val="20"/>
          <w:rFonts w:ascii="宋体" w:hAnsi="宋体"/>
          <w:color w:val="auto"/>
          <w:szCs w:val="21"/>
        </w:rPr>
        <w:t>1.采购人信息</w:t>
      </w:r>
    </w:p>
    <w:p>
      <w:pPr>
        <w:spacing w:line="380" w:lineRule="exact"/>
        <w:ind w:firstLine="420" w:firstLineChars="200"/>
        <w:rPr>
          <w:rStyle w:val="20"/>
          <w:rFonts w:ascii="宋体" w:hAnsi="宋体"/>
          <w:color w:val="auto"/>
          <w:szCs w:val="21"/>
        </w:rPr>
      </w:pPr>
      <w:r>
        <w:rPr>
          <w:rStyle w:val="20"/>
          <w:rFonts w:ascii="宋体" w:hAnsi="宋体"/>
          <w:color w:val="auto"/>
          <w:szCs w:val="21"/>
        </w:rPr>
        <w:t>名   称：</w:t>
      </w:r>
      <w:r>
        <w:rPr>
          <w:rStyle w:val="20"/>
          <w:rFonts w:ascii="宋体" w:hAnsi="宋体"/>
          <w:color w:val="auto"/>
          <w:spacing w:val="-6"/>
          <w:szCs w:val="21"/>
          <w:u w:val="single"/>
        </w:rPr>
        <w:t>龙胜县马堤乡卫生院</w:t>
      </w:r>
      <w:r>
        <w:rPr>
          <w:rStyle w:val="20"/>
          <w:rFonts w:ascii="宋体" w:hAnsi="宋体"/>
          <w:color w:val="auto"/>
          <w:szCs w:val="21"/>
          <w:u w:val="single"/>
        </w:rPr>
        <w:t xml:space="preserve"> </w:t>
      </w:r>
      <w:r>
        <w:rPr>
          <w:rStyle w:val="20"/>
          <w:rFonts w:ascii="宋体" w:hAnsi="宋体"/>
          <w:color w:val="auto"/>
          <w:szCs w:val="21"/>
        </w:rPr>
        <w:t xml:space="preserve">        </w:t>
      </w:r>
    </w:p>
    <w:p>
      <w:pPr>
        <w:spacing w:line="380" w:lineRule="exact"/>
        <w:ind w:firstLine="420" w:firstLineChars="200"/>
        <w:rPr>
          <w:rStyle w:val="20"/>
          <w:rFonts w:ascii="宋体" w:hAnsi="宋体"/>
          <w:color w:val="auto"/>
          <w:u w:val="single"/>
        </w:rPr>
      </w:pPr>
      <w:r>
        <w:rPr>
          <w:rStyle w:val="20"/>
          <w:rFonts w:ascii="宋体" w:hAnsi="宋体"/>
          <w:color w:val="auto"/>
          <w:szCs w:val="21"/>
        </w:rPr>
        <w:t>地   址：</w:t>
      </w:r>
      <w:r>
        <w:rPr>
          <w:rStyle w:val="20"/>
          <w:rFonts w:hint="eastAsia" w:ascii="宋体" w:hAnsi="宋体"/>
          <w:color w:val="auto"/>
          <w:szCs w:val="21"/>
          <w:u w:val="single"/>
        </w:rPr>
        <w:t>桂林市龙胜县马堤乡马堤街</w:t>
      </w:r>
      <w:r>
        <w:rPr>
          <w:rStyle w:val="20"/>
          <w:rFonts w:ascii="宋体" w:hAnsi="宋体"/>
          <w:color w:val="auto"/>
          <w:u w:val="single"/>
        </w:rPr>
        <w:t xml:space="preserve"> </w:t>
      </w:r>
    </w:p>
    <w:p>
      <w:pPr>
        <w:spacing w:line="380" w:lineRule="exact"/>
        <w:ind w:firstLine="420" w:firstLineChars="200"/>
        <w:rPr>
          <w:rStyle w:val="20"/>
          <w:rFonts w:ascii="宋体" w:hAnsi="宋体"/>
          <w:color w:val="auto"/>
          <w:szCs w:val="21"/>
        </w:rPr>
      </w:pPr>
      <w:r>
        <w:rPr>
          <w:rStyle w:val="20"/>
          <w:rFonts w:ascii="宋体" w:hAnsi="宋体"/>
          <w:color w:val="auto"/>
          <w:szCs w:val="21"/>
        </w:rPr>
        <w:t xml:space="preserve">联系人:  </w:t>
      </w:r>
      <w:r>
        <w:rPr>
          <w:rStyle w:val="20"/>
          <w:rFonts w:hint="eastAsia" w:ascii="宋体" w:hAnsi="宋体"/>
          <w:color w:val="auto"/>
          <w:szCs w:val="21"/>
          <w:u w:val="single"/>
        </w:rPr>
        <w:t xml:space="preserve">杨啸 </w:t>
      </w:r>
      <w:r>
        <w:rPr>
          <w:rStyle w:val="20"/>
          <w:rFonts w:ascii="宋体" w:hAnsi="宋体"/>
          <w:color w:val="auto"/>
          <w:szCs w:val="21"/>
        </w:rPr>
        <w:t xml:space="preserve">   </w:t>
      </w:r>
    </w:p>
    <w:p>
      <w:pPr>
        <w:spacing w:line="380" w:lineRule="exact"/>
        <w:ind w:firstLine="420" w:firstLineChars="200"/>
        <w:rPr>
          <w:rStyle w:val="20"/>
          <w:rFonts w:ascii="宋体" w:hAnsi="宋体"/>
          <w:color w:val="auto"/>
          <w:u w:val="single"/>
        </w:rPr>
      </w:pPr>
      <w:r>
        <w:rPr>
          <w:rStyle w:val="20"/>
          <w:rFonts w:ascii="宋体" w:hAnsi="宋体"/>
          <w:color w:val="auto"/>
          <w:szCs w:val="21"/>
        </w:rPr>
        <w:t>联系方式：</w:t>
      </w:r>
      <w:r>
        <w:rPr>
          <w:rStyle w:val="20"/>
          <w:rFonts w:ascii="宋体" w:hAnsi="宋体"/>
          <w:color w:val="auto"/>
          <w:u w:val="single"/>
        </w:rPr>
        <w:t>0773-</w:t>
      </w:r>
      <w:r>
        <w:rPr>
          <w:rStyle w:val="20"/>
          <w:rFonts w:hint="eastAsia" w:ascii="宋体" w:hAnsi="宋体"/>
          <w:color w:val="auto"/>
          <w:u w:val="single"/>
        </w:rPr>
        <w:t>7450222</w:t>
      </w:r>
    </w:p>
    <w:p>
      <w:pPr>
        <w:spacing w:line="380" w:lineRule="exact"/>
        <w:ind w:firstLine="420" w:firstLineChars="200"/>
        <w:rPr>
          <w:rStyle w:val="20"/>
          <w:rFonts w:ascii="宋体" w:hAnsi="宋体"/>
          <w:color w:val="auto"/>
          <w:szCs w:val="21"/>
        </w:rPr>
      </w:pPr>
      <w:r>
        <w:rPr>
          <w:rStyle w:val="20"/>
          <w:rFonts w:ascii="宋体" w:hAnsi="宋体"/>
          <w:color w:val="auto"/>
          <w:szCs w:val="21"/>
        </w:rPr>
        <w:t>2.采购代理机构信息</w:t>
      </w:r>
    </w:p>
    <w:p>
      <w:pPr>
        <w:spacing w:line="380" w:lineRule="exact"/>
        <w:ind w:firstLine="420" w:firstLineChars="200"/>
        <w:rPr>
          <w:rStyle w:val="20"/>
          <w:rFonts w:ascii="宋体" w:hAnsi="宋体"/>
          <w:color w:val="auto"/>
          <w:u w:val="single"/>
        </w:rPr>
      </w:pPr>
      <w:r>
        <w:rPr>
          <w:rStyle w:val="20"/>
          <w:rFonts w:ascii="宋体" w:hAnsi="宋体"/>
          <w:color w:val="auto"/>
          <w:szCs w:val="21"/>
        </w:rPr>
        <w:t>名    称：</w:t>
      </w:r>
      <w:r>
        <w:rPr>
          <w:rStyle w:val="20"/>
          <w:rFonts w:ascii="宋体" w:hAnsi="宋体"/>
          <w:color w:val="auto"/>
          <w:u w:val="single"/>
        </w:rPr>
        <w:t>广西金算子建设工程咨询有限公司</w:t>
      </w:r>
    </w:p>
    <w:p>
      <w:pPr>
        <w:spacing w:line="380" w:lineRule="exact"/>
        <w:ind w:firstLine="420" w:firstLineChars="200"/>
        <w:rPr>
          <w:rStyle w:val="20"/>
          <w:rFonts w:ascii="宋体" w:hAnsi="宋体"/>
          <w:color w:val="auto"/>
          <w:szCs w:val="21"/>
          <w:u w:val="single"/>
        </w:rPr>
      </w:pPr>
      <w:r>
        <w:rPr>
          <w:rStyle w:val="20"/>
          <w:rFonts w:ascii="宋体" w:hAnsi="宋体"/>
          <w:color w:val="auto"/>
          <w:szCs w:val="21"/>
        </w:rPr>
        <w:t>地    址：</w:t>
      </w:r>
      <w:r>
        <w:rPr>
          <w:rStyle w:val="20"/>
          <w:rFonts w:ascii="宋体" w:hAnsi="宋体"/>
          <w:color w:val="auto"/>
          <w:u w:val="single"/>
        </w:rPr>
        <w:t>桂林市秀峰区红岭路安庆大厦2单元19楼</w:t>
      </w:r>
      <w:r>
        <w:rPr>
          <w:rStyle w:val="20"/>
          <w:rFonts w:ascii="宋体" w:hAnsi="宋体"/>
          <w:color w:val="auto"/>
          <w:szCs w:val="21"/>
          <w:u w:val="single"/>
        </w:rPr>
        <w:t>　</w:t>
      </w:r>
    </w:p>
    <w:p>
      <w:pPr>
        <w:spacing w:line="380" w:lineRule="exact"/>
        <w:ind w:firstLine="420" w:firstLineChars="200"/>
        <w:rPr>
          <w:rStyle w:val="20"/>
          <w:rFonts w:ascii="宋体" w:hAnsi="宋体"/>
          <w:color w:val="auto"/>
          <w:szCs w:val="21"/>
        </w:rPr>
      </w:pPr>
      <w:r>
        <w:rPr>
          <w:rStyle w:val="20"/>
          <w:rFonts w:ascii="宋体" w:hAnsi="宋体"/>
          <w:color w:val="auto"/>
          <w:szCs w:val="21"/>
        </w:rPr>
        <w:t>联系方式：</w:t>
      </w:r>
      <w:r>
        <w:rPr>
          <w:rStyle w:val="20"/>
          <w:rFonts w:ascii="宋体" w:hAnsi="宋体"/>
          <w:color w:val="auto"/>
          <w:szCs w:val="21"/>
          <w:u w:val="single"/>
        </w:rPr>
        <w:t>0773-8987608</w:t>
      </w:r>
    </w:p>
    <w:p>
      <w:pPr>
        <w:spacing w:line="380" w:lineRule="exact"/>
        <w:ind w:firstLine="420" w:firstLineChars="200"/>
        <w:rPr>
          <w:rStyle w:val="20"/>
          <w:rFonts w:ascii="宋体" w:hAnsi="宋体"/>
          <w:color w:val="auto"/>
          <w:szCs w:val="21"/>
        </w:rPr>
      </w:pPr>
      <w:r>
        <w:rPr>
          <w:rStyle w:val="20"/>
          <w:rFonts w:ascii="宋体" w:hAnsi="宋体"/>
          <w:color w:val="auto"/>
          <w:szCs w:val="21"/>
        </w:rPr>
        <w:t>3.项目联系方式</w:t>
      </w:r>
    </w:p>
    <w:p>
      <w:pPr>
        <w:spacing w:line="380" w:lineRule="exact"/>
        <w:ind w:firstLine="420" w:firstLineChars="200"/>
        <w:rPr>
          <w:rStyle w:val="20"/>
          <w:rFonts w:ascii="宋体" w:hAnsi="宋体"/>
          <w:color w:val="auto"/>
          <w:szCs w:val="21"/>
        </w:rPr>
      </w:pPr>
      <w:r>
        <w:rPr>
          <w:rStyle w:val="20"/>
          <w:rFonts w:ascii="宋体" w:hAnsi="宋体"/>
          <w:color w:val="auto"/>
          <w:szCs w:val="21"/>
        </w:rPr>
        <w:t>项目联系人：邱琳</w:t>
      </w:r>
    </w:p>
    <w:p>
      <w:pPr>
        <w:spacing w:line="380" w:lineRule="exact"/>
        <w:ind w:firstLine="420" w:firstLineChars="200"/>
        <w:rPr>
          <w:rStyle w:val="20"/>
          <w:rFonts w:ascii="宋体" w:hAnsi="宋体"/>
          <w:color w:val="auto"/>
          <w:szCs w:val="21"/>
        </w:rPr>
      </w:pPr>
      <w:r>
        <w:rPr>
          <w:rStyle w:val="20"/>
          <w:rFonts w:ascii="宋体" w:hAnsi="宋体"/>
          <w:color w:val="auto"/>
          <w:szCs w:val="21"/>
        </w:rPr>
        <w:t>电　　 话：</w:t>
      </w:r>
      <w:r>
        <w:rPr>
          <w:rStyle w:val="20"/>
          <w:rFonts w:ascii="宋体" w:hAnsi="宋体"/>
          <w:color w:val="auto"/>
          <w:szCs w:val="21"/>
          <w:u w:val="single"/>
        </w:rPr>
        <w:t>0773-8987608</w:t>
      </w:r>
      <w:r>
        <w:rPr>
          <w:rStyle w:val="20"/>
          <w:rFonts w:ascii="宋体" w:hAnsi="宋体"/>
          <w:color w:val="auto"/>
          <w:szCs w:val="21"/>
        </w:rPr>
        <w:t>　　</w:t>
      </w:r>
    </w:p>
    <w:p>
      <w:pPr>
        <w:spacing w:line="380" w:lineRule="exact"/>
        <w:ind w:firstLine="422" w:firstLineChars="200"/>
        <w:rPr>
          <w:rStyle w:val="20"/>
          <w:rFonts w:ascii="宋体" w:hAnsi="宋体"/>
          <w:b/>
          <w:color w:val="auto"/>
          <w:kern w:val="0"/>
          <w:szCs w:val="21"/>
        </w:rPr>
      </w:pPr>
    </w:p>
    <w:p>
      <w:pPr>
        <w:tabs>
          <w:tab w:val="left" w:pos="882"/>
        </w:tabs>
        <w:spacing w:line="380" w:lineRule="exact"/>
        <w:ind w:firstLine="2730" w:firstLineChars="1300"/>
        <w:rPr>
          <w:rStyle w:val="20"/>
          <w:rFonts w:ascii="宋体" w:hAnsi="宋体"/>
          <w:color w:val="auto"/>
        </w:rPr>
      </w:pPr>
      <w:r>
        <w:rPr>
          <w:rStyle w:val="20"/>
          <w:rFonts w:ascii="宋体" w:hAnsi="宋体"/>
          <w:color w:val="auto"/>
        </w:rPr>
        <w:tab/>
      </w:r>
      <w:r>
        <w:rPr>
          <w:rStyle w:val="20"/>
          <w:rFonts w:ascii="宋体" w:hAnsi="宋体"/>
          <w:color w:val="auto"/>
        </w:rPr>
        <w:t xml:space="preserve">                              广西金算子建设工程咨询有限公司</w:t>
      </w:r>
    </w:p>
    <w:p>
      <w:pPr>
        <w:pStyle w:val="2"/>
        <w:spacing w:line="380" w:lineRule="exact"/>
        <w:rPr>
          <w:rStyle w:val="20"/>
          <w:rFonts w:ascii="宋体" w:hAnsi="宋体"/>
          <w:color w:val="auto"/>
          <w:sz w:val="21"/>
          <w:szCs w:val="24"/>
        </w:rPr>
      </w:pPr>
      <w:r>
        <w:rPr>
          <w:rStyle w:val="20"/>
          <w:rFonts w:ascii="宋体" w:hAnsi="宋体"/>
          <w:color w:val="auto"/>
        </w:rPr>
        <w:t xml:space="preserve">                                                                            </w:t>
      </w:r>
      <w:r>
        <w:rPr>
          <w:rStyle w:val="20"/>
          <w:rFonts w:ascii="宋体" w:hAnsi="宋体"/>
          <w:color w:val="auto"/>
          <w:sz w:val="21"/>
          <w:szCs w:val="24"/>
        </w:rPr>
        <w:t xml:space="preserve"> 2020年</w:t>
      </w:r>
      <w:r>
        <w:rPr>
          <w:rStyle w:val="20"/>
          <w:rFonts w:hint="eastAsia" w:ascii="宋体" w:hAnsi="宋体"/>
          <w:color w:val="auto"/>
          <w:sz w:val="21"/>
          <w:szCs w:val="24"/>
          <w:lang w:val="en-US" w:eastAsia="zh-CN"/>
        </w:rPr>
        <w:t>11</w:t>
      </w:r>
      <w:r>
        <w:rPr>
          <w:rStyle w:val="20"/>
          <w:rFonts w:ascii="宋体" w:hAnsi="宋体"/>
          <w:color w:val="auto"/>
          <w:sz w:val="21"/>
          <w:szCs w:val="24"/>
        </w:rPr>
        <w:t>月</w:t>
      </w:r>
      <w:r>
        <w:rPr>
          <w:rStyle w:val="20"/>
          <w:rFonts w:hint="eastAsia" w:ascii="宋体" w:hAnsi="宋体"/>
          <w:color w:val="auto"/>
          <w:sz w:val="21"/>
          <w:szCs w:val="24"/>
          <w:lang w:val="en-US" w:eastAsia="zh-CN"/>
        </w:rPr>
        <w:t>4</w:t>
      </w:r>
      <w:r>
        <w:rPr>
          <w:rStyle w:val="20"/>
          <w:rFonts w:ascii="宋体" w:hAnsi="宋体"/>
          <w:color w:val="auto"/>
          <w:sz w:val="21"/>
          <w:szCs w:val="24"/>
        </w:rPr>
        <w:t xml:space="preserve">日 </w:t>
      </w:r>
    </w:p>
    <w:p>
      <w:pPr>
        <w:pStyle w:val="2"/>
        <w:spacing w:line="400" w:lineRule="exact"/>
        <w:jc w:val="center"/>
        <w:rPr>
          <w:rStyle w:val="20"/>
          <w:rFonts w:ascii="宋体" w:hAnsi="宋体"/>
          <w:b/>
          <w:color w:val="auto"/>
          <w:sz w:val="32"/>
          <w:szCs w:val="32"/>
        </w:rPr>
      </w:pPr>
      <w:r>
        <w:rPr>
          <w:rStyle w:val="20"/>
          <w:rFonts w:ascii="宋体" w:hAnsi="宋体"/>
          <w:color w:val="auto"/>
          <w:sz w:val="21"/>
          <w:szCs w:val="24"/>
        </w:rPr>
        <w:br w:type="page"/>
      </w:r>
      <w:r>
        <w:rPr>
          <w:rStyle w:val="20"/>
          <w:rFonts w:ascii="宋体" w:hAnsi="宋体"/>
          <w:b/>
          <w:color w:val="auto"/>
          <w:sz w:val="32"/>
          <w:szCs w:val="32"/>
        </w:rPr>
        <w:t>第二章  投标人须知</w:t>
      </w:r>
    </w:p>
    <w:p>
      <w:pPr>
        <w:tabs>
          <w:tab w:val="left" w:pos="1065"/>
          <w:tab w:val="center" w:pos="4411"/>
        </w:tabs>
        <w:spacing w:line="440" w:lineRule="exact"/>
        <w:jc w:val="center"/>
        <w:rPr>
          <w:rStyle w:val="20"/>
          <w:rFonts w:ascii="宋体" w:hAnsi="宋体"/>
          <w:b/>
          <w:color w:val="auto"/>
          <w:sz w:val="24"/>
        </w:rPr>
      </w:pPr>
      <w:r>
        <w:rPr>
          <w:rStyle w:val="20"/>
          <w:rFonts w:ascii="宋体" w:hAnsi="宋体"/>
          <w:b/>
          <w:color w:val="auto"/>
          <w:sz w:val="24"/>
        </w:rPr>
        <w:t>投标人须知前附表</w:t>
      </w:r>
    </w:p>
    <w:tbl>
      <w:tblPr>
        <w:tblStyle w:val="6"/>
        <w:tblW w:w="10277"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852"/>
        <w:gridCol w:w="2213"/>
        <w:gridCol w:w="6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宋体" w:hAnsi="宋体"/>
                <w:color w:val="auto"/>
                <w:szCs w:val="21"/>
              </w:rPr>
            </w:pPr>
            <w:r>
              <w:rPr>
                <w:rStyle w:val="20"/>
                <w:rFonts w:ascii="宋体" w:hAnsi="宋体"/>
                <w:color w:val="auto"/>
                <w:szCs w:val="21"/>
              </w:rPr>
              <w:t>序号</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宋体" w:hAnsi="宋体"/>
                <w:color w:val="auto"/>
                <w:szCs w:val="21"/>
              </w:rPr>
            </w:pPr>
            <w:r>
              <w:rPr>
                <w:rStyle w:val="20"/>
                <w:rFonts w:ascii="宋体" w:hAnsi="宋体"/>
                <w:color w:val="auto"/>
                <w:szCs w:val="21"/>
              </w:rPr>
              <w:t>条款号</w:t>
            </w: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szCs w:val="21"/>
              </w:rPr>
            </w:pPr>
            <w:r>
              <w:rPr>
                <w:rStyle w:val="20"/>
                <w:rFonts w:ascii="宋体" w:hAnsi="宋体"/>
                <w:color w:val="auto"/>
                <w:szCs w:val="21"/>
              </w:rPr>
              <w:t>条款名称</w:t>
            </w:r>
          </w:p>
        </w:tc>
        <w:tc>
          <w:tcPr>
            <w:tcW w:w="638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szCs w:val="21"/>
              </w:rPr>
            </w:pPr>
            <w:r>
              <w:rPr>
                <w:rStyle w:val="20"/>
                <w:rFonts w:ascii="宋体" w:hAnsi="宋体"/>
                <w:color w:val="auto"/>
                <w:szCs w:val="21"/>
              </w:rPr>
              <w:t>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1</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1</w:t>
            </w: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color w:val="auto"/>
              </w:rPr>
            </w:pPr>
            <w:r>
              <w:rPr>
                <w:rStyle w:val="20"/>
                <w:rFonts w:ascii="宋体" w:hAnsi="宋体"/>
                <w:color w:val="auto"/>
              </w:rPr>
              <w:t>项目名称及项目编号</w:t>
            </w:r>
          </w:p>
        </w:tc>
        <w:tc>
          <w:tcPr>
            <w:tcW w:w="6387"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20"/>
                <w:rFonts w:ascii="宋体" w:hAnsi="宋体"/>
                <w:color w:val="auto"/>
                <w:spacing w:val="-6"/>
                <w:szCs w:val="21"/>
              </w:rPr>
            </w:pPr>
            <w:r>
              <w:rPr>
                <w:rStyle w:val="20"/>
                <w:rFonts w:ascii="宋体" w:hAnsi="宋体"/>
                <w:color w:val="auto"/>
              </w:rPr>
              <w:t>项目名称：龙胜县马堤乡卫生院临床检验设备采购</w:t>
            </w:r>
          </w:p>
          <w:p>
            <w:pPr>
              <w:spacing w:line="340" w:lineRule="exact"/>
              <w:rPr>
                <w:rStyle w:val="20"/>
                <w:rFonts w:ascii="宋体"/>
                <w:color w:val="auto"/>
              </w:rPr>
            </w:pPr>
            <w:r>
              <w:rPr>
                <w:rStyle w:val="20"/>
                <w:rFonts w:ascii="宋体" w:hAnsi="宋体"/>
                <w:color w:val="auto"/>
              </w:rPr>
              <w:t>项目编号：</w:t>
            </w:r>
            <w:r>
              <w:rPr>
                <w:rStyle w:val="20"/>
                <w:color w:val="auto"/>
              </w:rPr>
              <w:t xml:space="preserve">GLZC2020-G1-280042-GXJS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5"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2</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5</w:t>
            </w: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szCs w:val="21"/>
              </w:rPr>
            </w:pPr>
            <w:r>
              <w:rPr>
                <w:rStyle w:val="20"/>
                <w:rFonts w:ascii="宋体" w:hAnsi="宋体"/>
                <w:color w:val="auto"/>
                <w:szCs w:val="21"/>
              </w:rPr>
              <w:t>投标人资格</w:t>
            </w:r>
          </w:p>
        </w:tc>
        <w:tc>
          <w:tcPr>
            <w:tcW w:w="6387" w:type="dxa"/>
            <w:tcBorders>
              <w:top w:val="single" w:color="000000" w:sz="4" w:space="0"/>
              <w:left w:val="single" w:color="000000" w:sz="4" w:space="0"/>
              <w:bottom w:val="single" w:color="000000" w:sz="4" w:space="0"/>
              <w:right w:val="single" w:color="000000" w:sz="4" w:space="0"/>
            </w:tcBorders>
            <w:vAlign w:val="center"/>
          </w:tcPr>
          <w:p>
            <w:pPr>
              <w:pStyle w:val="222"/>
              <w:spacing w:before="0" w:after="0"/>
              <w:jc w:val="both"/>
              <w:rPr>
                <w:rStyle w:val="20"/>
                <w:rFonts w:cs="宋体"/>
                <w:bCs/>
                <w:color w:val="auto"/>
                <w:sz w:val="21"/>
                <w:szCs w:val="21"/>
              </w:rPr>
            </w:pPr>
            <w:r>
              <w:rPr>
                <w:rStyle w:val="20"/>
                <w:rFonts w:cs="宋体"/>
                <w:bCs/>
                <w:color w:val="auto"/>
                <w:sz w:val="21"/>
                <w:szCs w:val="21"/>
              </w:rPr>
              <w:t>5.1符合《中华人民共和国政府采购法》第二十二条规定，具备合法资格的投标人。</w:t>
            </w:r>
          </w:p>
          <w:p>
            <w:pPr>
              <w:pStyle w:val="222"/>
              <w:spacing w:before="0" w:after="0"/>
              <w:jc w:val="both"/>
              <w:rPr>
                <w:rStyle w:val="20"/>
                <w:rFonts w:cs="宋体"/>
                <w:bCs/>
                <w:color w:val="auto"/>
                <w:sz w:val="21"/>
                <w:szCs w:val="21"/>
              </w:rPr>
            </w:pPr>
            <w:r>
              <w:rPr>
                <w:rStyle w:val="20"/>
                <w:rFonts w:cs="宋体"/>
                <w:bCs/>
                <w:color w:val="auto"/>
                <w:sz w:val="21"/>
                <w:szCs w:val="21"/>
              </w:rPr>
              <w:t>5.2投标人必须具有相应完整有效的《医疗器械经营企业许可证》（和/或第二类医疗器械经营备案凭证）或《医疗器械生产企业许可证》。</w:t>
            </w:r>
          </w:p>
          <w:p>
            <w:pPr>
              <w:pStyle w:val="222"/>
              <w:spacing w:before="0" w:after="0"/>
              <w:jc w:val="both"/>
              <w:rPr>
                <w:rStyle w:val="20"/>
                <w:rFonts w:cs="宋体"/>
                <w:bCs/>
                <w:color w:val="auto"/>
                <w:sz w:val="21"/>
                <w:szCs w:val="21"/>
              </w:rPr>
            </w:pPr>
            <w:r>
              <w:rPr>
                <w:rStyle w:val="20"/>
                <w:rFonts w:cs="宋体"/>
                <w:bCs/>
                <w:color w:val="auto"/>
                <w:sz w:val="21"/>
                <w:szCs w:val="21"/>
              </w:rPr>
              <w:t>5.3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Style w:val="222"/>
              <w:spacing w:before="0" w:after="0"/>
              <w:jc w:val="both"/>
              <w:rPr>
                <w:rStyle w:val="20"/>
                <w:color w:val="auto"/>
                <w:szCs w:val="21"/>
              </w:rPr>
            </w:pPr>
            <w:r>
              <w:rPr>
                <w:rStyle w:val="20"/>
                <w:rFonts w:cs="宋体"/>
                <w:bCs/>
                <w:color w:val="auto"/>
                <w:sz w:val="21"/>
                <w:szCs w:val="21"/>
              </w:rPr>
              <w:t>5.4对在“信用中国”网站(www.creditchina.gov.cn)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3</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6</w:t>
            </w: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position w:val="-2"/>
                <w:szCs w:val="21"/>
              </w:rPr>
            </w:pPr>
            <w:r>
              <w:rPr>
                <w:rStyle w:val="20"/>
                <w:rFonts w:ascii="宋体" w:hAnsi="宋体"/>
                <w:color w:val="auto"/>
                <w:szCs w:val="21"/>
              </w:rPr>
              <w:t>投标费用</w:t>
            </w:r>
          </w:p>
        </w:tc>
        <w:tc>
          <w:tcPr>
            <w:tcW w:w="638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20"/>
                <w:rFonts w:ascii="宋体" w:hAnsi="宋体"/>
                <w:color w:val="auto"/>
                <w:spacing w:val="-6"/>
                <w:szCs w:val="21"/>
              </w:rPr>
            </w:pPr>
            <w:r>
              <w:rPr>
                <w:rStyle w:val="20"/>
                <w:rFonts w:ascii="宋体" w:hAnsi="宋体"/>
                <w:color w:val="auto"/>
                <w:spacing w:val="-6"/>
                <w:szCs w:val="21"/>
              </w:rPr>
              <w:t>不论投标结果如何，投标人均应自行承担所有与投标有关的全部费用。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4</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position w:val="-2"/>
                <w:szCs w:val="21"/>
              </w:rPr>
            </w:pPr>
            <w:r>
              <w:rPr>
                <w:rStyle w:val="20"/>
                <w:rFonts w:ascii="宋体" w:hAnsi="宋体"/>
                <w:color w:val="auto"/>
                <w:position w:val="-2"/>
                <w:szCs w:val="21"/>
              </w:rPr>
              <w:t>15</w:t>
            </w: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szCs w:val="21"/>
              </w:rPr>
            </w:pPr>
            <w:r>
              <w:rPr>
                <w:rStyle w:val="20"/>
                <w:rFonts w:ascii="宋体" w:hAnsi="宋体"/>
                <w:color w:val="auto"/>
                <w:szCs w:val="21"/>
              </w:rPr>
              <w:t>投标报价</w:t>
            </w:r>
          </w:p>
        </w:tc>
        <w:tc>
          <w:tcPr>
            <w:tcW w:w="638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20"/>
                <w:rFonts w:ascii="宋体" w:hAnsi="宋体"/>
                <w:color w:val="auto"/>
                <w:szCs w:val="21"/>
              </w:rPr>
            </w:pPr>
            <w:r>
              <w:rPr>
                <w:rStyle w:val="20"/>
                <w:rFonts w:ascii="宋体" w:hAnsi="宋体"/>
                <w:color w:val="auto"/>
                <w:szCs w:val="21"/>
              </w:rPr>
              <w:t>15.1投标报价必须按招标文件中第六章“投标文件（格式）”填写，投标报价超过采购预算金额的，投标文件按无效处理。</w:t>
            </w:r>
          </w:p>
          <w:p>
            <w:pPr>
              <w:spacing w:line="340" w:lineRule="exact"/>
              <w:rPr>
                <w:rStyle w:val="20"/>
                <w:rFonts w:ascii="宋体" w:hAnsi="宋体"/>
                <w:color w:val="auto"/>
                <w:szCs w:val="21"/>
              </w:rPr>
            </w:pPr>
            <w:r>
              <w:rPr>
                <w:rStyle w:val="20"/>
                <w:rFonts w:ascii="宋体" w:hAnsi="宋体"/>
                <w:color w:val="auto"/>
                <w:szCs w:val="21"/>
              </w:rPr>
              <w:t>15.2</w:t>
            </w:r>
            <w:r>
              <w:rPr>
                <w:rStyle w:val="20"/>
                <w:color w:val="auto"/>
                <w:szCs w:val="21"/>
              </w:rPr>
              <w:t>投标人必须就“采购需求”中的所有内容作完整唯一报价，否则，其投标将被拒绝；投标文件只允许有一个报价，有选择的或有条件的报价将不予接受。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5</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16.1</w:t>
            </w: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szCs w:val="21"/>
              </w:rPr>
            </w:pPr>
            <w:r>
              <w:rPr>
                <w:rStyle w:val="20"/>
                <w:rFonts w:ascii="宋体" w:hAnsi="宋体"/>
                <w:color w:val="auto"/>
                <w:szCs w:val="21"/>
              </w:rPr>
              <w:t>投标有效期</w:t>
            </w:r>
          </w:p>
        </w:tc>
        <w:tc>
          <w:tcPr>
            <w:tcW w:w="638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20"/>
                <w:rFonts w:ascii="宋体" w:hAnsi="宋体"/>
                <w:color w:val="auto"/>
                <w:szCs w:val="21"/>
              </w:rPr>
            </w:pPr>
            <w:r>
              <w:rPr>
                <w:rStyle w:val="20"/>
                <w:rFonts w:ascii="宋体" w:hAnsi="宋体"/>
                <w:color w:val="auto"/>
              </w:rPr>
              <w:t>投标截止时间之日起90天</w:t>
            </w:r>
            <w:r>
              <w:rPr>
                <w:rStyle w:val="20"/>
                <w:rFonts w:ascii="Arial" w:hAnsi="Arial"/>
                <w:color w:val="auto"/>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6</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17.1</w:t>
            </w: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szCs w:val="21"/>
              </w:rPr>
            </w:pPr>
            <w:r>
              <w:rPr>
                <w:rStyle w:val="20"/>
                <w:rFonts w:ascii="宋体" w:hAnsi="宋体"/>
                <w:color w:val="auto"/>
                <w:szCs w:val="21"/>
              </w:rPr>
              <w:t>投标文件份数</w:t>
            </w:r>
          </w:p>
        </w:tc>
        <w:tc>
          <w:tcPr>
            <w:tcW w:w="638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20"/>
                <w:rFonts w:ascii="宋体" w:hAnsi="宋体"/>
                <w:color w:val="auto"/>
                <w:szCs w:val="21"/>
              </w:rPr>
            </w:pPr>
            <w:r>
              <w:rPr>
                <w:rStyle w:val="20"/>
                <w:rFonts w:ascii="宋体" w:hAnsi="宋体"/>
                <w:color w:val="auto"/>
                <w:szCs w:val="21"/>
              </w:rPr>
              <w:t>正本壹册，</w:t>
            </w:r>
            <w:r>
              <w:rPr>
                <w:rStyle w:val="20"/>
                <w:rFonts w:ascii="宋体" w:hAnsi="宋体"/>
                <w:color w:val="auto"/>
              </w:rPr>
              <w:t>副本</w:t>
            </w:r>
            <w:r>
              <w:rPr>
                <w:rStyle w:val="20"/>
                <w:rFonts w:ascii="宋体" w:hAnsi="宋体"/>
                <w:color w:val="auto"/>
                <w:u w:val="single"/>
              </w:rPr>
              <w:t>肆</w:t>
            </w:r>
            <w:r>
              <w:rPr>
                <w:rStyle w:val="20"/>
                <w:rFonts w:ascii="宋体" w:hAnsi="宋体"/>
                <w:color w:val="auto"/>
              </w:rPr>
              <w:t>册</w:t>
            </w:r>
            <w:r>
              <w:rPr>
                <w:rStyle w:val="20"/>
                <w:rFonts w:ascii="宋体" w:hAnsi="宋体"/>
                <w:color w:val="auto"/>
                <w:szCs w:val="21"/>
              </w:rPr>
              <w:t>，须完整提交。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7</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0"/>
                <w:rFonts w:ascii="宋体" w:hAnsi="宋体"/>
                <w:color w:val="auto"/>
                <w:position w:val="10"/>
                <w:szCs w:val="21"/>
              </w:rPr>
            </w:pPr>
            <w:r>
              <w:rPr>
                <w:rStyle w:val="20"/>
                <w:rFonts w:ascii="宋体" w:hAnsi="宋体"/>
                <w:color w:val="auto"/>
                <w:szCs w:val="21"/>
              </w:rPr>
              <w:t>17.2</w:t>
            </w: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0"/>
                <w:rFonts w:ascii="宋体" w:hAnsi="宋体"/>
                <w:color w:val="auto"/>
                <w:position w:val="10"/>
                <w:szCs w:val="21"/>
              </w:rPr>
            </w:pPr>
            <w:r>
              <w:rPr>
                <w:rStyle w:val="20"/>
                <w:rFonts w:ascii="宋体" w:hAnsi="宋体"/>
                <w:color w:val="auto"/>
                <w:szCs w:val="21"/>
              </w:rPr>
              <w:t>投标文件装订</w:t>
            </w:r>
          </w:p>
        </w:tc>
        <w:tc>
          <w:tcPr>
            <w:tcW w:w="638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20"/>
                <w:rFonts w:ascii="宋体" w:hAnsi="宋体"/>
                <w:color w:val="auto"/>
                <w:szCs w:val="21"/>
              </w:rPr>
            </w:pPr>
            <w:r>
              <w:rPr>
                <w:rStyle w:val="20"/>
                <w:rFonts w:ascii="宋体" w:hAnsi="宋体"/>
                <w:color w:val="auto"/>
                <w:szCs w:val="21"/>
              </w:rPr>
              <w:t>投标人应按投标人须知第13.1条“投标文件组成”规定的顺序自编目录及页码，投标文件的“正本”、“副本”应当单独装订成册并标注页码，装订应牢固，不易拆散和换页（A4标准纸装订）。封面应注明“正本”、“副本”字样，封面上写明项目名称、项目编号、采购代理机构、投标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8</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17.6</w:t>
            </w: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szCs w:val="21"/>
              </w:rPr>
            </w:pPr>
            <w:r>
              <w:rPr>
                <w:rStyle w:val="20"/>
                <w:rFonts w:ascii="宋体" w:hAnsi="宋体"/>
                <w:color w:val="auto"/>
                <w:szCs w:val="21"/>
              </w:rPr>
              <w:t>投标人公章</w:t>
            </w:r>
          </w:p>
        </w:tc>
        <w:tc>
          <w:tcPr>
            <w:tcW w:w="638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20"/>
                <w:rFonts w:ascii="宋体" w:hAnsi="宋体"/>
                <w:color w:val="auto"/>
                <w:szCs w:val="21"/>
              </w:rPr>
            </w:pPr>
            <w:r>
              <w:rPr>
                <w:rStyle w:val="20"/>
                <w:rFonts w:ascii="宋体" w:hAnsi="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9</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17.7</w:t>
            </w: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szCs w:val="21"/>
              </w:rPr>
            </w:pPr>
            <w:r>
              <w:rPr>
                <w:rStyle w:val="20"/>
                <w:rFonts w:ascii="宋体" w:hAnsi="宋体"/>
                <w:color w:val="auto"/>
                <w:szCs w:val="21"/>
              </w:rPr>
              <w:t xml:space="preserve">投标文件包装、密封                  </w:t>
            </w:r>
          </w:p>
        </w:tc>
        <w:tc>
          <w:tcPr>
            <w:tcW w:w="638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20"/>
                <w:rFonts w:ascii="宋体" w:hAnsi="宋体"/>
                <w:color w:val="auto"/>
                <w:szCs w:val="21"/>
              </w:rPr>
            </w:pPr>
            <w:r>
              <w:rPr>
                <w:rStyle w:val="20"/>
                <w:rFonts w:ascii="宋体" w:hAnsi="宋体"/>
                <w:color w:val="auto"/>
                <w:szCs w:val="21"/>
              </w:rPr>
              <w:t>将投标文件“正本”、“副本”一并装入并密封在一个投标文件袋（盒、箱）中，并在密封处密封签章【公章、密封章、法定代表人、负责人、自然人或相应的授权委托代理人签字均可】。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10</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17.8</w:t>
            </w: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szCs w:val="21"/>
              </w:rPr>
            </w:pPr>
            <w:r>
              <w:rPr>
                <w:rStyle w:val="20"/>
                <w:rFonts w:ascii="宋体" w:hAnsi="宋体"/>
                <w:color w:val="auto"/>
                <w:szCs w:val="21"/>
              </w:rPr>
              <w:t>投标文件袋（盒、箱）标记</w:t>
            </w:r>
          </w:p>
        </w:tc>
        <w:tc>
          <w:tcPr>
            <w:tcW w:w="638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20"/>
                <w:rFonts w:ascii="宋体" w:hAnsi="宋体"/>
                <w:color w:val="auto"/>
                <w:szCs w:val="21"/>
              </w:rPr>
            </w:pPr>
            <w:r>
              <w:rPr>
                <w:rStyle w:val="20"/>
                <w:rFonts w:ascii="宋体" w:hAnsi="宋体"/>
                <w:color w:val="auto"/>
              </w:rPr>
              <w:t>项目名称：</w:t>
            </w:r>
            <w:r>
              <w:rPr>
                <w:rStyle w:val="20"/>
                <w:rFonts w:ascii="宋体" w:hAnsi="宋体"/>
                <w:color w:val="auto"/>
                <w:szCs w:val="21"/>
              </w:rPr>
              <w:t>龙胜县马堤乡卫生院临床检验设备采购</w:t>
            </w:r>
          </w:p>
          <w:p>
            <w:pPr>
              <w:spacing w:line="340" w:lineRule="exact"/>
              <w:rPr>
                <w:rStyle w:val="20"/>
                <w:rFonts w:ascii="宋体" w:hAnsi="宋体"/>
                <w:color w:val="auto"/>
                <w:szCs w:val="21"/>
              </w:rPr>
            </w:pPr>
            <w:r>
              <w:rPr>
                <w:rStyle w:val="20"/>
                <w:rFonts w:ascii="宋体" w:hAnsi="宋体"/>
                <w:color w:val="auto"/>
                <w:szCs w:val="21"/>
              </w:rPr>
              <w:t xml:space="preserve">项目编号：GLZC2020-G1-280042-GXJS </w:t>
            </w:r>
          </w:p>
          <w:p>
            <w:pPr>
              <w:spacing w:line="340" w:lineRule="exact"/>
              <w:rPr>
                <w:rStyle w:val="20"/>
                <w:rFonts w:ascii="宋体" w:hAnsi="宋体"/>
                <w:color w:val="auto"/>
                <w:szCs w:val="21"/>
              </w:rPr>
            </w:pPr>
            <w:r>
              <w:rPr>
                <w:rStyle w:val="20"/>
                <w:rFonts w:ascii="宋体" w:hAnsi="宋体"/>
                <w:color w:val="auto"/>
                <w:szCs w:val="21"/>
              </w:rPr>
              <w:t>采购代理机构：</w:t>
            </w:r>
            <w:r>
              <w:rPr>
                <w:rStyle w:val="20"/>
                <w:rFonts w:ascii="宋体" w:hAnsi="宋体"/>
                <w:color w:val="auto"/>
              </w:rPr>
              <w:t>广西金算子建设工程咨询有限公司</w:t>
            </w:r>
          </w:p>
          <w:p>
            <w:pPr>
              <w:spacing w:line="340" w:lineRule="exact"/>
              <w:rPr>
                <w:rStyle w:val="20"/>
                <w:rFonts w:ascii="宋体" w:hAnsi="宋体"/>
                <w:color w:val="auto"/>
                <w:szCs w:val="21"/>
              </w:rPr>
            </w:pPr>
            <w:r>
              <w:rPr>
                <w:rStyle w:val="20"/>
                <w:rFonts w:ascii="宋体" w:hAnsi="宋体"/>
                <w:color w:val="auto"/>
                <w:szCs w:val="21"/>
              </w:rPr>
              <w:t>投标人名称：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11</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position w:val="-2"/>
                <w:szCs w:val="21"/>
              </w:rPr>
            </w:pPr>
            <w:r>
              <w:rPr>
                <w:rStyle w:val="20"/>
                <w:rFonts w:ascii="宋体" w:hAnsi="宋体"/>
                <w:color w:val="auto"/>
                <w:szCs w:val="21"/>
              </w:rPr>
              <w:t>19.1</w:t>
            </w: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position w:val="-2"/>
                <w:szCs w:val="21"/>
              </w:rPr>
            </w:pPr>
            <w:r>
              <w:rPr>
                <w:rStyle w:val="20"/>
                <w:rFonts w:ascii="宋体" w:hAnsi="宋体"/>
                <w:color w:val="auto"/>
                <w:szCs w:val="21"/>
              </w:rPr>
              <w:t>投标文件递交</w:t>
            </w:r>
          </w:p>
        </w:tc>
        <w:tc>
          <w:tcPr>
            <w:tcW w:w="6387" w:type="dxa"/>
            <w:tcBorders>
              <w:top w:val="single" w:color="000000" w:sz="4" w:space="0"/>
              <w:left w:val="single" w:color="000000" w:sz="4" w:space="0"/>
              <w:bottom w:val="single" w:color="000000" w:sz="4" w:space="0"/>
              <w:right w:val="single" w:color="000000" w:sz="4" w:space="0"/>
            </w:tcBorders>
            <w:vAlign w:val="center"/>
          </w:tcPr>
          <w:p>
            <w:pPr>
              <w:tabs>
                <w:tab w:val="left" w:pos="7200"/>
              </w:tabs>
              <w:spacing w:line="340" w:lineRule="exact"/>
              <w:rPr>
                <w:rStyle w:val="20"/>
                <w:rFonts w:ascii="宋体" w:hAnsi="宋体"/>
                <w:color w:val="auto"/>
                <w:szCs w:val="21"/>
              </w:rPr>
            </w:pPr>
            <w:r>
              <w:rPr>
                <w:rStyle w:val="20"/>
                <w:rFonts w:ascii="宋体" w:hAnsi="宋体"/>
                <w:color w:val="auto"/>
                <w:szCs w:val="21"/>
              </w:rPr>
              <w:t>投标截止时间：</w:t>
            </w:r>
            <w:r>
              <w:rPr>
                <w:rStyle w:val="20"/>
                <w:rFonts w:ascii="宋体" w:hAnsi="宋体"/>
                <w:color w:val="auto"/>
              </w:rPr>
              <w:t>2020年</w:t>
            </w:r>
            <w:r>
              <w:rPr>
                <w:rStyle w:val="20"/>
                <w:rFonts w:hint="eastAsia" w:ascii="宋体" w:hAnsi="宋体"/>
                <w:color w:val="auto"/>
                <w:szCs w:val="21"/>
                <w:lang w:val="en-US" w:eastAsia="zh-CN"/>
              </w:rPr>
              <w:t>11</w:t>
            </w:r>
            <w:r>
              <w:rPr>
                <w:rStyle w:val="20"/>
                <w:rFonts w:ascii="宋体" w:hAnsi="宋体"/>
                <w:color w:val="auto"/>
                <w:szCs w:val="21"/>
              </w:rPr>
              <w:t>月</w:t>
            </w:r>
            <w:r>
              <w:rPr>
                <w:rStyle w:val="20"/>
                <w:rFonts w:hint="eastAsia" w:ascii="宋体" w:hAnsi="宋体"/>
                <w:color w:val="auto"/>
                <w:szCs w:val="21"/>
                <w:lang w:val="en-US" w:eastAsia="zh-CN"/>
              </w:rPr>
              <w:t>24</w:t>
            </w:r>
            <w:r>
              <w:rPr>
                <w:rStyle w:val="20"/>
                <w:rFonts w:ascii="宋体" w:hAnsi="宋体"/>
                <w:color w:val="auto"/>
                <w:szCs w:val="21"/>
              </w:rPr>
              <w:t xml:space="preserve"> 日</w:t>
            </w:r>
            <w:r>
              <w:rPr>
                <w:rStyle w:val="20"/>
                <w:rFonts w:ascii="宋体" w:hAnsi="宋体"/>
                <w:color w:val="auto"/>
              </w:rPr>
              <w:t>上午9时30分</w:t>
            </w:r>
            <w:r>
              <w:rPr>
                <w:rStyle w:val="20"/>
                <w:rFonts w:ascii="宋体" w:hAnsi="宋体"/>
                <w:color w:val="auto"/>
                <w:szCs w:val="21"/>
              </w:rPr>
              <w:t>。</w:t>
            </w:r>
          </w:p>
          <w:p>
            <w:pPr>
              <w:spacing w:line="340" w:lineRule="exact"/>
              <w:rPr>
                <w:rStyle w:val="20"/>
                <w:rFonts w:ascii="宋体" w:hAnsi="宋体"/>
                <w:color w:val="auto"/>
                <w:szCs w:val="21"/>
              </w:rPr>
            </w:pPr>
            <w:r>
              <w:rPr>
                <w:rStyle w:val="20"/>
                <w:rFonts w:ascii="宋体" w:hAnsi="宋体"/>
                <w:color w:val="auto"/>
                <w:szCs w:val="21"/>
              </w:rPr>
              <w:t>投标人应于</w:t>
            </w:r>
            <w:r>
              <w:rPr>
                <w:rStyle w:val="20"/>
                <w:rFonts w:ascii="宋体" w:hAnsi="宋体"/>
                <w:color w:val="auto"/>
              </w:rPr>
              <w:t>2020年</w:t>
            </w:r>
            <w:r>
              <w:rPr>
                <w:rStyle w:val="20"/>
                <w:rFonts w:hint="eastAsia" w:ascii="宋体" w:hAnsi="宋体"/>
                <w:color w:val="auto"/>
                <w:szCs w:val="21"/>
                <w:lang w:val="en-US" w:eastAsia="zh-CN"/>
              </w:rPr>
              <w:t>11</w:t>
            </w:r>
            <w:r>
              <w:rPr>
                <w:rStyle w:val="20"/>
                <w:rFonts w:ascii="宋体" w:hAnsi="宋体"/>
                <w:color w:val="auto"/>
                <w:szCs w:val="21"/>
              </w:rPr>
              <w:t>月</w:t>
            </w:r>
            <w:r>
              <w:rPr>
                <w:rStyle w:val="20"/>
                <w:rFonts w:hint="eastAsia" w:ascii="宋体" w:hAnsi="宋体"/>
                <w:color w:val="auto"/>
                <w:szCs w:val="21"/>
                <w:lang w:val="en-US" w:eastAsia="zh-CN"/>
              </w:rPr>
              <w:t>24</w:t>
            </w:r>
            <w:r>
              <w:rPr>
                <w:rStyle w:val="20"/>
                <w:rFonts w:ascii="宋体" w:hAnsi="宋体"/>
                <w:color w:val="auto"/>
                <w:szCs w:val="21"/>
              </w:rPr>
              <w:t xml:space="preserve"> 日</w:t>
            </w:r>
            <w:r>
              <w:rPr>
                <w:rStyle w:val="20"/>
                <w:rFonts w:ascii="宋体" w:hAnsi="宋体"/>
                <w:color w:val="auto"/>
              </w:rPr>
              <w:t>上午9时00分至9时30分止</w:t>
            </w:r>
            <w:r>
              <w:rPr>
                <w:rStyle w:val="20"/>
                <w:rFonts w:ascii="宋体" w:hAnsi="宋体"/>
                <w:color w:val="auto"/>
                <w:szCs w:val="21"/>
              </w:rPr>
              <w:t>，将投标文件密封提交至桂林市</w:t>
            </w:r>
            <w:r>
              <w:rPr>
                <w:rStyle w:val="20"/>
                <w:rFonts w:ascii="宋体" w:hAnsi="宋体"/>
                <w:color w:val="auto"/>
              </w:rPr>
              <w:t>公共资源交易中心</w:t>
            </w:r>
            <w:r>
              <w:rPr>
                <w:rStyle w:val="20"/>
                <w:rFonts w:hint="eastAsia" w:ascii="宋体" w:hAnsi="宋体"/>
                <w:color w:val="auto"/>
                <w:u w:val="single"/>
                <w:lang w:val="en-US" w:eastAsia="zh-CN"/>
              </w:rPr>
              <w:t>9</w:t>
            </w:r>
            <w:r>
              <w:rPr>
                <w:rStyle w:val="20"/>
                <w:rFonts w:ascii="宋体" w:hAnsi="宋体"/>
                <w:color w:val="auto"/>
                <w:u w:val="single"/>
              </w:rPr>
              <w:t>号</w:t>
            </w:r>
            <w:r>
              <w:rPr>
                <w:rStyle w:val="20"/>
                <w:rFonts w:ascii="宋体" w:hAnsi="宋体"/>
                <w:color w:val="auto"/>
              </w:rPr>
              <w:t>开标室</w:t>
            </w:r>
            <w:r>
              <w:rPr>
                <w:rStyle w:val="20"/>
                <w:rFonts w:ascii="宋体" w:hAnsi="宋体"/>
                <w:color w:val="auto"/>
                <w:szCs w:val="21"/>
              </w:rPr>
              <w:t>（广西桂林市临桂区西城中路69号创业大厦西辅楼4楼北区）</w:t>
            </w:r>
            <w:r>
              <w:rPr>
                <w:rStyle w:val="20"/>
                <w:rFonts w:ascii="宋体" w:hAnsi="宋体"/>
                <w:color w:val="auto"/>
              </w:rPr>
              <w:t>，逾期送达的或未招标文件要求密封的投标文件将予以拒收。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12</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20.1</w:t>
            </w: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szCs w:val="21"/>
              </w:rPr>
            </w:pPr>
            <w:r>
              <w:rPr>
                <w:rStyle w:val="20"/>
                <w:rFonts w:ascii="宋体" w:hAnsi="宋体"/>
                <w:color w:val="auto"/>
                <w:szCs w:val="21"/>
              </w:rPr>
              <w:t>开标时间及地点</w:t>
            </w:r>
          </w:p>
        </w:tc>
        <w:tc>
          <w:tcPr>
            <w:tcW w:w="6387" w:type="dxa"/>
            <w:tcBorders>
              <w:top w:val="single" w:color="000000" w:sz="4" w:space="0"/>
              <w:left w:val="single" w:color="000000" w:sz="4" w:space="0"/>
              <w:bottom w:val="single" w:color="000000" w:sz="4" w:space="0"/>
              <w:right w:val="single" w:color="000000" w:sz="4" w:space="0"/>
            </w:tcBorders>
          </w:tcPr>
          <w:p>
            <w:pPr>
              <w:spacing w:line="340" w:lineRule="exact"/>
              <w:rPr>
                <w:rStyle w:val="20"/>
                <w:rFonts w:ascii="宋体" w:hAnsi="宋体"/>
                <w:color w:val="auto"/>
              </w:rPr>
            </w:pPr>
            <w:r>
              <w:rPr>
                <w:rStyle w:val="20"/>
                <w:rFonts w:ascii="宋体" w:hAnsi="宋体"/>
                <w:color w:val="auto"/>
                <w:szCs w:val="21"/>
              </w:rPr>
              <w:t>开标时间：</w:t>
            </w:r>
            <w:r>
              <w:rPr>
                <w:rStyle w:val="20"/>
                <w:rFonts w:ascii="宋体" w:hAnsi="宋体"/>
                <w:color w:val="auto"/>
              </w:rPr>
              <w:t>2020年</w:t>
            </w:r>
            <w:r>
              <w:rPr>
                <w:rStyle w:val="20"/>
                <w:rFonts w:hint="eastAsia" w:ascii="宋体" w:hAnsi="宋体"/>
                <w:color w:val="auto"/>
                <w:szCs w:val="21"/>
                <w:lang w:val="en-US" w:eastAsia="zh-CN"/>
              </w:rPr>
              <w:t>11</w:t>
            </w:r>
            <w:r>
              <w:rPr>
                <w:rStyle w:val="20"/>
                <w:rFonts w:ascii="宋体" w:hAnsi="宋体"/>
                <w:color w:val="auto"/>
                <w:szCs w:val="21"/>
              </w:rPr>
              <w:t>月</w:t>
            </w:r>
            <w:r>
              <w:rPr>
                <w:rStyle w:val="20"/>
                <w:rFonts w:hint="eastAsia" w:ascii="宋体" w:hAnsi="宋体"/>
                <w:color w:val="auto"/>
                <w:szCs w:val="21"/>
                <w:lang w:val="en-US" w:eastAsia="zh-CN"/>
              </w:rPr>
              <w:t>24</w:t>
            </w:r>
            <w:r>
              <w:rPr>
                <w:rStyle w:val="20"/>
                <w:rFonts w:ascii="宋体" w:hAnsi="宋体"/>
                <w:color w:val="auto"/>
                <w:szCs w:val="21"/>
              </w:rPr>
              <w:t xml:space="preserve"> 日</w:t>
            </w:r>
            <w:r>
              <w:rPr>
                <w:rStyle w:val="20"/>
                <w:rFonts w:ascii="宋体" w:hAnsi="宋体"/>
                <w:color w:val="auto"/>
              </w:rPr>
              <w:t>上午9时30分</w:t>
            </w:r>
          </w:p>
          <w:p>
            <w:pPr>
              <w:spacing w:line="340" w:lineRule="exact"/>
              <w:rPr>
                <w:rStyle w:val="20"/>
                <w:rFonts w:ascii="宋体" w:hAnsi="宋体"/>
                <w:color w:val="auto"/>
                <w:szCs w:val="21"/>
              </w:rPr>
            </w:pPr>
            <w:r>
              <w:rPr>
                <w:rStyle w:val="20"/>
                <w:rFonts w:ascii="宋体" w:hAnsi="宋体"/>
                <w:color w:val="auto"/>
                <w:szCs w:val="21"/>
              </w:rPr>
              <w:t>开标地点：</w:t>
            </w:r>
            <w:r>
              <w:rPr>
                <w:rStyle w:val="20"/>
                <w:rFonts w:ascii="宋体" w:hAnsi="宋体"/>
                <w:color w:val="auto"/>
              </w:rPr>
              <w:t>桂林市公共资源交易中心</w:t>
            </w:r>
            <w:r>
              <w:rPr>
                <w:rStyle w:val="20"/>
                <w:rFonts w:hint="eastAsia" w:ascii="宋体" w:hAnsi="宋体"/>
                <w:color w:val="auto"/>
                <w:u w:val="single"/>
                <w:lang w:val="en-US" w:eastAsia="zh-CN"/>
              </w:rPr>
              <w:t>9</w:t>
            </w:r>
            <w:r>
              <w:rPr>
                <w:rStyle w:val="20"/>
                <w:rFonts w:ascii="宋体" w:hAnsi="宋体"/>
                <w:color w:val="auto"/>
                <w:u w:val="single"/>
              </w:rPr>
              <w:t>号</w:t>
            </w:r>
            <w:r>
              <w:rPr>
                <w:rStyle w:val="20"/>
                <w:rFonts w:ascii="宋体" w:hAnsi="宋体"/>
                <w:color w:val="auto"/>
              </w:rPr>
              <w:t>开标室</w:t>
            </w:r>
            <w:r>
              <w:rPr>
                <w:rStyle w:val="20"/>
                <w:rFonts w:ascii="宋体" w:hAnsi="宋体"/>
                <w:color w:val="auto"/>
                <w:szCs w:val="21"/>
              </w:rPr>
              <w:t>（广西桂林市临桂区西城中路69号创业大厦西辅楼4楼北区）开标。</w:t>
            </w:r>
          </w:p>
          <w:p>
            <w:pPr>
              <w:spacing w:line="340" w:lineRule="exact"/>
              <w:rPr>
                <w:rStyle w:val="20"/>
                <w:rFonts w:ascii="宋体" w:hAnsi="宋体"/>
                <w:color w:val="auto"/>
                <w:szCs w:val="21"/>
              </w:rPr>
            </w:pPr>
            <w:r>
              <w:rPr>
                <w:rStyle w:val="20"/>
                <w:rFonts w:ascii="宋体" w:hAnsi="宋体"/>
                <w:color w:val="auto"/>
              </w:rPr>
              <w:t>投标人可以由法定代表人、负责人、自然人或其委托代理人出席开标会议</w:t>
            </w:r>
            <w:r>
              <w:rPr>
                <w:rStyle w:val="20"/>
                <w:rFonts w:ascii="宋体" w:hAnsi="宋体"/>
                <w:color w:val="auto"/>
                <w:szCs w:val="21"/>
              </w:rPr>
              <w:t>；投标人准时参加开标会并签字，如未按时签字的，视同放弃开标监督权利，认可开标结果。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13</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23</w:t>
            </w: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szCs w:val="21"/>
              </w:rPr>
            </w:pPr>
            <w:r>
              <w:rPr>
                <w:rStyle w:val="20"/>
                <w:rFonts w:ascii="宋体" w:hAnsi="宋体"/>
                <w:color w:val="auto"/>
                <w:szCs w:val="21"/>
              </w:rPr>
              <w:t>评标委员会组成</w:t>
            </w:r>
          </w:p>
        </w:tc>
        <w:tc>
          <w:tcPr>
            <w:tcW w:w="638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20"/>
                <w:rFonts w:ascii="宋体" w:hAnsi="宋体"/>
                <w:color w:val="auto"/>
                <w:szCs w:val="21"/>
              </w:rPr>
            </w:pPr>
            <w:r>
              <w:rPr>
                <w:rStyle w:val="20"/>
                <w:rFonts w:ascii="宋体" w:hAnsi="宋体"/>
                <w:color w:val="auto"/>
                <w:szCs w:val="21"/>
              </w:rPr>
              <w:t>评标委员会由采购人代表和评审专家组成，成员人数共5人。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14</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24.1</w:t>
            </w: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szCs w:val="21"/>
              </w:rPr>
            </w:pPr>
            <w:r>
              <w:rPr>
                <w:rStyle w:val="20"/>
                <w:rFonts w:ascii="宋体" w:hAnsi="宋体"/>
                <w:color w:val="auto"/>
                <w:szCs w:val="21"/>
              </w:rPr>
              <w:t>评标办法</w:t>
            </w:r>
          </w:p>
        </w:tc>
        <w:tc>
          <w:tcPr>
            <w:tcW w:w="638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20"/>
                <w:rFonts w:ascii="宋体" w:hAnsi="宋体"/>
                <w:color w:val="auto"/>
                <w:szCs w:val="21"/>
              </w:rPr>
            </w:pPr>
            <w:r>
              <w:rPr>
                <w:rStyle w:val="20"/>
                <w:rFonts w:ascii="宋体" w:hAnsi="宋体"/>
                <w:color w:val="auto"/>
                <w:szCs w:val="21"/>
              </w:rPr>
              <w:t>综合评分法，具体评标内容及标准详见第四章。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15</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31</w:t>
            </w:r>
          </w:p>
        </w:tc>
        <w:tc>
          <w:tcPr>
            <w:tcW w:w="2213" w:type="dxa"/>
            <w:tcBorders>
              <w:top w:val="single" w:color="000000" w:sz="4" w:space="0"/>
              <w:left w:val="single" w:color="000000" w:sz="4" w:space="0"/>
              <w:bottom w:val="single" w:color="000000" w:sz="4" w:space="0"/>
              <w:right w:val="single" w:color="000000" w:sz="4" w:space="0"/>
            </w:tcBorders>
            <w:vAlign w:val="center"/>
          </w:tcPr>
          <w:p>
            <w:pPr>
              <w:tabs>
                <w:tab w:val="left" w:pos="1140"/>
              </w:tabs>
              <w:spacing w:line="306" w:lineRule="exact"/>
              <w:jc w:val="center"/>
              <w:rPr>
                <w:rStyle w:val="20"/>
                <w:rFonts w:ascii="宋体" w:hAnsi="宋体"/>
                <w:color w:val="auto"/>
                <w:szCs w:val="21"/>
              </w:rPr>
            </w:pPr>
            <w:r>
              <w:rPr>
                <w:rStyle w:val="20"/>
                <w:rFonts w:ascii="宋体" w:hAnsi="宋体"/>
                <w:color w:val="auto"/>
                <w:szCs w:val="21"/>
              </w:rPr>
              <w:t>信用查询</w:t>
            </w:r>
          </w:p>
        </w:tc>
        <w:tc>
          <w:tcPr>
            <w:tcW w:w="6387"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textAlignment w:val="bottom"/>
              <w:rPr>
                <w:rStyle w:val="20"/>
                <w:rFonts w:ascii="宋体" w:hAnsi="宋体"/>
                <w:color w:val="auto"/>
              </w:rPr>
            </w:pPr>
            <w:r>
              <w:rPr>
                <w:rStyle w:val="20"/>
                <w:rFonts w:ascii="宋体" w:hAnsi="宋体"/>
                <w:color w:val="auto"/>
              </w:rPr>
              <w:t>根据《关于做好政府采购有关信用主体标识码登记及在政府采购活动中查询使用信用记录有关问题的通知》桂财采〔2016〕37号的通知，由采购代理机构对第一中标候选供应商进行信用查询：</w:t>
            </w:r>
          </w:p>
          <w:p>
            <w:pPr>
              <w:snapToGrid w:val="0"/>
              <w:spacing w:line="340" w:lineRule="exact"/>
              <w:textAlignment w:val="bottom"/>
              <w:rPr>
                <w:rStyle w:val="20"/>
                <w:rFonts w:ascii="宋体" w:hAnsi="宋体"/>
                <w:color w:val="auto"/>
              </w:rPr>
            </w:pPr>
            <w:r>
              <w:rPr>
                <w:rStyle w:val="20"/>
                <w:rFonts w:ascii="宋体" w:hAnsi="宋体"/>
                <w:color w:val="auto"/>
              </w:rPr>
              <w:t>（1）查询渠道：“信用中国”网站(www.creditchina.gov.cn)、“中国政府采购”网站（www.ccgp.gov.cn）等；</w:t>
            </w:r>
          </w:p>
          <w:p>
            <w:pPr>
              <w:snapToGrid w:val="0"/>
              <w:spacing w:line="340" w:lineRule="exact"/>
              <w:textAlignment w:val="bottom"/>
              <w:rPr>
                <w:rStyle w:val="20"/>
                <w:rFonts w:ascii="宋体" w:hAnsi="宋体"/>
                <w:color w:val="auto"/>
              </w:rPr>
            </w:pPr>
            <w:r>
              <w:rPr>
                <w:rStyle w:val="20"/>
                <w:rFonts w:ascii="宋体" w:hAnsi="宋体"/>
                <w:color w:val="auto"/>
              </w:rPr>
              <w:t>（2）查询截止时间：中标通知书发出前；</w:t>
            </w:r>
          </w:p>
          <w:p>
            <w:pPr>
              <w:snapToGrid w:val="0"/>
              <w:spacing w:line="340" w:lineRule="exact"/>
              <w:textAlignment w:val="bottom"/>
              <w:rPr>
                <w:rStyle w:val="20"/>
                <w:rFonts w:ascii="宋体" w:hAnsi="宋体"/>
                <w:color w:val="auto"/>
              </w:rPr>
            </w:pPr>
            <w:r>
              <w:rPr>
                <w:rStyle w:val="20"/>
                <w:rFonts w:ascii="宋体" w:hAnsi="宋体"/>
                <w:color w:val="auto"/>
              </w:rPr>
              <w:t>（3）信用信息查询记录和证据留存方式：在查询网站中直接打印查询记录，打印材料作为采购活动资料保存；</w:t>
            </w:r>
          </w:p>
          <w:p>
            <w:pPr>
              <w:snapToGrid w:val="0"/>
              <w:spacing w:line="340" w:lineRule="exact"/>
              <w:textAlignment w:val="bottom"/>
              <w:rPr>
                <w:rStyle w:val="20"/>
                <w:rFonts w:hAnsi="宋体"/>
                <w:color w:val="auto"/>
              </w:rPr>
            </w:pPr>
            <w:r>
              <w:rPr>
                <w:rStyle w:val="20"/>
                <w:rFonts w:ascii="宋体" w:hAnsi="宋体"/>
                <w:color w:val="auto"/>
              </w:rPr>
              <w:t>（4）信用信息使用规则：对在“信用中国”网站(www.creditchina.gov.cn)、“中国政府采购”网站（www.ccgp.gov.cn）等渠道列入失信被执行人、重大税收违法案件当事人名单、政府采购严重违法失信行为记录名单及其他不符合《中华人民共和国政府采购法》第二十二条规定条件的供应商，取消其中标候选供应商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16</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32</w:t>
            </w: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szCs w:val="21"/>
              </w:rPr>
            </w:pPr>
            <w:r>
              <w:rPr>
                <w:rStyle w:val="20"/>
                <w:rFonts w:ascii="宋体" w:hAnsi="宋体"/>
                <w:color w:val="auto"/>
                <w:szCs w:val="21"/>
              </w:rPr>
              <w:t>中标公告及中标通知书</w:t>
            </w:r>
          </w:p>
        </w:tc>
        <w:tc>
          <w:tcPr>
            <w:tcW w:w="6387" w:type="dxa"/>
            <w:tcBorders>
              <w:top w:val="single" w:color="000000" w:sz="4" w:space="0"/>
              <w:left w:val="single" w:color="000000" w:sz="4" w:space="0"/>
              <w:bottom w:val="single" w:color="000000" w:sz="4" w:space="0"/>
              <w:right w:val="single" w:color="000000" w:sz="4" w:space="0"/>
            </w:tcBorders>
            <w:vAlign w:val="center"/>
          </w:tcPr>
          <w:p>
            <w:pPr>
              <w:pStyle w:val="82"/>
              <w:tabs>
                <w:tab w:val="left" w:pos="455"/>
              </w:tabs>
              <w:spacing w:line="340" w:lineRule="exact"/>
              <w:rPr>
                <w:rStyle w:val="20"/>
                <w:rFonts w:hAnsi="宋体"/>
                <w:color w:val="auto"/>
                <w:szCs w:val="21"/>
              </w:rPr>
            </w:pPr>
            <w:r>
              <w:rPr>
                <w:rStyle w:val="20"/>
                <w:rFonts w:hAnsi="宋体"/>
                <w:color w:val="auto"/>
                <w:szCs w:val="21"/>
              </w:rPr>
              <w:t>32.1采购代理机构于评标结束后两个工作日内将评标报告送交采购人，采购人应当自收到评标报告五个工作日内在评标报告推荐的中标候选供应商中按顺序确定中标人；采购人在收到评标报告五个工作日内未按评标报告推荐的中标候选人顺序确定中标人，又不能说明合法理由的，视同按评标报告推荐的顺序确定排名第一的中标候选人为中标人。采购代理机构在中标人确定之日起两个工作日内在指定媒体上公告中标结果，中标公告期限为1个工作日。</w:t>
            </w:r>
          </w:p>
          <w:p>
            <w:pPr>
              <w:spacing w:line="340" w:lineRule="exact"/>
              <w:jc w:val="left"/>
              <w:rPr>
                <w:rStyle w:val="20"/>
                <w:rFonts w:hAnsi="宋体"/>
                <w:color w:val="auto"/>
              </w:rPr>
            </w:pPr>
            <w:r>
              <w:rPr>
                <w:rStyle w:val="20"/>
                <w:rFonts w:ascii="宋体" w:hAnsi="宋体"/>
                <w:color w:val="auto"/>
              </w:rPr>
              <w:t>32.2中小企业在政府采购活动过程中，请根据自己的真实情况出具《中小企业声明函》。依法享受中小企业优惠政策的，采购人或采购代理机构在公告中标结果时，同时公告其《中小企业声明函》，接受社会监督</w:t>
            </w:r>
            <w:r>
              <w:rPr>
                <w:rStyle w:val="20"/>
                <w:rFonts w:hAnsi="宋体"/>
                <w:color w:val="auto"/>
              </w:rPr>
              <w:t>。</w:t>
            </w:r>
          </w:p>
          <w:p>
            <w:pPr>
              <w:pStyle w:val="82"/>
              <w:spacing w:line="360" w:lineRule="exact"/>
              <w:rPr>
                <w:rStyle w:val="20"/>
                <w:rFonts w:hAnsi="宋体"/>
                <w:color w:val="auto"/>
              </w:rPr>
            </w:pPr>
            <w:r>
              <w:rPr>
                <w:rStyle w:val="20"/>
                <w:rFonts w:hAnsi="宋体"/>
                <w:color w:val="auto"/>
                <w:szCs w:val="21"/>
              </w:rPr>
              <w:t>32.3中标公告发布同时，采购代理机构向中标人发出中标通知书，中标人应自接到通知之日起及时办理中标通知书领取手续。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17</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33</w:t>
            </w:r>
          </w:p>
        </w:tc>
        <w:tc>
          <w:tcPr>
            <w:tcW w:w="2213" w:type="dxa"/>
            <w:tcBorders>
              <w:top w:val="single" w:color="000000" w:sz="4" w:space="0"/>
              <w:left w:val="single" w:color="000000" w:sz="4" w:space="0"/>
              <w:bottom w:val="single" w:color="000000" w:sz="4" w:space="0"/>
              <w:right w:val="single" w:color="000000" w:sz="4" w:space="0"/>
            </w:tcBorders>
          </w:tcPr>
          <w:p>
            <w:pPr>
              <w:rPr>
                <w:rStyle w:val="20"/>
                <w:color w:val="auto"/>
              </w:rPr>
            </w:pPr>
          </w:p>
          <w:p>
            <w:pPr>
              <w:rPr>
                <w:rStyle w:val="20"/>
                <w:color w:val="auto"/>
              </w:rPr>
            </w:pPr>
          </w:p>
          <w:p>
            <w:pPr>
              <w:ind w:firstLine="420" w:firstLineChars="200"/>
              <w:rPr>
                <w:rStyle w:val="20"/>
                <w:color w:val="auto"/>
              </w:rPr>
            </w:pPr>
            <w:r>
              <w:rPr>
                <w:rStyle w:val="20"/>
                <w:color w:val="auto"/>
              </w:rPr>
              <w:t>履约保证金</w:t>
            </w:r>
          </w:p>
        </w:tc>
        <w:tc>
          <w:tcPr>
            <w:tcW w:w="6387" w:type="dxa"/>
            <w:tcBorders>
              <w:top w:val="single" w:color="000000" w:sz="4" w:space="0"/>
              <w:left w:val="single" w:color="000000" w:sz="4" w:space="0"/>
              <w:bottom w:val="single" w:color="000000" w:sz="4" w:space="0"/>
              <w:right w:val="single" w:color="000000" w:sz="4" w:space="0"/>
            </w:tcBorders>
          </w:tcPr>
          <w:p>
            <w:pPr>
              <w:rPr>
                <w:rStyle w:val="20"/>
                <w:color w:val="auto"/>
              </w:rPr>
            </w:pPr>
            <w:r>
              <w:rPr>
                <w:rStyle w:val="20"/>
                <w:color w:val="auto"/>
              </w:rPr>
              <w:t>履约保证金金额按政府采购合同金额的</w:t>
            </w:r>
            <w:r>
              <w:rPr>
                <w:rStyle w:val="20"/>
                <w:rFonts w:ascii="宋体" w:hAnsi="宋体"/>
                <w:color w:val="auto"/>
                <w:u w:val="single"/>
              </w:rPr>
              <w:t xml:space="preserve"> 1.5%</w:t>
            </w:r>
            <w:r>
              <w:rPr>
                <w:rStyle w:val="20"/>
                <w:color w:val="auto"/>
              </w:rPr>
              <w:t>（人民币，四舍五入到元）提交。中标供应商在与采购人签订合同前将履约保证金以支票、汇票、本票或者金融机构、担保机构出具的保函等非现金形式提交至采购人指定账户（账户名称</w:t>
            </w:r>
            <w:r>
              <w:rPr>
                <w:rStyle w:val="20"/>
                <w:rFonts w:hint="eastAsia"/>
                <w:color w:val="auto"/>
                <w:lang w:eastAsia="zh-CN"/>
              </w:rPr>
              <w:t>：</w:t>
            </w:r>
            <w:r>
              <w:rPr>
                <w:rStyle w:val="20"/>
                <w:rFonts w:hint="eastAsia"/>
                <w:color w:val="auto"/>
              </w:rPr>
              <w:t>龙胜各族自治县乡镇卫生院财务管理办公室</w:t>
            </w:r>
            <w:r>
              <w:rPr>
                <w:rStyle w:val="20"/>
                <w:rFonts w:hint="eastAsia"/>
                <w:color w:val="auto"/>
                <w:lang w:eastAsia="zh-CN"/>
              </w:rPr>
              <w:t>；</w:t>
            </w:r>
            <w:r>
              <w:rPr>
                <w:rStyle w:val="20"/>
                <w:color w:val="auto"/>
              </w:rPr>
              <w:t>开户银行：</w:t>
            </w:r>
            <w:r>
              <w:rPr>
                <w:rStyle w:val="20"/>
                <w:rFonts w:hint="eastAsia"/>
                <w:color w:val="auto"/>
                <w:lang w:eastAsia="zh-CN"/>
              </w:rPr>
              <w:t>龙</w:t>
            </w:r>
            <w:r>
              <w:rPr>
                <w:rStyle w:val="20"/>
                <w:rFonts w:hint="eastAsia"/>
                <w:color w:val="auto"/>
              </w:rPr>
              <w:t>胜农村商业银行</w:t>
            </w:r>
            <w:r>
              <w:rPr>
                <w:rStyle w:val="20"/>
                <w:color w:val="auto"/>
              </w:rPr>
              <w:t>；银行账号：</w:t>
            </w:r>
            <w:r>
              <w:rPr>
                <w:rStyle w:val="20"/>
                <w:rFonts w:hint="eastAsia"/>
                <w:color w:val="auto"/>
              </w:rPr>
              <w:t>3533 0120 4000 3915</w:t>
            </w:r>
            <w:r>
              <w:rPr>
                <w:rStyle w:val="20"/>
                <w:color w:va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18</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34.1</w:t>
            </w: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szCs w:val="21"/>
              </w:rPr>
            </w:pPr>
            <w:r>
              <w:rPr>
                <w:rStyle w:val="20"/>
                <w:rFonts w:ascii="宋体" w:hAnsi="宋体"/>
                <w:color w:val="auto"/>
                <w:szCs w:val="21"/>
              </w:rPr>
              <w:t>签订合同时间</w:t>
            </w:r>
          </w:p>
        </w:tc>
        <w:tc>
          <w:tcPr>
            <w:tcW w:w="6387" w:type="dxa"/>
            <w:tcBorders>
              <w:top w:val="single" w:color="000000" w:sz="4" w:space="0"/>
              <w:left w:val="single" w:color="000000" w:sz="4" w:space="0"/>
              <w:bottom w:val="single" w:color="000000" w:sz="4" w:space="0"/>
              <w:right w:val="single" w:color="000000" w:sz="4" w:space="0"/>
            </w:tcBorders>
            <w:vAlign w:val="center"/>
          </w:tcPr>
          <w:p>
            <w:pPr>
              <w:pStyle w:val="82"/>
              <w:spacing w:line="360" w:lineRule="exact"/>
              <w:rPr>
                <w:rStyle w:val="20"/>
                <w:rFonts w:hAnsi="宋体"/>
                <w:color w:val="auto"/>
                <w:szCs w:val="21"/>
              </w:rPr>
            </w:pPr>
            <w:r>
              <w:rPr>
                <w:rStyle w:val="20"/>
                <w:rFonts w:hAnsi="宋体"/>
                <w:color w:val="auto"/>
                <w:szCs w:val="21"/>
              </w:rPr>
              <w:t>中标通知书发出之日起25日内。中标人领取中标通知书后，应按规定与采购人签订合同。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19</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34.3</w:t>
            </w: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szCs w:val="21"/>
              </w:rPr>
            </w:pPr>
            <w:r>
              <w:rPr>
                <w:rStyle w:val="20"/>
                <w:rFonts w:hAnsi="宋体"/>
                <w:color w:val="auto"/>
                <w:szCs w:val="21"/>
              </w:rPr>
              <w:t>合同存档备案</w:t>
            </w:r>
          </w:p>
        </w:tc>
        <w:tc>
          <w:tcPr>
            <w:tcW w:w="638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20"/>
                <w:rFonts w:ascii="宋体" w:hAnsi="宋体"/>
                <w:color w:val="auto"/>
                <w:szCs w:val="21"/>
              </w:rPr>
            </w:pPr>
            <w:r>
              <w:rPr>
                <w:rStyle w:val="20"/>
                <w:rFonts w:hAnsi="宋体"/>
                <w:color w:val="auto"/>
              </w:rPr>
              <w:t>政府采购合同双方自签订之日起1个工作日内将合同原件两份交采购代理机构，采购代理机构收到政府采购合同原件后在省级以上人民政府财政部门指定媒体上公告并于合同签订之日起7个工作日内将一份合同原件送</w:t>
            </w:r>
            <w:r>
              <w:rPr>
                <w:rStyle w:val="20"/>
                <w:rFonts w:hAnsi="宋体"/>
                <w:color w:val="auto"/>
                <w:szCs w:val="21"/>
              </w:rPr>
              <w:t xml:space="preserve">龙胜各族自治县政府采购管理办公室 </w:t>
            </w:r>
            <w:r>
              <w:rPr>
                <w:rStyle w:val="20"/>
                <w:rFonts w:hAnsi="宋体"/>
                <w:color w:val="auto"/>
              </w:rPr>
              <w:t>备案，一份由采购代理机构存档。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20</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35.1</w:t>
            </w: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szCs w:val="21"/>
              </w:rPr>
            </w:pPr>
            <w:r>
              <w:rPr>
                <w:rStyle w:val="20"/>
                <w:rFonts w:ascii="宋体" w:hAnsi="宋体"/>
                <w:color w:val="auto"/>
                <w:szCs w:val="21"/>
              </w:rPr>
              <w:t>招标代理服务费</w:t>
            </w:r>
          </w:p>
        </w:tc>
        <w:tc>
          <w:tcPr>
            <w:tcW w:w="638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20"/>
                <w:rFonts w:ascii="宋体" w:hAnsi="宋体"/>
                <w:color w:val="auto"/>
                <w:szCs w:val="21"/>
              </w:rPr>
            </w:pPr>
            <w:r>
              <w:rPr>
                <w:rStyle w:val="20"/>
                <w:rFonts w:ascii="宋体" w:hAnsi="宋体"/>
                <w:color w:val="auto"/>
                <w:szCs w:val="21"/>
              </w:rPr>
              <w:t>本项目招标代理服务费按本须知第35.2条“招标代理服务收费标准”中货物类收费标准计算，由中标人在领取中标通知书前，向采购代理机构一次性支付。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21</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37</w:t>
            </w: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szCs w:val="21"/>
              </w:rPr>
            </w:pPr>
            <w:r>
              <w:rPr>
                <w:rStyle w:val="20"/>
                <w:rFonts w:ascii="宋体" w:hAnsi="宋体"/>
                <w:color w:val="auto"/>
                <w:szCs w:val="21"/>
              </w:rPr>
              <w:t>解释权</w:t>
            </w:r>
          </w:p>
        </w:tc>
        <w:tc>
          <w:tcPr>
            <w:tcW w:w="638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20"/>
                <w:rFonts w:ascii="宋体" w:hAnsi="宋体"/>
                <w:color w:val="auto"/>
                <w:szCs w:val="21"/>
              </w:rPr>
            </w:pPr>
            <w:r>
              <w:rPr>
                <w:rStyle w:val="20"/>
                <w:rFonts w:ascii="宋体" w:hAnsi="宋体"/>
                <w:color w:val="auto"/>
              </w:rPr>
              <w:t>本招标文件是根据《中华人民共和国政府采购法》、《中华人民共和国政府采购法实施条例》及</w:t>
            </w:r>
            <w:r>
              <w:rPr>
                <w:rStyle w:val="20"/>
                <w:rFonts w:ascii="宋体" w:hAnsi="宋体" w:cs="Times New Roman"/>
                <w:bCs/>
                <w:color w:val="auto"/>
              </w:rPr>
              <w:t>财政部令第87号</w:t>
            </w:r>
            <w:r>
              <w:rPr>
                <w:rStyle w:val="20"/>
                <w:rFonts w:ascii="宋体" w:hAnsi="宋体"/>
                <w:color w:val="auto"/>
              </w:rPr>
              <w:t>《政府采购货物和服务招标投标管理办法》和政府采购管理有关规定编制，</w:t>
            </w:r>
            <w:r>
              <w:rPr>
                <w:rStyle w:val="20"/>
                <w:rFonts w:ascii="宋体" w:hAnsi="宋体"/>
                <w:color w:val="auto"/>
                <w:szCs w:val="21"/>
              </w:rPr>
              <w:t>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22</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20"/>
                <w:rFonts w:ascii="宋体" w:hAnsi="宋体"/>
                <w:color w:val="auto"/>
                <w:szCs w:val="21"/>
              </w:rPr>
            </w:pPr>
            <w:r>
              <w:rPr>
                <w:rStyle w:val="20"/>
                <w:rFonts w:ascii="宋体" w:hAnsi="宋体"/>
                <w:color w:val="auto"/>
                <w:szCs w:val="21"/>
              </w:rPr>
              <w:t>38</w:t>
            </w: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position w:val="10"/>
                <w:szCs w:val="21"/>
              </w:rPr>
            </w:pPr>
            <w:r>
              <w:rPr>
                <w:rStyle w:val="20"/>
                <w:rFonts w:ascii="宋体" w:hAnsi="宋体"/>
                <w:color w:val="auto"/>
                <w:szCs w:val="21"/>
              </w:rPr>
              <w:t>监督管理机构</w:t>
            </w:r>
          </w:p>
        </w:tc>
        <w:tc>
          <w:tcPr>
            <w:tcW w:w="638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20"/>
                <w:rFonts w:ascii="宋体" w:hAnsi="宋体"/>
                <w:color w:val="auto"/>
                <w:szCs w:val="21"/>
              </w:rPr>
            </w:pPr>
            <w:r>
              <w:rPr>
                <w:rStyle w:val="20"/>
                <w:rFonts w:ascii="宋体" w:hAnsi="宋体"/>
                <w:color w:val="auto"/>
                <w:szCs w:val="21"/>
              </w:rPr>
              <w:t xml:space="preserve">龙胜各族自治县政府采购管理办公室   联系电话：0773-7511322  </w:t>
            </w:r>
          </w:p>
        </w:tc>
      </w:tr>
    </w:tbl>
    <w:p>
      <w:pPr>
        <w:spacing w:line="400" w:lineRule="exact"/>
        <w:ind w:firstLine="551" w:firstLineChars="196"/>
        <w:jc w:val="center"/>
        <w:rPr>
          <w:rStyle w:val="20"/>
          <w:rFonts w:ascii="宋体" w:hAnsi="宋体"/>
          <w:b/>
          <w:color w:val="auto"/>
          <w:sz w:val="28"/>
          <w:szCs w:val="28"/>
        </w:rPr>
      </w:pPr>
    </w:p>
    <w:p>
      <w:pPr>
        <w:spacing w:line="400" w:lineRule="exact"/>
        <w:ind w:firstLine="551" w:firstLineChars="196"/>
        <w:jc w:val="center"/>
        <w:rPr>
          <w:rStyle w:val="20"/>
          <w:rFonts w:ascii="宋体" w:hAnsi="宋体"/>
          <w:b/>
          <w:color w:val="auto"/>
          <w:sz w:val="28"/>
          <w:szCs w:val="28"/>
        </w:rPr>
      </w:pPr>
    </w:p>
    <w:p>
      <w:pPr>
        <w:spacing w:line="400" w:lineRule="exact"/>
        <w:ind w:firstLine="551" w:firstLineChars="196"/>
        <w:jc w:val="center"/>
        <w:rPr>
          <w:rStyle w:val="20"/>
          <w:rFonts w:ascii="宋体" w:hAnsi="宋体"/>
          <w:b/>
          <w:color w:val="auto"/>
          <w:sz w:val="28"/>
          <w:szCs w:val="28"/>
        </w:rPr>
      </w:pPr>
    </w:p>
    <w:p>
      <w:pPr>
        <w:spacing w:line="400" w:lineRule="exact"/>
        <w:ind w:firstLine="551" w:firstLineChars="196"/>
        <w:jc w:val="center"/>
        <w:rPr>
          <w:rStyle w:val="20"/>
          <w:rFonts w:ascii="宋体" w:hAnsi="宋体"/>
          <w:b/>
          <w:color w:val="auto"/>
          <w:sz w:val="28"/>
          <w:szCs w:val="28"/>
        </w:rPr>
      </w:pPr>
    </w:p>
    <w:p>
      <w:pPr>
        <w:spacing w:line="400" w:lineRule="exact"/>
        <w:ind w:firstLine="551" w:firstLineChars="196"/>
        <w:jc w:val="center"/>
        <w:rPr>
          <w:rStyle w:val="20"/>
          <w:rFonts w:ascii="宋体" w:hAnsi="宋体"/>
          <w:b/>
          <w:color w:val="auto"/>
          <w:sz w:val="28"/>
          <w:szCs w:val="28"/>
        </w:rPr>
      </w:pPr>
    </w:p>
    <w:p>
      <w:pPr>
        <w:spacing w:line="400" w:lineRule="exact"/>
        <w:ind w:firstLine="551" w:firstLineChars="196"/>
        <w:jc w:val="center"/>
        <w:rPr>
          <w:rStyle w:val="20"/>
          <w:rFonts w:ascii="宋体" w:hAnsi="宋体"/>
          <w:b/>
          <w:color w:val="auto"/>
          <w:sz w:val="28"/>
          <w:szCs w:val="28"/>
        </w:rPr>
      </w:pPr>
    </w:p>
    <w:p>
      <w:pPr>
        <w:spacing w:line="400" w:lineRule="exact"/>
        <w:ind w:firstLine="551" w:firstLineChars="196"/>
        <w:jc w:val="center"/>
        <w:rPr>
          <w:rStyle w:val="20"/>
          <w:rFonts w:ascii="宋体" w:hAnsi="宋体"/>
          <w:b/>
          <w:color w:val="auto"/>
          <w:sz w:val="28"/>
          <w:szCs w:val="28"/>
        </w:rPr>
      </w:pPr>
    </w:p>
    <w:p>
      <w:pPr>
        <w:spacing w:line="400" w:lineRule="exact"/>
        <w:ind w:firstLine="551" w:firstLineChars="196"/>
        <w:jc w:val="center"/>
        <w:rPr>
          <w:rStyle w:val="20"/>
          <w:rFonts w:ascii="宋体" w:hAnsi="宋体"/>
          <w:b/>
          <w:color w:val="auto"/>
          <w:sz w:val="28"/>
          <w:szCs w:val="28"/>
        </w:rPr>
      </w:pPr>
    </w:p>
    <w:p>
      <w:pPr>
        <w:spacing w:line="400" w:lineRule="exact"/>
        <w:ind w:firstLine="551" w:firstLineChars="196"/>
        <w:jc w:val="center"/>
        <w:rPr>
          <w:rStyle w:val="20"/>
          <w:rFonts w:ascii="宋体" w:hAnsi="宋体"/>
          <w:b/>
          <w:color w:val="auto"/>
          <w:sz w:val="28"/>
          <w:szCs w:val="28"/>
        </w:rPr>
      </w:pPr>
    </w:p>
    <w:p>
      <w:pPr>
        <w:spacing w:line="400" w:lineRule="exact"/>
        <w:ind w:firstLine="551" w:firstLineChars="196"/>
        <w:jc w:val="center"/>
        <w:rPr>
          <w:rStyle w:val="20"/>
          <w:rFonts w:ascii="宋体" w:hAnsi="宋体"/>
          <w:b/>
          <w:color w:val="auto"/>
          <w:sz w:val="28"/>
          <w:szCs w:val="28"/>
        </w:rPr>
      </w:pPr>
    </w:p>
    <w:p>
      <w:pPr>
        <w:spacing w:line="400" w:lineRule="exact"/>
        <w:ind w:firstLine="551" w:firstLineChars="196"/>
        <w:jc w:val="center"/>
        <w:rPr>
          <w:rStyle w:val="20"/>
          <w:rFonts w:ascii="宋体" w:hAnsi="宋体"/>
          <w:b/>
          <w:color w:val="auto"/>
          <w:sz w:val="28"/>
          <w:szCs w:val="28"/>
        </w:rPr>
      </w:pPr>
    </w:p>
    <w:p>
      <w:pPr>
        <w:spacing w:line="400" w:lineRule="exact"/>
        <w:ind w:firstLine="551" w:firstLineChars="196"/>
        <w:jc w:val="center"/>
        <w:rPr>
          <w:rStyle w:val="20"/>
          <w:rFonts w:ascii="宋体" w:hAnsi="宋体"/>
          <w:b/>
          <w:color w:val="auto"/>
          <w:sz w:val="28"/>
          <w:szCs w:val="28"/>
        </w:rPr>
      </w:pPr>
    </w:p>
    <w:p>
      <w:pPr>
        <w:spacing w:line="400" w:lineRule="exact"/>
        <w:ind w:firstLine="551" w:firstLineChars="196"/>
        <w:jc w:val="center"/>
        <w:rPr>
          <w:rStyle w:val="20"/>
          <w:rFonts w:ascii="宋体" w:hAnsi="宋体"/>
          <w:b/>
          <w:color w:val="auto"/>
          <w:sz w:val="28"/>
          <w:szCs w:val="28"/>
        </w:rPr>
      </w:pPr>
    </w:p>
    <w:p>
      <w:pPr>
        <w:spacing w:line="400" w:lineRule="exact"/>
        <w:ind w:firstLine="551" w:firstLineChars="196"/>
        <w:jc w:val="center"/>
        <w:rPr>
          <w:rStyle w:val="20"/>
          <w:rFonts w:ascii="宋体" w:hAnsi="宋体"/>
          <w:b/>
          <w:color w:val="auto"/>
          <w:sz w:val="28"/>
          <w:szCs w:val="28"/>
        </w:rPr>
      </w:pPr>
    </w:p>
    <w:p>
      <w:pPr>
        <w:pStyle w:val="2"/>
        <w:rPr>
          <w:rStyle w:val="20"/>
          <w:color w:val="auto"/>
        </w:rPr>
      </w:pPr>
    </w:p>
    <w:p>
      <w:pPr>
        <w:pStyle w:val="2"/>
        <w:rPr>
          <w:rStyle w:val="20"/>
          <w:color w:val="auto"/>
        </w:rPr>
      </w:pPr>
    </w:p>
    <w:p>
      <w:pPr>
        <w:spacing w:line="400" w:lineRule="exact"/>
        <w:ind w:firstLine="551" w:firstLineChars="196"/>
        <w:jc w:val="center"/>
        <w:rPr>
          <w:rStyle w:val="20"/>
          <w:rFonts w:ascii="宋体" w:hAnsi="宋体"/>
          <w:b/>
          <w:color w:val="auto"/>
          <w:sz w:val="28"/>
          <w:szCs w:val="28"/>
        </w:rPr>
      </w:pPr>
      <w:r>
        <w:rPr>
          <w:rStyle w:val="20"/>
          <w:rFonts w:ascii="宋体" w:hAnsi="宋体"/>
          <w:b/>
          <w:color w:val="auto"/>
          <w:sz w:val="28"/>
          <w:szCs w:val="28"/>
        </w:rPr>
        <w:t>一、总则</w:t>
      </w:r>
    </w:p>
    <w:p>
      <w:pPr>
        <w:spacing w:line="360" w:lineRule="exact"/>
        <w:ind w:firstLine="413" w:firstLineChars="196"/>
        <w:rPr>
          <w:rStyle w:val="20"/>
          <w:rFonts w:ascii="宋体" w:hAnsi="宋体"/>
          <w:b/>
          <w:color w:val="auto"/>
          <w:szCs w:val="21"/>
        </w:rPr>
      </w:pPr>
      <w:r>
        <w:rPr>
          <w:rStyle w:val="20"/>
          <w:rFonts w:ascii="宋体" w:hAnsi="宋体"/>
          <w:b/>
          <w:color w:val="auto"/>
          <w:szCs w:val="21"/>
        </w:rPr>
        <w:t>1. 项目名称及项目编号</w:t>
      </w:r>
    </w:p>
    <w:p>
      <w:pPr>
        <w:spacing w:line="380" w:lineRule="exact"/>
        <w:ind w:firstLine="582" w:firstLineChars="300"/>
        <w:rPr>
          <w:rStyle w:val="20"/>
          <w:rFonts w:ascii="宋体" w:hAnsi="宋体"/>
          <w:color w:val="auto"/>
          <w:spacing w:val="-6"/>
          <w:szCs w:val="21"/>
        </w:rPr>
      </w:pPr>
      <w:r>
        <w:rPr>
          <w:rStyle w:val="20"/>
          <w:rFonts w:ascii="宋体" w:hAnsi="宋体"/>
          <w:color w:val="auto"/>
          <w:spacing w:val="-8"/>
        </w:rPr>
        <w:t>项目名称：</w:t>
      </w:r>
      <w:r>
        <w:rPr>
          <w:rStyle w:val="20"/>
          <w:rFonts w:ascii="宋体" w:hAnsi="宋体"/>
          <w:color w:val="auto"/>
          <w:szCs w:val="21"/>
        </w:rPr>
        <w:t>龙胜县马堤乡卫生院临床检验设备采购</w:t>
      </w:r>
    </w:p>
    <w:p>
      <w:pPr>
        <w:spacing w:line="360" w:lineRule="exact"/>
        <w:ind w:firstLine="617" w:firstLineChars="294"/>
        <w:rPr>
          <w:rStyle w:val="20"/>
          <w:rFonts w:ascii="宋体" w:cs="宋体"/>
          <w:b/>
          <w:bCs/>
          <w:color w:val="auto"/>
        </w:rPr>
      </w:pPr>
      <w:r>
        <w:rPr>
          <w:rStyle w:val="20"/>
          <w:rFonts w:ascii="宋体" w:hAnsi="宋体"/>
          <w:color w:val="auto"/>
        </w:rPr>
        <w:t>项目编号</w:t>
      </w:r>
      <w:r>
        <w:rPr>
          <w:rStyle w:val="20"/>
          <w:rFonts w:ascii="宋体" w:hAnsi="宋体"/>
          <w:color w:val="auto"/>
          <w:szCs w:val="21"/>
        </w:rPr>
        <w:t xml:space="preserve">：GLZC2020-G1-280042-GXJS </w:t>
      </w:r>
    </w:p>
    <w:p>
      <w:pPr>
        <w:spacing w:line="360" w:lineRule="exact"/>
        <w:ind w:firstLine="413" w:firstLineChars="196"/>
        <w:rPr>
          <w:rStyle w:val="20"/>
          <w:rFonts w:ascii="宋体" w:hAnsi="宋体"/>
          <w:b/>
          <w:color w:val="auto"/>
          <w:szCs w:val="21"/>
        </w:rPr>
      </w:pPr>
      <w:r>
        <w:rPr>
          <w:rStyle w:val="20"/>
          <w:rFonts w:ascii="宋体" w:hAnsi="宋体"/>
          <w:b/>
          <w:color w:val="auto"/>
          <w:szCs w:val="21"/>
        </w:rPr>
        <w:t>2. 适应范围</w:t>
      </w:r>
    </w:p>
    <w:p>
      <w:pPr>
        <w:spacing w:line="360" w:lineRule="exact"/>
        <w:ind w:firstLine="420" w:firstLineChars="200"/>
        <w:rPr>
          <w:rStyle w:val="20"/>
          <w:rFonts w:ascii="宋体" w:hAnsi="宋体"/>
          <w:color w:val="auto"/>
          <w:szCs w:val="21"/>
        </w:rPr>
      </w:pPr>
      <w:r>
        <w:rPr>
          <w:rStyle w:val="20"/>
          <w:rFonts w:ascii="宋体" w:hAnsi="宋体"/>
          <w:color w:val="auto"/>
          <w:szCs w:val="21"/>
        </w:rPr>
        <w:t>本招标文件适用本招标采购项目的招标、投标、评标、合同履约、验收、付款等行为（法律、法规另有规定的，从其规定）。</w:t>
      </w:r>
    </w:p>
    <w:p>
      <w:pPr>
        <w:spacing w:line="360" w:lineRule="exact"/>
        <w:ind w:firstLine="435"/>
        <w:rPr>
          <w:rStyle w:val="20"/>
          <w:rFonts w:ascii="宋体" w:hAnsi="宋体"/>
          <w:b/>
          <w:color w:val="auto"/>
          <w:szCs w:val="21"/>
        </w:rPr>
      </w:pPr>
      <w:r>
        <w:rPr>
          <w:rStyle w:val="20"/>
          <w:rFonts w:ascii="宋体" w:hAnsi="宋体"/>
          <w:b/>
          <w:color w:val="auto"/>
          <w:szCs w:val="21"/>
        </w:rPr>
        <w:t>3. 定义</w:t>
      </w:r>
    </w:p>
    <w:p>
      <w:pPr>
        <w:spacing w:line="360" w:lineRule="exact"/>
        <w:ind w:firstLine="435"/>
        <w:rPr>
          <w:rStyle w:val="20"/>
          <w:rFonts w:ascii="宋体" w:hAnsi="宋体"/>
          <w:color w:val="auto"/>
          <w:szCs w:val="21"/>
        </w:rPr>
      </w:pPr>
      <w:r>
        <w:rPr>
          <w:rStyle w:val="20"/>
          <w:rFonts w:ascii="宋体" w:hAnsi="宋体"/>
          <w:color w:val="auto"/>
          <w:szCs w:val="21"/>
        </w:rPr>
        <w:t>3.1“投标人”是指响应招标、参加投标竞争的法人、其他组织或者自然人。</w:t>
      </w:r>
    </w:p>
    <w:p>
      <w:pPr>
        <w:spacing w:line="360" w:lineRule="exact"/>
        <w:ind w:firstLine="435"/>
        <w:rPr>
          <w:rStyle w:val="20"/>
          <w:rFonts w:ascii="宋体" w:hAnsi="宋体"/>
          <w:color w:val="auto"/>
          <w:szCs w:val="21"/>
        </w:rPr>
      </w:pPr>
      <w:r>
        <w:rPr>
          <w:rStyle w:val="20"/>
          <w:rFonts w:ascii="宋体" w:hAnsi="宋体"/>
          <w:color w:val="auto"/>
          <w:szCs w:val="21"/>
        </w:rPr>
        <w:t>3.2“货物”系指按招标文件规定，投标人须向采购人提供的一切设备、保险、税金、备品备件、工具、手册及其它有关技术资料和材料。</w:t>
      </w:r>
    </w:p>
    <w:p>
      <w:pPr>
        <w:spacing w:line="360" w:lineRule="exact"/>
        <w:ind w:firstLine="435"/>
        <w:rPr>
          <w:rStyle w:val="20"/>
          <w:rFonts w:ascii="宋体" w:hAnsi="宋体"/>
          <w:color w:val="auto"/>
          <w:szCs w:val="21"/>
        </w:rPr>
      </w:pPr>
      <w:r>
        <w:rPr>
          <w:rStyle w:val="20"/>
          <w:rFonts w:ascii="宋体" w:hAnsi="宋体"/>
          <w:color w:val="auto"/>
          <w:szCs w:val="21"/>
        </w:rPr>
        <w:t>3.3“服务”系指按招标文件规定，投标人须承担的安装、调试、技术协助、校准、培训、技术指导以及其他类似的义务。</w:t>
      </w:r>
    </w:p>
    <w:p>
      <w:pPr>
        <w:spacing w:line="360" w:lineRule="exact"/>
        <w:ind w:firstLine="435"/>
        <w:rPr>
          <w:rStyle w:val="20"/>
          <w:rFonts w:ascii="宋体" w:hAnsi="宋体"/>
          <w:color w:val="auto"/>
          <w:szCs w:val="21"/>
        </w:rPr>
      </w:pPr>
      <w:r>
        <w:rPr>
          <w:rStyle w:val="20"/>
          <w:rFonts w:ascii="宋体" w:hAnsi="宋体"/>
          <w:color w:val="auto"/>
          <w:szCs w:val="21"/>
        </w:rPr>
        <w:t>3.4“项目”系指投标人按招标文件规定向采购人提供的货物和服务。</w:t>
      </w:r>
    </w:p>
    <w:p>
      <w:pPr>
        <w:spacing w:line="360" w:lineRule="exact"/>
        <w:ind w:firstLine="435"/>
        <w:rPr>
          <w:rStyle w:val="20"/>
          <w:rFonts w:ascii="宋体" w:hAnsi="宋体"/>
          <w:color w:val="auto"/>
          <w:szCs w:val="21"/>
        </w:rPr>
      </w:pPr>
      <w:r>
        <w:rPr>
          <w:rStyle w:val="20"/>
          <w:rFonts w:ascii="宋体" w:hAnsi="宋体"/>
          <w:color w:val="auto"/>
          <w:szCs w:val="21"/>
        </w:rPr>
        <w:t>3.5“书面形式”包括信函、传真、电报。</w:t>
      </w:r>
    </w:p>
    <w:p>
      <w:pPr>
        <w:spacing w:line="360" w:lineRule="exact"/>
        <w:ind w:firstLine="435"/>
        <w:rPr>
          <w:rStyle w:val="20"/>
          <w:rFonts w:ascii="黑体" w:hAnsi="宋体" w:eastAsia="黑体"/>
          <w:b/>
          <w:color w:val="auto"/>
          <w:sz w:val="24"/>
        </w:rPr>
      </w:pPr>
      <w:r>
        <w:rPr>
          <w:rStyle w:val="20"/>
          <w:rFonts w:ascii="宋体" w:hAnsi="宋体"/>
          <w:b/>
          <w:color w:val="auto"/>
          <w:sz w:val="24"/>
        </w:rPr>
        <w:t>3.6</w:t>
      </w:r>
      <w:r>
        <w:rPr>
          <w:rStyle w:val="20"/>
          <w:rFonts w:ascii="黑体" w:hAnsi="宋体" w:eastAsia="黑体"/>
          <w:b/>
          <w:color w:val="auto"/>
          <w:sz w:val="24"/>
        </w:rPr>
        <w:t>实质性要求：“采购需求”中标注“★”（或标明“必须”）项属于实质性要求。</w:t>
      </w:r>
    </w:p>
    <w:p>
      <w:pPr>
        <w:spacing w:line="360" w:lineRule="exact"/>
        <w:ind w:firstLine="435"/>
        <w:rPr>
          <w:rStyle w:val="20"/>
          <w:rFonts w:ascii="宋体" w:hAnsi="宋体"/>
          <w:color w:val="auto"/>
          <w:szCs w:val="21"/>
        </w:rPr>
      </w:pPr>
      <w:r>
        <w:rPr>
          <w:rStyle w:val="20"/>
          <w:rFonts w:ascii="宋体" w:hAnsi="宋体"/>
          <w:color w:val="auto"/>
          <w:szCs w:val="21"/>
        </w:rPr>
        <w:t>4. 招标方式、评分办法</w:t>
      </w:r>
    </w:p>
    <w:p>
      <w:pPr>
        <w:spacing w:line="360" w:lineRule="exact"/>
        <w:ind w:firstLine="735" w:firstLineChars="350"/>
        <w:rPr>
          <w:rStyle w:val="20"/>
          <w:rFonts w:ascii="宋体" w:hAnsi="宋体"/>
          <w:color w:val="auto"/>
          <w:szCs w:val="21"/>
        </w:rPr>
      </w:pPr>
      <w:r>
        <w:rPr>
          <w:rStyle w:val="20"/>
          <w:rFonts w:ascii="宋体" w:hAnsi="宋体"/>
          <w:color w:val="auto"/>
          <w:szCs w:val="21"/>
        </w:rPr>
        <w:t>公开招标、综合评分法</w:t>
      </w:r>
    </w:p>
    <w:p>
      <w:pPr>
        <w:spacing w:line="360" w:lineRule="exact"/>
        <w:ind w:firstLine="435"/>
        <w:rPr>
          <w:rStyle w:val="20"/>
          <w:rFonts w:ascii="黑体" w:hAnsi="黑体" w:eastAsia="黑体"/>
          <w:b/>
          <w:color w:val="auto"/>
          <w:sz w:val="24"/>
        </w:rPr>
      </w:pPr>
      <w:r>
        <w:rPr>
          <w:rStyle w:val="20"/>
          <w:rFonts w:ascii="黑体" w:hAnsi="黑体" w:eastAsia="黑体"/>
          <w:b/>
          <w:color w:val="auto"/>
          <w:sz w:val="24"/>
        </w:rPr>
        <w:t>5. 投标人资格</w:t>
      </w:r>
    </w:p>
    <w:p>
      <w:pPr>
        <w:spacing w:line="360" w:lineRule="exact"/>
        <w:ind w:firstLine="435"/>
        <w:rPr>
          <w:rStyle w:val="20"/>
          <w:rFonts w:ascii="黑体" w:hAnsi="宋体" w:eastAsia="黑体"/>
          <w:b/>
          <w:color w:val="auto"/>
          <w:sz w:val="24"/>
        </w:rPr>
      </w:pPr>
      <w:r>
        <w:rPr>
          <w:rStyle w:val="20"/>
          <w:rFonts w:ascii="黑体" w:hAnsi="宋体" w:eastAsia="黑体"/>
          <w:b/>
          <w:color w:val="auto"/>
          <w:sz w:val="24"/>
        </w:rPr>
        <w:t>5.1符合《中华人民共和国政府采购法》第二十二条规定，具备合法资格的投标人。</w:t>
      </w:r>
    </w:p>
    <w:p>
      <w:pPr>
        <w:spacing w:line="360" w:lineRule="exact"/>
        <w:ind w:firstLine="435"/>
        <w:rPr>
          <w:rStyle w:val="20"/>
          <w:rFonts w:ascii="黑体" w:hAnsi="宋体" w:eastAsia="黑体"/>
          <w:b/>
          <w:color w:val="auto"/>
          <w:sz w:val="24"/>
        </w:rPr>
      </w:pPr>
      <w:r>
        <w:rPr>
          <w:rStyle w:val="20"/>
          <w:rFonts w:ascii="黑体" w:hAnsi="宋体" w:eastAsia="黑体"/>
          <w:b/>
          <w:color w:val="auto"/>
          <w:sz w:val="24"/>
        </w:rPr>
        <w:t>5.2投标人必须具有相应完整有效的《医疗器械经营企业许可证》（和/或第二类医疗器械经营备案凭证）或《医疗器械生产企业许可证》。</w:t>
      </w:r>
    </w:p>
    <w:p>
      <w:pPr>
        <w:spacing w:line="360" w:lineRule="exact"/>
        <w:ind w:firstLine="435"/>
        <w:rPr>
          <w:rStyle w:val="20"/>
          <w:rFonts w:ascii="黑体" w:hAnsi="宋体" w:eastAsia="黑体"/>
          <w:b/>
          <w:color w:val="auto"/>
          <w:sz w:val="24"/>
        </w:rPr>
      </w:pPr>
      <w:r>
        <w:rPr>
          <w:rStyle w:val="20"/>
          <w:rFonts w:ascii="黑体" w:hAnsi="宋体" w:eastAsia="黑体"/>
          <w:b/>
          <w:color w:val="auto"/>
          <w:sz w:val="24"/>
        </w:rPr>
        <w:t>5.3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exact"/>
        <w:ind w:firstLine="435"/>
        <w:rPr>
          <w:rStyle w:val="20"/>
          <w:rFonts w:ascii="黑体" w:hAnsi="宋体" w:eastAsia="黑体"/>
          <w:b/>
          <w:color w:val="auto"/>
          <w:sz w:val="24"/>
        </w:rPr>
      </w:pPr>
      <w:r>
        <w:rPr>
          <w:rStyle w:val="20"/>
          <w:rFonts w:ascii="黑体" w:hAnsi="宋体" w:eastAsia="黑体"/>
          <w:b/>
          <w:color w:val="auto"/>
          <w:sz w:val="24"/>
        </w:rPr>
        <w:t>5.4对在“信用中国”网站(www.creditchina.gov.cn)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exact"/>
        <w:ind w:firstLine="435"/>
        <w:rPr>
          <w:rStyle w:val="20"/>
          <w:rFonts w:ascii="宋体" w:hAnsi="宋体"/>
          <w:b/>
          <w:color w:val="auto"/>
          <w:szCs w:val="21"/>
        </w:rPr>
      </w:pPr>
      <w:r>
        <w:rPr>
          <w:rStyle w:val="20"/>
          <w:rFonts w:ascii="宋体" w:hAnsi="宋体"/>
          <w:b/>
          <w:color w:val="auto"/>
          <w:szCs w:val="21"/>
        </w:rPr>
        <w:t>6. 投标费用</w:t>
      </w:r>
    </w:p>
    <w:p>
      <w:pPr>
        <w:spacing w:line="360" w:lineRule="exact"/>
        <w:ind w:firstLine="435"/>
        <w:rPr>
          <w:rStyle w:val="20"/>
          <w:rFonts w:ascii="宋体" w:hAnsi="宋体"/>
          <w:b/>
          <w:color w:val="auto"/>
          <w:szCs w:val="21"/>
        </w:rPr>
      </w:pPr>
      <w:r>
        <w:rPr>
          <w:rStyle w:val="20"/>
          <w:rFonts w:ascii="宋体" w:hAnsi="宋体"/>
          <w:color w:val="auto"/>
          <w:szCs w:val="21"/>
        </w:rPr>
        <w:t>不论投标结果如何，投标人均应自行承担所有与投标有关的全部费用。</w:t>
      </w:r>
    </w:p>
    <w:p>
      <w:pPr>
        <w:tabs>
          <w:tab w:val="left" w:pos="1635"/>
        </w:tabs>
        <w:spacing w:line="360" w:lineRule="exact"/>
        <w:ind w:firstLine="435"/>
        <w:rPr>
          <w:rStyle w:val="20"/>
          <w:rFonts w:ascii="宋体" w:hAnsi="宋体"/>
          <w:b/>
          <w:color w:val="auto"/>
          <w:szCs w:val="21"/>
        </w:rPr>
      </w:pPr>
      <w:r>
        <w:rPr>
          <w:rStyle w:val="20"/>
          <w:rFonts w:ascii="宋体" w:hAnsi="宋体"/>
          <w:b/>
          <w:color w:val="auto"/>
          <w:szCs w:val="21"/>
        </w:rPr>
        <w:t>7. 联合体投标要求：</w:t>
      </w:r>
    </w:p>
    <w:p>
      <w:pPr>
        <w:tabs>
          <w:tab w:val="left" w:pos="1635"/>
        </w:tabs>
        <w:spacing w:line="360" w:lineRule="exact"/>
        <w:ind w:firstLine="435"/>
        <w:rPr>
          <w:rStyle w:val="20"/>
          <w:rFonts w:ascii="宋体" w:hAnsi="宋体"/>
          <w:color w:val="auto"/>
          <w:szCs w:val="21"/>
        </w:rPr>
      </w:pPr>
      <w:r>
        <w:rPr>
          <w:rStyle w:val="20"/>
          <w:rFonts w:ascii="宋体" w:hAnsi="宋体"/>
          <w:color w:val="auto"/>
          <w:szCs w:val="21"/>
        </w:rPr>
        <w:t>本项目不接受联合体投标。</w:t>
      </w:r>
    </w:p>
    <w:p>
      <w:pPr>
        <w:tabs>
          <w:tab w:val="left" w:pos="1635"/>
        </w:tabs>
        <w:spacing w:line="360" w:lineRule="exact"/>
        <w:ind w:firstLine="435"/>
        <w:rPr>
          <w:rStyle w:val="20"/>
          <w:rFonts w:ascii="宋体" w:hAnsi="宋体"/>
          <w:b/>
          <w:color w:val="auto"/>
          <w:szCs w:val="21"/>
        </w:rPr>
      </w:pPr>
      <w:r>
        <w:rPr>
          <w:rStyle w:val="20"/>
          <w:rFonts w:ascii="宋体" w:hAnsi="宋体"/>
          <w:b/>
          <w:color w:val="auto"/>
          <w:szCs w:val="21"/>
        </w:rPr>
        <w:t>8. 转包与分包</w:t>
      </w:r>
    </w:p>
    <w:p>
      <w:pPr>
        <w:tabs>
          <w:tab w:val="left" w:pos="1635"/>
        </w:tabs>
        <w:spacing w:line="360" w:lineRule="exact"/>
        <w:ind w:firstLine="435"/>
        <w:rPr>
          <w:rStyle w:val="20"/>
          <w:rFonts w:ascii="宋体" w:hAnsi="宋体"/>
          <w:color w:val="auto"/>
          <w:szCs w:val="21"/>
        </w:rPr>
      </w:pPr>
      <w:r>
        <w:rPr>
          <w:rStyle w:val="20"/>
          <w:rFonts w:ascii="宋体" w:hAnsi="宋体"/>
          <w:color w:val="auto"/>
          <w:szCs w:val="21"/>
        </w:rPr>
        <w:t>8.1本项目不允许转包。</w:t>
      </w:r>
    </w:p>
    <w:p>
      <w:pPr>
        <w:tabs>
          <w:tab w:val="left" w:pos="1635"/>
        </w:tabs>
        <w:spacing w:line="360" w:lineRule="exact"/>
        <w:ind w:firstLine="435"/>
        <w:rPr>
          <w:rStyle w:val="20"/>
          <w:rFonts w:ascii="宋体" w:hAnsi="宋体"/>
          <w:color w:val="auto"/>
          <w:szCs w:val="21"/>
        </w:rPr>
      </w:pPr>
      <w:r>
        <w:rPr>
          <w:rStyle w:val="20"/>
          <w:rFonts w:ascii="宋体" w:hAnsi="宋体"/>
          <w:color w:val="auto"/>
          <w:szCs w:val="21"/>
        </w:rPr>
        <w:t>8.2本项目不可以分包。</w:t>
      </w:r>
    </w:p>
    <w:p>
      <w:pPr>
        <w:tabs>
          <w:tab w:val="left" w:pos="1635"/>
        </w:tabs>
        <w:spacing w:line="360" w:lineRule="exact"/>
        <w:ind w:firstLine="435"/>
        <w:rPr>
          <w:rStyle w:val="20"/>
          <w:rFonts w:ascii="宋体" w:hAnsi="宋体"/>
          <w:b/>
          <w:color w:val="auto"/>
          <w:szCs w:val="21"/>
        </w:rPr>
      </w:pPr>
      <w:r>
        <w:rPr>
          <w:rStyle w:val="20"/>
          <w:rFonts w:ascii="宋体" w:hAnsi="宋体"/>
          <w:b/>
          <w:color w:val="auto"/>
          <w:szCs w:val="21"/>
        </w:rPr>
        <w:t>9. 特别说明</w:t>
      </w:r>
    </w:p>
    <w:p>
      <w:pPr>
        <w:tabs>
          <w:tab w:val="left" w:pos="1635"/>
        </w:tabs>
        <w:spacing w:line="360" w:lineRule="exact"/>
        <w:ind w:firstLine="435"/>
        <w:rPr>
          <w:rStyle w:val="20"/>
          <w:rFonts w:ascii="宋体" w:hAnsi="宋体"/>
          <w:color w:val="auto"/>
          <w:szCs w:val="21"/>
        </w:rPr>
      </w:pPr>
      <w:r>
        <w:rPr>
          <w:rStyle w:val="20"/>
          <w:rFonts w:ascii="宋体" w:hAnsi="宋体"/>
          <w:color w:val="auto"/>
          <w:szCs w:val="21"/>
        </w:rPr>
        <w:t>9.1提供相同品牌产品且通过资格审查、符合性审查的不同投标人参加同一合同项下投标的，按一家投标人计算，评审后得分最高的同品牌投标人获得中标人推荐资格；评审得分相同的，评标报价最低的同品牌投标人获得中标人推荐资格，评标报价也相同的，由评标委员会以抽签方式确定中标候选人，其他同品牌投标人不作为中标候选人。</w:t>
      </w:r>
    </w:p>
    <w:p>
      <w:pPr>
        <w:tabs>
          <w:tab w:val="left" w:pos="1635"/>
        </w:tabs>
        <w:spacing w:line="360" w:lineRule="exact"/>
        <w:ind w:firstLine="435"/>
        <w:rPr>
          <w:rStyle w:val="20"/>
          <w:rFonts w:ascii="宋体" w:hAnsi="宋体"/>
          <w:color w:val="auto"/>
          <w:szCs w:val="21"/>
        </w:rPr>
      </w:pPr>
      <w:r>
        <w:rPr>
          <w:rStyle w:val="20"/>
          <w:rFonts w:ascii="宋体" w:hAnsi="宋体"/>
          <w:color w:val="auto"/>
          <w:szCs w:val="21"/>
        </w:rPr>
        <w:t>多家投标人提供的核心产品品牌相同的，按前款规定处理。</w:t>
      </w:r>
    </w:p>
    <w:p>
      <w:pPr>
        <w:tabs>
          <w:tab w:val="left" w:pos="1635"/>
        </w:tabs>
        <w:spacing w:line="360" w:lineRule="exact"/>
        <w:ind w:firstLine="435"/>
        <w:rPr>
          <w:rStyle w:val="20"/>
          <w:rFonts w:ascii="宋体" w:hAnsi="宋体"/>
          <w:color w:val="auto"/>
          <w:szCs w:val="21"/>
        </w:rPr>
      </w:pPr>
      <w:r>
        <w:rPr>
          <w:rStyle w:val="20"/>
          <w:rFonts w:ascii="宋体" w:hAnsi="宋体"/>
          <w:color w:val="auto"/>
          <w:szCs w:val="21"/>
        </w:rPr>
        <w:t>9.2关联供应商不得参加同一合同项下政府采购活动，否则投标文件将被视为无效：</w:t>
      </w:r>
    </w:p>
    <w:p>
      <w:pPr>
        <w:tabs>
          <w:tab w:val="left" w:pos="1635"/>
        </w:tabs>
        <w:spacing w:line="360" w:lineRule="exact"/>
        <w:ind w:firstLine="420" w:firstLineChars="200"/>
        <w:rPr>
          <w:rStyle w:val="20"/>
          <w:rFonts w:ascii="宋体" w:hAnsi="宋体"/>
          <w:color w:val="auto"/>
          <w:szCs w:val="21"/>
        </w:rPr>
      </w:pPr>
      <w:r>
        <w:rPr>
          <w:rStyle w:val="20"/>
          <w:rFonts w:ascii="宋体" w:hAnsi="宋体"/>
          <w:color w:val="auto"/>
          <w:szCs w:val="21"/>
        </w:rPr>
        <w:t>（1）单位负责人为同一人或者存在直接控股、管理关系的不同供应商，不得参加同一合同项下的政府采购活动。</w:t>
      </w:r>
    </w:p>
    <w:p>
      <w:pPr>
        <w:tabs>
          <w:tab w:val="left" w:pos="1635"/>
        </w:tabs>
        <w:spacing w:line="360" w:lineRule="exact"/>
        <w:ind w:firstLine="435"/>
        <w:rPr>
          <w:rStyle w:val="20"/>
          <w:rFonts w:ascii="宋体" w:hAnsi="宋体"/>
          <w:color w:val="auto"/>
          <w:szCs w:val="21"/>
        </w:rPr>
      </w:pPr>
      <w:r>
        <w:rPr>
          <w:rStyle w:val="20"/>
          <w:rFonts w:ascii="宋体" w:hAnsi="宋体"/>
          <w:color w:val="auto"/>
          <w:szCs w:val="21"/>
        </w:rPr>
        <w:t>（2）为本采购项目提供整体设计、规范编制或者项目管理、监理、检测等服务的供应商，不得再参加本次采购活动。</w:t>
      </w:r>
    </w:p>
    <w:p>
      <w:pPr>
        <w:tabs>
          <w:tab w:val="left" w:pos="1635"/>
        </w:tabs>
        <w:spacing w:line="360" w:lineRule="exact"/>
        <w:ind w:firstLine="435"/>
        <w:rPr>
          <w:rStyle w:val="20"/>
          <w:rFonts w:ascii="宋体" w:hAnsi="宋体"/>
          <w:color w:val="auto"/>
          <w:szCs w:val="21"/>
        </w:rPr>
      </w:pPr>
      <w:r>
        <w:rPr>
          <w:rStyle w:val="20"/>
          <w:rFonts w:ascii="宋体" w:hAnsi="宋体"/>
          <w:color w:val="auto"/>
          <w:szCs w:val="21"/>
        </w:rPr>
        <w:t>（3）生产厂商授权给供应商后自己不得参加同一合同项下的政府采购活动；生产厂商对同一品牌同一型号的货物，仅能委托一个代理商参加投标。</w:t>
      </w:r>
    </w:p>
    <w:p>
      <w:pPr>
        <w:tabs>
          <w:tab w:val="left" w:pos="1635"/>
        </w:tabs>
        <w:spacing w:line="360" w:lineRule="exact"/>
        <w:ind w:firstLine="435"/>
        <w:rPr>
          <w:rStyle w:val="20"/>
          <w:rFonts w:ascii="宋体" w:hAnsi="宋体"/>
          <w:color w:val="auto"/>
          <w:szCs w:val="21"/>
        </w:rPr>
      </w:pPr>
      <w:r>
        <w:rPr>
          <w:rStyle w:val="20"/>
          <w:rFonts w:ascii="宋体" w:hAnsi="宋体"/>
          <w:color w:val="auto"/>
          <w:szCs w:val="21"/>
        </w:rPr>
        <w:t>9.3投标人必须仔细阅读招标文件的所有内容，按照招标文件的要求提交投标文件，并对所提供的全部资料的真实性承担法律责任。</w:t>
      </w:r>
    </w:p>
    <w:p>
      <w:pPr>
        <w:tabs>
          <w:tab w:val="left" w:pos="1635"/>
        </w:tabs>
        <w:spacing w:line="360" w:lineRule="exact"/>
        <w:ind w:firstLine="435"/>
        <w:rPr>
          <w:rStyle w:val="20"/>
          <w:rFonts w:ascii="宋体" w:hAnsi="宋体"/>
          <w:b/>
          <w:color w:val="auto"/>
          <w:szCs w:val="21"/>
        </w:rPr>
      </w:pPr>
      <w:r>
        <w:rPr>
          <w:rStyle w:val="20"/>
          <w:rFonts w:ascii="宋体" w:hAnsi="宋体"/>
          <w:color w:val="auto"/>
          <w:szCs w:val="21"/>
        </w:rPr>
        <w:t>9.4投标人在投标活动中提供任何虚假材料，其投标无效，并报监管部门查处；中标后发现的，中标人须依照《中华人民共和国消费者权益保护法》规定赔偿采购人，且民事赔偿并不免除违法投标人的行政与刑事责任。</w:t>
      </w:r>
    </w:p>
    <w:p>
      <w:pPr>
        <w:tabs>
          <w:tab w:val="left" w:pos="2190"/>
        </w:tabs>
        <w:spacing w:line="360" w:lineRule="exact"/>
        <w:ind w:firstLine="413" w:firstLineChars="196"/>
        <w:rPr>
          <w:rStyle w:val="20"/>
          <w:rFonts w:ascii="宋体" w:hAnsi="宋体"/>
          <w:b/>
          <w:color w:val="auto"/>
          <w:szCs w:val="21"/>
        </w:rPr>
      </w:pPr>
      <w:r>
        <w:rPr>
          <w:rStyle w:val="20"/>
          <w:rFonts w:ascii="宋体" w:hAnsi="宋体"/>
          <w:b/>
          <w:color w:val="auto"/>
          <w:szCs w:val="21"/>
        </w:rPr>
        <w:t>10. 质疑和投诉</w:t>
      </w:r>
      <w:r>
        <w:rPr>
          <w:rStyle w:val="20"/>
          <w:rFonts w:ascii="宋体" w:hAnsi="宋体"/>
          <w:b/>
          <w:color w:val="auto"/>
          <w:szCs w:val="21"/>
        </w:rPr>
        <w:tab/>
      </w:r>
    </w:p>
    <w:p>
      <w:pPr>
        <w:tabs>
          <w:tab w:val="left" w:pos="2190"/>
        </w:tabs>
        <w:spacing w:line="360" w:lineRule="exact"/>
        <w:ind w:firstLine="435"/>
        <w:rPr>
          <w:rStyle w:val="20"/>
          <w:rFonts w:ascii="宋体" w:hAnsi="宋体"/>
          <w:color w:val="auto"/>
          <w:szCs w:val="21"/>
        </w:rPr>
      </w:pPr>
      <w:r>
        <w:rPr>
          <w:rStyle w:val="20"/>
          <w:rFonts w:ascii="宋体" w:hAnsi="宋体"/>
          <w:color w:val="auto"/>
          <w:szCs w:val="21"/>
        </w:rPr>
        <w:t>10.1投标人认为招标文件使自己的合法权益受到损害的，应当在本项目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质疑函”格式见附表1）。否则，采购代理机构有权拒收。</w:t>
      </w:r>
    </w:p>
    <w:p>
      <w:pPr>
        <w:tabs>
          <w:tab w:val="left" w:pos="2190"/>
        </w:tabs>
        <w:spacing w:line="360" w:lineRule="exact"/>
        <w:ind w:firstLine="435"/>
        <w:rPr>
          <w:rStyle w:val="20"/>
          <w:rFonts w:ascii="宋体" w:hAnsi="宋体"/>
          <w:color w:val="auto"/>
          <w:szCs w:val="21"/>
        </w:rPr>
      </w:pPr>
      <w:r>
        <w:rPr>
          <w:rStyle w:val="20"/>
          <w:rFonts w:ascii="宋体" w:hAnsi="宋体"/>
          <w:color w:val="auto"/>
          <w:szCs w:val="21"/>
        </w:rPr>
        <w:t>采购代理机构应认真做好质疑处理工作，对于质疑供应商在法定质疑期内提出的质疑函，应当在收到质疑函后7个工作日内作出答复，并以书面形式通知质疑供应商和其他有关供应商。</w:t>
      </w:r>
    </w:p>
    <w:p>
      <w:pPr>
        <w:tabs>
          <w:tab w:val="left" w:pos="2190"/>
        </w:tabs>
        <w:spacing w:line="360" w:lineRule="exact"/>
        <w:ind w:firstLine="435"/>
        <w:rPr>
          <w:rStyle w:val="20"/>
          <w:rFonts w:ascii="宋体" w:hAnsi="宋体"/>
          <w:color w:val="auto"/>
          <w:szCs w:val="21"/>
        </w:rPr>
      </w:pPr>
      <w:r>
        <w:rPr>
          <w:rStyle w:val="20"/>
          <w:rFonts w:ascii="宋体" w:hAnsi="宋体"/>
          <w:color w:val="auto"/>
          <w:szCs w:val="21"/>
        </w:rPr>
        <w:t>投标人在法定质疑期内应一次性提出与项目相关的质疑，投标人在提出与项目相关的质疑前应当做好全面且详细的工作，代理机构不再受理投标人针对同一采购程序环节的再次质疑。</w:t>
      </w:r>
    </w:p>
    <w:p>
      <w:pPr>
        <w:tabs>
          <w:tab w:val="left" w:pos="2190"/>
        </w:tabs>
        <w:spacing w:line="360" w:lineRule="exact"/>
        <w:ind w:firstLine="435"/>
        <w:rPr>
          <w:rStyle w:val="20"/>
          <w:rFonts w:ascii="宋体" w:hAnsi="宋体"/>
          <w:color w:val="auto"/>
          <w:szCs w:val="21"/>
        </w:rPr>
      </w:pPr>
      <w:r>
        <w:rPr>
          <w:rStyle w:val="20"/>
          <w:rFonts w:ascii="宋体" w:hAnsi="宋体"/>
          <w:color w:val="auto"/>
          <w:szCs w:val="21"/>
        </w:rPr>
        <w:t>10.2投标人对采购代理机构的答复不满意或者采购代理机构未在规定的时间内作出答复的，可以在答复期满后十五个工作日内向桂林市政府采购监督管理机构投诉（“投诉书”格式见附表2）。</w:t>
      </w:r>
    </w:p>
    <w:p>
      <w:pPr>
        <w:tabs>
          <w:tab w:val="left" w:pos="2190"/>
        </w:tabs>
        <w:spacing w:line="360" w:lineRule="exact"/>
        <w:ind w:firstLine="435"/>
        <w:rPr>
          <w:rStyle w:val="20"/>
          <w:rFonts w:ascii="宋体" w:hAnsi="宋体"/>
          <w:color w:val="auto"/>
          <w:szCs w:val="21"/>
        </w:rPr>
      </w:pPr>
      <w:r>
        <w:rPr>
          <w:rStyle w:val="20"/>
          <w:rFonts w:ascii="宋体" w:hAnsi="宋体"/>
          <w:color w:val="auto"/>
          <w:szCs w:val="21"/>
        </w:rPr>
        <w:t>10.3质疑、投诉应当采用书面形式，质疑书、投诉书实行实名制，均应明确阐述招标文件、招标过程或中标结果中使自己合法权益受到损害的实质性内容，并提供必要的证明材料。</w:t>
      </w:r>
    </w:p>
    <w:p>
      <w:pPr>
        <w:tabs>
          <w:tab w:val="left" w:pos="2190"/>
        </w:tabs>
        <w:spacing w:line="360" w:lineRule="exact"/>
        <w:ind w:firstLine="435"/>
        <w:rPr>
          <w:rStyle w:val="20"/>
          <w:rFonts w:ascii="宋体" w:hAnsi="宋体"/>
          <w:color w:val="auto"/>
          <w:szCs w:val="21"/>
        </w:rPr>
      </w:pPr>
      <w:r>
        <w:rPr>
          <w:rStyle w:val="20"/>
          <w:rFonts w:ascii="宋体" w:hAnsi="宋体"/>
          <w:color w:val="auto"/>
          <w:szCs w:val="21"/>
        </w:rPr>
        <w:t>投标人提出质疑应当提交质疑函和必要的证明材料，针对同一采购程序环节的质疑必须在法定质疑期内一次性提出。质疑函应当包括下列内容：</w:t>
      </w:r>
    </w:p>
    <w:p>
      <w:pPr>
        <w:tabs>
          <w:tab w:val="left" w:pos="2190"/>
        </w:tabs>
        <w:spacing w:line="360" w:lineRule="exact"/>
        <w:ind w:firstLine="435"/>
        <w:rPr>
          <w:rStyle w:val="20"/>
          <w:rFonts w:ascii="宋体" w:hAnsi="宋体"/>
          <w:color w:val="auto"/>
          <w:szCs w:val="21"/>
        </w:rPr>
      </w:pPr>
      <w:r>
        <w:rPr>
          <w:rStyle w:val="20"/>
          <w:rFonts w:ascii="宋体" w:hAnsi="宋体"/>
          <w:color w:val="auto"/>
          <w:szCs w:val="21"/>
        </w:rPr>
        <w:t>（1）供应商的姓名或者名称、地址、邮编、联系人及联系电话；</w:t>
      </w:r>
    </w:p>
    <w:p>
      <w:pPr>
        <w:tabs>
          <w:tab w:val="left" w:pos="2190"/>
        </w:tabs>
        <w:spacing w:line="360" w:lineRule="exact"/>
        <w:ind w:firstLine="435"/>
        <w:rPr>
          <w:rStyle w:val="20"/>
          <w:rFonts w:ascii="宋体" w:hAnsi="宋体"/>
          <w:color w:val="auto"/>
          <w:szCs w:val="21"/>
        </w:rPr>
      </w:pPr>
      <w:r>
        <w:rPr>
          <w:rStyle w:val="20"/>
          <w:rFonts w:ascii="宋体" w:hAnsi="宋体"/>
          <w:color w:val="auto"/>
          <w:szCs w:val="21"/>
        </w:rPr>
        <w:t>（2）质疑项目的名称、编号；</w:t>
      </w:r>
    </w:p>
    <w:p>
      <w:pPr>
        <w:tabs>
          <w:tab w:val="left" w:pos="2190"/>
        </w:tabs>
        <w:spacing w:line="360" w:lineRule="exact"/>
        <w:ind w:firstLine="435"/>
        <w:rPr>
          <w:rStyle w:val="20"/>
          <w:rFonts w:ascii="宋体" w:hAnsi="宋体"/>
          <w:color w:val="auto"/>
          <w:szCs w:val="21"/>
        </w:rPr>
      </w:pPr>
      <w:r>
        <w:rPr>
          <w:rStyle w:val="20"/>
          <w:rFonts w:ascii="宋体" w:hAnsi="宋体"/>
          <w:color w:val="auto"/>
          <w:szCs w:val="21"/>
        </w:rPr>
        <w:t>（3）具体、明确的质疑事项和与质疑事项相关的请求；</w:t>
      </w:r>
    </w:p>
    <w:p>
      <w:pPr>
        <w:tabs>
          <w:tab w:val="left" w:pos="2190"/>
        </w:tabs>
        <w:spacing w:line="360" w:lineRule="exact"/>
        <w:ind w:firstLine="435"/>
        <w:rPr>
          <w:rStyle w:val="20"/>
          <w:rFonts w:ascii="宋体" w:hAnsi="宋体"/>
          <w:color w:val="auto"/>
          <w:szCs w:val="21"/>
        </w:rPr>
      </w:pPr>
      <w:r>
        <w:rPr>
          <w:rStyle w:val="20"/>
          <w:rFonts w:ascii="宋体" w:hAnsi="宋体"/>
          <w:color w:val="auto"/>
          <w:szCs w:val="21"/>
        </w:rPr>
        <w:t>（4）事实依据；</w:t>
      </w:r>
    </w:p>
    <w:p>
      <w:pPr>
        <w:tabs>
          <w:tab w:val="left" w:pos="2190"/>
        </w:tabs>
        <w:spacing w:line="360" w:lineRule="exact"/>
        <w:ind w:firstLine="435"/>
        <w:rPr>
          <w:rStyle w:val="20"/>
          <w:rFonts w:ascii="宋体" w:hAnsi="宋体"/>
          <w:color w:val="auto"/>
          <w:szCs w:val="21"/>
        </w:rPr>
      </w:pPr>
      <w:r>
        <w:rPr>
          <w:rStyle w:val="20"/>
          <w:rFonts w:ascii="宋体" w:hAnsi="宋体"/>
          <w:color w:val="auto"/>
          <w:szCs w:val="21"/>
        </w:rPr>
        <w:t>（5）必要的法律依据；</w:t>
      </w:r>
    </w:p>
    <w:p>
      <w:pPr>
        <w:tabs>
          <w:tab w:val="left" w:pos="2190"/>
        </w:tabs>
        <w:spacing w:line="360" w:lineRule="exact"/>
        <w:ind w:firstLine="435"/>
        <w:rPr>
          <w:rStyle w:val="20"/>
          <w:rFonts w:ascii="宋体" w:hAnsi="宋体"/>
          <w:color w:val="auto"/>
          <w:szCs w:val="21"/>
        </w:rPr>
      </w:pPr>
      <w:r>
        <w:rPr>
          <w:rStyle w:val="20"/>
          <w:rFonts w:ascii="宋体" w:hAnsi="宋体"/>
          <w:color w:val="auto"/>
          <w:szCs w:val="21"/>
        </w:rPr>
        <w:t>（6）提出质疑的日期。</w:t>
      </w:r>
    </w:p>
    <w:p>
      <w:pPr>
        <w:tabs>
          <w:tab w:val="left" w:pos="2190"/>
        </w:tabs>
        <w:spacing w:line="360" w:lineRule="exact"/>
        <w:ind w:firstLine="435"/>
        <w:rPr>
          <w:rStyle w:val="20"/>
          <w:rFonts w:ascii="宋体" w:hAnsi="宋体"/>
          <w:color w:val="auto"/>
          <w:szCs w:val="21"/>
        </w:rPr>
      </w:pPr>
      <w:r>
        <w:rPr>
          <w:rStyle w:val="20"/>
          <w:rFonts w:ascii="宋体" w:hAnsi="宋体"/>
          <w:color w:val="auto"/>
          <w:szCs w:val="21"/>
        </w:rPr>
        <w:t>供应商为自然人的，应当由本人签字；供应商为法人或者其他组织的，应当由法定代表人、主要负责人，或者其授权代表签字或者盖章，并加盖公章。</w:t>
      </w:r>
    </w:p>
    <w:p>
      <w:pPr>
        <w:tabs>
          <w:tab w:val="left" w:pos="2190"/>
        </w:tabs>
        <w:spacing w:line="360" w:lineRule="exact"/>
        <w:ind w:firstLine="435"/>
        <w:rPr>
          <w:rStyle w:val="20"/>
          <w:rFonts w:ascii="宋体" w:hAnsi="宋体"/>
          <w:color w:val="auto"/>
          <w:szCs w:val="21"/>
        </w:rPr>
      </w:pPr>
      <w:r>
        <w:rPr>
          <w:rStyle w:val="20"/>
          <w:rFonts w:ascii="宋体" w:hAnsi="宋体"/>
          <w:color w:val="auto"/>
          <w:szCs w:val="21"/>
        </w:rPr>
        <w:t>接收质疑函方式：以书面形式</w:t>
      </w:r>
    </w:p>
    <w:p>
      <w:pPr>
        <w:tabs>
          <w:tab w:val="left" w:pos="2190"/>
        </w:tabs>
        <w:spacing w:line="360" w:lineRule="exact"/>
        <w:ind w:firstLine="435"/>
        <w:rPr>
          <w:rStyle w:val="20"/>
          <w:rFonts w:ascii="宋体" w:hAnsi="宋体"/>
          <w:color w:val="auto"/>
          <w:szCs w:val="21"/>
        </w:rPr>
      </w:pPr>
      <w:r>
        <w:rPr>
          <w:rStyle w:val="20"/>
          <w:rFonts w:ascii="宋体" w:hAnsi="宋体"/>
          <w:color w:val="auto"/>
          <w:szCs w:val="21"/>
        </w:rPr>
        <w:t xml:space="preserve">质疑联系部门及联系方式：广西金算子建设工程咨询有限公司，联系人：邱琳，联系电话：0773-8987608。通讯地址：桂林市秀峰区红岭路安庆大厦2单元19楼。 </w:t>
      </w:r>
    </w:p>
    <w:p>
      <w:pPr>
        <w:tabs>
          <w:tab w:val="left" w:pos="2190"/>
        </w:tabs>
        <w:spacing w:line="360" w:lineRule="exact"/>
        <w:ind w:firstLine="435"/>
        <w:jc w:val="center"/>
        <w:rPr>
          <w:rStyle w:val="20"/>
          <w:rFonts w:ascii="宋体" w:hAnsi="宋体"/>
          <w:b/>
          <w:color w:val="auto"/>
          <w:sz w:val="28"/>
          <w:szCs w:val="28"/>
        </w:rPr>
      </w:pPr>
    </w:p>
    <w:p>
      <w:pPr>
        <w:tabs>
          <w:tab w:val="left" w:pos="2190"/>
        </w:tabs>
        <w:spacing w:line="360" w:lineRule="exact"/>
        <w:ind w:firstLine="435"/>
        <w:jc w:val="center"/>
        <w:rPr>
          <w:rStyle w:val="20"/>
          <w:rFonts w:ascii="宋体" w:hAnsi="宋体"/>
          <w:b/>
          <w:color w:val="auto"/>
          <w:sz w:val="28"/>
          <w:szCs w:val="28"/>
        </w:rPr>
      </w:pPr>
      <w:r>
        <w:rPr>
          <w:rStyle w:val="20"/>
          <w:rFonts w:ascii="宋体" w:hAnsi="宋体"/>
          <w:b/>
          <w:color w:val="auto"/>
          <w:sz w:val="28"/>
          <w:szCs w:val="28"/>
        </w:rPr>
        <w:t>二、招标文件</w:t>
      </w:r>
    </w:p>
    <w:p>
      <w:pPr>
        <w:tabs>
          <w:tab w:val="left" w:pos="2190"/>
        </w:tabs>
        <w:spacing w:line="360" w:lineRule="exact"/>
        <w:ind w:firstLine="437"/>
        <w:rPr>
          <w:rStyle w:val="20"/>
          <w:rFonts w:ascii="宋体" w:hAnsi="宋体"/>
          <w:b/>
          <w:color w:val="auto"/>
          <w:szCs w:val="21"/>
        </w:rPr>
      </w:pPr>
      <w:r>
        <w:rPr>
          <w:rStyle w:val="20"/>
          <w:rFonts w:ascii="宋体" w:hAnsi="宋体"/>
          <w:b/>
          <w:color w:val="auto"/>
          <w:szCs w:val="21"/>
        </w:rPr>
        <w:t>11. 招标文件的构成</w:t>
      </w:r>
    </w:p>
    <w:p>
      <w:pPr>
        <w:tabs>
          <w:tab w:val="left" w:pos="2190"/>
        </w:tabs>
        <w:spacing w:line="360" w:lineRule="exact"/>
        <w:ind w:firstLine="437"/>
        <w:rPr>
          <w:rStyle w:val="20"/>
          <w:rFonts w:ascii="宋体" w:hAnsi="宋体"/>
          <w:color w:val="auto"/>
          <w:szCs w:val="21"/>
        </w:rPr>
      </w:pPr>
      <w:r>
        <w:rPr>
          <w:rStyle w:val="20"/>
          <w:rFonts w:ascii="宋体" w:hAnsi="宋体"/>
          <w:color w:val="auto"/>
          <w:szCs w:val="21"/>
        </w:rPr>
        <w:t>（1）招标公告；</w:t>
      </w:r>
    </w:p>
    <w:p>
      <w:pPr>
        <w:tabs>
          <w:tab w:val="left" w:pos="2190"/>
        </w:tabs>
        <w:spacing w:line="360" w:lineRule="exact"/>
        <w:ind w:firstLine="437"/>
        <w:rPr>
          <w:rStyle w:val="20"/>
          <w:rFonts w:ascii="宋体" w:hAnsi="宋体"/>
          <w:color w:val="auto"/>
          <w:szCs w:val="21"/>
        </w:rPr>
      </w:pPr>
      <w:r>
        <w:rPr>
          <w:rStyle w:val="20"/>
          <w:rFonts w:ascii="宋体" w:hAnsi="宋体"/>
          <w:color w:val="auto"/>
          <w:szCs w:val="21"/>
        </w:rPr>
        <w:t>（2）投标人须知；</w:t>
      </w:r>
    </w:p>
    <w:p>
      <w:pPr>
        <w:tabs>
          <w:tab w:val="left" w:pos="2190"/>
        </w:tabs>
        <w:spacing w:line="360" w:lineRule="exact"/>
        <w:ind w:firstLine="437"/>
        <w:rPr>
          <w:rStyle w:val="20"/>
          <w:rFonts w:ascii="宋体" w:hAnsi="宋体"/>
          <w:color w:val="auto"/>
          <w:szCs w:val="21"/>
        </w:rPr>
      </w:pPr>
      <w:r>
        <w:rPr>
          <w:rStyle w:val="20"/>
          <w:rFonts w:ascii="宋体" w:hAnsi="宋体"/>
          <w:color w:val="auto"/>
          <w:szCs w:val="21"/>
        </w:rPr>
        <w:t>（3）采购需求；</w:t>
      </w:r>
    </w:p>
    <w:p>
      <w:pPr>
        <w:tabs>
          <w:tab w:val="left" w:pos="2190"/>
        </w:tabs>
        <w:spacing w:line="360" w:lineRule="exact"/>
        <w:ind w:firstLine="437"/>
        <w:rPr>
          <w:rStyle w:val="20"/>
          <w:rFonts w:ascii="宋体" w:hAnsi="宋体"/>
          <w:color w:val="auto"/>
          <w:szCs w:val="21"/>
        </w:rPr>
      </w:pPr>
      <w:r>
        <w:rPr>
          <w:rStyle w:val="20"/>
          <w:rFonts w:ascii="宋体" w:hAnsi="宋体"/>
          <w:color w:val="auto"/>
          <w:szCs w:val="21"/>
        </w:rPr>
        <w:t>（4）评标办法；</w:t>
      </w:r>
    </w:p>
    <w:p>
      <w:pPr>
        <w:tabs>
          <w:tab w:val="left" w:pos="2190"/>
        </w:tabs>
        <w:spacing w:line="360" w:lineRule="exact"/>
        <w:ind w:firstLine="437"/>
        <w:rPr>
          <w:rStyle w:val="20"/>
          <w:rFonts w:ascii="宋体" w:hAnsi="宋体"/>
          <w:color w:val="auto"/>
          <w:szCs w:val="21"/>
        </w:rPr>
      </w:pPr>
      <w:r>
        <w:rPr>
          <w:rStyle w:val="20"/>
          <w:rFonts w:ascii="宋体" w:hAnsi="宋体"/>
          <w:color w:val="auto"/>
          <w:szCs w:val="21"/>
        </w:rPr>
        <w:t>（5）政府采购合同（合同主要条款及格式）；</w:t>
      </w:r>
    </w:p>
    <w:p>
      <w:pPr>
        <w:tabs>
          <w:tab w:val="left" w:pos="2190"/>
        </w:tabs>
        <w:spacing w:line="360" w:lineRule="exact"/>
        <w:ind w:firstLine="437"/>
        <w:rPr>
          <w:rStyle w:val="20"/>
          <w:rFonts w:ascii="宋体" w:hAnsi="宋体"/>
          <w:color w:val="auto"/>
          <w:szCs w:val="21"/>
        </w:rPr>
      </w:pPr>
      <w:r>
        <w:rPr>
          <w:rStyle w:val="20"/>
          <w:rFonts w:ascii="宋体" w:hAnsi="宋体"/>
          <w:color w:val="auto"/>
          <w:szCs w:val="21"/>
        </w:rPr>
        <w:t>（6）投标文件（格式）。</w:t>
      </w:r>
    </w:p>
    <w:p>
      <w:pPr>
        <w:tabs>
          <w:tab w:val="left" w:pos="2190"/>
        </w:tabs>
        <w:spacing w:line="360" w:lineRule="exact"/>
        <w:ind w:firstLine="437"/>
        <w:rPr>
          <w:rStyle w:val="20"/>
          <w:rFonts w:ascii="宋体" w:hAnsi="宋体"/>
          <w:b/>
          <w:color w:val="auto"/>
          <w:szCs w:val="21"/>
        </w:rPr>
      </w:pPr>
      <w:r>
        <w:rPr>
          <w:rStyle w:val="20"/>
          <w:rFonts w:ascii="宋体" w:hAnsi="宋体"/>
          <w:b/>
          <w:color w:val="auto"/>
          <w:szCs w:val="21"/>
        </w:rPr>
        <w:t>12. 招标文件的澄清与修改</w:t>
      </w:r>
    </w:p>
    <w:p>
      <w:pPr>
        <w:tabs>
          <w:tab w:val="left" w:pos="2190"/>
        </w:tabs>
        <w:spacing w:line="360" w:lineRule="exact"/>
        <w:ind w:firstLine="437"/>
        <w:rPr>
          <w:rStyle w:val="20"/>
          <w:rFonts w:ascii="宋体" w:hAnsi="宋体"/>
          <w:color w:val="auto"/>
          <w:szCs w:val="21"/>
        </w:rPr>
      </w:pPr>
      <w:r>
        <w:rPr>
          <w:rStyle w:val="20"/>
          <w:rFonts w:ascii="宋体" w:hAnsi="宋体"/>
          <w:color w:val="auto"/>
          <w:szCs w:val="21"/>
        </w:rPr>
        <w:t>12.1投标人必须认真阅读招标文件，发现其中有误或有不合理要求的，投标人必须在在本项目公告期限届满之日起七个工作日内以书面形式要求采购代理机构澄清。</w:t>
      </w:r>
    </w:p>
    <w:p>
      <w:pPr>
        <w:tabs>
          <w:tab w:val="left" w:pos="2190"/>
        </w:tabs>
        <w:spacing w:line="360" w:lineRule="exact"/>
        <w:ind w:firstLine="437"/>
        <w:rPr>
          <w:rStyle w:val="20"/>
          <w:rFonts w:ascii="宋体" w:hAnsi="宋体"/>
          <w:color w:val="auto"/>
          <w:szCs w:val="21"/>
        </w:rPr>
      </w:pPr>
      <w:r>
        <w:rPr>
          <w:rStyle w:val="20"/>
          <w:rFonts w:ascii="宋体" w:hAnsi="宋体"/>
          <w:color w:val="auto"/>
          <w:szCs w:val="21"/>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tabs>
          <w:tab w:val="left" w:pos="2190"/>
        </w:tabs>
        <w:spacing w:line="360" w:lineRule="exact"/>
        <w:ind w:firstLine="437"/>
        <w:rPr>
          <w:rStyle w:val="20"/>
          <w:rFonts w:ascii="宋体" w:hAnsi="宋体"/>
          <w:color w:val="auto"/>
          <w:szCs w:val="21"/>
        </w:rPr>
      </w:pPr>
      <w:r>
        <w:rPr>
          <w:rStyle w:val="20"/>
          <w:rFonts w:ascii="宋体" w:hAnsi="宋体"/>
          <w:color w:val="auto"/>
          <w:szCs w:val="21"/>
        </w:rPr>
        <w:t>12.3</w:t>
      </w:r>
      <w:r>
        <w:rPr>
          <w:rStyle w:val="20"/>
          <w:rFonts w:ascii="宋体" w:hAnsi="宋体"/>
          <w:b/>
          <w:color w:val="auto"/>
          <w:sz w:val="24"/>
        </w:rPr>
        <w:t>投标人应实时关注本项目公告相关网站了解澄清、修改等与项目有关的内容，如因投标人未及时登录本项目公告相关网站了解澄清、修改等与项目有关的内容，从而导致投标无效的，由投标人自行承担责任。</w:t>
      </w:r>
    </w:p>
    <w:p>
      <w:pPr>
        <w:tabs>
          <w:tab w:val="left" w:pos="2190"/>
        </w:tabs>
        <w:spacing w:line="360" w:lineRule="exact"/>
        <w:ind w:firstLine="437"/>
        <w:rPr>
          <w:rStyle w:val="20"/>
          <w:rFonts w:ascii="宋体" w:hAnsi="宋体"/>
          <w:color w:val="auto"/>
          <w:szCs w:val="21"/>
        </w:rPr>
      </w:pPr>
      <w:r>
        <w:rPr>
          <w:rStyle w:val="20"/>
          <w:rFonts w:ascii="宋体" w:hAnsi="宋体"/>
          <w:color w:val="auto"/>
          <w:szCs w:val="21"/>
        </w:rPr>
        <w:t>12.4必要的澄清、修改的内容为招标文件的组成部分。当澄清、修改通知就同一内容的表述不一致时，以最后发出的书面文件为准。</w:t>
      </w:r>
    </w:p>
    <w:p>
      <w:pPr>
        <w:tabs>
          <w:tab w:val="left" w:pos="2190"/>
        </w:tabs>
        <w:spacing w:line="360" w:lineRule="exact"/>
        <w:ind w:firstLine="437"/>
        <w:rPr>
          <w:rStyle w:val="20"/>
          <w:rFonts w:ascii="宋体" w:hAnsi="宋体"/>
          <w:color w:val="auto"/>
          <w:szCs w:val="21"/>
        </w:rPr>
      </w:pPr>
      <w:r>
        <w:rPr>
          <w:rStyle w:val="20"/>
          <w:rFonts w:ascii="宋体" w:hAnsi="宋体"/>
          <w:color w:val="auto"/>
          <w:szCs w:val="21"/>
        </w:rPr>
        <w:t>12.5招标文件的澄清、修改都应该通过采购代理机构以法定形式发布，采购人非通过本机构，不得擅自澄清、修改招标文件。</w:t>
      </w:r>
    </w:p>
    <w:p>
      <w:pPr>
        <w:tabs>
          <w:tab w:val="left" w:pos="2190"/>
        </w:tabs>
        <w:spacing w:line="360" w:lineRule="exact"/>
        <w:ind w:firstLine="437"/>
        <w:rPr>
          <w:rStyle w:val="20"/>
          <w:rFonts w:ascii="宋体" w:hAnsi="宋体"/>
          <w:color w:val="auto"/>
          <w:szCs w:val="21"/>
        </w:rPr>
      </w:pPr>
      <w:r>
        <w:rPr>
          <w:rStyle w:val="20"/>
          <w:rFonts w:ascii="宋体" w:hAnsi="宋体"/>
          <w:color w:val="auto"/>
          <w:szCs w:val="21"/>
        </w:rPr>
        <w:t>12.6采购人或者采购代理机构</w:t>
      </w:r>
      <w:r>
        <w:rPr>
          <w:rStyle w:val="20"/>
          <w:rFonts w:ascii="宋体" w:hAnsi="宋体"/>
          <w:color w:val="auto"/>
        </w:rPr>
        <w:t>可以视采购具体情况，延长投标截止时间和开标时间，并在</w:t>
      </w:r>
      <w:r>
        <w:rPr>
          <w:rStyle w:val="20"/>
          <w:rFonts w:ascii="宋体" w:hAnsi="宋体"/>
          <w:color w:val="auto"/>
          <w:szCs w:val="21"/>
        </w:rPr>
        <w:t>本项目招标公告发布的同一媒体上发布变更公告。</w:t>
      </w:r>
    </w:p>
    <w:p>
      <w:pPr>
        <w:tabs>
          <w:tab w:val="left" w:pos="2190"/>
        </w:tabs>
        <w:spacing w:line="360" w:lineRule="exact"/>
        <w:ind w:firstLine="435"/>
        <w:jc w:val="center"/>
        <w:rPr>
          <w:rStyle w:val="20"/>
          <w:rFonts w:ascii="宋体" w:hAnsi="宋体"/>
          <w:b/>
          <w:color w:val="auto"/>
          <w:sz w:val="28"/>
          <w:szCs w:val="28"/>
        </w:rPr>
      </w:pPr>
    </w:p>
    <w:p>
      <w:pPr>
        <w:tabs>
          <w:tab w:val="left" w:pos="2190"/>
        </w:tabs>
        <w:spacing w:line="360" w:lineRule="exact"/>
        <w:ind w:firstLine="435"/>
        <w:jc w:val="center"/>
        <w:rPr>
          <w:rStyle w:val="20"/>
          <w:rFonts w:ascii="宋体" w:hAnsi="宋体"/>
          <w:b/>
          <w:color w:val="auto"/>
          <w:sz w:val="28"/>
          <w:szCs w:val="28"/>
        </w:rPr>
      </w:pPr>
      <w:r>
        <w:rPr>
          <w:rStyle w:val="20"/>
          <w:rFonts w:ascii="宋体" w:hAnsi="宋体"/>
          <w:b/>
          <w:color w:val="auto"/>
          <w:sz w:val="28"/>
          <w:szCs w:val="28"/>
        </w:rPr>
        <w:t>三、投标文件的编制</w:t>
      </w:r>
    </w:p>
    <w:p>
      <w:pPr>
        <w:tabs>
          <w:tab w:val="left" w:pos="1305"/>
        </w:tabs>
        <w:spacing w:line="360" w:lineRule="exact"/>
        <w:ind w:firstLine="422" w:firstLineChars="200"/>
        <w:rPr>
          <w:rStyle w:val="20"/>
          <w:rFonts w:ascii="宋体" w:hAnsi="宋体"/>
          <w:b/>
          <w:color w:val="auto"/>
          <w:szCs w:val="21"/>
        </w:rPr>
      </w:pPr>
      <w:r>
        <w:rPr>
          <w:rStyle w:val="20"/>
          <w:rFonts w:ascii="宋体" w:hAnsi="宋体"/>
          <w:b/>
          <w:color w:val="auto"/>
          <w:szCs w:val="21"/>
        </w:rPr>
        <w:t>13. 投标文件的组成及要求</w:t>
      </w:r>
    </w:p>
    <w:p>
      <w:pPr>
        <w:tabs>
          <w:tab w:val="left" w:pos="2190"/>
        </w:tabs>
        <w:spacing w:line="360" w:lineRule="exact"/>
        <w:ind w:firstLine="435"/>
        <w:rPr>
          <w:rStyle w:val="20"/>
          <w:rFonts w:ascii="宋体" w:hAnsi="宋体"/>
          <w:b/>
          <w:color w:val="auto"/>
          <w:szCs w:val="21"/>
        </w:rPr>
      </w:pPr>
      <w:r>
        <w:rPr>
          <w:rStyle w:val="20"/>
          <w:rFonts w:ascii="宋体" w:hAnsi="宋体"/>
          <w:color w:val="auto"/>
          <w:szCs w:val="21"/>
        </w:rPr>
        <w:t>13.1</w:t>
      </w:r>
      <w:r>
        <w:rPr>
          <w:rStyle w:val="20"/>
          <w:rFonts w:ascii="宋体" w:hAnsi="宋体"/>
          <w:b/>
          <w:color w:val="auto"/>
          <w:szCs w:val="21"/>
        </w:rPr>
        <w:t>投标文件组成【格式见第六章“投标文件（格式）”】</w:t>
      </w:r>
    </w:p>
    <w:p>
      <w:pPr>
        <w:tabs>
          <w:tab w:val="left" w:pos="1305"/>
        </w:tabs>
        <w:spacing w:line="360" w:lineRule="exact"/>
        <w:ind w:firstLine="422" w:firstLineChars="200"/>
        <w:rPr>
          <w:rStyle w:val="20"/>
          <w:rFonts w:ascii="宋体" w:hAnsi="宋体"/>
          <w:b/>
          <w:color w:val="auto"/>
          <w:szCs w:val="21"/>
        </w:rPr>
      </w:pPr>
      <w:r>
        <w:rPr>
          <w:rStyle w:val="20"/>
          <w:rFonts w:ascii="宋体" w:hAnsi="宋体"/>
          <w:b/>
          <w:color w:val="auto"/>
          <w:szCs w:val="21"/>
        </w:rPr>
        <w:t>13.1.1</w:t>
      </w:r>
      <w:r>
        <w:rPr>
          <w:rStyle w:val="20"/>
          <w:rFonts w:ascii="宋体" w:hAnsi="宋体"/>
          <w:b/>
          <w:color w:val="auto"/>
          <w:sz w:val="28"/>
          <w:szCs w:val="28"/>
        </w:rPr>
        <w:t>资格性响应证明材料：</w:t>
      </w:r>
    </w:p>
    <w:p>
      <w:pPr>
        <w:tabs>
          <w:tab w:val="left" w:pos="1305"/>
        </w:tabs>
        <w:spacing w:line="360" w:lineRule="exact"/>
        <w:ind w:firstLine="361" w:firstLineChars="150"/>
        <w:rPr>
          <w:rStyle w:val="20"/>
          <w:rFonts w:ascii="宋体" w:hAnsi="宋体"/>
          <w:b/>
          <w:color w:val="auto"/>
          <w:sz w:val="24"/>
        </w:rPr>
      </w:pPr>
      <w:r>
        <w:rPr>
          <w:rStyle w:val="20"/>
          <w:rFonts w:ascii="宋体" w:hAnsi="宋体"/>
          <w:b/>
          <w:color w:val="auto"/>
          <w:sz w:val="24"/>
        </w:rPr>
        <w:t>（1）投标人相应的法定代表人(负责人/自然人)身份证正反面复印件（必须提供）；</w:t>
      </w:r>
    </w:p>
    <w:p>
      <w:pPr>
        <w:tabs>
          <w:tab w:val="left" w:pos="1305"/>
        </w:tabs>
        <w:spacing w:line="360" w:lineRule="exact"/>
        <w:ind w:firstLine="361" w:firstLineChars="150"/>
        <w:rPr>
          <w:rStyle w:val="20"/>
          <w:rFonts w:ascii="宋体" w:hAnsi="宋体"/>
          <w:b/>
          <w:color w:val="auto"/>
          <w:sz w:val="24"/>
        </w:rPr>
      </w:pPr>
      <w:r>
        <w:rPr>
          <w:rStyle w:val="20"/>
          <w:rFonts w:ascii="宋体" w:hAnsi="宋体"/>
          <w:b/>
          <w:color w:val="auto"/>
          <w:sz w:val="24"/>
        </w:rPr>
        <w:t>（2）投标人的授权委托书原件、委托代理人身份证正反面复印件以及由县级以上（含县级）社会养老保险经办机构出具的投标人为委托代理人交纳截标前半年连续两个月的社保证明复印件【自然人投标的应提供由县级以上（含县级）社会养老保险经办机构出具的自然人本人及委托代理人所交纳截标前半年连续两个月的社保证明复印件】（委托代理时必须提供）；</w:t>
      </w:r>
    </w:p>
    <w:p>
      <w:pPr>
        <w:tabs>
          <w:tab w:val="left" w:pos="1305"/>
        </w:tabs>
        <w:spacing w:line="360" w:lineRule="exact"/>
        <w:ind w:firstLine="361" w:firstLineChars="150"/>
        <w:rPr>
          <w:rStyle w:val="20"/>
          <w:rFonts w:ascii="宋体" w:hAnsi="宋体"/>
          <w:b/>
          <w:color w:val="auto"/>
          <w:sz w:val="24"/>
        </w:rPr>
      </w:pPr>
      <w:r>
        <w:rPr>
          <w:rStyle w:val="20"/>
          <w:rFonts w:ascii="宋体" w:hAnsi="宋体"/>
          <w:b/>
          <w:color w:val="auto"/>
          <w:sz w:val="24"/>
        </w:rPr>
        <w:t>（3）投标人的法人或者其他组织营业执照等证明文件复印件（必须提供，自然人除外）；</w:t>
      </w:r>
    </w:p>
    <w:p>
      <w:pPr>
        <w:tabs>
          <w:tab w:val="left" w:pos="1305"/>
        </w:tabs>
        <w:spacing w:line="360" w:lineRule="exact"/>
        <w:ind w:firstLine="361" w:firstLineChars="150"/>
        <w:rPr>
          <w:rStyle w:val="20"/>
          <w:rFonts w:ascii="宋体" w:hAnsi="宋体"/>
          <w:b/>
          <w:color w:val="auto"/>
          <w:sz w:val="24"/>
        </w:rPr>
      </w:pPr>
      <w:r>
        <w:rPr>
          <w:rStyle w:val="20"/>
          <w:rFonts w:ascii="宋体" w:hAnsi="宋体"/>
          <w:b/>
          <w:color w:val="auto"/>
          <w:sz w:val="24"/>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360" w:lineRule="exact"/>
        <w:ind w:firstLine="361" w:firstLineChars="150"/>
        <w:rPr>
          <w:rStyle w:val="20"/>
          <w:rFonts w:ascii="宋体" w:hAnsi="宋体"/>
          <w:b/>
          <w:color w:val="auto"/>
          <w:sz w:val="24"/>
        </w:rPr>
      </w:pPr>
      <w:r>
        <w:rPr>
          <w:rStyle w:val="20"/>
          <w:rFonts w:ascii="宋体" w:hAnsi="宋体"/>
          <w:b/>
          <w:color w:val="auto"/>
          <w:sz w:val="24"/>
        </w:rPr>
        <w:t>（4）投标人相应完整有效的《医疗器械经营企业许可证》（和/或第二类医疗器械经营备案凭证）或《医疗器械生产企业许可证》复印件；</w:t>
      </w:r>
    </w:p>
    <w:p>
      <w:pPr>
        <w:tabs>
          <w:tab w:val="left" w:pos="1305"/>
        </w:tabs>
        <w:spacing w:line="360" w:lineRule="exact"/>
        <w:ind w:firstLine="361" w:firstLineChars="150"/>
        <w:rPr>
          <w:rStyle w:val="20"/>
          <w:rFonts w:ascii="宋体" w:hAnsi="宋体"/>
          <w:b/>
          <w:color w:val="auto"/>
          <w:sz w:val="24"/>
        </w:rPr>
      </w:pPr>
      <w:r>
        <w:rPr>
          <w:rStyle w:val="20"/>
          <w:rFonts w:ascii="宋体" w:hAnsi="宋体"/>
          <w:b/>
          <w:color w:val="auto"/>
          <w:sz w:val="24"/>
        </w:rPr>
        <w:t>（</w:t>
      </w:r>
      <w:r>
        <w:rPr>
          <w:rStyle w:val="20"/>
          <w:rFonts w:hint="eastAsia" w:ascii="宋体" w:hAnsi="宋体"/>
          <w:b/>
          <w:color w:val="auto"/>
          <w:sz w:val="24"/>
        </w:rPr>
        <w:t>5</w:t>
      </w:r>
      <w:r>
        <w:rPr>
          <w:rStyle w:val="20"/>
          <w:rFonts w:ascii="宋体" w:hAnsi="宋体"/>
          <w:b/>
          <w:color w:val="auto"/>
          <w:sz w:val="24"/>
        </w:rPr>
        <w:t>）投标人参加政府采购活动前3年内在经营活动中没有重大违法记录及有关信用信息的书面声明（必须提供）。</w:t>
      </w:r>
    </w:p>
    <w:p>
      <w:pPr>
        <w:tabs>
          <w:tab w:val="left" w:pos="1305"/>
        </w:tabs>
        <w:spacing w:line="360" w:lineRule="exact"/>
        <w:ind w:firstLine="422" w:firstLineChars="200"/>
        <w:rPr>
          <w:rStyle w:val="20"/>
          <w:rFonts w:ascii="宋体" w:hAnsi="宋体"/>
          <w:b/>
          <w:color w:val="auto"/>
          <w:sz w:val="30"/>
          <w:szCs w:val="30"/>
        </w:rPr>
      </w:pPr>
      <w:r>
        <w:rPr>
          <w:rStyle w:val="20"/>
          <w:rFonts w:ascii="宋体" w:hAnsi="宋体"/>
          <w:b/>
          <w:color w:val="auto"/>
          <w:szCs w:val="21"/>
        </w:rPr>
        <w:t>13.1.2</w:t>
      </w:r>
      <w:r>
        <w:rPr>
          <w:rStyle w:val="20"/>
          <w:rFonts w:ascii="宋体" w:hAnsi="宋体"/>
          <w:b/>
          <w:color w:val="auto"/>
          <w:sz w:val="28"/>
          <w:szCs w:val="28"/>
        </w:rPr>
        <w:t>商务、技术性响应证明材料及其他证明材料</w:t>
      </w:r>
      <w:r>
        <w:rPr>
          <w:rStyle w:val="20"/>
          <w:rFonts w:ascii="宋体" w:hAnsi="宋体"/>
          <w:b/>
          <w:color w:val="auto"/>
          <w:sz w:val="30"/>
          <w:szCs w:val="30"/>
        </w:rPr>
        <w:t>：</w:t>
      </w:r>
    </w:p>
    <w:p>
      <w:pPr>
        <w:tabs>
          <w:tab w:val="left" w:pos="1305"/>
        </w:tabs>
        <w:spacing w:line="340" w:lineRule="exact"/>
        <w:ind w:firstLine="482" w:firstLineChars="200"/>
        <w:rPr>
          <w:rStyle w:val="20"/>
          <w:rFonts w:ascii="宋体" w:hAnsi="宋体"/>
          <w:color w:val="auto"/>
          <w:szCs w:val="21"/>
        </w:rPr>
      </w:pPr>
      <w:r>
        <w:rPr>
          <w:rStyle w:val="20"/>
          <w:rFonts w:ascii="宋体" w:hAnsi="宋体"/>
          <w:b/>
          <w:color w:val="auto"/>
          <w:sz w:val="24"/>
        </w:rPr>
        <w:t>（1）投标报价表（必须提供）；</w:t>
      </w:r>
    </w:p>
    <w:p>
      <w:pPr>
        <w:snapToGrid w:val="0"/>
        <w:spacing w:line="340" w:lineRule="exact"/>
        <w:ind w:firstLine="482" w:firstLineChars="200"/>
        <w:jc w:val="left"/>
        <w:rPr>
          <w:rStyle w:val="20"/>
          <w:rFonts w:ascii="宋体" w:hAnsi="宋体"/>
          <w:b/>
          <w:color w:val="auto"/>
          <w:sz w:val="24"/>
        </w:rPr>
      </w:pPr>
      <w:r>
        <w:rPr>
          <w:rStyle w:val="20"/>
          <w:rFonts w:ascii="宋体" w:hAnsi="宋体"/>
          <w:b/>
          <w:color w:val="auto"/>
          <w:sz w:val="24"/>
        </w:rPr>
        <w:t>（2）技术偏离表（必须提供）；</w:t>
      </w:r>
    </w:p>
    <w:p>
      <w:pPr>
        <w:tabs>
          <w:tab w:val="left" w:pos="1305"/>
        </w:tabs>
        <w:spacing w:line="340" w:lineRule="exact"/>
        <w:ind w:firstLine="482" w:firstLineChars="200"/>
        <w:rPr>
          <w:rStyle w:val="20"/>
          <w:rFonts w:ascii="宋体" w:hAnsi="宋体"/>
          <w:b/>
          <w:color w:val="auto"/>
          <w:sz w:val="24"/>
        </w:rPr>
      </w:pPr>
      <w:r>
        <w:rPr>
          <w:rStyle w:val="20"/>
          <w:rFonts w:ascii="宋体" w:hAnsi="宋体"/>
          <w:b/>
          <w:color w:val="auto"/>
          <w:sz w:val="24"/>
        </w:rPr>
        <w:t>（3）商务响应表（必须提供）；</w:t>
      </w:r>
    </w:p>
    <w:p>
      <w:pPr>
        <w:tabs>
          <w:tab w:val="left" w:pos="1305"/>
        </w:tabs>
        <w:spacing w:line="340" w:lineRule="exact"/>
        <w:ind w:firstLine="482" w:firstLineChars="200"/>
        <w:rPr>
          <w:rStyle w:val="20"/>
          <w:rFonts w:ascii="宋体" w:hAnsi="宋体"/>
          <w:b/>
          <w:color w:val="auto"/>
          <w:sz w:val="24"/>
        </w:rPr>
      </w:pPr>
      <w:r>
        <w:rPr>
          <w:rStyle w:val="20"/>
          <w:rFonts w:ascii="宋体" w:hAnsi="宋体"/>
          <w:b/>
          <w:color w:val="auto"/>
          <w:sz w:val="24"/>
        </w:rPr>
        <w:t>（4）售后服务方案（必须提供）；</w:t>
      </w:r>
    </w:p>
    <w:p>
      <w:pPr>
        <w:tabs>
          <w:tab w:val="left" w:pos="1305"/>
        </w:tabs>
        <w:spacing w:line="340" w:lineRule="exact"/>
        <w:ind w:firstLine="482" w:firstLineChars="200"/>
        <w:rPr>
          <w:rStyle w:val="20"/>
          <w:rFonts w:ascii="宋体" w:hAnsi="宋体"/>
          <w:b/>
          <w:color w:val="auto"/>
          <w:kern w:val="0"/>
          <w:sz w:val="24"/>
        </w:rPr>
      </w:pPr>
      <w:r>
        <w:rPr>
          <w:rStyle w:val="20"/>
          <w:rFonts w:ascii="宋体" w:hAnsi="宋体"/>
          <w:b/>
          <w:color w:val="auto"/>
          <w:sz w:val="24"/>
        </w:rPr>
        <w:t>（5）</w:t>
      </w:r>
      <w:r>
        <w:rPr>
          <w:rStyle w:val="20"/>
          <w:rFonts w:ascii="宋体" w:hAnsi="宋体"/>
          <w:b/>
          <w:color w:val="auto"/>
          <w:kern w:val="0"/>
          <w:sz w:val="24"/>
        </w:rPr>
        <w:t>“货物采购需求”需提供的有效证明文件</w:t>
      </w:r>
    </w:p>
    <w:p>
      <w:pPr>
        <w:tabs>
          <w:tab w:val="left" w:pos="1305"/>
        </w:tabs>
        <w:spacing w:line="350" w:lineRule="exact"/>
        <w:ind w:firstLine="723" w:firstLineChars="300"/>
        <w:rPr>
          <w:rStyle w:val="20"/>
          <w:rFonts w:ascii="宋体" w:hAnsi="宋体"/>
          <w:b/>
          <w:color w:val="auto"/>
          <w:kern w:val="0"/>
          <w:sz w:val="24"/>
        </w:rPr>
      </w:pPr>
      <w:r>
        <w:rPr>
          <w:rStyle w:val="20"/>
          <w:rFonts w:ascii="宋体" w:hAnsi="宋体"/>
          <w:b/>
          <w:color w:val="auto"/>
          <w:kern w:val="0"/>
          <w:sz w:val="24"/>
        </w:rPr>
        <w:t>投标人所投</w:t>
      </w:r>
      <w:r>
        <w:rPr>
          <w:rStyle w:val="20"/>
          <w:rFonts w:ascii="宋体" w:hAnsi="宋体"/>
          <w:b/>
          <w:color w:val="auto"/>
          <w:sz w:val="24"/>
        </w:rPr>
        <w:t>产品相应、完整且有效的《医疗器械产品注册证》复印件（必须包括产品相应的许可事项和登记事项，否则，应附注册登记表或认可表资料，要求清晰反映相关内容）或《第二类医疗器械备案凭证》复印件（必须提供）</w:t>
      </w:r>
      <w:r>
        <w:rPr>
          <w:rStyle w:val="20"/>
          <w:rFonts w:hAnsi="宋体"/>
          <w:b/>
          <w:color w:val="auto"/>
          <w:sz w:val="24"/>
        </w:rPr>
        <w:t>；</w:t>
      </w:r>
    </w:p>
    <w:p>
      <w:pPr>
        <w:snapToGrid w:val="0"/>
        <w:spacing w:line="350" w:lineRule="exact"/>
        <w:ind w:firstLine="525" w:firstLineChars="250"/>
        <w:jc w:val="left"/>
        <w:rPr>
          <w:rStyle w:val="20"/>
          <w:rFonts w:ascii="宋体" w:hAnsi="宋体"/>
          <w:color w:val="auto"/>
          <w:szCs w:val="21"/>
        </w:rPr>
      </w:pPr>
      <w:r>
        <w:rPr>
          <w:rStyle w:val="20"/>
          <w:rFonts w:ascii="宋体" w:hAnsi="宋体"/>
          <w:color w:val="auto"/>
          <w:szCs w:val="21"/>
        </w:rPr>
        <w:t>（</w:t>
      </w:r>
      <w:r>
        <w:rPr>
          <w:rStyle w:val="20"/>
          <w:rFonts w:hint="eastAsia" w:ascii="宋体" w:hAnsi="宋体"/>
          <w:color w:val="auto"/>
          <w:szCs w:val="21"/>
          <w:lang w:val="en-US" w:eastAsia="zh-CN"/>
        </w:rPr>
        <w:t>6</w:t>
      </w:r>
      <w:r>
        <w:rPr>
          <w:rStyle w:val="20"/>
          <w:rFonts w:ascii="宋体" w:hAnsi="宋体"/>
          <w:color w:val="auto"/>
          <w:szCs w:val="21"/>
        </w:rPr>
        <w:t>）增值服务方案</w:t>
      </w:r>
      <w:r>
        <w:rPr>
          <w:rStyle w:val="20"/>
          <w:rFonts w:ascii="宋体" w:hAnsi="宋体"/>
          <w:b/>
          <w:color w:val="auto"/>
          <w:szCs w:val="21"/>
        </w:rPr>
        <w:t>（如有，请提供）</w:t>
      </w:r>
      <w:r>
        <w:rPr>
          <w:rStyle w:val="20"/>
          <w:rFonts w:ascii="宋体" w:hAnsi="宋体"/>
          <w:color w:val="auto"/>
          <w:szCs w:val="21"/>
        </w:rPr>
        <w:t>；</w:t>
      </w:r>
    </w:p>
    <w:p>
      <w:pPr>
        <w:snapToGrid w:val="0"/>
        <w:spacing w:line="350" w:lineRule="exact"/>
        <w:ind w:firstLine="505" w:firstLineChars="250"/>
        <w:jc w:val="left"/>
        <w:rPr>
          <w:rStyle w:val="20"/>
          <w:rFonts w:ascii="宋体" w:hAnsi="宋体"/>
          <w:b/>
          <w:color w:val="auto"/>
          <w:szCs w:val="21"/>
        </w:rPr>
      </w:pPr>
      <w:r>
        <w:rPr>
          <w:rStyle w:val="20"/>
          <w:rFonts w:ascii="宋体" w:hAnsi="宋体"/>
          <w:color w:val="auto"/>
          <w:spacing w:val="-4"/>
          <w:szCs w:val="21"/>
        </w:rPr>
        <w:t>该方案可从内容的</w:t>
      </w:r>
      <w:r>
        <w:rPr>
          <w:rStyle w:val="20"/>
          <w:rFonts w:ascii="宋体" w:hAnsi="宋体"/>
          <w:color w:val="auto"/>
          <w:szCs w:val="21"/>
        </w:rPr>
        <w:t>完整性、可行性、针对性等</w:t>
      </w:r>
      <w:r>
        <w:rPr>
          <w:rStyle w:val="20"/>
          <w:rFonts w:ascii="宋体" w:hAnsi="宋体"/>
          <w:color w:val="auto"/>
          <w:spacing w:val="-4"/>
          <w:szCs w:val="21"/>
        </w:rPr>
        <w:t>方面进行编制，</w:t>
      </w:r>
      <w:r>
        <w:rPr>
          <w:rStyle w:val="20"/>
          <w:rFonts w:ascii="宋体" w:hAnsi="宋体"/>
          <w:color w:val="auto"/>
          <w:szCs w:val="21"/>
        </w:rPr>
        <w:t>包含但不限于：到</w:t>
      </w:r>
      <w:r>
        <w:rPr>
          <w:rStyle w:val="20"/>
          <w:rFonts w:hAnsi="宋体"/>
          <w:color w:val="auto"/>
        </w:rPr>
        <w:t>达故障现场时间、人员配备情况、故障出现解决方案、定期维护 (注明时间)、免费保修期外维修方案、本地化售后服务措施、其他优惠措施等</w:t>
      </w:r>
      <w:r>
        <w:rPr>
          <w:rStyle w:val="20"/>
          <w:rFonts w:ascii="宋体" w:hAnsi="宋体"/>
          <w:b/>
          <w:color w:val="auto"/>
          <w:szCs w:val="21"/>
        </w:rPr>
        <w:t>。</w:t>
      </w:r>
    </w:p>
    <w:p>
      <w:pPr>
        <w:snapToGrid w:val="0"/>
        <w:spacing w:line="340" w:lineRule="exact"/>
        <w:ind w:firstLine="525" w:firstLineChars="250"/>
        <w:rPr>
          <w:rStyle w:val="20"/>
          <w:rFonts w:ascii="宋体" w:hAnsi="宋体"/>
          <w:color w:val="auto"/>
          <w:szCs w:val="20"/>
        </w:rPr>
      </w:pPr>
      <w:r>
        <w:rPr>
          <w:rStyle w:val="20"/>
          <w:rFonts w:ascii="宋体" w:hAnsi="宋体"/>
          <w:color w:val="auto"/>
          <w:szCs w:val="20"/>
        </w:rPr>
        <w:t>（</w:t>
      </w:r>
      <w:r>
        <w:rPr>
          <w:rStyle w:val="20"/>
          <w:rFonts w:hint="eastAsia" w:ascii="宋体" w:hAnsi="宋体"/>
          <w:color w:val="auto"/>
          <w:szCs w:val="20"/>
          <w:lang w:val="en-US" w:eastAsia="zh-CN"/>
        </w:rPr>
        <w:t>7</w:t>
      </w:r>
      <w:r>
        <w:rPr>
          <w:rStyle w:val="20"/>
          <w:rFonts w:ascii="宋体" w:hAnsi="宋体"/>
          <w:color w:val="auto"/>
          <w:szCs w:val="20"/>
        </w:rPr>
        <w:t>）</w:t>
      </w:r>
      <w:r>
        <w:rPr>
          <w:rStyle w:val="20"/>
          <w:rFonts w:ascii="宋体" w:hAnsi="宋体"/>
          <w:color w:val="auto"/>
          <w:szCs w:val="21"/>
        </w:rPr>
        <w:t>节能方面的证书复印件</w:t>
      </w:r>
      <w:r>
        <w:rPr>
          <w:rStyle w:val="20"/>
          <w:rFonts w:ascii="宋体" w:hAnsi="宋体"/>
          <w:b/>
          <w:color w:val="auto"/>
          <w:szCs w:val="21"/>
        </w:rPr>
        <w:t>（如有，请提供）；</w:t>
      </w:r>
    </w:p>
    <w:p>
      <w:pPr>
        <w:snapToGrid w:val="0"/>
        <w:spacing w:line="340" w:lineRule="exact"/>
        <w:ind w:firstLine="525" w:firstLineChars="250"/>
        <w:rPr>
          <w:rStyle w:val="20"/>
          <w:rFonts w:ascii="宋体" w:hAnsi="宋体"/>
          <w:color w:val="auto"/>
          <w:szCs w:val="20"/>
        </w:rPr>
      </w:pPr>
      <w:r>
        <w:rPr>
          <w:rStyle w:val="20"/>
          <w:rFonts w:ascii="宋体" w:hAnsi="宋体"/>
          <w:color w:val="auto"/>
          <w:szCs w:val="20"/>
        </w:rPr>
        <w:t>（</w:t>
      </w:r>
      <w:r>
        <w:rPr>
          <w:rStyle w:val="20"/>
          <w:rFonts w:hint="eastAsia" w:ascii="宋体" w:hAnsi="宋体"/>
          <w:color w:val="auto"/>
          <w:szCs w:val="20"/>
          <w:lang w:val="en-US" w:eastAsia="zh-CN"/>
        </w:rPr>
        <w:t>8</w:t>
      </w:r>
      <w:r>
        <w:rPr>
          <w:rStyle w:val="20"/>
          <w:rFonts w:ascii="宋体" w:hAnsi="宋体"/>
          <w:color w:val="auto"/>
          <w:szCs w:val="20"/>
        </w:rPr>
        <w:t>）</w:t>
      </w:r>
      <w:r>
        <w:rPr>
          <w:rStyle w:val="20"/>
          <w:rFonts w:hAnsi="宋体"/>
          <w:color w:val="auto"/>
          <w:szCs w:val="21"/>
        </w:rPr>
        <w:t>环保方面的证书复印件</w:t>
      </w:r>
      <w:r>
        <w:rPr>
          <w:rStyle w:val="20"/>
          <w:rFonts w:hAnsi="宋体"/>
          <w:b/>
          <w:color w:val="auto"/>
          <w:szCs w:val="21"/>
        </w:rPr>
        <w:t>（如有，请提供）；</w:t>
      </w:r>
    </w:p>
    <w:p>
      <w:pPr>
        <w:tabs>
          <w:tab w:val="left" w:pos="1305"/>
        </w:tabs>
        <w:spacing w:line="340" w:lineRule="exact"/>
        <w:ind w:firstLine="525" w:firstLineChars="250"/>
        <w:rPr>
          <w:rStyle w:val="20"/>
          <w:rFonts w:ascii="宋体" w:hAnsi="宋体"/>
          <w:color w:val="auto"/>
          <w:szCs w:val="21"/>
        </w:rPr>
      </w:pPr>
      <w:r>
        <w:rPr>
          <w:rStyle w:val="20"/>
          <w:rFonts w:ascii="宋体" w:hAnsi="宋体"/>
          <w:color w:val="auto"/>
          <w:szCs w:val="21"/>
        </w:rPr>
        <w:t>（</w:t>
      </w:r>
      <w:r>
        <w:rPr>
          <w:rStyle w:val="20"/>
          <w:rFonts w:hint="eastAsia" w:ascii="宋体" w:hAnsi="宋体"/>
          <w:color w:val="auto"/>
          <w:szCs w:val="21"/>
          <w:lang w:val="en-US" w:eastAsia="zh-CN"/>
        </w:rPr>
        <w:t>9</w:t>
      </w:r>
      <w:r>
        <w:rPr>
          <w:rStyle w:val="20"/>
          <w:rFonts w:ascii="宋体" w:hAnsi="宋体"/>
          <w:color w:val="auto"/>
          <w:szCs w:val="21"/>
        </w:rPr>
        <w:t>）</w:t>
      </w:r>
      <w:r>
        <w:rPr>
          <w:rStyle w:val="20"/>
          <w:rFonts w:ascii="宋体" w:hAnsi="宋体"/>
          <w:color w:val="auto"/>
        </w:rPr>
        <w:t>投标人2018年以来具有同类产品销售业绩的相关证明材料</w:t>
      </w:r>
      <w:r>
        <w:rPr>
          <w:rStyle w:val="20"/>
          <w:rFonts w:ascii="宋体" w:hAnsi="宋体"/>
          <w:color w:val="auto"/>
          <w:spacing w:val="-12"/>
          <w:szCs w:val="21"/>
        </w:rPr>
        <w:t>（无不良记录，以中标、成交通知书</w:t>
      </w:r>
      <w:r>
        <w:rPr>
          <w:rStyle w:val="20"/>
          <w:rFonts w:hint="eastAsia" w:ascii="宋体" w:hAnsi="宋体"/>
          <w:color w:val="auto"/>
          <w:kern w:val="0"/>
          <w:szCs w:val="21"/>
          <w:lang w:eastAsia="zh-CN"/>
        </w:rPr>
        <w:t>或中标、成交公告</w:t>
      </w:r>
      <w:r>
        <w:rPr>
          <w:rStyle w:val="20"/>
          <w:rFonts w:ascii="宋体" w:hAnsi="宋体"/>
          <w:color w:val="auto"/>
          <w:spacing w:val="-12"/>
          <w:szCs w:val="21"/>
        </w:rPr>
        <w:t>或签订的销售合同为准，</w:t>
      </w:r>
      <w:r>
        <w:rPr>
          <w:rStyle w:val="20"/>
          <w:rFonts w:ascii="宋体" w:hAnsi="宋体"/>
          <w:color w:val="auto"/>
        </w:rPr>
        <w:t>并能清晰反映所销售的货物名称、种类、金额）</w:t>
      </w:r>
      <w:r>
        <w:rPr>
          <w:rStyle w:val="20"/>
          <w:rFonts w:ascii="宋体" w:hAnsi="宋体"/>
          <w:b/>
          <w:color w:val="auto"/>
        </w:rPr>
        <w:t>（如有，请提供）；</w:t>
      </w:r>
    </w:p>
    <w:p>
      <w:pPr>
        <w:tabs>
          <w:tab w:val="left" w:pos="1305"/>
        </w:tabs>
        <w:spacing w:line="340" w:lineRule="exact"/>
        <w:ind w:firstLine="420" w:firstLineChars="200"/>
        <w:rPr>
          <w:rStyle w:val="20"/>
          <w:rFonts w:ascii="宋体" w:hAnsi="宋体"/>
          <w:color w:val="auto"/>
          <w:szCs w:val="21"/>
        </w:rPr>
      </w:pPr>
      <w:r>
        <w:rPr>
          <w:rStyle w:val="20"/>
          <w:rFonts w:ascii="宋体" w:hAnsi="宋体"/>
          <w:color w:val="auto"/>
          <w:szCs w:val="21"/>
        </w:rPr>
        <w:t>（1</w:t>
      </w:r>
      <w:r>
        <w:rPr>
          <w:rStyle w:val="20"/>
          <w:rFonts w:hint="eastAsia" w:ascii="宋体" w:hAnsi="宋体"/>
          <w:color w:val="auto"/>
          <w:szCs w:val="21"/>
          <w:lang w:val="en-US" w:eastAsia="zh-CN"/>
        </w:rPr>
        <w:t>0</w:t>
      </w:r>
      <w:r>
        <w:rPr>
          <w:rStyle w:val="20"/>
          <w:rFonts w:ascii="宋体" w:hAnsi="宋体"/>
          <w:color w:val="auto"/>
          <w:szCs w:val="21"/>
        </w:rPr>
        <w:t>）投标人的专业技术能力说明</w:t>
      </w:r>
      <w:r>
        <w:rPr>
          <w:rStyle w:val="20"/>
          <w:rFonts w:ascii="宋体" w:hAnsi="宋体"/>
          <w:b/>
          <w:color w:val="auto"/>
        </w:rPr>
        <w:t>（如有，请提供）</w:t>
      </w:r>
      <w:r>
        <w:rPr>
          <w:rStyle w:val="20"/>
          <w:rFonts w:ascii="宋体" w:hAnsi="宋体"/>
          <w:color w:val="auto"/>
        </w:rPr>
        <w:t>；</w:t>
      </w:r>
    </w:p>
    <w:p>
      <w:pPr>
        <w:tabs>
          <w:tab w:val="left" w:pos="1305"/>
        </w:tabs>
        <w:spacing w:line="340" w:lineRule="exact"/>
        <w:ind w:firstLine="420" w:firstLineChars="200"/>
        <w:rPr>
          <w:rStyle w:val="20"/>
          <w:rFonts w:ascii="宋体" w:hAnsi="宋体"/>
          <w:color w:val="auto"/>
          <w:szCs w:val="21"/>
        </w:rPr>
      </w:pPr>
      <w:r>
        <w:rPr>
          <w:rStyle w:val="20"/>
          <w:rFonts w:ascii="宋体" w:hAnsi="宋体"/>
          <w:color w:val="auto"/>
          <w:szCs w:val="21"/>
        </w:rPr>
        <w:t>（</w:t>
      </w:r>
      <w:r>
        <w:rPr>
          <w:rStyle w:val="20"/>
          <w:rFonts w:hint="eastAsia" w:ascii="宋体" w:hAnsi="宋体"/>
          <w:color w:val="auto"/>
          <w:szCs w:val="21"/>
          <w:lang w:val="en-US" w:eastAsia="zh-CN"/>
        </w:rPr>
        <w:t>11</w:t>
      </w:r>
      <w:r>
        <w:rPr>
          <w:rStyle w:val="20"/>
          <w:rFonts w:ascii="宋体" w:hAnsi="宋体"/>
          <w:color w:val="auto"/>
          <w:szCs w:val="21"/>
        </w:rPr>
        <w:t>）</w:t>
      </w:r>
      <w:r>
        <w:rPr>
          <w:rStyle w:val="20"/>
          <w:rFonts w:ascii="宋体" w:hAnsi="宋体"/>
          <w:color w:val="auto"/>
          <w:szCs w:val="20"/>
        </w:rPr>
        <w:t>投标人相关获奖证书、认证证书等复印件</w:t>
      </w:r>
      <w:r>
        <w:rPr>
          <w:rStyle w:val="20"/>
          <w:rFonts w:ascii="宋体" w:hAnsi="宋体"/>
          <w:b/>
          <w:color w:val="auto"/>
        </w:rPr>
        <w:t>（如有，请提供）</w:t>
      </w:r>
      <w:r>
        <w:rPr>
          <w:rStyle w:val="20"/>
          <w:rFonts w:ascii="宋体" w:hAnsi="宋体"/>
          <w:color w:val="auto"/>
          <w:szCs w:val="20"/>
        </w:rPr>
        <w:t>；</w:t>
      </w:r>
    </w:p>
    <w:p>
      <w:pPr>
        <w:tabs>
          <w:tab w:val="left" w:pos="1305"/>
        </w:tabs>
        <w:spacing w:line="340" w:lineRule="exact"/>
        <w:ind w:firstLine="420" w:firstLineChars="200"/>
        <w:rPr>
          <w:rStyle w:val="20"/>
          <w:rFonts w:ascii="宋体" w:hAnsi="宋体"/>
          <w:b/>
          <w:color w:val="auto"/>
        </w:rPr>
      </w:pPr>
      <w:r>
        <w:rPr>
          <w:rStyle w:val="20"/>
          <w:rFonts w:ascii="宋体" w:hAnsi="宋体"/>
          <w:color w:val="auto"/>
          <w:szCs w:val="21"/>
        </w:rPr>
        <w:t>（</w:t>
      </w:r>
      <w:r>
        <w:rPr>
          <w:rStyle w:val="20"/>
          <w:rFonts w:hint="eastAsia" w:ascii="宋体" w:hAnsi="宋体"/>
          <w:color w:val="auto"/>
          <w:szCs w:val="21"/>
          <w:lang w:val="en-US" w:eastAsia="zh-CN"/>
        </w:rPr>
        <w:t>12</w:t>
      </w:r>
      <w:r>
        <w:rPr>
          <w:rStyle w:val="20"/>
          <w:rFonts w:ascii="宋体" w:hAnsi="宋体"/>
          <w:color w:val="auto"/>
          <w:szCs w:val="21"/>
        </w:rPr>
        <w:t>）</w:t>
      </w:r>
      <w:r>
        <w:rPr>
          <w:rStyle w:val="20"/>
          <w:rFonts w:hAnsi="宋体"/>
          <w:color w:val="auto"/>
        </w:rPr>
        <w:t>投标人所投产品为广西工业产品的，如实提供《广西工业产品声明函》</w:t>
      </w:r>
      <w:r>
        <w:rPr>
          <w:rStyle w:val="20"/>
          <w:rFonts w:hAnsi="宋体"/>
          <w:b/>
          <w:color w:val="auto"/>
        </w:rPr>
        <w:t>（如有，请提供）</w:t>
      </w:r>
      <w:r>
        <w:rPr>
          <w:rStyle w:val="20"/>
          <w:rFonts w:hAnsi="宋体"/>
          <w:color w:val="auto"/>
        </w:rPr>
        <w:t>；</w:t>
      </w:r>
    </w:p>
    <w:p>
      <w:pPr>
        <w:spacing w:line="340" w:lineRule="exact"/>
        <w:ind w:firstLine="420" w:firstLineChars="200"/>
        <w:rPr>
          <w:rStyle w:val="20"/>
          <w:rFonts w:ascii="宋体" w:hAnsi="宋体"/>
          <w:b/>
          <w:color w:val="auto"/>
        </w:rPr>
      </w:pPr>
      <w:r>
        <w:rPr>
          <w:rStyle w:val="20"/>
          <w:rFonts w:ascii="宋体" w:hAnsi="宋体"/>
          <w:color w:val="auto"/>
        </w:rPr>
        <w:t>（</w:t>
      </w:r>
      <w:r>
        <w:rPr>
          <w:rStyle w:val="20"/>
          <w:rFonts w:hint="eastAsia" w:ascii="宋体" w:hAnsi="宋体"/>
          <w:color w:val="auto"/>
          <w:lang w:val="en-US" w:eastAsia="zh-CN"/>
        </w:rPr>
        <w:t>13</w:t>
      </w:r>
      <w:r>
        <w:rPr>
          <w:rStyle w:val="20"/>
          <w:rFonts w:ascii="宋体" w:hAnsi="宋体"/>
          <w:color w:val="auto"/>
        </w:rPr>
        <w:t>）</w:t>
      </w:r>
      <w:r>
        <w:rPr>
          <w:rStyle w:val="20"/>
          <w:rFonts w:hAnsi="宋体"/>
          <w:color w:val="auto"/>
        </w:rPr>
        <w:t>投标人属于小型、微型企业的，应提供《中小企业声明函》；属于监狱企业的，应当提供由省级以上监狱管理局、戒毒管理局(含新疆生产建设兵团)出具的属于监狱企业的证明文件</w:t>
      </w:r>
      <w:r>
        <w:rPr>
          <w:rStyle w:val="20"/>
          <w:rFonts w:hAnsi="宋体"/>
          <w:b/>
          <w:color w:val="auto"/>
        </w:rPr>
        <w:t>（如有，请提供）；</w:t>
      </w:r>
    </w:p>
    <w:p>
      <w:pPr>
        <w:tabs>
          <w:tab w:val="left" w:pos="1305"/>
        </w:tabs>
        <w:spacing w:line="340" w:lineRule="exact"/>
        <w:ind w:firstLine="420" w:firstLineChars="200"/>
        <w:rPr>
          <w:rStyle w:val="20"/>
          <w:rFonts w:ascii="宋体" w:hAnsi="宋体"/>
          <w:color w:val="auto"/>
        </w:rPr>
      </w:pPr>
      <w:r>
        <w:rPr>
          <w:rStyle w:val="20"/>
          <w:rFonts w:ascii="宋体" w:hAnsi="宋体"/>
          <w:color w:val="auto"/>
        </w:rPr>
        <w:t>（</w:t>
      </w:r>
      <w:r>
        <w:rPr>
          <w:rStyle w:val="20"/>
          <w:rFonts w:hint="eastAsia" w:ascii="宋体" w:hAnsi="宋体"/>
          <w:color w:val="auto"/>
          <w:lang w:val="en-US" w:eastAsia="zh-CN"/>
        </w:rPr>
        <w:t>14</w:t>
      </w:r>
      <w:r>
        <w:rPr>
          <w:rStyle w:val="20"/>
          <w:rFonts w:ascii="宋体" w:hAnsi="宋体"/>
          <w:color w:val="auto"/>
        </w:rPr>
        <w:t>）符合条件的残疾人福利性单位在参加政府采购活动时，应当提供《残疾人福利性单位声明函》，并对声明的真实性负责</w:t>
      </w:r>
      <w:r>
        <w:rPr>
          <w:rStyle w:val="20"/>
          <w:rFonts w:hAnsi="宋体"/>
          <w:b/>
          <w:color w:val="auto"/>
        </w:rPr>
        <w:t>（如有，请提供）；</w:t>
      </w:r>
    </w:p>
    <w:p>
      <w:pPr>
        <w:tabs>
          <w:tab w:val="left" w:pos="1305"/>
        </w:tabs>
        <w:spacing w:line="340" w:lineRule="exact"/>
        <w:ind w:firstLine="420" w:firstLineChars="200"/>
        <w:rPr>
          <w:rStyle w:val="20"/>
          <w:rFonts w:ascii="宋体" w:hAnsi="宋体"/>
          <w:color w:val="auto"/>
          <w:szCs w:val="21"/>
        </w:rPr>
      </w:pPr>
      <w:r>
        <w:rPr>
          <w:rStyle w:val="20"/>
          <w:rFonts w:ascii="宋体" w:hAnsi="宋体"/>
          <w:color w:val="auto"/>
        </w:rPr>
        <w:t>（</w:t>
      </w:r>
      <w:r>
        <w:rPr>
          <w:rStyle w:val="20"/>
          <w:rFonts w:hint="eastAsia" w:ascii="宋体" w:hAnsi="宋体"/>
          <w:color w:val="auto"/>
          <w:lang w:val="en-US" w:eastAsia="zh-CN"/>
        </w:rPr>
        <w:t>15</w:t>
      </w:r>
      <w:r>
        <w:rPr>
          <w:rStyle w:val="20"/>
          <w:rFonts w:ascii="宋体" w:hAnsi="宋体"/>
          <w:color w:val="auto"/>
        </w:rPr>
        <w:t>）</w:t>
      </w:r>
      <w:r>
        <w:rPr>
          <w:rStyle w:val="20"/>
          <w:rFonts w:hAnsi="宋体"/>
          <w:color w:val="auto"/>
          <w:szCs w:val="21"/>
        </w:rPr>
        <w:t>投标人可结合本项目的评标办法视自身情况自行提交相关证明材料</w:t>
      </w:r>
      <w:r>
        <w:rPr>
          <w:rStyle w:val="20"/>
          <w:rFonts w:hAnsi="宋体"/>
          <w:b/>
          <w:color w:val="auto"/>
        </w:rPr>
        <w:t>（如有，请提供）</w:t>
      </w:r>
      <w:r>
        <w:rPr>
          <w:rStyle w:val="20"/>
          <w:rFonts w:hAnsi="宋体"/>
          <w:color w:val="auto"/>
          <w:szCs w:val="21"/>
        </w:rPr>
        <w:t>。</w:t>
      </w:r>
    </w:p>
    <w:p>
      <w:pPr>
        <w:tabs>
          <w:tab w:val="left" w:pos="1305"/>
        </w:tabs>
        <w:spacing w:line="340" w:lineRule="exact"/>
        <w:ind w:firstLine="482" w:firstLineChars="200"/>
        <w:rPr>
          <w:rStyle w:val="20"/>
          <w:rFonts w:ascii="黑体" w:hAnsi="宋体" w:eastAsia="黑体"/>
          <w:b/>
          <w:color w:val="auto"/>
          <w:sz w:val="24"/>
        </w:rPr>
      </w:pPr>
      <w:r>
        <w:rPr>
          <w:rStyle w:val="20"/>
          <w:rFonts w:ascii="黑体" w:hAnsi="宋体" w:eastAsia="黑体"/>
          <w:b/>
          <w:color w:val="auto"/>
          <w:sz w:val="24"/>
        </w:rPr>
        <w:t>投标人提供的以上相关证明材料必须真实有效，属于“必须提供”的文件必须加盖投标人公章（扫描公章无效，自然人除外），并于本项目投标截止时间前与投标文件同时提交，否则投标无效。</w:t>
      </w:r>
    </w:p>
    <w:p>
      <w:pPr>
        <w:pStyle w:val="82"/>
        <w:spacing w:line="340" w:lineRule="exact"/>
        <w:ind w:firstLine="420"/>
        <w:rPr>
          <w:rStyle w:val="20"/>
          <w:rFonts w:hAnsi="宋体"/>
          <w:color w:val="auto"/>
        </w:rPr>
      </w:pPr>
      <w:r>
        <w:rPr>
          <w:rStyle w:val="20"/>
          <w:rFonts w:hAnsi="宋体"/>
          <w:color w:val="auto"/>
          <w:szCs w:val="21"/>
        </w:rPr>
        <w:t>13.2</w:t>
      </w:r>
      <w:r>
        <w:rPr>
          <w:rStyle w:val="20"/>
          <w:rFonts w:hAnsi="宋体"/>
          <w:color w:val="auto"/>
        </w:rPr>
        <w:t>投标人必须按招标文件第六章“投标文件（格式）”编制投标文件。</w:t>
      </w:r>
    </w:p>
    <w:p>
      <w:pPr>
        <w:pStyle w:val="82"/>
        <w:spacing w:line="340" w:lineRule="exact"/>
        <w:ind w:firstLine="420"/>
        <w:rPr>
          <w:rStyle w:val="20"/>
          <w:rFonts w:hAnsi="宋体"/>
          <w:color w:val="auto"/>
        </w:rPr>
      </w:pPr>
      <w:r>
        <w:rPr>
          <w:rStyle w:val="20"/>
          <w:rFonts w:hAnsi="宋体"/>
          <w:color w:val="auto"/>
        </w:rPr>
        <w:t>13.3投标文件必须对招标文件提出的要求和条件作出明确响应。</w:t>
      </w:r>
    </w:p>
    <w:p>
      <w:pPr>
        <w:tabs>
          <w:tab w:val="left" w:pos="1305"/>
        </w:tabs>
        <w:spacing w:line="360" w:lineRule="exact"/>
        <w:ind w:firstLine="422" w:firstLineChars="200"/>
        <w:rPr>
          <w:rStyle w:val="20"/>
          <w:rFonts w:ascii="宋体" w:hAnsi="宋体"/>
          <w:b/>
          <w:color w:val="auto"/>
          <w:szCs w:val="21"/>
        </w:rPr>
      </w:pPr>
      <w:r>
        <w:rPr>
          <w:rStyle w:val="20"/>
          <w:rFonts w:ascii="宋体" w:hAnsi="宋体"/>
          <w:b/>
          <w:color w:val="auto"/>
          <w:szCs w:val="21"/>
        </w:rPr>
        <w:t>14. 投标文件的语言及计量</w:t>
      </w:r>
    </w:p>
    <w:p>
      <w:pPr>
        <w:tabs>
          <w:tab w:val="left" w:pos="1305"/>
        </w:tabs>
        <w:spacing w:line="360" w:lineRule="exact"/>
        <w:ind w:firstLine="420" w:firstLineChars="200"/>
        <w:rPr>
          <w:rStyle w:val="20"/>
          <w:rFonts w:ascii="宋体" w:hAnsi="宋体"/>
          <w:color w:val="auto"/>
          <w:szCs w:val="21"/>
        </w:rPr>
      </w:pPr>
      <w:r>
        <w:rPr>
          <w:rStyle w:val="20"/>
          <w:rFonts w:ascii="宋体" w:hAnsi="宋体"/>
          <w:color w:val="auto"/>
          <w:szCs w:val="21"/>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360" w:lineRule="exact"/>
        <w:ind w:firstLine="420" w:firstLineChars="200"/>
        <w:rPr>
          <w:rStyle w:val="20"/>
          <w:rFonts w:ascii="宋体" w:hAnsi="宋体"/>
          <w:color w:val="auto"/>
          <w:szCs w:val="21"/>
        </w:rPr>
      </w:pPr>
      <w:r>
        <w:rPr>
          <w:rStyle w:val="20"/>
          <w:rFonts w:ascii="宋体" w:hAnsi="宋体"/>
          <w:color w:val="auto"/>
          <w:szCs w:val="21"/>
        </w:rPr>
        <w:t>14.2投标计量单位，招标文件已有明确规定的，使用招标文件规定的计量单位；招标文件没有规定的，应采用中华人民共和国法定计量单位（货币单位：元人民币），否则视同未响应。</w:t>
      </w:r>
    </w:p>
    <w:p>
      <w:pPr>
        <w:tabs>
          <w:tab w:val="left" w:pos="1305"/>
        </w:tabs>
        <w:spacing w:line="360" w:lineRule="exact"/>
        <w:ind w:firstLine="422" w:firstLineChars="200"/>
        <w:rPr>
          <w:rStyle w:val="20"/>
          <w:rFonts w:ascii="宋体" w:hAnsi="宋体"/>
          <w:b/>
          <w:color w:val="auto"/>
          <w:szCs w:val="21"/>
        </w:rPr>
      </w:pPr>
      <w:r>
        <w:rPr>
          <w:rStyle w:val="20"/>
          <w:rFonts w:ascii="宋体" w:hAnsi="宋体"/>
          <w:b/>
          <w:color w:val="auto"/>
          <w:szCs w:val="21"/>
        </w:rPr>
        <w:t>15.投标报价</w:t>
      </w:r>
    </w:p>
    <w:p>
      <w:pPr>
        <w:spacing w:line="340" w:lineRule="exact"/>
        <w:ind w:firstLine="420" w:firstLineChars="200"/>
        <w:rPr>
          <w:rStyle w:val="20"/>
          <w:rFonts w:ascii="宋体" w:hAnsi="宋体"/>
          <w:b/>
          <w:color w:val="auto"/>
          <w:szCs w:val="21"/>
        </w:rPr>
      </w:pPr>
      <w:r>
        <w:rPr>
          <w:rStyle w:val="20"/>
          <w:rFonts w:ascii="宋体" w:hAnsi="宋体"/>
          <w:color w:val="auto"/>
          <w:szCs w:val="21"/>
        </w:rPr>
        <w:t>15.1</w:t>
      </w:r>
      <w:r>
        <w:rPr>
          <w:rStyle w:val="20"/>
          <w:rFonts w:ascii="宋体" w:hAnsi="宋体"/>
          <w:b/>
          <w:color w:val="auto"/>
          <w:szCs w:val="21"/>
        </w:rPr>
        <w:t>投标报价必须按招标文件中第六章“投标文件（格式）”填写，投标报价超过采购预算金额的，投标文件按无效处理。</w:t>
      </w:r>
    </w:p>
    <w:p>
      <w:pPr>
        <w:tabs>
          <w:tab w:val="left" w:pos="1305"/>
        </w:tabs>
        <w:spacing w:line="340" w:lineRule="exact"/>
        <w:ind w:firstLine="420" w:firstLineChars="200"/>
        <w:rPr>
          <w:rStyle w:val="20"/>
          <w:rFonts w:ascii="黑体" w:hAnsi="宋体" w:eastAsia="黑体"/>
          <w:b/>
          <w:color w:val="auto"/>
          <w:szCs w:val="21"/>
        </w:rPr>
      </w:pPr>
      <w:r>
        <w:rPr>
          <w:rStyle w:val="20"/>
          <w:rFonts w:ascii="宋体" w:hAnsi="宋体"/>
          <w:color w:val="auto"/>
          <w:szCs w:val="21"/>
        </w:rPr>
        <w:t>15.2</w:t>
      </w:r>
      <w:r>
        <w:rPr>
          <w:rStyle w:val="20"/>
          <w:rFonts w:ascii="宋体" w:hAnsi="宋体"/>
          <w:b/>
          <w:color w:val="auto"/>
          <w:szCs w:val="21"/>
        </w:rPr>
        <w:t>投标人必须就“采购需求”中的所有内容作完整唯一报价，否则，其投标将被拒绝；投标文件只允许有一个报价，有选择的或有条件的报价将不予接受。</w:t>
      </w:r>
    </w:p>
    <w:p>
      <w:pPr>
        <w:tabs>
          <w:tab w:val="left" w:pos="1305"/>
        </w:tabs>
        <w:spacing w:line="340" w:lineRule="exact"/>
        <w:ind w:firstLine="420" w:firstLineChars="200"/>
        <w:rPr>
          <w:rStyle w:val="20"/>
          <w:rFonts w:ascii="宋体" w:hAnsi="宋体"/>
          <w:color w:val="auto"/>
          <w:szCs w:val="21"/>
        </w:rPr>
      </w:pPr>
      <w:r>
        <w:rPr>
          <w:rStyle w:val="20"/>
          <w:rFonts w:ascii="宋体" w:hAnsi="宋体"/>
          <w:color w:val="auto"/>
          <w:szCs w:val="21"/>
        </w:rPr>
        <w:t>15.3投标报价包括本次招标采购范围内货物价款、货物随配标准附件、包装、运输、装卸、保险、税金、货到位以及安装、安装所需辅材、调试、检验、售后服务、培训、保修及其他所有成本费用的总和；投标人综合考虑在报价中。</w:t>
      </w:r>
    </w:p>
    <w:p>
      <w:pPr>
        <w:spacing w:line="360" w:lineRule="exact"/>
        <w:ind w:left="420" w:hanging="420"/>
        <w:rPr>
          <w:rStyle w:val="20"/>
          <w:rFonts w:ascii="宋体" w:hAnsi="宋体"/>
          <w:b/>
          <w:color w:val="auto"/>
          <w:szCs w:val="21"/>
        </w:rPr>
      </w:pPr>
      <w:r>
        <w:rPr>
          <w:rStyle w:val="20"/>
          <w:rFonts w:ascii="宋体" w:hAnsi="宋体"/>
          <w:color w:val="auto"/>
          <w:szCs w:val="21"/>
        </w:rPr>
        <w:t xml:space="preserve">   </w:t>
      </w:r>
      <w:r>
        <w:rPr>
          <w:rStyle w:val="20"/>
          <w:rFonts w:ascii="宋体" w:hAnsi="宋体"/>
          <w:b/>
          <w:color w:val="auto"/>
          <w:szCs w:val="21"/>
        </w:rPr>
        <w:t>16. 投标有效期</w:t>
      </w:r>
    </w:p>
    <w:p>
      <w:pPr>
        <w:tabs>
          <w:tab w:val="left" w:pos="1305"/>
        </w:tabs>
        <w:spacing w:line="360" w:lineRule="exact"/>
        <w:ind w:firstLine="420" w:firstLineChars="200"/>
        <w:rPr>
          <w:rStyle w:val="20"/>
          <w:rFonts w:ascii="宋体" w:hAnsi="宋体"/>
          <w:color w:val="auto"/>
          <w:szCs w:val="21"/>
        </w:rPr>
      </w:pPr>
      <w:r>
        <w:rPr>
          <w:rStyle w:val="20"/>
          <w:rFonts w:ascii="宋体" w:hAnsi="宋体"/>
          <w:color w:val="auto"/>
          <w:szCs w:val="21"/>
        </w:rPr>
        <w:t>16.1</w:t>
      </w:r>
      <w:r>
        <w:rPr>
          <w:rStyle w:val="20"/>
          <w:rFonts w:ascii="宋体" w:hAnsi="宋体"/>
          <w:b/>
          <w:color w:val="auto"/>
          <w:szCs w:val="21"/>
        </w:rPr>
        <w:t>投标有效期：投标截止时间之日起90天。</w:t>
      </w:r>
    </w:p>
    <w:p>
      <w:pPr>
        <w:tabs>
          <w:tab w:val="left" w:pos="1305"/>
        </w:tabs>
        <w:spacing w:line="360" w:lineRule="exact"/>
        <w:ind w:firstLine="420" w:firstLineChars="200"/>
        <w:rPr>
          <w:rStyle w:val="20"/>
          <w:rFonts w:ascii="宋体" w:hAnsi="宋体"/>
          <w:color w:val="auto"/>
          <w:szCs w:val="21"/>
        </w:rPr>
      </w:pPr>
      <w:r>
        <w:rPr>
          <w:rStyle w:val="20"/>
          <w:rFonts w:ascii="宋体" w:hAnsi="宋体"/>
          <w:color w:val="auto"/>
          <w:szCs w:val="21"/>
        </w:rPr>
        <w:t>16.2出现特殊情况下，需要延长投标有效期的，采购代理机构以书面形式通知投标人延长投标有效期。投标人同意延长的，不能修改投标文件。投标人拒绝延长的，其投标无效。</w:t>
      </w:r>
    </w:p>
    <w:p>
      <w:pPr>
        <w:tabs>
          <w:tab w:val="left" w:pos="1305"/>
        </w:tabs>
        <w:spacing w:line="360" w:lineRule="exact"/>
        <w:ind w:firstLine="420" w:firstLineChars="200"/>
        <w:rPr>
          <w:rStyle w:val="20"/>
          <w:rFonts w:ascii="宋体" w:hAnsi="宋体"/>
          <w:color w:val="auto"/>
          <w:szCs w:val="21"/>
        </w:rPr>
      </w:pPr>
      <w:r>
        <w:rPr>
          <w:rStyle w:val="20"/>
          <w:rFonts w:ascii="宋体" w:hAnsi="宋体"/>
          <w:color w:val="auto"/>
          <w:szCs w:val="21"/>
        </w:rPr>
        <w:t>17. 投标文件的份数、装订、签署和包装、密封</w:t>
      </w:r>
    </w:p>
    <w:p>
      <w:pPr>
        <w:tabs>
          <w:tab w:val="left" w:pos="1305"/>
        </w:tabs>
        <w:spacing w:line="360" w:lineRule="exact"/>
        <w:ind w:firstLine="420" w:firstLineChars="200"/>
        <w:rPr>
          <w:rStyle w:val="20"/>
          <w:rFonts w:ascii="宋体" w:hAnsi="宋体"/>
          <w:color w:val="auto"/>
          <w:szCs w:val="21"/>
        </w:rPr>
      </w:pPr>
      <w:r>
        <w:rPr>
          <w:rStyle w:val="20"/>
          <w:rFonts w:ascii="宋体" w:hAnsi="宋体"/>
          <w:color w:val="auto"/>
          <w:szCs w:val="21"/>
        </w:rPr>
        <w:t>17.1正本壹册，</w:t>
      </w:r>
      <w:r>
        <w:rPr>
          <w:rStyle w:val="20"/>
          <w:rFonts w:ascii="宋体" w:hAnsi="宋体"/>
          <w:color w:val="auto"/>
        </w:rPr>
        <w:t>副本肆册</w:t>
      </w:r>
      <w:r>
        <w:rPr>
          <w:rStyle w:val="20"/>
          <w:rFonts w:ascii="宋体" w:hAnsi="宋体"/>
          <w:color w:val="auto"/>
          <w:szCs w:val="21"/>
        </w:rPr>
        <w:t>，须完整提交。</w:t>
      </w:r>
    </w:p>
    <w:p>
      <w:pPr>
        <w:tabs>
          <w:tab w:val="left" w:pos="1305"/>
        </w:tabs>
        <w:spacing w:line="360" w:lineRule="exact"/>
        <w:ind w:firstLine="420" w:firstLineChars="200"/>
        <w:rPr>
          <w:rStyle w:val="20"/>
          <w:rFonts w:ascii="宋体" w:hAnsi="宋体"/>
          <w:color w:val="auto"/>
          <w:szCs w:val="21"/>
        </w:rPr>
      </w:pPr>
      <w:r>
        <w:rPr>
          <w:rStyle w:val="20"/>
          <w:rFonts w:ascii="宋体" w:hAnsi="宋体"/>
          <w:color w:val="auto"/>
          <w:szCs w:val="21"/>
        </w:rPr>
        <w:t xml:space="preserve">17.2投标文件装订：投标人应按投标人须知第13.1条“投标文件的组成”规定的顺序自编目录及页码。投标文件的“正本”、“副本”应当单独装订成册并标注页码，装订应牢固，不易拆散和换页（A4标准纸装订）。封面应注明“正本”、“副本”字样，封面上写明项目名称、项目编号、采购代理机构、投标单位名称。 </w:t>
      </w:r>
    </w:p>
    <w:p>
      <w:pPr>
        <w:tabs>
          <w:tab w:val="left" w:pos="1305"/>
        </w:tabs>
        <w:spacing w:line="360" w:lineRule="exact"/>
        <w:ind w:firstLine="420" w:firstLineChars="200"/>
        <w:rPr>
          <w:rStyle w:val="20"/>
          <w:rFonts w:ascii="宋体" w:hAnsi="宋体"/>
          <w:color w:val="auto"/>
          <w:szCs w:val="21"/>
        </w:rPr>
      </w:pPr>
      <w:r>
        <w:rPr>
          <w:rStyle w:val="20"/>
          <w:rFonts w:ascii="宋体" w:hAnsi="宋体"/>
          <w:color w:val="auto"/>
          <w:szCs w:val="21"/>
        </w:rPr>
        <w:t>17.3投标文件的正本需打印或用不褪色的墨水填写，投标文件正本除本招标文件中规定的可提供复印件外均须提供原件。</w:t>
      </w:r>
    </w:p>
    <w:p>
      <w:pPr>
        <w:tabs>
          <w:tab w:val="left" w:pos="1305"/>
        </w:tabs>
        <w:spacing w:line="360" w:lineRule="exact"/>
        <w:ind w:firstLine="420" w:firstLineChars="200"/>
        <w:rPr>
          <w:rStyle w:val="20"/>
          <w:rFonts w:ascii="宋体" w:hAnsi="宋体"/>
          <w:color w:val="auto"/>
          <w:szCs w:val="21"/>
        </w:rPr>
      </w:pPr>
      <w:r>
        <w:rPr>
          <w:rStyle w:val="20"/>
          <w:rFonts w:ascii="宋体" w:hAnsi="宋体"/>
          <w:color w:val="auto"/>
          <w:szCs w:val="21"/>
        </w:rPr>
        <w:t>17.4投标文件须由投标人在规定位置盖投标人公章</w:t>
      </w:r>
      <w:r>
        <w:rPr>
          <w:rStyle w:val="20"/>
          <w:rFonts w:ascii="宋体" w:hAnsi="宋体" w:cs="Times New Roman"/>
          <w:bCs/>
          <w:color w:val="auto"/>
          <w:szCs w:val="21"/>
        </w:rPr>
        <w:t>（扫描公章无效，自然人除外）</w:t>
      </w:r>
      <w:r>
        <w:rPr>
          <w:rStyle w:val="20"/>
          <w:rFonts w:ascii="宋体" w:hAnsi="宋体"/>
          <w:color w:val="auto"/>
          <w:szCs w:val="21"/>
        </w:rPr>
        <w:t>并由法定代表人、负责人、自然人或相应的授权委托代理人签字，投标人应写全称，投标文件副本可以是加盖公章的正本的复印件，当正本与副本不一致时，以正本为准。</w:t>
      </w:r>
    </w:p>
    <w:p>
      <w:pPr>
        <w:snapToGrid w:val="0"/>
        <w:spacing w:line="360" w:lineRule="exact"/>
        <w:ind w:firstLine="420" w:firstLineChars="200"/>
        <w:jc w:val="left"/>
        <w:rPr>
          <w:rStyle w:val="20"/>
          <w:rFonts w:ascii="宋体" w:hAnsi="宋体"/>
          <w:color w:val="auto"/>
          <w:szCs w:val="21"/>
        </w:rPr>
      </w:pPr>
      <w:r>
        <w:rPr>
          <w:rStyle w:val="20"/>
          <w:rFonts w:ascii="宋体" w:hAnsi="宋体"/>
          <w:color w:val="auto"/>
          <w:szCs w:val="21"/>
        </w:rPr>
        <w:t>17.5投标文件不得涂改，若有修改错漏处，须加盖投标人公章（自然人除外）及法定代表人、负责人、自然人或相应的授权委托代理人签字。投标文件因字迹潦草或表达不清所引起的后果由投标人负责。</w:t>
      </w:r>
    </w:p>
    <w:p>
      <w:pPr>
        <w:tabs>
          <w:tab w:val="left" w:pos="1305"/>
        </w:tabs>
        <w:spacing w:line="360" w:lineRule="exact"/>
        <w:ind w:firstLine="420" w:firstLineChars="200"/>
        <w:rPr>
          <w:rStyle w:val="20"/>
          <w:rFonts w:ascii="宋体" w:hAnsi="宋体"/>
          <w:b/>
          <w:color w:val="auto"/>
          <w:szCs w:val="21"/>
        </w:rPr>
      </w:pPr>
      <w:r>
        <w:rPr>
          <w:rStyle w:val="20"/>
          <w:rFonts w:ascii="宋体" w:hAnsi="宋体"/>
          <w:color w:val="auto"/>
          <w:szCs w:val="21"/>
        </w:rPr>
        <w:t>17.6</w:t>
      </w:r>
      <w:r>
        <w:rPr>
          <w:rStyle w:val="20"/>
          <w:rFonts w:ascii="宋体" w:hAnsi="宋体"/>
          <w:b/>
          <w:color w:val="auto"/>
          <w:szCs w:val="21"/>
        </w:rPr>
        <w:t>投标人公章：</w:t>
      </w:r>
      <w:r>
        <w:rPr>
          <w:rStyle w:val="20"/>
          <w:rFonts w:ascii="宋体" w:hAnsi="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tabs>
          <w:tab w:val="left" w:pos="1305"/>
        </w:tabs>
        <w:spacing w:line="360" w:lineRule="exact"/>
        <w:ind w:firstLine="420" w:firstLineChars="200"/>
        <w:rPr>
          <w:rStyle w:val="20"/>
          <w:rFonts w:ascii="宋体" w:hAnsi="宋体"/>
          <w:color w:val="auto"/>
          <w:szCs w:val="21"/>
        </w:rPr>
      </w:pPr>
      <w:r>
        <w:rPr>
          <w:rStyle w:val="20"/>
          <w:rFonts w:ascii="宋体" w:hAnsi="宋体"/>
          <w:color w:val="auto"/>
          <w:szCs w:val="21"/>
        </w:rPr>
        <w:t>17.7投标文件包装、密封：投标文件“正本”、“副本”一并装入并密封在一个投标文件袋（盒、箱）中，并在密封处密封签章【公章、密封章、法定代表人、负责人、自然人或相应的授权委托代理人签字均可】。</w:t>
      </w:r>
    </w:p>
    <w:p>
      <w:pPr>
        <w:spacing w:line="360" w:lineRule="exact"/>
        <w:ind w:firstLine="420" w:firstLineChars="200"/>
        <w:rPr>
          <w:rStyle w:val="20"/>
          <w:rFonts w:ascii="宋体" w:hAnsi="宋体"/>
          <w:b/>
          <w:color w:val="auto"/>
          <w:szCs w:val="21"/>
        </w:rPr>
      </w:pPr>
      <w:r>
        <w:rPr>
          <w:rStyle w:val="20"/>
          <w:rFonts w:ascii="宋体" w:hAnsi="宋体"/>
          <w:color w:val="auto"/>
        </w:rPr>
        <w:t>17.8</w:t>
      </w:r>
      <w:r>
        <w:rPr>
          <w:rStyle w:val="20"/>
          <w:rFonts w:ascii="宋体" w:hAnsi="宋体"/>
          <w:b/>
          <w:color w:val="auto"/>
          <w:szCs w:val="21"/>
        </w:rPr>
        <w:t>投标文件袋（盒、箱）标记：</w:t>
      </w:r>
    </w:p>
    <w:p>
      <w:pPr>
        <w:spacing w:line="380" w:lineRule="exact"/>
        <w:ind w:firstLine="420" w:firstLineChars="200"/>
        <w:rPr>
          <w:rStyle w:val="20"/>
          <w:rFonts w:ascii="宋体" w:hAnsi="宋体"/>
          <w:color w:val="auto"/>
          <w:spacing w:val="-6"/>
          <w:szCs w:val="21"/>
        </w:rPr>
      </w:pPr>
      <w:r>
        <w:rPr>
          <w:rStyle w:val="20"/>
          <w:rFonts w:ascii="宋体" w:hAnsi="宋体"/>
          <w:color w:val="auto"/>
        </w:rPr>
        <w:t>项目名称：</w:t>
      </w:r>
      <w:r>
        <w:rPr>
          <w:rStyle w:val="20"/>
          <w:rFonts w:ascii="宋体" w:hAnsi="宋体"/>
          <w:color w:val="auto"/>
          <w:szCs w:val="21"/>
        </w:rPr>
        <w:t>龙胜县马堤乡卫生院临床检验设备采购</w:t>
      </w:r>
    </w:p>
    <w:p>
      <w:pPr>
        <w:spacing w:line="360" w:lineRule="exact"/>
        <w:ind w:firstLine="420" w:firstLineChars="200"/>
        <w:rPr>
          <w:rStyle w:val="20"/>
          <w:rFonts w:ascii="宋体" w:hAnsi="宋体"/>
          <w:color w:val="auto"/>
          <w:szCs w:val="21"/>
        </w:rPr>
      </w:pPr>
      <w:r>
        <w:rPr>
          <w:rStyle w:val="20"/>
          <w:rFonts w:ascii="宋体" w:hAnsi="宋体"/>
          <w:color w:val="auto"/>
        </w:rPr>
        <w:t>项目编号：</w:t>
      </w:r>
      <w:r>
        <w:rPr>
          <w:rStyle w:val="20"/>
          <w:rFonts w:ascii="宋体" w:hAnsi="宋体"/>
          <w:color w:val="auto"/>
          <w:szCs w:val="21"/>
        </w:rPr>
        <w:t xml:space="preserve">GLZC2020-G1-280042-GXJS </w:t>
      </w:r>
    </w:p>
    <w:p>
      <w:pPr>
        <w:spacing w:line="360" w:lineRule="exact"/>
        <w:ind w:firstLine="420" w:firstLineChars="200"/>
        <w:rPr>
          <w:rStyle w:val="20"/>
          <w:rFonts w:ascii="宋体" w:hAnsi="宋体"/>
          <w:color w:val="auto"/>
          <w:szCs w:val="21"/>
        </w:rPr>
      </w:pPr>
      <w:r>
        <w:rPr>
          <w:rStyle w:val="20"/>
          <w:rFonts w:ascii="宋体" w:hAnsi="宋体"/>
          <w:color w:val="auto"/>
          <w:szCs w:val="21"/>
        </w:rPr>
        <w:t>采购代理机构：</w:t>
      </w:r>
      <w:r>
        <w:rPr>
          <w:rStyle w:val="20"/>
          <w:rFonts w:ascii="宋体" w:hAnsi="宋体"/>
          <w:color w:val="auto"/>
        </w:rPr>
        <w:t>广西金算子建设工程咨询有限公司</w:t>
      </w:r>
    </w:p>
    <w:p>
      <w:pPr>
        <w:tabs>
          <w:tab w:val="left" w:pos="1305"/>
        </w:tabs>
        <w:spacing w:line="360" w:lineRule="exact"/>
        <w:ind w:firstLine="420" w:firstLineChars="200"/>
        <w:rPr>
          <w:rStyle w:val="20"/>
          <w:rFonts w:ascii="宋体" w:hAnsi="宋体"/>
          <w:b/>
          <w:color w:val="auto"/>
          <w:szCs w:val="21"/>
        </w:rPr>
      </w:pPr>
      <w:r>
        <w:rPr>
          <w:rStyle w:val="20"/>
          <w:rFonts w:ascii="宋体" w:hAnsi="宋体"/>
          <w:color w:val="auto"/>
          <w:szCs w:val="21"/>
        </w:rPr>
        <w:t>投标人名称：</w:t>
      </w:r>
    </w:p>
    <w:p>
      <w:pPr>
        <w:tabs>
          <w:tab w:val="left" w:pos="1305"/>
        </w:tabs>
        <w:spacing w:line="360" w:lineRule="exact"/>
        <w:ind w:firstLine="422" w:firstLineChars="200"/>
        <w:rPr>
          <w:rStyle w:val="20"/>
          <w:rFonts w:ascii="宋体" w:hAnsi="宋体"/>
          <w:b/>
          <w:color w:val="auto"/>
          <w:szCs w:val="21"/>
        </w:rPr>
      </w:pPr>
      <w:r>
        <w:rPr>
          <w:rStyle w:val="20"/>
          <w:rFonts w:ascii="宋体" w:hAnsi="宋体"/>
          <w:b/>
          <w:color w:val="auto"/>
          <w:szCs w:val="21"/>
        </w:rPr>
        <w:t>18. 投标文件的补充、修改撤回</w:t>
      </w:r>
    </w:p>
    <w:p>
      <w:pPr>
        <w:spacing w:line="360" w:lineRule="exact"/>
        <w:ind w:firstLine="435"/>
        <w:rPr>
          <w:rStyle w:val="20"/>
          <w:rFonts w:ascii="宋体" w:hAnsi="宋体"/>
          <w:color w:val="auto"/>
          <w:szCs w:val="21"/>
        </w:rPr>
      </w:pPr>
      <w:r>
        <w:rPr>
          <w:rStyle w:val="20"/>
          <w:rFonts w:ascii="宋体" w:hAnsi="宋体"/>
          <w:color w:val="auto"/>
        </w:rPr>
        <w:t>投标人在投标截止时间前，可以对所递交的投标文件进行补充、修改或者撤回，并书面通知采购代理机构。补充、修改的内容应当按照招标文件要求签署、盖章、密封后，作为投标文件的组成部分。</w:t>
      </w:r>
    </w:p>
    <w:p>
      <w:pPr>
        <w:tabs>
          <w:tab w:val="left" w:pos="1305"/>
        </w:tabs>
        <w:spacing w:line="360" w:lineRule="exact"/>
        <w:ind w:firstLine="422" w:firstLineChars="200"/>
        <w:rPr>
          <w:rStyle w:val="20"/>
          <w:rFonts w:ascii="宋体" w:hAnsi="宋体"/>
          <w:b/>
          <w:color w:val="auto"/>
          <w:szCs w:val="21"/>
        </w:rPr>
      </w:pPr>
      <w:r>
        <w:rPr>
          <w:rStyle w:val="20"/>
          <w:rFonts w:ascii="宋体" w:hAnsi="宋体"/>
          <w:b/>
          <w:color w:val="auto"/>
          <w:szCs w:val="21"/>
        </w:rPr>
        <w:t>19. 投标文件的递交</w:t>
      </w:r>
    </w:p>
    <w:p>
      <w:pPr>
        <w:tabs>
          <w:tab w:val="left" w:pos="7200"/>
        </w:tabs>
        <w:spacing w:line="360" w:lineRule="exact"/>
        <w:ind w:firstLine="420" w:firstLineChars="200"/>
        <w:rPr>
          <w:rStyle w:val="20"/>
          <w:rFonts w:ascii="宋体" w:hAnsi="宋体"/>
          <w:color w:val="auto"/>
          <w:szCs w:val="21"/>
        </w:rPr>
      </w:pPr>
      <w:r>
        <w:rPr>
          <w:rStyle w:val="20"/>
          <w:rFonts w:ascii="宋体" w:hAnsi="宋体"/>
          <w:color w:val="auto"/>
          <w:szCs w:val="21"/>
        </w:rPr>
        <w:t>19.1投标文件递交：</w:t>
      </w:r>
    </w:p>
    <w:p>
      <w:pPr>
        <w:tabs>
          <w:tab w:val="left" w:pos="7200"/>
        </w:tabs>
        <w:spacing w:line="360" w:lineRule="exact"/>
        <w:ind w:firstLine="420" w:firstLineChars="200"/>
        <w:rPr>
          <w:rStyle w:val="20"/>
          <w:rFonts w:ascii="宋体" w:hAnsi="宋体"/>
          <w:color w:val="auto"/>
        </w:rPr>
      </w:pPr>
      <w:r>
        <w:rPr>
          <w:rStyle w:val="20"/>
          <w:rFonts w:ascii="宋体" w:hAnsi="宋体"/>
          <w:color w:val="auto"/>
          <w:szCs w:val="21"/>
        </w:rPr>
        <w:t>投标截止时间：</w:t>
      </w:r>
      <w:r>
        <w:rPr>
          <w:rStyle w:val="20"/>
          <w:rFonts w:ascii="宋体" w:hAnsi="宋体"/>
          <w:color w:val="auto"/>
        </w:rPr>
        <w:t>2020年</w:t>
      </w:r>
      <w:r>
        <w:rPr>
          <w:rStyle w:val="20"/>
          <w:rFonts w:hint="eastAsia" w:ascii="宋体" w:hAnsi="宋体"/>
          <w:color w:val="auto"/>
          <w:szCs w:val="21"/>
          <w:lang w:val="en-US" w:eastAsia="zh-CN"/>
        </w:rPr>
        <w:t>11</w:t>
      </w:r>
      <w:r>
        <w:rPr>
          <w:rStyle w:val="20"/>
          <w:rFonts w:ascii="宋体" w:hAnsi="宋体"/>
          <w:color w:val="auto"/>
          <w:szCs w:val="21"/>
        </w:rPr>
        <w:t>月</w:t>
      </w:r>
      <w:r>
        <w:rPr>
          <w:rStyle w:val="20"/>
          <w:rFonts w:hint="eastAsia" w:ascii="宋体" w:hAnsi="宋体"/>
          <w:color w:val="auto"/>
          <w:szCs w:val="21"/>
          <w:lang w:val="en-US" w:eastAsia="zh-CN"/>
        </w:rPr>
        <w:t>24</w:t>
      </w:r>
      <w:r>
        <w:rPr>
          <w:rStyle w:val="20"/>
          <w:rFonts w:ascii="宋体" w:hAnsi="宋体"/>
          <w:color w:val="auto"/>
          <w:szCs w:val="21"/>
        </w:rPr>
        <w:t xml:space="preserve"> 日</w:t>
      </w:r>
      <w:r>
        <w:rPr>
          <w:rStyle w:val="20"/>
          <w:rFonts w:ascii="宋体" w:hAnsi="宋体"/>
          <w:color w:val="auto"/>
        </w:rPr>
        <w:t>上午9时30分。</w:t>
      </w:r>
    </w:p>
    <w:p>
      <w:pPr>
        <w:tabs>
          <w:tab w:val="left" w:pos="7200"/>
        </w:tabs>
        <w:spacing w:line="360" w:lineRule="exact"/>
        <w:ind w:firstLine="420" w:firstLineChars="200"/>
        <w:rPr>
          <w:rStyle w:val="20"/>
          <w:rFonts w:ascii="宋体" w:hAnsi="宋体"/>
          <w:color w:val="auto"/>
        </w:rPr>
      </w:pPr>
      <w:r>
        <w:rPr>
          <w:rStyle w:val="20"/>
          <w:rFonts w:ascii="宋体" w:hAnsi="宋体"/>
          <w:color w:val="auto"/>
          <w:szCs w:val="21"/>
        </w:rPr>
        <w:t>投标人应于</w:t>
      </w:r>
      <w:r>
        <w:rPr>
          <w:rStyle w:val="20"/>
          <w:rFonts w:ascii="宋体" w:hAnsi="宋体"/>
          <w:color w:val="auto"/>
        </w:rPr>
        <w:t>2020年</w:t>
      </w:r>
      <w:r>
        <w:rPr>
          <w:rStyle w:val="20"/>
          <w:rFonts w:hint="eastAsia" w:ascii="宋体" w:hAnsi="宋体"/>
          <w:color w:val="auto"/>
          <w:szCs w:val="21"/>
          <w:lang w:val="en-US" w:eastAsia="zh-CN"/>
        </w:rPr>
        <w:t>11</w:t>
      </w:r>
      <w:r>
        <w:rPr>
          <w:rStyle w:val="20"/>
          <w:rFonts w:ascii="宋体" w:hAnsi="宋体"/>
          <w:color w:val="auto"/>
          <w:szCs w:val="21"/>
        </w:rPr>
        <w:t>月</w:t>
      </w:r>
      <w:r>
        <w:rPr>
          <w:rStyle w:val="20"/>
          <w:rFonts w:hint="eastAsia" w:ascii="宋体" w:hAnsi="宋体"/>
          <w:color w:val="auto"/>
          <w:szCs w:val="21"/>
          <w:lang w:val="en-US" w:eastAsia="zh-CN"/>
        </w:rPr>
        <w:t>24</w:t>
      </w:r>
      <w:r>
        <w:rPr>
          <w:rStyle w:val="20"/>
          <w:rFonts w:ascii="宋体" w:hAnsi="宋体"/>
          <w:color w:val="auto"/>
          <w:szCs w:val="21"/>
        </w:rPr>
        <w:t xml:space="preserve"> 日</w:t>
      </w:r>
      <w:r>
        <w:rPr>
          <w:rStyle w:val="20"/>
          <w:rFonts w:ascii="宋体" w:hAnsi="宋体"/>
          <w:color w:val="auto"/>
        </w:rPr>
        <w:t>上午9时00分至9时30分止</w:t>
      </w:r>
      <w:r>
        <w:rPr>
          <w:rStyle w:val="20"/>
          <w:rFonts w:ascii="宋体" w:hAnsi="宋体"/>
          <w:color w:val="auto"/>
          <w:szCs w:val="21"/>
        </w:rPr>
        <w:t>，将投标文件密封提交至桂林市公共资源交</w:t>
      </w:r>
      <w:r>
        <w:rPr>
          <w:rStyle w:val="20"/>
          <w:rFonts w:ascii="宋体" w:hAnsi="宋体"/>
          <w:color w:val="auto"/>
        </w:rPr>
        <w:t>易中心</w:t>
      </w:r>
      <w:r>
        <w:rPr>
          <w:rStyle w:val="20"/>
          <w:rFonts w:hint="eastAsia" w:ascii="宋体" w:hAnsi="宋体"/>
          <w:color w:val="auto"/>
          <w:u w:val="single"/>
          <w:lang w:val="en-US" w:eastAsia="zh-CN"/>
        </w:rPr>
        <w:t>9</w:t>
      </w:r>
      <w:r>
        <w:rPr>
          <w:rStyle w:val="20"/>
          <w:rFonts w:ascii="宋体" w:hAnsi="宋体"/>
          <w:color w:val="auto"/>
          <w:u w:val="single"/>
        </w:rPr>
        <w:t>号</w:t>
      </w:r>
      <w:r>
        <w:rPr>
          <w:rStyle w:val="20"/>
          <w:rFonts w:ascii="宋体" w:hAnsi="宋体"/>
          <w:color w:val="auto"/>
        </w:rPr>
        <w:t>开标室</w:t>
      </w:r>
      <w:r>
        <w:rPr>
          <w:rStyle w:val="20"/>
          <w:rFonts w:ascii="宋体" w:hAnsi="宋体"/>
          <w:color w:val="auto"/>
          <w:szCs w:val="21"/>
        </w:rPr>
        <w:t>（广西桂林市临桂区西城中路69号创业大厦西辅楼4楼北区）</w:t>
      </w:r>
      <w:r>
        <w:rPr>
          <w:rStyle w:val="20"/>
          <w:rFonts w:ascii="宋体" w:hAnsi="宋体"/>
          <w:color w:val="auto"/>
        </w:rPr>
        <w:t>，逾期送达的或未招标文件要求密封的投标文件将予以拒收。</w:t>
      </w:r>
    </w:p>
    <w:p>
      <w:pPr>
        <w:spacing w:line="360" w:lineRule="exact"/>
        <w:ind w:firstLine="435"/>
        <w:rPr>
          <w:rStyle w:val="20"/>
          <w:rFonts w:ascii="宋体" w:hAnsi="宋体"/>
          <w:color w:val="auto"/>
          <w:szCs w:val="21"/>
        </w:rPr>
      </w:pPr>
      <w:r>
        <w:rPr>
          <w:rStyle w:val="20"/>
          <w:rFonts w:ascii="宋体" w:hAnsi="宋体"/>
          <w:color w:val="auto"/>
          <w:szCs w:val="21"/>
        </w:rPr>
        <w:t>19.2除招标文件另有规定外，投标人所递交的投标文件不予退还。</w:t>
      </w:r>
    </w:p>
    <w:p>
      <w:pPr>
        <w:spacing w:line="360" w:lineRule="exact"/>
        <w:ind w:firstLine="435"/>
        <w:rPr>
          <w:rStyle w:val="20"/>
          <w:rFonts w:ascii="宋体" w:hAnsi="宋体"/>
          <w:b/>
          <w:color w:val="auto"/>
          <w:sz w:val="28"/>
          <w:szCs w:val="28"/>
        </w:rPr>
      </w:pPr>
      <w:r>
        <w:rPr>
          <w:rStyle w:val="20"/>
          <w:rFonts w:ascii="宋体" w:hAnsi="宋体"/>
          <w:color w:val="auto"/>
        </w:rPr>
        <w:t>19.3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w:t>
      </w:r>
    </w:p>
    <w:p>
      <w:pPr>
        <w:tabs>
          <w:tab w:val="left" w:pos="1305"/>
        </w:tabs>
        <w:spacing w:line="360" w:lineRule="exact"/>
        <w:rPr>
          <w:rStyle w:val="20"/>
          <w:rFonts w:ascii="宋体" w:hAnsi="宋体"/>
          <w:b/>
          <w:color w:val="auto"/>
          <w:sz w:val="28"/>
          <w:szCs w:val="28"/>
        </w:rPr>
      </w:pPr>
    </w:p>
    <w:p>
      <w:pPr>
        <w:tabs>
          <w:tab w:val="left" w:pos="1305"/>
        </w:tabs>
        <w:spacing w:line="360" w:lineRule="exact"/>
        <w:ind w:firstLine="562" w:firstLineChars="200"/>
        <w:jc w:val="center"/>
        <w:rPr>
          <w:rStyle w:val="20"/>
          <w:rFonts w:ascii="宋体" w:hAnsi="宋体"/>
          <w:b/>
          <w:color w:val="auto"/>
          <w:sz w:val="28"/>
          <w:szCs w:val="28"/>
        </w:rPr>
      </w:pPr>
      <w:r>
        <w:rPr>
          <w:rStyle w:val="20"/>
          <w:rFonts w:ascii="宋体" w:hAnsi="宋体"/>
          <w:b/>
          <w:color w:val="auto"/>
          <w:sz w:val="28"/>
          <w:szCs w:val="28"/>
        </w:rPr>
        <w:t>四、开标</w:t>
      </w:r>
    </w:p>
    <w:p>
      <w:pPr>
        <w:tabs>
          <w:tab w:val="left" w:pos="1305"/>
        </w:tabs>
        <w:spacing w:line="360" w:lineRule="exact"/>
        <w:ind w:firstLine="422" w:firstLineChars="200"/>
        <w:rPr>
          <w:rStyle w:val="20"/>
          <w:rFonts w:ascii="宋体" w:hAnsi="宋体"/>
          <w:b/>
          <w:color w:val="auto"/>
          <w:szCs w:val="21"/>
        </w:rPr>
      </w:pPr>
      <w:r>
        <w:rPr>
          <w:rStyle w:val="20"/>
          <w:rFonts w:ascii="宋体" w:hAnsi="宋体"/>
          <w:b/>
          <w:color w:val="auto"/>
          <w:szCs w:val="21"/>
        </w:rPr>
        <w:t>20. 开标时间及地点</w:t>
      </w:r>
    </w:p>
    <w:p>
      <w:pPr>
        <w:spacing w:line="360" w:lineRule="exact"/>
        <w:ind w:firstLine="420" w:firstLineChars="200"/>
        <w:rPr>
          <w:rStyle w:val="20"/>
          <w:rFonts w:ascii="宋体" w:hAnsi="宋体"/>
          <w:color w:val="auto"/>
          <w:szCs w:val="21"/>
        </w:rPr>
      </w:pPr>
      <w:r>
        <w:rPr>
          <w:rStyle w:val="20"/>
          <w:rFonts w:ascii="宋体" w:hAnsi="宋体"/>
          <w:color w:val="auto"/>
          <w:szCs w:val="21"/>
        </w:rPr>
        <w:t>20.1开标时间及地点：</w:t>
      </w:r>
    </w:p>
    <w:p>
      <w:pPr>
        <w:spacing w:line="360" w:lineRule="exact"/>
        <w:ind w:firstLine="420" w:firstLineChars="200"/>
        <w:rPr>
          <w:rStyle w:val="20"/>
          <w:rFonts w:ascii="宋体" w:hAnsi="宋体"/>
          <w:color w:val="auto"/>
          <w:szCs w:val="21"/>
        </w:rPr>
      </w:pPr>
      <w:r>
        <w:rPr>
          <w:rStyle w:val="20"/>
          <w:rFonts w:ascii="宋体" w:hAnsi="宋体"/>
          <w:color w:val="auto"/>
          <w:szCs w:val="21"/>
        </w:rPr>
        <w:t>开标时间：</w:t>
      </w:r>
      <w:r>
        <w:rPr>
          <w:rStyle w:val="20"/>
          <w:rFonts w:ascii="宋体" w:hAnsi="宋体"/>
          <w:color w:val="auto"/>
        </w:rPr>
        <w:t>2020年</w:t>
      </w:r>
      <w:r>
        <w:rPr>
          <w:rStyle w:val="20"/>
          <w:rFonts w:hint="eastAsia" w:ascii="宋体" w:hAnsi="宋体"/>
          <w:color w:val="auto"/>
          <w:szCs w:val="21"/>
          <w:lang w:val="en-US" w:eastAsia="zh-CN"/>
        </w:rPr>
        <w:t>11</w:t>
      </w:r>
      <w:r>
        <w:rPr>
          <w:rStyle w:val="20"/>
          <w:rFonts w:ascii="宋体" w:hAnsi="宋体"/>
          <w:color w:val="auto"/>
          <w:szCs w:val="21"/>
        </w:rPr>
        <w:t>月</w:t>
      </w:r>
      <w:r>
        <w:rPr>
          <w:rStyle w:val="20"/>
          <w:rFonts w:hint="eastAsia" w:ascii="宋体" w:hAnsi="宋体"/>
          <w:color w:val="auto"/>
          <w:szCs w:val="21"/>
          <w:lang w:val="en-US" w:eastAsia="zh-CN"/>
        </w:rPr>
        <w:t>24</w:t>
      </w:r>
      <w:r>
        <w:rPr>
          <w:rStyle w:val="20"/>
          <w:rFonts w:ascii="宋体" w:hAnsi="宋体"/>
          <w:color w:val="auto"/>
          <w:szCs w:val="21"/>
        </w:rPr>
        <w:t xml:space="preserve"> 日</w:t>
      </w:r>
      <w:r>
        <w:rPr>
          <w:rStyle w:val="20"/>
          <w:rFonts w:ascii="宋体" w:hAnsi="宋体"/>
          <w:color w:val="auto"/>
        </w:rPr>
        <w:t>上午9时30分；</w:t>
      </w:r>
    </w:p>
    <w:p>
      <w:pPr>
        <w:spacing w:line="360" w:lineRule="exact"/>
        <w:ind w:firstLine="420" w:firstLineChars="200"/>
        <w:rPr>
          <w:rStyle w:val="20"/>
          <w:rFonts w:ascii="宋体" w:hAnsi="宋体"/>
          <w:color w:val="auto"/>
          <w:szCs w:val="21"/>
        </w:rPr>
      </w:pPr>
      <w:r>
        <w:rPr>
          <w:rStyle w:val="20"/>
          <w:rFonts w:ascii="宋体" w:hAnsi="宋体"/>
          <w:color w:val="auto"/>
          <w:szCs w:val="21"/>
        </w:rPr>
        <w:t>开标地点：</w:t>
      </w:r>
      <w:r>
        <w:rPr>
          <w:rStyle w:val="20"/>
          <w:rFonts w:ascii="宋体" w:hAnsi="宋体"/>
          <w:color w:val="auto"/>
        </w:rPr>
        <w:t>桂林市公共资源交易中心</w:t>
      </w:r>
      <w:r>
        <w:rPr>
          <w:rStyle w:val="20"/>
          <w:rFonts w:hint="eastAsia" w:ascii="宋体" w:hAnsi="宋体"/>
          <w:color w:val="auto"/>
          <w:u w:val="single"/>
          <w:lang w:val="en-US" w:eastAsia="zh-CN"/>
        </w:rPr>
        <w:t>9</w:t>
      </w:r>
      <w:r>
        <w:rPr>
          <w:rStyle w:val="20"/>
          <w:rFonts w:ascii="宋体" w:hAnsi="宋体"/>
          <w:color w:val="auto"/>
          <w:u w:val="single"/>
        </w:rPr>
        <w:t>号</w:t>
      </w:r>
      <w:r>
        <w:rPr>
          <w:rStyle w:val="20"/>
          <w:rFonts w:ascii="宋体" w:hAnsi="宋体"/>
          <w:color w:val="auto"/>
        </w:rPr>
        <w:t>开标室（广西桂林市临桂区西城中路69号创业大厦西辅楼4楼北区）开标。</w:t>
      </w:r>
    </w:p>
    <w:p>
      <w:pPr>
        <w:spacing w:line="360" w:lineRule="exact"/>
        <w:ind w:firstLine="420" w:firstLineChars="200"/>
        <w:rPr>
          <w:rStyle w:val="20"/>
          <w:rFonts w:ascii="宋体" w:hAnsi="宋体"/>
          <w:b/>
          <w:color w:val="auto"/>
          <w:szCs w:val="21"/>
        </w:rPr>
      </w:pPr>
      <w:r>
        <w:rPr>
          <w:rStyle w:val="20"/>
          <w:rFonts w:ascii="宋体" w:hAnsi="宋体"/>
          <w:color w:val="auto"/>
        </w:rPr>
        <w:t>投标人可以由法定代表人、负责人、自然人或其委托代理人出席开标会议</w:t>
      </w:r>
      <w:r>
        <w:rPr>
          <w:rStyle w:val="20"/>
          <w:rFonts w:ascii="宋体" w:hAnsi="宋体"/>
          <w:color w:val="auto"/>
          <w:szCs w:val="21"/>
        </w:rPr>
        <w:t>；投标人准时参加开标会并签字，如未按时签字的，视同放弃开标监督权利，认可开标结果。</w:t>
      </w:r>
      <w:r>
        <w:rPr>
          <w:rStyle w:val="20"/>
          <w:rFonts w:ascii="宋体" w:hAnsi="宋体"/>
          <w:b/>
          <w:color w:val="auto"/>
          <w:szCs w:val="21"/>
        </w:rPr>
        <w:t xml:space="preserve"> </w:t>
      </w:r>
    </w:p>
    <w:p>
      <w:pPr>
        <w:tabs>
          <w:tab w:val="left" w:pos="1305"/>
        </w:tabs>
        <w:spacing w:line="360" w:lineRule="exact"/>
        <w:ind w:firstLine="420" w:firstLineChars="200"/>
        <w:rPr>
          <w:rStyle w:val="20"/>
          <w:rFonts w:ascii="宋体" w:hAnsi="宋体"/>
          <w:color w:val="auto"/>
          <w:szCs w:val="21"/>
        </w:rPr>
      </w:pPr>
      <w:r>
        <w:rPr>
          <w:rStyle w:val="20"/>
          <w:rFonts w:ascii="宋体" w:hAnsi="宋体"/>
          <w:color w:val="auto"/>
          <w:szCs w:val="21"/>
        </w:rPr>
        <w:t>20.2投标人不足3家的，不得开标，采购人或者采购代理机构应当重新组织采购。</w:t>
      </w:r>
    </w:p>
    <w:p>
      <w:pPr>
        <w:tabs>
          <w:tab w:val="left" w:pos="1305"/>
        </w:tabs>
        <w:spacing w:line="360" w:lineRule="exact"/>
        <w:ind w:firstLine="422" w:firstLineChars="200"/>
        <w:rPr>
          <w:rStyle w:val="20"/>
          <w:rFonts w:ascii="宋体" w:hAnsi="宋体"/>
          <w:b/>
          <w:color w:val="auto"/>
          <w:szCs w:val="21"/>
        </w:rPr>
      </w:pPr>
      <w:r>
        <w:rPr>
          <w:rStyle w:val="20"/>
          <w:rFonts w:ascii="宋体" w:hAnsi="宋体"/>
          <w:b/>
          <w:color w:val="auto"/>
          <w:szCs w:val="21"/>
        </w:rPr>
        <w:t>21. 开标程序</w:t>
      </w:r>
    </w:p>
    <w:p>
      <w:pPr>
        <w:tabs>
          <w:tab w:val="left" w:pos="1305"/>
        </w:tabs>
        <w:spacing w:line="360" w:lineRule="exact"/>
        <w:ind w:firstLine="420" w:firstLineChars="200"/>
        <w:rPr>
          <w:rStyle w:val="20"/>
          <w:rFonts w:ascii="宋体" w:hAnsi="宋体"/>
          <w:color w:val="auto"/>
          <w:szCs w:val="21"/>
        </w:rPr>
      </w:pPr>
      <w:r>
        <w:rPr>
          <w:rStyle w:val="20"/>
          <w:rFonts w:ascii="宋体" w:hAnsi="宋体"/>
          <w:color w:val="auto"/>
          <w:szCs w:val="21"/>
        </w:rPr>
        <w:t>（1）主持人宣布开标会正式开始，宣布开标程序、开标纪律，介绍项目情况和到会人员；</w:t>
      </w:r>
    </w:p>
    <w:p>
      <w:pPr>
        <w:tabs>
          <w:tab w:val="left" w:pos="1305"/>
        </w:tabs>
        <w:spacing w:line="360" w:lineRule="exact"/>
        <w:ind w:firstLine="420" w:firstLineChars="200"/>
        <w:rPr>
          <w:rStyle w:val="20"/>
          <w:rFonts w:ascii="宋体" w:hAnsi="宋体"/>
          <w:color w:val="auto"/>
          <w:szCs w:val="21"/>
        </w:rPr>
      </w:pPr>
      <w:r>
        <w:rPr>
          <w:rStyle w:val="20"/>
          <w:rFonts w:ascii="宋体" w:hAnsi="宋体"/>
          <w:color w:val="auto"/>
          <w:szCs w:val="21"/>
        </w:rPr>
        <w:t>（2）投标人对其投标文件的密封情况进行检查并确认签字；</w:t>
      </w:r>
    </w:p>
    <w:p>
      <w:pPr>
        <w:tabs>
          <w:tab w:val="left" w:pos="1305"/>
        </w:tabs>
        <w:spacing w:line="360" w:lineRule="exact"/>
        <w:ind w:firstLine="420" w:firstLineChars="200"/>
        <w:rPr>
          <w:rStyle w:val="20"/>
          <w:rFonts w:ascii="宋体" w:hAnsi="宋体"/>
          <w:color w:val="auto"/>
          <w:szCs w:val="21"/>
        </w:rPr>
      </w:pPr>
      <w:r>
        <w:rPr>
          <w:rStyle w:val="20"/>
          <w:rFonts w:ascii="宋体" w:hAnsi="宋体"/>
          <w:color w:val="auto"/>
          <w:szCs w:val="21"/>
        </w:rPr>
        <w:t>（3）按各投标人提交投标文件时间的先后顺序打开投标文件外包装；</w:t>
      </w:r>
    </w:p>
    <w:p>
      <w:pPr>
        <w:tabs>
          <w:tab w:val="left" w:pos="1305"/>
        </w:tabs>
        <w:spacing w:line="360" w:lineRule="exact"/>
        <w:ind w:firstLine="420" w:firstLineChars="200"/>
        <w:rPr>
          <w:rStyle w:val="20"/>
          <w:rFonts w:ascii="宋体" w:hAnsi="宋体"/>
          <w:color w:val="auto"/>
          <w:szCs w:val="21"/>
        </w:rPr>
      </w:pPr>
      <w:r>
        <w:rPr>
          <w:rStyle w:val="20"/>
          <w:rFonts w:ascii="宋体" w:hAnsi="宋体"/>
          <w:color w:val="auto"/>
          <w:szCs w:val="21"/>
        </w:rPr>
        <w:t>（4）唱标，宣读投标截止时间前接收的所有投标文件的投标人名称，投标报价表的投标报价、折扣；</w:t>
      </w:r>
    </w:p>
    <w:p>
      <w:pPr>
        <w:tabs>
          <w:tab w:val="left" w:pos="1305"/>
        </w:tabs>
        <w:spacing w:line="360" w:lineRule="exact"/>
        <w:ind w:firstLine="420" w:firstLineChars="200"/>
        <w:rPr>
          <w:rStyle w:val="20"/>
          <w:rFonts w:ascii="宋体" w:hAnsi="宋体"/>
          <w:color w:val="auto"/>
          <w:szCs w:val="21"/>
        </w:rPr>
      </w:pPr>
      <w:r>
        <w:rPr>
          <w:rStyle w:val="20"/>
          <w:rFonts w:ascii="宋体" w:hAnsi="宋体"/>
          <w:color w:val="auto"/>
          <w:szCs w:val="21"/>
        </w:rPr>
        <w:t>（5）采购代理机构做开标记录，投标人代表对开标记录进行当场校核及勘误并签字确认；同时由记录人、监督人（如有）当场签字确认；</w:t>
      </w:r>
    </w:p>
    <w:p>
      <w:pPr>
        <w:tabs>
          <w:tab w:val="left" w:pos="1305"/>
        </w:tabs>
        <w:spacing w:line="360" w:lineRule="exact"/>
        <w:ind w:firstLine="420" w:firstLineChars="200"/>
        <w:rPr>
          <w:rStyle w:val="20"/>
          <w:rFonts w:ascii="宋体" w:hAnsi="宋体"/>
          <w:color w:val="auto"/>
          <w:szCs w:val="21"/>
        </w:rPr>
      </w:pPr>
      <w:r>
        <w:rPr>
          <w:rStyle w:val="20"/>
          <w:rFonts w:ascii="宋体" w:hAnsi="宋体"/>
          <w:color w:val="auto"/>
          <w:szCs w:val="21"/>
        </w:rPr>
        <w:t>（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305"/>
        </w:tabs>
        <w:spacing w:line="360" w:lineRule="exact"/>
        <w:ind w:firstLine="420" w:firstLineChars="200"/>
        <w:rPr>
          <w:rStyle w:val="20"/>
          <w:rFonts w:ascii="宋体" w:hAnsi="宋体"/>
          <w:color w:val="auto"/>
          <w:szCs w:val="21"/>
        </w:rPr>
      </w:pPr>
      <w:r>
        <w:rPr>
          <w:rStyle w:val="20"/>
          <w:rFonts w:ascii="宋体" w:hAnsi="宋体"/>
          <w:color w:val="auto"/>
          <w:szCs w:val="21"/>
        </w:rPr>
        <w:t>（7）宣布开标结束，采购人、投标人和有关方面代表退场，由工作人员将投标文件等材料移交评标室。</w:t>
      </w:r>
    </w:p>
    <w:p>
      <w:pPr>
        <w:tabs>
          <w:tab w:val="left" w:pos="1305"/>
        </w:tabs>
        <w:spacing w:line="360" w:lineRule="exact"/>
        <w:ind w:firstLine="562" w:firstLineChars="200"/>
        <w:jc w:val="center"/>
        <w:rPr>
          <w:rStyle w:val="20"/>
          <w:rFonts w:ascii="宋体" w:hAnsi="宋体"/>
          <w:b/>
          <w:color w:val="auto"/>
          <w:sz w:val="28"/>
          <w:szCs w:val="28"/>
        </w:rPr>
      </w:pPr>
      <w:r>
        <w:rPr>
          <w:rStyle w:val="20"/>
          <w:rFonts w:ascii="宋体" w:hAnsi="宋体"/>
          <w:b/>
          <w:color w:val="auto"/>
          <w:sz w:val="28"/>
          <w:szCs w:val="28"/>
        </w:rPr>
        <w:t>五、资格性审查</w:t>
      </w:r>
    </w:p>
    <w:p>
      <w:pPr>
        <w:tabs>
          <w:tab w:val="left" w:pos="1305"/>
        </w:tabs>
        <w:spacing w:line="360" w:lineRule="exact"/>
        <w:ind w:firstLine="422" w:firstLineChars="200"/>
        <w:rPr>
          <w:rStyle w:val="20"/>
          <w:rFonts w:ascii="宋体" w:hAnsi="宋体"/>
          <w:b/>
          <w:color w:val="auto"/>
          <w:szCs w:val="21"/>
        </w:rPr>
      </w:pPr>
      <w:r>
        <w:rPr>
          <w:rStyle w:val="20"/>
          <w:rFonts w:ascii="宋体" w:hAnsi="宋体"/>
          <w:b/>
          <w:color w:val="auto"/>
          <w:szCs w:val="21"/>
        </w:rPr>
        <w:t>22. 资格性审查</w:t>
      </w:r>
    </w:p>
    <w:p>
      <w:pPr>
        <w:tabs>
          <w:tab w:val="left" w:pos="1305"/>
        </w:tabs>
        <w:spacing w:line="360" w:lineRule="exact"/>
        <w:ind w:firstLine="420" w:firstLineChars="200"/>
        <w:rPr>
          <w:rStyle w:val="20"/>
          <w:rFonts w:ascii="宋体" w:hAnsi="宋体"/>
          <w:color w:val="auto"/>
          <w:szCs w:val="21"/>
        </w:rPr>
      </w:pPr>
      <w:r>
        <w:rPr>
          <w:rStyle w:val="20"/>
          <w:rFonts w:ascii="宋体" w:hAnsi="宋体"/>
          <w:color w:val="auto"/>
          <w:szCs w:val="21"/>
        </w:rPr>
        <w:t>22.1公开招标采购项目开标结束后，采购人或者采购代理机构应当依法对投标人的资格进行审查。</w:t>
      </w:r>
    </w:p>
    <w:p>
      <w:pPr>
        <w:tabs>
          <w:tab w:val="left" w:pos="1305"/>
        </w:tabs>
        <w:spacing w:line="360" w:lineRule="exact"/>
        <w:rPr>
          <w:rStyle w:val="20"/>
          <w:rFonts w:ascii="宋体" w:hAnsi="宋体"/>
          <w:color w:val="auto"/>
          <w:szCs w:val="21"/>
        </w:rPr>
      </w:pPr>
      <w:r>
        <w:rPr>
          <w:rStyle w:val="20"/>
          <w:rFonts w:ascii="宋体" w:hAnsi="宋体"/>
          <w:color w:val="auto"/>
          <w:szCs w:val="21"/>
        </w:rPr>
        <w:t>合格投标人不足3家的，不得评标。</w:t>
      </w:r>
    </w:p>
    <w:p>
      <w:pPr>
        <w:spacing w:line="360" w:lineRule="exact"/>
        <w:ind w:firstLine="422" w:firstLineChars="200"/>
        <w:rPr>
          <w:rStyle w:val="20"/>
          <w:rFonts w:ascii="宋体" w:hAnsi="宋体"/>
          <w:b/>
          <w:color w:val="auto"/>
          <w:szCs w:val="21"/>
        </w:rPr>
      </w:pPr>
      <w:r>
        <w:rPr>
          <w:rStyle w:val="20"/>
          <w:rFonts w:ascii="宋体" w:hAnsi="宋体"/>
          <w:b/>
          <w:color w:val="auto"/>
          <w:szCs w:val="21"/>
        </w:rPr>
        <w:t>22.2</w:t>
      </w:r>
      <w:r>
        <w:rPr>
          <w:rStyle w:val="20"/>
          <w:rFonts w:ascii="黑体" w:hAnsi="宋体" w:eastAsia="黑体"/>
          <w:b/>
          <w:color w:val="auto"/>
          <w:sz w:val="24"/>
        </w:rPr>
        <w:t>采购人或者采购代理机构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资格审查不通过处理。</w:t>
      </w:r>
    </w:p>
    <w:p>
      <w:pPr>
        <w:spacing w:line="360" w:lineRule="exact"/>
        <w:ind w:firstLine="420" w:firstLineChars="200"/>
        <w:rPr>
          <w:rStyle w:val="20"/>
          <w:rFonts w:ascii="宋体" w:hAnsi="宋体"/>
          <w:color w:val="auto"/>
          <w:szCs w:val="21"/>
        </w:rPr>
      </w:pPr>
      <w:r>
        <w:rPr>
          <w:rStyle w:val="20"/>
          <w:rFonts w:ascii="宋体" w:hAnsi="宋体"/>
          <w:color w:val="auto"/>
          <w:szCs w:val="21"/>
        </w:rPr>
        <w:t>查询渠道：《国家企业信用信息公示系统》（网址：www.gsxt.gov.cn/index.html）</w:t>
      </w:r>
    </w:p>
    <w:p>
      <w:pPr>
        <w:spacing w:line="360" w:lineRule="exact"/>
        <w:ind w:firstLine="420" w:firstLineChars="200"/>
        <w:rPr>
          <w:rStyle w:val="20"/>
          <w:rFonts w:ascii="宋体" w:hAnsi="宋体"/>
          <w:color w:val="auto"/>
          <w:szCs w:val="21"/>
        </w:rPr>
      </w:pPr>
      <w:r>
        <w:rPr>
          <w:rStyle w:val="20"/>
          <w:rFonts w:ascii="宋体" w:hAnsi="宋体"/>
          <w:color w:val="auto"/>
          <w:szCs w:val="21"/>
        </w:rPr>
        <w:t>审查流程：</w:t>
      </w:r>
    </w:p>
    <w:p>
      <w:pPr>
        <w:spacing w:line="360" w:lineRule="exact"/>
        <w:ind w:firstLine="420" w:firstLineChars="200"/>
        <w:rPr>
          <w:rStyle w:val="20"/>
          <w:rFonts w:ascii="宋体" w:hAnsi="宋体"/>
          <w:color w:val="auto"/>
          <w:szCs w:val="21"/>
        </w:rPr>
      </w:pPr>
      <w:r>
        <w:rPr>
          <w:rStyle w:val="20"/>
          <w:rFonts w:ascii="宋体" w:hAnsi="宋体"/>
          <w:color w:val="auto"/>
          <w:szCs w:val="21"/>
        </w:rPr>
        <w:t>（1）进入《国家企业信用信息公示系统》（网址：www.gsxt.gov.cn/index.html），输入企业名称，进入企业信息主页面；</w:t>
      </w:r>
    </w:p>
    <w:p>
      <w:pPr>
        <w:spacing w:line="360" w:lineRule="exact"/>
        <w:ind w:firstLine="420" w:firstLineChars="200"/>
        <w:rPr>
          <w:rStyle w:val="20"/>
          <w:rFonts w:ascii="宋体" w:hAnsi="宋体"/>
          <w:color w:val="auto"/>
          <w:szCs w:val="21"/>
        </w:rPr>
      </w:pPr>
      <w:r>
        <w:rPr>
          <w:rStyle w:val="20"/>
          <w:rFonts w:ascii="宋体" w:hAnsi="宋体"/>
          <w:color w:val="auto"/>
          <w:szCs w:val="21"/>
        </w:rPr>
        <w:t>（2）查看主页“股东及出资信息”栏，或年报中的“股东及出资信息”栏信息；</w:t>
      </w:r>
    </w:p>
    <w:p>
      <w:pPr>
        <w:spacing w:line="360" w:lineRule="exact"/>
        <w:ind w:firstLine="420" w:firstLineChars="200"/>
        <w:rPr>
          <w:rStyle w:val="20"/>
          <w:rFonts w:ascii="宋体" w:hAnsi="宋体"/>
          <w:color w:val="auto"/>
          <w:szCs w:val="21"/>
        </w:rPr>
      </w:pPr>
      <w:r>
        <w:rPr>
          <w:rStyle w:val="20"/>
          <w:rFonts w:ascii="宋体" w:hAnsi="宋体"/>
          <w:color w:val="auto"/>
          <w:szCs w:val="21"/>
        </w:rPr>
        <w:t>（3）将各投标人的股东及出资信息进行比对，得出审查结论；</w:t>
      </w:r>
    </w:p>
    <w:p>
      <w:pPr>
        <w:snapToGrid w:val="0"/>
        <w:spacing w:line="360" w:lineRule="exact"/>
        <w:ind w:firstLine="420" w:firstLineChars="200"/>
        <w:rPr>
          <w:rStyle w:val="20"/>
          <w:rFonts w:ascii="宋体" w:hAnsi="宋体"/>
          <w:color w:val="auto"/>
          <w:szCs w:val="21"/>
        </w:rPr>
      </w:pPr>
      <w:r>
        <w:rPr>
          <w:rStyle w:val="20"/>
          <w:rFonts w:ascii="宋体" w:hAnsi="宋体"/>
          <w:color w:val="auto"/>
          <w:szCs w:val="21"/>
        </w:rPr>
        <w:t>（4）将相关资料作为评审资料打印存档。</w:t>
      </w:r>
    </w:p>
    <w:p>
      <w:pPr>
        <w:tabs>
          <w:tab w:val="left" w:pos="1305"/>
        </w:tabs>
        <w:spacing w:line="360" w:lineRule="exact"/>
        <w:ind w:firstLine="482" w:firstLineChars="200"/>
        <w:rPr>
          <w:rStyle w:val="20"/>
          <w:rFonts w:ascii="宋体" w:hAnsi="宋体"/>
          <w:color w:val="auto"/>
          <w:szCs w:val="21"/>
        </w:rPr>
      </w:pPr>
      <w:r>
        <w:rPr>
          <w:rStyle w:val="20"/>
          <w:rFonts w:ascii="黑体" w:hAnsi="宋体" w:eastAsia="黑体"/>
          <w:b/>
          <w:color w:val="auto"/>
          <w:sz w:val="24"/>
        </w:rPr>
        <w:t>注：以上审查过程中，如出现查询企业网页主页面无法显示股东及出资信息的或仅以主页面信息内容无法认定投标人之间存在单位负责人为同一人或者存在直接控股、管理关系的，当时审查程序可继续进行，待评审结束后将对以上投标人作进一步核实确认，如确认投标人之间存在有上述关联供应商情形的，关联供应商均按投标无效处理。</w:t>
      </w:r>
    </w:p>
    <w:p>
      <w:pPr>
        <w:tabs>
          <w:tab w:val="center" w:pos="4411"/>
          <w:tab w:val="left" w:pos="5475"/>
        </w:tabs>
        <w:spacing w:line="360" w:lineRule="exact"/>
        <w:jc w:val="center"/>
        <w:rPr>
          <w:rStyle w:val="20"/>
          <w:rFonts w:ascii="宋体" w:hAnsi="宋体"/>
          <w:b/>
          <w:color w:val="auto"/>
          <w:sz w:val="28"/>
          <w:szCs w:val="28"/>
        </w:rPr>
      </w:pPr>
    </w:p>
    <w:p>
      <w:pPr>
        <w:tabs>
          <w:tab w:val="center" w:pos="4411"/>
          <w:tab w:val="left" w:pos="5475"/>
        </w:tabs>
        <w:spacing w:line="360" w:lineRule="exact"/>
        <w:jc w:val="center"/>
        <w:rPr>
          <w:rStyle w:val="20"/>
          <w:rFonts w:ascii="宋体" w:hAnsi="宋体"/>
          <w:b/>
          <w:color w:val="auto"/>
          <w:sz w:val="28"/>
          <w:szCs w:val="28"/>
        </w:rPr>
      </w:pPr>
      <w:r>
        <w:rPr>
          <w:rStyle w:val="20"/>
          <w:rFonts w:ascii="宋体" w:hAnsi="宋体"/>
          <w:b/>
          <w:color w:val="auto"/>
          <w:sz w:val="28"/>
          <w:szCs w:val="28"/>
        </w:rPr>
        <w:t>六、评标</w:t>
      </w:r>
    </w:p>
    <w:p>
      <w:pPr>
        <w:tabs>
          <w:tab w:val="center" w:pos="4411"/>
          <w:tab w:val="left" w:pos="5475"/>
        </w:tabs>
        <w:spacing w:line="360" w:lineRule="exact"/>
        <w:ind w:firstLine="422" w:firstLineChars="200"/>
        <w:jc w:val="left"/>
        <w:rPr>
          <w:rStyle w:val="20"/>
          <w:rFonts w:ascii="宋体" w:hAnsi="宋体"/>
          <w:b/>
          <w:color w:val="auto"/>
          <w:szCs w:val="21"/>
        </w:rPr>
      </w:pPr>
      <w:r>
        <w:rPr>
          <w:rStyle w:val="20"/>
          <w:rFonts w:ascii="宋体" w:hAnsi="宋体"/>
          <w:b/>
          <w:color w:val="auto"/>
          <w:szCs w:val="21"/>
        </w:rPr>
        <w:t>23. 评标委员会组成</w:t>
      </w:r>
    </w:p>
    <w:p>
      <w:pPr>
        <w:spacing w:line="360" w:lineRule="exact"/>
        <w:ind w:firstLine="420" w:firstLineChars="200"/>
        <w:rPr>
          <w:rStyle w:val="20"/>
          <w:rFonts w:ascii="宋体" w:hAnsi="宋体"/>
          <w:color w:val="auto"/>
          <w:szCs w:val="21"/>
        </w:rPr>
      </w:pPr>
      <w:r>
        <w:rPr>
          <w:rStyle w:val="20"/>
          <w:rFonts w:ascii="宋体" w:hAnsi="宋体"/>
          <w:color w:val="auto"/>
          <w:szCs w:val="21"/>
        </w:rPr>
        <w:t>评标委员会由采购人代表和评审专家组成，成员人数共5人。</w:t>
      </w:r>
    </w:p>
    <w:p>
      <w:pPr>
        <w:tabs>
          <w:tab w:val="left" w:pos="1140"/>
        </w:tabs>
        <w:spacing w:line="360" w:lineRule="exact"/>
        <w:ind w:left="361" w:leftChars="172" w:firstLine="105" w:firstLineChars="50"/>
        <w:rPr>
          <w:rStyle w:val="20"/>
          <w:rFonts w:ascii="宋体" w:hAnsi="宋体"/>
          <w:b/>
          <w:color w:val="auto"/>
          <w:szCs w:val="21"/>
        </w:rPr>
      </w:pPr>
      <w:r>
        <w:rPr>
          <w:rStyle w:val="20"/>
          <w:rFonts w:ascii="宋体" w:hAnsi="宋体"/>
          <w:b/>
          <w:color w:val="auto"/>
          <w:szCs w:val="21"/>
        </w:rPr>
        <w:t>24. 评标办法</w:t>
      </w:r>
    </w:p>
    <w:p>
      <w:pPr>
        <w:tabs>
          <w:tab w:val="left" w:pos="1140"/>
        </w:tabs>
        <w:spacing w:line="360" w:lineRule="exact"/>
        <w:ind w:firstLine="420" w:firstLineChars="200"/>
        <w:rPr>
          <w:rStyle w:val="20"/>
          <w:rFonts w:ascii="宋体" w:hAnsi="宋体"/>
          <w:color w:val="auto"/>
          <w:szCs w:val="21"/>
        </w:rPr>
      </w:pPr>
      <w:r>
        <w:rPr>
          <w:rStyle w:val="20"/>
          <w:rFonts w:ascii="宋体" w:hAnsi="宋体"/>
          <w:color w:val="auto"/>
          <w:szCs w:val="21"/>
        </w:rPr>
        <w:t>24.1评标办法：综合评分法，具体评标内容及标准详见第四章。</w:t>
      </w:r>
    </w:p>
    <w:p>
      <w:pPr>
        <w:tabs>
          <w:tab w:val="left" w:pos="1140"/>
        </w:tabs>
        <w:spacing w:line="360" w:lineRule="exact"/>
        <w:ind w:firstLine="420" w:firstLineChars="200"/>
        <w:rPr>
          <w:rStyle w:val="20"/>
          <w:color w:val="auto"/>
        </w:rPr>
      </w:pPr>
      <w:r>
        <w:rPr>
          <w:rStyle w:val="20"/>
          <w:rFonts w:ascii="宋体" w:hAnsi="宋体"/>
          <w:color w:val="auto"/>
          <w:szCs w:val="21"/>
        </w:rPr>
        <w:t>24.2</w:t>
      </w:r>
      <w:r>
        <w:rPr>
          <w:rStyle w:val="20"/>
          <w:rFonts w:hAnsi="宋体"/>
          <w:color w:val="auto"/>
          <w:szCs w:val="21"/>
        </w:rPr>
        <w:t>评标委员会应按招标文件进行评标，不得擅自更改评标办法。</w:t>
      </w:r>
      <w:r>
        <w:rPr>
          <w:rStyle w:val="20"/>
          <w:color w:val="auto"/>
        </w:rPr>
        <w:t>　</w:t>
      </w:r>
    </w:p>
    <w:p>
      <w:pPr>
        <w:tabs>
          <w:tab w:val="left" w:pos="1140"/>
        </w:tabs>
        <w:spacing w:line="360" w:lineRule="exact"/>
        <w:ind w:firstLine="422" w:firstLineChars="200"/>
        <w:rPr>
          <w:rStyle w:val="20"/>
          <w:rFonts w:ascii="宋体" w:hAnsi="宋体"/>
          <w:b/>
          <w:color w:val="auto"/>
          <w:szCs w:val="21"/>
        </w:rPr>
      </w:pPr>
      <w:r>
        <w:rPr>
          <w:rStyle w:val="20"/>
          <w:rFonts w:ascii="宋体" w:hAnsi="宋体"/>
          <w:b/>
          <w:color w:val="auto"/>
          <w:szCs w:val="21"/>
        </w:rPr>
        <w:t>25. 评标</w:t>
      </w:r>
    </w:p>
    <w:p>
      <w:pPr>
        <w:spacing w:line="360" w:lineRule="exact"/>
        <w:ind w:firstLine="420" w:firstLineChars="200"/>
        <w:rPr>
          <w:rStyle w:val="20"/>
          <w:rFonts w:ascii="宋体" w:hAnsi="宋体"/>
          <w:color w:val="auto"/>
          <w:szCs w:val="21"/>
        </w:rPr>
      </w:pPr>
      <w:r>
        <w:rPr>
          <w:rStyle w:val="20"/>
          <w:rFonts w:ascii="宋体" w:hAnsi="宋体"/>
          <w:color w:val="auto"/>
          <w:szCs w:val="21"/>
        </w:rPr>
        <w:t>25.1采购代理机构负责组织评标工作，宣布评标工作纪律，公布投标人名单，告知评审专家应当回避的情形，组织评标委员会推选评标组长，采购人代表不得担任组长。在评标期间由</w:t>
      </w:r>
      <w:r>
        <w:rPr>
          <w:rStyle w:val="20"/>
          <w:rFonts w:hAnsi="宋体"/>
          <w:color w:val="auto"/>
          <w:szCs w:val="21"/>
        </w:rPr>
        <w:t>桂林市公共资源交易中心</w:t>
      </w:r>
      <w:r>
        <w:rPr>
          <w:rStyle w:val="20"/>
          <w:rFonts w:ascii="宋体" w:hAnsi="宋体"/>
          <w:color w:val="auto"/>
          <w:szCs w:val="21"/>
        </w:rPr>
        <w:t>采取必要的通讯管理措施并保证评标活动不受外界干扰。采购代理机构根据评标委员会的要求介绍政府采购相关政策法规、招标文件；维护评标秩序，监督评标委员会依照招标文件规定的评标程序、方法和标准进行独立评审，及时制止和纠正采购人代表、评审专家的倾向性言论或者违法违规行为；核对评标结果，有投标无效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p>
    <w:p>
      <w:pPr>
        <w:pStyle w:val="222"/>
        <w:shd w:val="clear" w:color="auto" w:fill="FFFFFF"/>
        <w:spacing w:before="0" w:after="0" w:line="360" w:lineRule="exact"/>
        <w:ind w:firstLine="420" w:firstLineChars="200"/>
        <w:rPr>
          <w:rStyle w:val="20"/>
          <w:color w:val="auto"/>
          <w:kern w:val="2"/>
          <w:sz w:val="21"/>
          <w:szCs w:val="21"/>
        </w:rPr>
      </w:pPr>
      <w:r>
        <w:rPr>
          <w:rStyle w:val="20"/>
          <w:color w:val="auto"/>
          <w:kern w:val="2"/>
          <w:sz w:val="21"/>
          <w:szCs w:val="21"/>
        </w:rPr>
        <w:t>25.2评标委员会负责具体评标事务；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pStyle w:val="222"/>
        <w:shd w:val="clear" w:color="auto" w:fill="FFFFFF"/>
        <w:spacing w:before="0" w:after="0" w:line="360" w:lineRule="exact"/>
        <w:ind w:firstLine="420" w:firstLineChars="200"/>
        <w:rPr>
          <w:rStyle w:val="20"/>
          <w:color w:val="auto"/>
          <w:kern w:val="2"/>
          <w:sz w:val="21"/>
          <w:szCs w:val="21"/>
        </w:rPr>
      </w:pPr>
      <w:r>
        <w:rPr>
          <w:rStyle w:val="20"/>
          <w:color w:val="auto"/>
          <w:kern w:val="2"/>
          <w:sz w:val="21"/>
          <w:szCs w:val="21"/>
        </w:rPr>
        <w:t>25.3在评标过程中，评标委员会任何人不得对某个投标人发表任何倾向性意见，不得向其他专家评委明示或者暗示自己的评审意见。</w:t>
      </w:r>
    </w:p>
    <w:p>
      <w:pPr>
        <w:tabs>
          <w:tab w:val="left" w:pos="1140"/>
        </w:tabs>
        <w:spacing w:line="360" w:lineRule="exact"/>
        <w:ind w:firstLine="420" w:firstLineChars="200"/>
        <w:rPr>
          <w:rStyle w:val="20"/>
          <w:rFonts w:ascii="宋体" w:hAnsi="宋体"/>
          <w:color w:val="auto"/>
          <w:szCs w:val="21"/>
        </w:rPr>
      </w:pPr>
      <w:r>
        <w:rPr>
          <w:rStyle w:val="20"/>
          <w:rFonts w:ascii="宋体" w:hAnsi="宋体"/>
          <w:color w:val="auto"/>
          <w:szCs w:val="21"/>
        </w:rPr>
        <w:t>25.4评标委员会应当对符合资格的投标人的投标文件进行符合性审查，以确定其是否满足招标文件的实质性要求。</w:t>
      </w:r>
    </w:p>
    <w:p>
      <w:pPr>
        <w:tabs>
          <w:tab w:val="left" w:pos="1140"/>
        </w:tabs>
        <w:spacing w:line="360" w:lineRule="exact"/>
        <w:ind w:firstLine="420" w:firstLineChars="200"/>
        <w:rPr>
          <w:rStyle w:val="20"/>
          <w:rFonts w:ascii="宋体" w:hAnsi="宋体"/>
          <w:color w:val="auto"/>
          <w:szCs w:val="21"/>
        </w:rPr>
      </w:pPr>
      <w:r>
        <w:rPr>
          <w:rStyle w:val="20"/>
          <w:rFonts w:ascii="宋体" w:hAnsi="宋体"/>
          <w:color w:val="auto"/>
          <w:szCs w:val="21"/>
        </w:rPr>
        <w:t>25.5对于投标文件中含义不明确、同类问题表述不一致或者有明显文字和计算错误的内容，评标委员会应当以书面形式要求投标人作出必要的澄清、说明或者补正。</w:t>
      </w:r>
    </w:p>
    <w:p>
      <w:pPr>
        <w:tabs>
          <w:tab w:val="left" w:pos="1140"/>
        </w:tabs>
        <w:spacing w:line="360" w:lineRule="exact"/>
        <w:ind w:firstLine="420" w:firstLineChars="200"/>
        <w:rPr>
          <w:rStyle w:val="20"/>
          <w:rFonts w:ascii="宋体" w:hAnsi="宋体"/>
          <w:color w:val="auto"/>
          <w:szCs w:val="21"/>
        </w:rPr>
      </w:pPr>
      <w:r>
        <w:rPr>
          <w:rStyle w:val="20"/>
          <w:rFonts w:ascii="宋体" w:hAnsi="宋体"/>
          <w:color w:val="auto"/>
          <w:szCs w:val="21"/>
        </w:rPr>
        <w:t>投标人的澄清、说明或者补正必须采用书面形式，并加盖公章，或者由法定代表人或其授权的代表签字。投标人的澄清、说明或者补正不得超出投标文件的范围或者改变投标文件的实质性内容。</w:t>
      </w:r>
    </w:p>
    <w:p>
      <w:pPr>
        <w:tabs>
          <w:tab w:val="left" w:pos="1140"/>
        </w:tabs>
        <w:spacing w:line="360" w:lineRule="exact"/>
        <w:ind w:firstLine="420" w:firstLineChars="200"/>
        <w:rPr>
          <w:rStyle w:val="20"/>
          <w:rFonts w:ascii="宋体" w:hAnsi="宋体"/>
          <w:color w:val="auto"/>
          <w:szCs w:val="21"/>
        </w:rPr>
      </w:pPr>
      <w:r>
        <w:rPr>
          <w:rStyle w:val="20"/>
          <w:rFonts w:ascii="宋体" w:hAnsi="宋体"/>
          <w:color w:val="auto"/>
          <w:szCs w:val="21"/>
        </w:rPr>
        <w:t>25.6评标委员会应当按照招标文件中规定的评标方法和标准，对符合性审查合格的投标文件进行商务和技术评估，综合比较与评价。</w:t>
      </w:r>
    </w:p>
    <w:p>
      <w:pPr>
        <w:tabs>
          <w:tab w:val="left" w:pos="1140"/>
        </w:tabs>
        <w:spacing w:line="360" w:lineRule="exact"/>
        <w:ind w:firstLine="420" w:firstLineChars="200"/>
        <w:rPr>
          <w:rStyle w:val="20"/>
          <w:rFonts w:ascii="宋体" w:hAnsi="宋体"/>
          <w:color w:val="auto"/>
          <w:szCs w:val="21"/>
        </w:rPr>
      </w:pPr>
      <w:r>
        <w:rPr>
          <w:rStyle w:val="20"/>
          <w:rFonts w:ascii="宋体" w:hAnsi="宋体"/>
          <w:color w:val="auto"/>
          <w:szCs w:val="21"/>
        </w:rPr>
        <w:t>25.7评标委员会成员应当独立对每个投标人的投标文件进行评价，最终汇总每个投标人的得分。各投标人的得分为所有评委的有效评分的算术平均数。</w:t>
      </w:r>
    </w:p>
    <w:p>
      <w:pPr>
        <w:pStyle w:val="222"/>
        <w:shd w:val="clear" w:color="auto" w:fill="FFFFFF"/>
        <w:spacing w:before="0" w:after="0" w:line="360" w:lineRule="exact"/>
        <w:ind w:firstLine="482" w:firstLineChars="200"/>
        <w:rPr>
          <w:rStyle w:val="20"/>
          <w:rFonts w:ascii="黑体" w:hAnsi="黑体" w:eastAsia="黑体"/>
          <w:b/>
          <w:color w:val="auto"/>
          <w:kern w:val="2"/>
        </w:rPr>
      </w:pPr>
      <w:r>
        <w:rPr>
          <w:rStyle w:val="20"/>
          <w:rFonts w:ascii="黑体" w:hAnsi="黑体" w:eastAsia="黑体"/>
          <w:b/>
          <w:color w:val="auto"/>
          <w:kern w:val="2"/>
        </w:rPr>
        <w:t>25.8投标文件报价出现前后不一致的，除招标文件另有规定外，按照下列规定修正：</w:t>
      </w:r>
    </w:p>
    <w:p>
      <w:pPr>
        <w:pStyle w:val="222"/>
        <w:shd w:val="clear" w:color="auto" w:fill="FFFFFF"/>
        <w:spacing w:before="0" w:after="0" w:line="360" w:lineRule="exact"/>
        <w:rPr>
          <w:rStyle w:val="20"/>
          <w:rFonts w:ascii="黑体" w:hAnsi="黑体" w:eastAsia="黑体"/>
          <w:b/>
          <w:color w:val="auto"/>
          <w:kern w:val="2"/>
        </w:rPr>
      </w:pPr>
      <w:r>
        <w:rPr>
          <w:rStyle w:val="20"/>
          <w:rFonts w:ascii="黑体" w:hAnsi="黑体" w:eastAsia="黑体"/>
          <w:b/>
          <w:color w:val="auto"/>
          <w:kern w:val="2"/>
        </w:rPr>
        <w:t>　　（1）投标文件中投标报价表内容与投标文件中相应内容不一致的，以投标报价表为准；</w:t>
      </w:r>
    </w:p>
    <w:p>
      <w:pPr>
        <w:pStyle w:val="222"/>
        <w:shd w:val="clear" w:color="auto" w:fill="FFFFFF"/>
        <w:spacing w:before="0" w:after="0" w:line="360" w:lineRule="exact"/>
        <w:rPr>
          <w:rStyle w:val="20"/>
          <w:rFonts w:ascii="黑体" w:hAnsi="黑体" w:eastAsia="黑体"/>
          <w:b/>
          <w:color w:val="auto"/>
          <w:kern w:val="2"/>
        </w:rPr>
      </w:pPr>
      <w:r>
        <w:rPr>
          <w:rStyle w:val="20"/>
          <w:rFonts w:ascii="黑体" w:hAnsi="黑体" w:eastAsia="黑体"/>
          <w:b/>
          <w:color w:val="auto"/>
          <w:kern w:val="2"/>
        </w:rPr>
        <w:t>　　（2）大写金额和小写金额不一致的，以大写金额为准；</w:t>
      </w:r>
    </w:p>
    <w:p>
      <w:pPr>
        <w:pStyle w:val="222"/>
        <w:shd w:val="clear" w:color="auto" w:fill="FFFFFF"/>
        <w:spacing w:before="0" w:after="0" w:line="360" w:lineRule="exact"/>
        <w:rPr>
          <w:rStyle w:val="20"/>
          <w:rFonts w:ascii="黑体" w:hAnsi="黑体" w:eastAsia="黑体"/>
          <w:b/>
          <w:color w:val="auto"/>
          <w:kern w:val="2"/>
        </w:rPr>
      </w:pPr>
      <w:r>
        <w:rPr>
          <w:rStyle w:val="20"/>
          <w:rFonts w:ascii="黑体" w:hAnsi="黑体" w:eastAsia="黑体"/>
          <w:b/>
          <w:color w:val="auto"/>
          <w:kern w:val="2"/>
        </w:rPr>
        <w:t>　　（3）</w:t>
      </w:r>
      <w:r>
        <w:rPr>
          <w:rStyle w:val="20"/>
          <w:rFonts w:ascii="黑体" w:hAnsi="黑体" w:eastAsia="黑体"/>
          <w:b/>
          <w:color w:val="auto"/>
          <w:spacing w:val="-6"/>
          <w:kern w:val="2"/>
        </w:rPr>
        <w:t>单价金额小数点或者百分比有明显错位的，以投标报价表的总价为准，并修改单价；</w:t>
      </w:r>
    </w:p>
    <w:p>
      <w:pPr>
        <w:pStyle w:val="222"/>
        <w:shd w:val="clear" w:color="auto" w:fill="FFFFFF"/>
        <w:spacing w:before="0" w:after="0" w:line="360" w:lineRule="exact"/>
        <w:rPr>
          <w:rStyle w:val="20"/>
          <w:rFonts w:ascii="黑体" w:hAnsi="黑体" w:eastAsia="黑体"/>
          <w:b/>
          <w:color w:val="auto"/>
          <w:kern w:val="2"/>
        </w:rPr>
      </w:pPr>
      <w:r>
        <w:rPr>
          <w:rStyle w:val="20"/>
          <w:rFonts w:ascii="黑体" w:hAnsi="黑体" w:eastAsia="黑体"/>
          <w:b/>
          <w:color w:val="auto"/>
          <w:kern w:val="2"/>
        </w:rPr>
        <w:t>　　（4）总价金额与按单价汇总金额不一致的，以单价金额计算结果为准。</w:t>
      </w:r>
    </w:p>
    <w:p>
      <w:pPr>
        <w:pStyle w:val="222"/>
        <w:shd w:val="clear" w:color="auto" w:fill="FFFFFF"/>
        <w:spacing w:before="0" w:after="0" w:line="360" w:lineRule="exact"/>
        <w:rPr>
          <w:rStyle w:val="20"/>
          <w:rFonts w:ascii="黑体" w:hAnsi="黑体" w:eastAsia="黑体"/>
          <w:b/>
          <w:color w:val="auto"/>
          <w:kern w:val="2"/>
        </w:rPr>
      </w:pPr>
      <w:r>
        <w:rPr>
          <w:rStyle w:val="20"/>
          <w:rFonts w:ascii="黑体" w:hAnsi="黑体" w:eastAsia="黑体"/>
          <w:b/>
          <w:color w:val="auto"/>
          <w:kern w:val="2"/>
        </w:rPr>
        <w:t>　　同时出现两种以上不一致的，按照前款规定的顺序修正。修正后的报价（不得超出投标文件的范围或者改变投标文件的实质性内容）经投标人确认后产生约束力，投标人不确认的，其投标无效。</w:t>
      </w:r>
    </w:p>
    <w:p>
      <w:pPr>
        <w:pStyle w:val="82"/>
        <w:spacing w:line="360" w:lineRule="exact"/>
        <w:ind w:firstLine="472" w:firstLineChars="196"/>
        <w:rPr>
          <w:rStyle w:val="20"/>
          <w:rFonts w:ascii="黑体" w:hAnsi="黑体" w:eastAsia="黑体"/>
          <w:color w:val="auto"/>
          <w:sz w:val="24"/>
          <w:szCs w:val="24"/>
        </w:rPr>
      </w:pPr>
      <w:r>
        <w:rPr>
          <w:rStyle w:val="20"/>
          <w:rFonts w:ascii="黑体" w:hAnsi="黑体" w:eastAsia="黑体"/>
          <w:b/>
          <w:color w:val="auto"/>
          <w:sz w:val="24"/>
          <w:szCs w:val="24"/>
        </w:rPr>
        <w:t>25.9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82"/>
        <w:spacing w:line="360" w:lineRule="exact"/>
        <w:ind w:firstLine="411" w:firstLineChars="196"/>
        <w:rPr>
          <w:rStyle w:val="20"/>
          <w:rFonts w:hAnsi="宋体"/>
          <w:color w:val="auto"/>
          <w:szCs w:val="21"/>
        </w:rPr>
      </w:pPr>
      <w:r>
        <w:rPr>
          <w:rStyle w:val="20"/>
          <w:rFonts w:hAnsi="宋体"/>
          <w:color w:val="auto"/>
          <w:szCs w:val="21"/>
        </w:rPr>
        <w:t>25.10评标委员会成员对需要共同认定的事项存在争议的，应当按照少数服从多数的原则作出结论。持不同意见的评标委员会成员应当在评标报告上签署不同意见及理由，否则视为同意评标报告。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Style w:val="20"/>
          <w:rFonts w:ascii="宋体" w:hAnsi="宋体"/>
          <w:color w:val="auto"/>
          <w:szCs w:val="21"/>
        </w:rPr>
      </w:pPr>
      <w:r>
        <w:rPr>
          <w:rStyle w:val="20"/>
          <w:rFonts w:ascii="宋体" w:hAnsi="宋体"/>
          <w:color w:val="auto"/>
          <w:szCs w:val="21"/>
        </w:rPr>
        <w:t>25.11评标结果汇总完成后，除下列情形外，任何人不得修改评标结果：</w:t>
      </w:r>
    </w:p>
    <w:p>
      <w:pPr>
        <w:snapToGrid w:val="0"/>
        <w:spacing w:line="360" w:lineRule="exact"/>
        <w:ind w:firstLine="420" w:firstLineChars="200"/>
        <w:rPr>
          <w:rStyle w:val="20"/>
          <w:rFonts w:ascii="宋体" w:hAnsi="宋体"/>
          <w:color w:val="auto"/>
          <w:szCs w:val="21"/>
        </w:rPr>
      </w:pPr>
      <w:r>
        <w:rPr>
          <w:rStyle w:val="20"/>
          <w:rFonts w:ascii="宋体" w:hAnsi="宋体"/>
          <w:color w:val="auto"/>
          <w:szCs w:val="21"/>
        </w:rPr>
        <w:t>　　（一）分值汇总计算错误的；</w:t>
      </w:r>
    </w:p>
    <w:p>
      <w:pPr>
        <w:snapToGrid w:val="0"/>
        <w:spacing w:line="360" w:lineRule="exact"/>
        <w:ind w:firstLine="420" w:firstLineChars="200"/>
        <w:rPr>
          <w:rStyle w:val="20"/>
          <w:rFonts w:ascii="宋体" w:hAnsi="宋体"/>
          <w:color w:val="auto"/>
          <w:szCs w:val="21"/>
        </w:rPr>
      </w:pPr>
      <w:r>
        <w:rPr>
          <w:rStyle w:val="20"/>
          <w:rFonts w:ascii="宋体" w:hAnsi="宋体"/>
          <w:color w:val="auto"/>
          <w:szCs w:val="21"/>
        </w:rPr>
        <w:t>　　（二）分项评分超出评分标准范围的；</w:t>
      </w:r>
    </w:p>
    <w:p>
      <w:pPr>
        <w:snapToGrid w:val="0"/>
        <w:spacing w:line="360" w:lineRule="exact"/>
        <w:ind w:firstLine="420" w:firstLineChars="200"/>
        <w:rPr>
          <w:rStyle w:val="20"/>
          <w:rFonts w:ascii="宋体" w:hAnsi="宋体"/>
          <w:color w:val="auto"/>
          <w:szCs w:val="21"/>
        </w:rPr>
      </w:pPr>
      <w:r>
        <w:rPr>
          <w:rStyle w:val="20"/>
          <w:rFonts w:ascii="宋体" w:hAnsi="宋体"/>
          <w:color w:val="auto"/>
          <w:szCs w:val="21"/>
        </w:rPr>
        <w:t>　　（三）评标委员会成员对客观评审因素评分不一致的；</w:t>
      </w:r>
    </w:p>
    <w:p>
      <w:pPr>
        <w:snapToGrid w:val="0"/>
        <w:spacing w:line="360" w:lineRule="exact"/>
        <w:ind w:firstLine="420" w:firstLineChars="200"/>
        <w:rPr>
          <w:rStyle w:val="20"/>
          <w:rFonts w:ascii="宋体" w:hAnsi="宋体"/>
          <w:color w:val="auto"/>
          <w:szCs w:val="21"/>
        </w:rPr>
      </w:pPr>
      <w:r>
        <w:rPr>
          <w:rStyle w:val="20"/>
          <w:rFonts w:ascii="宋体" w:hAnsi="宋体"/>
          <w:color w:val="auto"/>
          <w:szCs w:val="21"/>
        </w:rPr>
        <w:t>　　（四）经评标委员会认定评分畸高、畸低的。</w:t>
      </w:r>
    </w:p>
    <w:p>
      <w:pPr>
        <w:snapToGrid w:val="0"/>
        <w:spacing w:line="360" w:lineRule="exact"/>
        <w:ind w:firstLine="420" w:firstLineChars="200"/>
        <w:rPr>
          <w:rStyle w:val="20"/>
          <w:rFonts w:ascii="宋体" w:hAnsi="宋体"/>
          <w:color w:val="auto"/>
          <w:szCs w:val="21"/>
        </w:rPr>
      </w:pPr>
      <w:r>
        <w:rPr>
          <w:rStyle w:val="20"/>
          <w:rFonts w:ascii="宋体" w:hAnsi="宋体"/>
          <w:color w:val="auto"/>
          <w:szCs w:val="21"/>
        </w:rPr>
        <w:t>评标报告签署前，经复核发现存在以上情形之一的，评标委员会应当当场修改评标结果，并在评标</w:t>
      </w:r>
    </w:p>
    <w:p>
      <w:pPr>
        <w:snapToGrid w:val="0"/>
        <w:spacing w:line="360" w:lineRule="exact"/>
        <w:rPr>
          <w:rStyle w:val="20"/>
          <w:rFonts w:ascii="宋体" w:hAnsi="宋体"/>
          <w:color w:val="auto"/>
          <w:szCs w:val="21"/>
        </w:rPr>
      </w:pPr>
      <w:r>
        <w:rPr>
          <w:rStyle w:val="20"/>
          <w:rFonts w:ascii="宋体" w:hAnsi="宋体"/>
          <w:color w:val="auto"/>
          <w:szCs w:val="21"/>
        </w:rPr>
        <w:t>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Style w:val="20"/>
          <w:rFonts w:ascii="宋体" w:hAnsi="宋体"/>
          <w:color w:val="auto"/>
          <w:szCs w:val="21"/>
        </w:rPr>
      </w:pPr>
      <w:r>
        <w:rPr>
          <w:rStyle w:val="20"/>
          <w:rFonts w:ascii="宋体" w:hAnsi="宋体"/>
          <w:color w:val="auto"/>
          <w:szCs w:val="21"/>
        </w:rPr>
        <w:t>投标人对本条第一款情形提出质疑的，采购人或者采购代理机构可以组织原评标委员会进行重新评审，重新评审改变评标结果的，应当书面报告本级财政部门。</w:t>
      </w:r>
    </w:p>
    <w:p>
      <w:pPr>
        <w:pStyle w:val="82"/>
        <w:spacing w:line="360" w:lineRule="exact"/>
        <w:ind w:firstLine="411" w:firstLineChars="196"/>
        <w:rPr>
          <w:rStyle w:val="20"/>
          <w:rFonts w:hAnsi="宋体"/>
          <w:color w:val="auto"/>
          <w:szCs w:val="21"/>
        </w:rPr>
      </w:pPr>
      <w:r>
        <w:rPr>
          <w:rStyle w:val="20"/>
          <w:rFonts w:hAnsi="宋体"/>
          <w:color w:val="auto"/>
          <w:szCs w:val="21"/>
        </w:rPr>
        <w:t>25.12采购代理机构发现评标委员会有明显的违规倾向或歧视现象，或不按评标办法进行，或其他不正常行为的，应当及时制止。如制止无效，应及时向桂林市政府采购监督管理机构报告。</w:t>
      </w:r>
    </w:p>
    <w:p>
      <w:pPr>
        <w:pStyle w:val="82"/>
        <w:tabs>
          <w:tab w:val="left" w:pos="4214"/>
        </w:tabs>
        <w:spacing w:line="360" w:lineRule="exact"/>
        <w:ind w:firstLine="422" w:firstLineChars="200"/>
        <w:rPr>
          <w:rStyle w:val="20"/>
          <w:rFonts w:hAnsi="宋体"/>
          <w:b/>
          <w:color w:val="auto"/>
        </w:rPr>
      </w:pPr>
      <w:r>
        <w:rPr>
          <w:rStyle w:val="20"/>
          <w:rFonts w:hAnsi="宋体"/>
          <w:b/>
          <w:color w:val="auto"/>
        </w:rPr>
        <w:t>26</w:t>
      </w:r>
      <w:r>
        <w:rPr>
          <w:rStyle w:val="20"/>
          <w:rFonts w:hAnsi="宋体"/>
          <w:color w:val="auto"/>
        </w:rPr>
        <w:t xml:space="preserve">. </w:t>
      </w:r>
      <w:r>
        <w:rPr>
          <w:rStyle w:val="20"/>
          <w:rFonts w:hAnsi="宋体"/>
          <w:b/>
          <w:color w:val="auto"/>
        </w:rPr>
        <w:t>推荐及确定中标候选供应商原则</w:t>
      </w:r>
    </w:p>
    <w:p>
      <w:pPr>
        <w:pStyle w:val="82"/>
        <w:tabs>
          <w:tab w:val="left" w:pos="4214"/>
        </w:tabs>
        <w:spacing w:line="360" w:lineRule="exact"/>
        <w:ind w:firstLine="420" w:firstLineChars="200"/>
        <w:rPr>
          <w:rStyle w:val="20"/>
          <w:rFonts w:hAnsi="宋体"/>
          <w:color w:val="auto"/>
          <w:szCs w:val="21"/>
        </w:rPr>
      </w:pPr>
      <w:r>
        <w:rPr>
          <w:rStyle w:val="20"/>
          <w:rFonts w:hAnsi="宋体"/>
          <w:color w:val="auto"/>
          <w:szCs w:val="21"/>
        </w:rPr>
        <w:t>（1）评标委员会根据综合得分由高到低排列次序，若得分相同时，按投标报价由低到高顺序排列；得分相同且投标报价也相同的由评标委员会按照抽签的方式决定排列次序</w:t>
      </w:r>
      <w:r>
        <w:rPr>
          <w:rStyle w:val="20"/>
          <w:rFonts w:ascii="Arial" w:hAnsi="Arial"/>
          <w:color w:val="auto"/>
          <w:sz w:val="22"/>
          <w:szCs w:val="22"/>
        </w:rPr>
        <w:t>。</w:t>
      </w:r>
    </w:p>
    <w:p>
      <w:pPr>
        <w:pStyle w:val="82"/>
        <w:tabs>
          <w:tab w:val="left" w:pos="4214"/>
        </w:tabs>
        <w:spacing w:line="360" w:lineRule="exact"/>
        <w:ind w:firstLine="420" w:firstLineChars="200"/>
        <w:rPr>
          <w:rStyle w:val="20"/>
          <w:rFonts w:hAnsi="宋体"/>
          <w:color w:val="auto"/>
          <w:szCs w:val="21"/>
        </w:rPr>
      </w:pPr>
      <w:r>
        <w:rPr>
          <w:rStyle w:val="20"/>
          <w:rFonts w:hAnsi="宋体"/>
          <w:color w:val="auto"/>
          <w:szCs w:val="21"/>
        </w:rPr>
        <w:t>（2）评标委员会可推荐前三名为中标候选人，采购人应当确定评标委员会推荐排名第一的中标候选人为中标人。</w:t>
      </w:r>
    </w:p>
    <w:p>
      <w:pPr>
        <w:pStyle w:val="82"/>
        <w:tabs>
          <w:tab w:val="left" w:pos="4214"/>
        </w:tabs>
        <w:spacing w:line="360" w:lineRule="exact"/>
        <w:ind w:firstLine="420" w:firstLineChars="200"/>
        <w:rPr>
          <w:rStyle w:val="20"/>
          <w:rFonts w:hAnsi="宋体"/>
          <w:color w:val="auto"/>
          <w:szCs w:val="21"/>
        </w:rPr>
      </w:pPr>
      <w:r>
        <w:rPr>
          <w:rStyle w:val="20"/>
          <w:rFonts w:hAnsi="宋体"/>
          <w:color w:val="auto"/>
          <w:szCs w:val="21"/>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pPr>
        <w:snapToGrid w:val="0"/>
        <w:spacing w:line="360" w:lineRule="exact"/>
        <w:ind w:firstLine="422" w:firstLineChars="200"/>
        <w:rPr>
          <w:rStyle w:val="20"/>
          <w:rFonts w:ascii="黑体" w:hAnsi="宋体" w:eastAsia="黑体"/>
          <w:b/>
          <w:color w:val="auto"/>
          <w:sz w:val="24"/>
        </w:rPr>
      </w:pPr>
      <w:r>
        <w:rPr>
          <w:rStyle w:val="20"/>
          <w:rFonts w:ascii="宋体" w:hAnsi="宋体" w:cs="Times New Roman"/>
          <w:b/>
          <w:bCs/>
          <w:color w:val="auto"/>
          <w:szCs w:val="21"/>
        </w:rPr>
        <w:t>27</w:t>
      </w:r>
      <w:r>
        <w:rPr>
          <w:rStyle w:val="20"/>
          <w:rFonts w:ascii="宋体" w:hAnsi="宋体"/>
          <w:b/>
          <w:color w:val="auto"/>
        </w:rPr>
        <w:t xml:space="preserve">. </w:t>
      </w:r>
      <w:r>
        <w:rPr>
          <w:rStyle w:val="20"/>
          <w:rFonts w:ascii="黑体" w:hAnsi="宋体" w:eastAsia="黑体"/>
          <w:b/>
          <w:color w:val="auto"/>
          <w:sz w:val="24"/>
        </w:rPr>
        <w:t>属于下列情况之一者，投标无效：</w:t>
      </w:r>
    </w:p>
    <w:p>
      <w:pPr>
        <w:snapToGrid w:val="0"/>
        <w:spacing w:line="360" w:lineRule="exact"/>
        <w:ind w:firstLine="472" w:firstLineChars="196"/>
        <w:rPr>
          <w:rStyle w:val="20"/>
          <w:rFonts w:ascii="黑体" w:hAnsi="宋体" w:eastAsia="黑体"/>
          <w:b/>
          <w:color w:val="auto"/>
          <w:sz w:val="24"/>
        </w:rPr>
      </w:pPr>
      <w:r>
        <w:rPr>
          <w:rStyle w:val="20"/>
          <w:rFonts w:ascii="黑体" w:hAnsi="宋体" w:eastAsia="黑体"/>
          <w:b/>
          <w:color w:val="auto"/>
          <w:sz w:val="24"/>
        </w:rPr>
        <w:t>（1）未按照招标文件规定要求签字、盖章的；</w:t>
      </w:r>
    </w:p>
    <w:p>
      <w:pPr>
        <w:snapToGrid w:val="0"/>
        <w:spacing w:line="360" w:lineRule="exact"/>
        <w:ind w:firstLine="482" w:firstLineChars="200"/>
        <w:rPr>
          <w:rStyle w:val="20"/>
          <w:rFonts w:ascii="黑体" w:hAnsi="宋体" w:eastAsia="黑体"/>
          <w:b/>
          <w:color w:val="auto"/>
          <w:sz w:val="24"/>
        </w:rPr>
      </w:pPr>
      <w:r>
        <w:rPr>
          <w:rStyle w:val="20"/>
          <w:rFonts w:ascii="黑体" w:hAnsi="宋体" w:eastAsia="黑体"/>
          <w:b/>
          <w:color w:val="auto"/>
          <w:sz w:val="24"/>
        </w:rPr>
        <w:t>（2）报价超过招标文件中规定的预算金额的；</w:t>
      </w:r>
    </w:p>
    <w:p>
      <w:pPr>
        <w:snapToGrid w:val="0"/>
        <w:spacing w:line="360" w:lineRule="exact"/>
        <w:ind w:firstLine="472" w:firstLineChars="196"/>
        <w:rPr>
          <w:rStyle w:val="20"/>
          <w:rFonts w:ascii="黑体" w:hAnsi="宋体" w:eastAsia="黑体"/>
          <w:b/>
          <w:color w:val="auto"/>
          <w:sz w:val="24"/>
        </w:rPr>
      </w:pPr>
      <w:r>
        <w:rPr>
          <w:rStyle w:val="20"/>
          <w:rFonts w:ascii="黑体" w:hAnsi="宋体" w:eastAsia="黑体"/>
          <w:b/>
          <w:color w:val="auto"/>
          <w:sz w:val="24"/>
        </w:rPr>
        <w:t>（3）不具备招标文件中规定的资格要求的；</w:t>
      </w:r>
    </w:p>
    <w:p>
      <w:pPr>
        <w:snapToGrid w:val="0"/>
        <w:spacing w:line="360" w:lineRule="exact"/>
        <w:ind w:firstLine="472" w:firstLineChars="196"/>
        <w:rPr>
          <w:rStyle w:val="20"/>
          <w:rFonts w:ascii="黑体" w:hAnsi="宋体" w:eastAsia="黑体"/>
          <w:b/>
          <w:color w:val="auto"/>
          <w:sz w:val="24"/>
        </w:rPr>
      </w:pPr>
      <w:r>
        <w:rPr>
          <w:rStyle w:val="20"/>
          <w:rFonts w:ascii="黑体" w:hAnsi="宋体" w:eastAsia="黑体"/>
          <w:b/>
          <w:color w:val="auto"/>
          <w:sz w:val="24"/>
        </w:rPr>
        <w:t>（4）投标文件含有采购人不能接受的附加条件的；</w:t>
      </w:r>
    </w:p>
    <w:p>
      <w:pPr>
        <w:snapToGrid w:val="0"/>
        <w:spacing w:line="360" w:lineRule="exact"/>
        <w:ind w:firstLine="472" w:firstLineChars="196"/>
        <w:rPr>
          <w:rStyle w:val="20"/>
          <w:rFonts w:ascii="黑体" w:hAnsi="宋体" w:eastAsia="黑体"/>
          <w:b/>
          <w:color w:val="auto"/>
          <w:sz w:val="24"/>
        </w:rPr>
      </w:pPr>
      <w:r>
        <w:rPr>
          <w:rStyle w:val="20"/>
          <w:rFonts w:ascii="黑体" w:hAnsi="宋体" w:eastAsia="黑体"/>
          <w:b/>
          <w:color w:val="auto"/>
          <w:sz w:val="24"/>
        </w:rPr>
        <w:t>（5）投标文件未按招标文件的内容和要求编制，或提供虚假或无效材料的；</w:t>
      </w:r>
    </w:p>
    <w:p>
      <w:pPr>
        <w:snapToGrid w:val="0"/>
        <w:spacing w:line="360" w:lineRule="exact"/>
        <w:ind w:firstLine="472" w:firstLineChars="196"/>
        <w:rPr>
          <w:rStyle w:val="20"/>
          <w:rFonts w:ascii="黑体" w:hAnsi="宋体" w:eastAsia="黑体"/>
          <w:b/>
          <w:color w:val="auto"/>
          <w:sz w:val="24"/>
        </w:rPr>
      </w:pPr>
      <w:r>
        <w:rPr>
          <w:rStyle w:val="20"/>
          <w:rFonts w:ascii="黑体" w:hAnsi="宋体" w:eastAsia="黑体"/>
          <w:b/>
          <w:color w:val="auto"/>
          <w:sz w:val="24"/>
        </w:rPr>
        <w:t>（6）投标人未就“采购需求”中的所有内容作完整唯一报价的；</w:t>
      </w:r>
    </w:p>
    <w:p>
      <w:pPr>
        <w:snapToGrid w:val="0"/>
        <w:spacing w:line="360" w:lineRule="exact"/>
        <w:ind w:firstLine="472" w:firstLineChars="196"/>
        <w:rPr>
          <w:rStyle w:val="20"/>
          <w:rFonts w:ascii="黑体" w:hAnsi="宋体" w:eastAsia="黑体"/>
          <w:b/>
          <w:color w:val="auto"/>
          <w:sz w:val="24"/>
        </w:rPr>
      </w:pPr>
      <w:r>
        <w:rPr>
          <w:rStyle w:val="20"/>
          <w:rFonts w:ascii="黑体" w:hAnsi="宋体" w:eastAsia="黑体"/>
          <w:b/>
          <w:color w:val="auto"/>
          <w:sz w:val="24"/>
        </w:rPr>
        <w:t>（7）未完全响应招标文件实质性要求的；</w:t>
      </w:r>
    </w:p>
    <w:p>
      <w:pPr>
        <w:snapToGrid w:val="0"/>
        <w:spacing w:line="360" w:lineRule="exact"/>
        <w:ind w:firstLine="472" w:firstLineChars="196"/>
        <w:rPr>
          <w:rStyle w:val="20"/>
          <w:rFonts w:ascii="黑体" w:hAnsi="宋体" w:eastAsia="黑体"/>
          <w:b/>
          <w:color w:val="auto"/>
          <w:sz w:val="24"/>
        </w:rPr>
      </w:pPr>
      <w:r>
        <w:rPr>
          <w:rStyle w:val="20"/>
          <w:rFonts w:ascii="黑体" w:hAnsi="宋体" w:eastAsia="黑体"/>
          <w:b/>
          <w:color w:val="auto"/>
          <w:sz w:val="24"/>
        </w:rPr>
        <w:t>（8）法律、法规和招标文件规定的其他无效情形。</w:t>
      </w:r>
    </w:p>
    <w:p>
      <w:pPr>
        <w:snapToGrid w:val="0"/>
        <w:spacing w:line="360" w:lineRule="exact"/>
        <w:ind w:firstLine="413" w:firstLineChars="196"/>
        <w:rPr>
          <w:rStyle w:val="20"/>
          <w:rFonts w:ascii="黑体" w:hAnsi="宋体" w:eastAsia="黑体"/>
          <w:b/>
          <w:color w:val="auto"/>
          <w:sz w:val="24"/>
        </w:rPr>
      </w:pPr>
      <w:r>
        <w:rPr>
          <w:rStyle w:val="20"/>
          <w:rFonts w:ascii="宋体" w:hAnsi="宋体"/>
          <w:b/>
          <w:color w:val="auto"/>
          <w:szCs w:val="21"/>
        </w:rPr>
        <w:t>28.</w:t>
      </w:r>
      <w:r>
        <w:rPr>
          <w:rStyle w:val="20"/>
          <w:rFonts w:ascii="黑体" w:hAnsi="宋体" w:eastAsia="黑体"/>
          <w:b/>
          <w:color w:val="auto"/>
          <w:sz w:val="24"/>
        </w:rPr>
        <w:t>投标人有下列情形之一的，视为串通投标，投标文件将被视为无效：</w:t>
      </w:r>
    </w:p>
    <w:p>
      <w:pPr>
        <w:snapToGrid w:val="0"/>
        <w:spacing w:line="360" w:lineRule="exact"/>
        <w:ind w:firstLine="472" w:firstLineChars="196"/>
        <w:rPr>
          <w:rStyle w:val="20"/>
          <w:rFonts w:ascii="黑体" w:hAnsi="宋体" w:eastAsia="黑体"/>
          <w:b/>
          <w:color w:val="auto"/>
          <w:sz w:val="24"/>
        </w:rPr>
      </w:pPr>
      <w:r>
        <w:rPr>
          <w:rStyle w:val="20"/>
          <w:rFonts w:ascii="黑体" w:hAnsi="宋体" w:eastAsia="黑体"/>
          <w:b/>
          <w:color w:val="auto"/>
          <w:sz w:val="24"/>
        </w:rPr>
        <w:t>（1）不同投标人的投标文件由同一单位或者个人编制的；</w:t>
      </w:r>
    </w:p>
    <w:p>
      <w:pPr>
        <w:snapToGrid w:val="0"/>
        <w:spacing w:line="360" w:lineRule="exact"/>
        <w:ind w:firstLine="472" w:firstLineChars="196"/>
        <w:rPr>
          <w:rStyle w:val="20"/>
          <w:rFonts w:ascii="黑体" w:hAnsi="宋体" w:eastAsia="黑体"/>
          <w:b/>
          <w:color w:val="auto"/>
          <w:sz w:val="24"/>
        </w:rPr>
      </w:pPr>
      <w:r>
        <w:rPr>
          <w:rStyle w:val="20"/>
          <w:rFonts w:ascii="黑体" w:hAnsi="宋体" w:eastAsia="黑体"/>
          <w:b/>
          <w:color w:val="auto"/>
          <w:sz w:val="24"/>
        </w:rPr>
        <w:t>（2）不同投标人委托同一单位或者个人办理投标事宜；</w:t>
      </w:r>
    </w:p>
    <w:p>
      <w:pPr>
        <w:snapToGrid w:val="0"/>
        <w:spacing w:line="360" w:lineRule="exact"/>
        <w:ind w:firstLine="472" w:firstLineChars="196"/>
        <w:rPr>
          <w:rStyle w:val="20"/>
          <w:rFonts w:ascii="黑体" w:hAnsi="宋体" w:eastAsia="黑体"/>
          <w:b/>
          <w:color w:val="auto"/>
          <w:sz w:val="24"/>
        </w:rPr>
      </w:pPr>
      <w:r>
        <w:rPr>
          <w:rStyle w:val="20"/>
          <w:rFonts w:ascii="黑体" w:hAnsi="宋体" w:eastAsia="黑体"/>
          <w:b/>
          <w:color w:val="auto"/>
          <w:sz w:val="24"/>
        </w:rPr>
        <w:t>（3）不同的投标人的投标文件载明的项目管理员为同一个人；</w:t>
      </w:r>
    </w:p>
    <w:p>
      <w:pPr>
        <w:snapToGrid w:val="0"/>
        <w:spacing w:line="360" w:lineRule="exact"/>
        <w:ind w:firstLine="472" w:firstLineChars="196"/>
        <w:rPr>
          <w:rStyle w:val="20"/>
          <w:rFonts w:ascii="黑体" w:hAnsi="宋体" w:eastAsia="黑体"/>
          <w:b/>
          <w:color w:val="auto"/>
          <w:sz w:val="24"/>
        </w:rPr>
      </w:pPr>
      <w:r>
        <w:rPr>
          <w:rStyle w:val="20"/>
          <w:rFonts w:ascii="黑体" w:hAnsi="宋体" w:eastAsia="黑体"/>
          <w:b/>
          <w:color w:val="auto"/>
          <w:sz w:val="24"/>
        </w:rPr>
        <w:t xml:space="preserve">（4）不同投标人的投标文件异常一致或投标报价呈规律性差异； </w:t>
      </w:r>
    </w:p>
    <w:p>
      <w:pPr>
        <w:snapToGrid w:val="0"/>
        <w:spacing w:line="360" w:lineRule="exact"/>
        <w:ind w:firstLine="472" w:firstLineChars="196"/>
        <w:rPr>
          <w:rStyle w:val="20"/>
          <w:rFonts w:ascii="黑体" w:hAnsi="宋体" w:eastAsia="黑体"/>
          <w:b/>
          <w:color w:val="auto"/>
          <w:sz w:val="24"/>
        </w:rPr>
      </w:pPr>
      <w:r>
        <w:rPr>
          <w:rStyle w:val="20"/>
          <w:rFonts w:ascii="黑体" w:hAnsi="宋体" w:eastAsia="黑体"/>
          <w:b/>
          <w:color w:val="auto"/>
          <w:sz w:val="24"/>
        </w:rPr>
        <w:t>（5）不同投标人的投标文件相互混装。</w:t>
      </w:r>
    </w:p>
    <w:p>
      <w:pPr>
        <w:snapToGrid w:val="0"/>
        <w:spacing w:line="360" w:lineRule="exact"/>
        <w:ind w:firstLine="413" w:firstLineChars="196"/>
        <w:rPr>
          <w:rStyle w:val="20"/>
          <w:rFonts w:ascii="黑体" w:hAnsi="宋体" w:eastAsia="黑体"/>
          <w:b/>
          <w:color w:val="auto"/>
          <w:sz w:val="24"/>
        </w:rPr>
      </w:pPr>
      <w:r>
        <w:rPr>
          <w:rStyle w:val="20"/>
          <w:rFonts w:ascii="宋体" w:hAnsi="宋体"/>
          <w:b/>
          <w:color w:val="auto"/>
        </w:rPr>
        <w:t xml:space="preserve">29. </w:t>
      </w:r>
      <w:r>
        <w:rPr>
          <w:rStyle w:val="20"/>
          <w:rFonts w:ascii="黑体" w:hAnsi="宋体" w:eastAsia="黑体"/>
          <w:b/>
          <w:color w:val="auto"/>
          <w:sz w:val="24"/>
        </w:rPr>
        <w:t>属于下列情形之一的，应予废标：</w:t>
      </w:r>
    </w:p>
    <w:p>
      <w:pPr>
        <w:snapToGrid w:val="0"/>
        <w:spacing w:line="360" w:lineRule="exact"/>
        <w:ind w:firstLine="472" w:firstLineChars="196"/>
        <w:rPr>
          <w:rStyle w:val="20"/>
          <w:rFonts w:ascii="黑体" w:hAnsi="宋体" w:eastAsia="黑体"/>
          <w:b/>
          <w:color w:val="auto"/>
          <w:sz w:val="24"/>
        </w:rPr>
      </w:pPr>
      <w:r>
        <w:rPr>
          <w:rStyle w:val="20"/>
          <w:rFonts w:ascii="黑体" w:hAnsi="宋体" w:eastAsia="黑体"/>
          <w:b/>
          <w:color w:val="auto"/>
          <w:sz w:val="24"/>
        </w:rPr>
        <w:t>（1）符合专业条件的供应商或者对招标文件作实质响应的供应商不足3家的；</w:t>
      </w:r>
    </w:p>
    <w:p>
      <w:pPr>
        <w:snapToGrid w:val="0"/>
        <w:spacing w:line="360" w:lineRule="exact"/>
        <w:ind w:firstLine="472" w:firstLineChars="196"/>
        <w:rPr>
          <w:rStyle w:val="20"/>
          <w:rFonts w:ascii="黑体" w:hAnsi="宋体" w:eastAsia="黑体"/>
          <w:b/>
          <w:color w:val="auto"/>
          <w:sz w:val="24"/>
        </w:rPr>
      </w:pPr>
      <w:r>
        <w:rPr>
          <w:rStyle w:val="20"/>
          <w:rFonts w:ascii="黑体" w:hAnsi="宋体" w:eastAsia="黑体"/>
          <w:b/>
          <w:color w:val="auto"/>
          <w:sz w:val="24"/>
        </w:rPr>
        <w:t>（2）出现影响采购公正的违法、违规行为的；</w:t>
      </w:r>
    </w:p>
    <w:p>
      <w:pPr>
        <w:snapToGrid w:val="0"/>
        <w:spacing w:line="360" w:lineRule="exact"/>
        <w:ind w:firstLine="472" w:firstLineChars="196"/>
        <w:rPr>
          <w:rStyle w:val="20"/>
          <w:rFonts w:ascii="黑体" w:hAnsi="宋体" w:eastAsia="黑体"/>
          <w:b/>
          <w:color w:val="auto"/>
          <w:sz w:val="24"/>
        </w:rPr>
      </w:pPr>
      <w:r>
        <w:rPr>
          <w:rStyle w:val="20"/>
          <w:rFonts w:ascii="黑体" w:hAnsi="宋体" w:eastAsia="黑体"/>
          <w:b/>
          <w:color w:val="auto"/>
          <w:sz w:val="24"/>
        </w:rPr>
        <w:t>（3）采购文件内容违反国家有关强制性规定的；</w:t>
      </w:r>
    </w:p>
    <w:p>
      <w:pPr>
        <w:snapToGrid w:val="0"/>
        <w:spacing w:line="360" w:lineRule="exact"/>
        <w:ind w:firstLine="472" w:firstLineChars="196"/>
        <w:rPr>
          <w:rStyle w:val="20"/>
          <w:rFonts w:ascii="黑体" w:hAnsi="宋体" w:eastAsia="黑体"/>
          <w:b/>
          <w:color w:val="auto"/>
          <w:sz w:val="24"/>
        </w:rPr>
      </w:pPr>
      <w:r>
        <w:rPr>
          <w:rStyle w:val="20"/>
          <w:rFonts w:ascii="黑体" w:hAnsi="宋体" w:eastAsia="黑体"/>
          <w:b/>
          <w:color w:val="auto"/>
          <w:sz w:val="24"/>
        </w:rPr>
        <w:t>（4）因重大变故，采购任务取消的。</w:t>
      </w:r>
    </w:p>
    <w:p>
      <w:pPr>
        <w:pStyle w:val="82"/>
        <w:spacing w:line="360" w:lineRule="exact"/>
        <w:ind w:firstLine="413" w:firstLineChars="196"/>
        <w:rPr>
          <w:rStyle w:val="20"/>
          <w:rFonts w:hAnsi="宋体"/>
          <w:b/>
          <w:color w:val="auto"/>
        </w:rPr>
      </w:pPr>
      <w:r>
        <w:rPr>
          <w:rStyle w:val="20"/>
          <w:rFonts w:hAnsi="宋体"/>
          <w:b/>
          <w:color w:val="auto"/>
        </w:rPr>
        <w:t>30.开标、评标过程的监控</w:t>
      </w:r>
    </w:p>
    <w:p>
      <w:pPr>
        <w:pStyle w:val="82"/>
        <w:spacing w:line="360" w:lineRule="exact"/>
        <w:ind w:firstLine="411" w:firstLineChars="196"/>
        <w:rPr>
          <w:rStyle w:val="20"/>
          <w:rFonts w:hAnsi="宋体"/>
          <w:color w:val="auto"/>
        </w:rPr>
      </w:pPr>
      <w:r>
        <w:rPr>
          <w:rStyle w:val="20"/>
          <w:rFonts w:hAnsi="宋体"/>
          <w:color w:val="auto"/>
        </w:rPr>
        <w:t>本项目开标、评标过程实行全程录音、录像监控，投标人在评标过程中所进行的试图影响评标结果的不公正活动，可能导致其投标被拒绝。</w:t>
      </w:r>
    </w:p>
    <w:p>
      <w:pPr>
        <w:pStyle w:val="82"/>
        <w:spacing w:line="360" w:lineRule="exact"/>
        <w:ind w:firstLine="413" w:firstLineChars="196"/>
        <w:rPr>
          <w:rStyle w:val="20"/>
          <w:rFonts w:hAnsi="宋体"/>
          <w:b/>
          <w:color w:val="auto"/>
        </w:rPr>
      </w:pPr>
      <w:r>
        <w:rPr>
          <w:rStyle w:val="20"/>
          <w:rFonts w:hAnsi="宋体"/>
          <w:b/>
          <w:color w:val="auto"/>
        </w:rPr>
        <w:t>31.信用查询</w:t>
      </w:r>
    </w:p>
    <w:p>
      <w:pPr>
        <w:pStyle w:val="82"/>
        <w:spacing w:line="360" w:lineRule="exact"/>
        <w:ind w:firstLine="411" w:firstLineChars="196"/>
        <w:rPr>
          <w:rStyle w:val="20"/>
          <w:rFonts w:hAnsi="宋体"/>
          <w:color w:val="auto"/>
        </w:rPr>
      </w:pPr>
      <w:r>
        <w:rPr>
          <w:rStyle w:val="20"/>
          <w:rFonts w:hAnsi="宋体"/>
          <w:color w:val="auto"/>
        </w:rPr>
        <w:t>根据《关于做好政府采购有关信用主体标识码登记及在政府采购活动中查询使用信用记录有关问题的通知》桂财采〔2016〕37号的通知，中标通知书发出前，由采购代理机构对第一中标候选供应商进行信用查询：</w:t>
      </w:r>
    </w:p>
    <w:p>
      <w:pPr>
        <w:pStyle w:val="82"/>
        <w:spacing w:line="360" w:lineRule="exact"/>
        <w:ind w:firstLine="411" w:firstLineChars="196"/>
        <w:rPr>
          <w:rStyle w:val="20"/>
          <w:rFonts w:hAnsi="宋体"/>
          <w:color w:val="auto"/>
        </w:rPr>
      </w:pPr>
      <w:r>
        <w:rPr>
          <w:rStyle w:val="20"/>
          <w:rFonts w:hAnsi="宋体"/>
          <w:color w:val="auto"/>
        </w:rPr>
        <w:t>（1）查询渠道：“信用中国”网站(www.creditchina.gov.cn)、“中国政府采购”网站（www.ccgp.gov.cn）等；</w:t>
      </w:r>
    </w:p>
    <w:p>
      <w:pPr>
        <w:pStyle w:val="82"/>
        <w:spacing w:line="360" w:lineRule="exact"/>
        <w:ind w:firstLine="411" w:firstLineChars="196"/>
        <w:rPr>
          <w:rStyle w:val="20"/>
          <w:rFonts w:hAnsi="宋体"/>
          <w:color w:val="auto"/>
        </w:rPr>
      </w:pPr>
      <w:r>
        <w:rPr>
          <w:rStyle w:val="20"/>
          <w:rFonts w:hAnsi="宋体"/>
          <w:color w:val="auto"/>
        </w:rPr>
        <w:t>（2）查询截止时间：中标通知书发出前；</w:t>
      </w:r>
    </w:p>
    <w:p>
      <w:pPr>
        <w:pStyle w:val="82"/>
        <w:spacing w:line="360" w:lineRule="exact"/>
        <w:ind w:firstLine="411" w:firstLineChars="196"/>
        <w:rPr>
          <w:rStyle w:val="20"/>
          <w:rFonts w:hAnsi="宋体"/>
          <w:color w:val="auto"/>
        </w:rPr>
      </w:pPr>
      <w:r>
        <w:rPr>
          <w:rStyle w:val="20"/>
          <w:rFonts w:hAnsi="宋体"/>
          <w:color w:val="auto"/>
        </w:rPr>
        <w:t>（3）信用信息查询记录和证据留存方式：在查询网站中直接打印查询记录，打印材料作为采购活动资料保存；</w:t>
      </w:r>
    </w:p>
    <w:p>
      <w:pPr>
        <w:pStyle w:val="82"/>
        <w:spacing w:line="360" w:lineRule="exact"/>
        <w:ind w:firstLine="411" w:firstLineChars="196"/>
        <w:rPr>
          <w:rStyle w:val="20"/>
          <w:rFonts w:hAnsi="宋体"/>
          <w:color w:val="auto"/>
        </w:rPr>
      </w:pPr>
      <w:r>
        <w:rPr>
          <w:rStyle w:val="20"/>
          <w:rFonts w:hAnsi="宋体"/>
          <w:color w:val="auto"/>
        </w:rPr>
        <w:t>（4）信用信息使用规则：对在“信用中国”网站(www.creditchina.gov.cn)； “中国政府采购”网站（www.ccgp.gov.cn）等渠道列入失信被执行人、重大税收违法案件当事人名单、政府采购严重违法失信行为记录名单及其他不符合《中华人民共和国政府采购法》第二十二条规定条件的供应商，取消其中标候选供应商资格。</w:t>
      </w:r>
    </w:p>
    <w:p>
      <w:pPr>
        <w:pStyle w:val="82"/>
        <w:spacing w:line="360" w:lineRule="exact"/>
        <w:ind w:firstLine="413" w:firstLineChars="196"/>
        <w:rPr>
          <w:rStyle w:val="20"/>
          <w:rFonts w:hAnsi="宋体"/>
          <w:b/>
          <w:color w:val="auto"/>
        </w:rPr>
      </w:pPr>
      <w:r>
        <w:rPr>
          <w:rStyle w:val="20"/>
          <w:rFonts w:hAnsi="宋体"/>
          <w:b/>
          <w:color w:val="auto"/>
        </w:rPr>
        <w:t>32. 中标公告及中标通知书</w:t>
      </w:r>
    </w:p>
    <w:p>
      <w:pPr>
        <w:pStyle w:val="82"/>
        <w:tabs>
          <w:tab w:val="left" w:pos="455"/>
        </w:tabs>
        <w:spacing w:line="360" w:lineRule="exact"/>
        <w:ind w:firstLine="420" w:firstLineChars="200"/>
        <w:rPr>
          <w:rStyle w:val="20"/>
          <w:rFonts w:hAnsi="宋体"/>
          <w:color w:val="auto"/>
          <w:szCs w:val="21"/>
        </w:rPr>
      </w:pPr>
      <w:r>
        <w:rPr>
          <w:rStyle w:val="20"/>
          <w:rFonts w:hAnsi="宋体"/>
          <w:color w:val="auto"/>
          <w:szCs w:val="21"/>
        </w:rPr>
        <w:t>32.1采购代理机构于评标结束后两个工作日内将评标报告送交采购人，采购人应当自收到评标报告五个工作日内在评标报告推荐的中标候选供应商中按顺序确定中标人；采购人在收到评标报告五个工作日内未按评标报告推荐的中标候选人顺序确定中标人，又不能说明合法理由的，视同按评标报告推荐的顺序确定排名第一的中标候选人为中标人。采购代理机构在中标人确定之日起两个工作日内在指定媒体上公告中标结果，中标公告期限为1个工作日。</w:t>
      </w:r>
    </w:p>
    <w:p>
      <w:pPr>
        <w:pStyle w:val="82"/>
        <w:spacing w:line="360" w:lineRule="exact"/>
        <w:ind w:firstLine="420" w:firstLineChars="200"/>
        <w:rPr>
          <w:rStyle w:val="20"/>
          <w:rFonts w:hAnsi="宋体"/>
          <w:color w:val="auto"/>
        </w:rPr>
      </w:pPr>
      <w:r>
        <w:rPr>
          <w:rStyle w:val="20"/>
          <w:rFonts w:hAnsi="宋体"/>
          <w:color w:val="auto"/>
        </w:rPr>
        <w:t>32.2中小企业在政府采购活动过程中，请根据自己的真实情况出具《中小企业声明函》。依法享受中小企业优惠政策的，采购人或采购代理机构在公告中标结果时，同时公告其《中小企业声明函》，接受社会监督。</w:t>
      </w:r>
    </w:p>
    <w:p>
      <w:pPr>
        <w:pStyle w:val="82"/>
        <w:spacing w:line="360" w:lineRule="exact"/>
        <w:ind w:firstLine="420" w:firstLineChars="200"/>
        <w:rPr>
          <w:rStyle w:val="20"/>
          <w:rFonts w:hAnsi="宋体"/>
          <w:color w:val="auto"/>
        </w:rPr>
      </w:pPr>
      <w:r>
        <w:rPr>
          <w:rStyle w:val="20"/>
          <w:rFonts w:hAnsi="宋体"/>
          <w:color w:val="auto"/>
          <w:szCs w:val="21"/>
        </w:rPr>
        <w:t>32.3中标公告发布同时，采购代理机构向中标人发出中标通知书，中标人应自接到通知之日起及时办理中标通知书领取手续。</w:t>
      </w:r>
    </w:p>
    <w:p>
      <w:pPr>
        <w:tabs>
          <w:tab w:val="left" w:pos="1140"/>
        </w:tabs>
        <w:spacing w:line="360" w:lineRule="exact"/>
        <w:ind w:left="420" w:leftChars="200"/>
        <w:rPr>
          <w:rStyle w:val="20"/>
          <w:rFonts w:ascii="宋体" w:hAnsi="宋体"/>
          <w:b/>
          <w:color w:val="auto"/>
          <w:sz w:val="28"/>
          <w:szCs w:val="28"/>
        </w:rPr>
      </w:pPr>
    </w:p>
    <w:p>
      <w:pPr>
        <w:tabs>
          <w:tab w:val="left" w:pos="1140"/>
        </w:tabs>
        <w:spacing w:line="360" w:lineRule="exact"/>
        <w:ind w:left="420" w:leftChars="200"/>
        <w:jc w:val="center"/>
        <w:rPr>
          <w:rStyle w:val="20"/>
          <w:rFonts w:ascii="宋体" w:hAnsi="宋体"/>
          <w:b/>
          <w:color w:val="auto"/>
          <w:sz w:val="28"/>
          <w:szCs w:val="28"/>
        </w:rPr>
      </w:pPr>
      <w:r>
        <w:rPr>
          <w:rStyle w:val="20"/>
          <w:rFonts w:ascii="宋体" w:hAnsi="宋体"/>
          <w:b/>
          <w:color w:val="auto"/>
          <w:sz w:val="28"/>
          <w:szCs w:val="28"/>
        </w:rPr>
        <w:t>七、签订合同</w:t>
      </w:r>
    </w:p>
    <w:p>
      <w:pPr>
        <w:tabs>
          <w:tab w:val="left" w:pos="1305"/>
        </w:tabs>
        <w:spacing w:line="360" w:lineRule="exact"/>
        <w:ind w:firstLine="422" w:firstLineChars="200"/>
        <w:rPr>
          <w:rStyle w:val="20"/>
          <w:rFonts w:ascii="宋体" w:hAnsi="宋体"/>
          <w:color w:val="auto"/>
          <w:szCs w:val="21"/>
        </w:rPr>
      </w:pPr>
      <w:r>
        <w:rPr>
          <w:rStyle w:val="20"/>
          <w:rFonts w:ascii="宋体" w:hAnsi="宋体"/>
          <w:b/>
          <w:color w:val="auto"/>
        </w:rPr>
        <w:t>33</w:t>
      </w:r>
      <w:r>
        <w:rPr>
          <w:rStyle w:val="20"/>
          <w:rFonts w:ascii="宋体" w:hAnsi="宋体"/>
          <w:b/>
          <w:color w:val="auto"/>
          <w:szCs w:val="21"/>
        </w:rPr>
        <w:t>. 履约保证金：</w:t>
      </w:r>
    </w:p>
    <w:p>
      <w:pPr>
        <w:tabs>
          <w:tab w:val="left" w:pos="1140"/>
        </w:tabs>
        <w:spacing w:line="360" w:lineRule="exact"/>
        <w:ind w:firstLine="420" w:firstLineChars="200"/>
        <w:rPr>
          <w:rStyle w:val="20"/>
          <w:rFonts w:ascii="宋体" w:hAnsi="宋体"/>
          <w:color w:val="auto"/>
          <w:szCs w:val="21"/>
        </w:rPr>
      </w:pPr>
      <w:r>
        <w:rPr>
          <w:rStyle w:val="20"/>
          <w:rFonts w:ascii="宋体" w:hAnsi="宋体"/>
          <w:color w:val="auto"/>
          <w:szCs w:val="21"/>
        </w:rPr>
        <w:t>33.1履约保证金金额按政府采购合同金额的</w:t>
      </w:r>
      <w:r>
        <w:rPr>
          <w:rStyle w:val="20"/>
          <w:rFonts w:ascii="宋体" w:hAnsi="宋体"/>
          <w:color w:val="auto"/>
          <w:szCs w:val="21"/>
          <w:u w:val="single"/>
        </w:rPr>
        <w:t xml:space="preserve"> 1.5 </w:t>
      </w:r>
      <w:r>
        <w:rPr>
          <w:rStyle w:val="20"/>
          <w:rFonts w:ascii="宋体" w:hAnsi="宋体"/>
          <w:color w:val="auto"/>
          <w:szCs w:val="21"/>
        </w:rPr>
        <w:t>%（人民币，四舍五入到元）提交。中标供应商在与采购人签订合同前将履约保证金以支票、汇票、本票或者金融机构、担保机构出具的保函等非现金形式提交至</w:t>
      </w:r>
      <w:r>
        <w:rPr>
          <w:rStyle w:val="20"/>
          <w:rFonts w:ascii="宋体" w:hAnsi="宋体"/>
          <w:color w:val="auto"/>
          <w:szCs w:val="21"/>
        </w:rPr>
        <w:t>采购人指定账户</w:t>
      </w:r>
      <w:r>
        <w:rPr>
          <w:rStyle w:val="20"/>
          <w:color w:val="auto"/>
        </w:rPr>
        <w:t>（账户名称</w:t>
      </w:r>
      <w:r>
        <w:rPr>
          <w:rStyle w:val="20"/>
          <w:rFonts w:hint="eastAsia"/>
          <w:color w:val="auto"/>
          <w:lang w:eastAsia="zh-CN"/>
        </w:rPr>
        <w:t>：</w:t>
      </w:r>
      <w:r>
        <w:rPr>
          <w:rStyle w:val="20"/>
          <w:rFonts w:hint="eastAsia"/>
          <w:color w:val="auto"/>
        </w:rPr>
        <w:t>龙胜各族自治县乡镇卫生院财务管理办公室</w:t>
      </w:r>
      <w:r>
        <w:rPr>
          <w:rStyle w:val="20"/>
          <w:rFonts w:hint="eastAsia"/>
          <w:color w:val="auto"/>
          <w:lang w:eastAsia="zh-CN"/>
        </w:rPr>
        <w:t>；</w:t>
      </w:r>
      <w:r>
        <w:rPr>
          <w:rStyle w:val="20"/>
          <w:color w:val="auto"/>
        </w:rPr>
        <w:t>开户银行：</w:t>
      </w:r>
      <w:r>
        <w:rPr>
          <w:rStyle w:val="20"/>
          <w:rFonts w:hint="eastAsia"/>
          <w:color w:val="auto"/>
          <w:lang w:eastAsia="zh-CN"/>
        </w:rPr>
        <w:t>龙</w:t>
      </w:r>
      <w:r>
        <w:rPr>
          <w:rStyle w:val="20"/>
          <w:rFonts w:hint="eastAsia"/>
          <w:color w:val="auto"/>
        </w:rPr>
        <w:t>胜农村商业银行</w:t>
      </w:r>
      <w:r>
        <w:rPr>
          <w:rStyle w:val="20"/>
          <w:color w:val="auto"/>
        </w:rPr>
        <w:t>；银行账号：</w:t>
      </w:r>
      <w:r>
        <w:rPr>
          <w:rStyle w:val="20"/>
          <w:rFonts w:hint="eastAsia"/>
          <w:color w:val="auto"/>
        </w:rPr>
        <w:t>3533 0120 4000 3915</w:t>
      </w:r>
      <w:r>
        <w:rPr>
          <w:rStyle w:val="20"/>
          <w:color w:val="auto"/>
        </w:rPr>
        <w:t xml:space="preserve"> ）</w:t>
      </w:r>
      <w:r>
        <w:rPr>
          <w:rStyle w:val="20"/>
          <w:rFonts w:ascii="宋体" w:hAnsi="宋体"/>
          <w:color w:val="auto"/>
          <w:szCs w:val="21"/>
        </w:rPr>
        <w:t>。</w:t>
      </w:r>
    </w:p>
    <w:p>
      <w:pPr>
        <w:tabs>
          <w:tab w:val="left" w:pos="1140"/>
        </w:tabs>
        <w:spacing w:line="360" w:lineRule="exact"/>
        <w:ind w:firstLine="420" w:firstLineChars="200"/>
        <w:rPr>
          <w:rStyle w:val="20"/>
          <w:rFonts w:ascii="宋体" w:hAnsi="宋体"/>
          <w:color w:val="auto"/>
          <w:szCs w:val="21"/>
        </w:rPr>
      </w:pPr>
      <w:r>
        <w:rPr>
          <w:rStyle w:val="20"/>
          <w:rFonts w:ascii="宋体" w:hAnsi="宋体"/>
          <w:color w:val="auto"/>
          <w:szCs w:val="21"/>
        </w:rPr>
        <w:t>33.2如果中标供应商没能按上述第33.1款规定执行，采购代理机构将上报政府采购监督管理部门，取消中标资格，并有权授予第二中标候选供应商为中标供应商资格或重新组织招标。</w:t>
      </w:r>
    </w:p>
    <w:p>
      <w:pPr>
        <w:tabs>
          <w:tab w:val="left" w:pos="1140"/>
        </w:tabs>
        <w:spacing w:line="360" w:lineRule="exact"/>
        <w:ind w:firstLine="420" w:firstLineChars="200"/>
        <w:rPr>
          <w:rStyle w:val="20"/>
          <w:rFonts w:ascii="宋体" w:hAnsi="宋体"/>
          <w:color w:val="auto"/>
          <w:szCs w:val="21"/>
        </w:rPr>
      </w:pPr>
      <w:r>
        <w:rPr>
          <w:rStyle w:val="20"/>
          <w:rFonts w:ascii="宋体" w:hAnsi="宋体"/>
          <w:color w:val="auto"/>
          <w:szCs w:val="21"/>
        </w:rPr>
        <w:t>33.3履约保证金在履约完成后转为质量保证金，若无出现货物质量问题于交货完毕验收合格1年后的15个工作日内退还。</w:t>
      </w:r>
    </w:p>
    <w:p>
      <w:pPr>
        <w:tabs>
          <w:tab w:val="left" w:pos="1140"/>
        </w:tabs>
        <w:spacing w:line="360" w:lineRule="exact"/>
        <w:ind w:firstLine="420" w:firstLineChars="200"/>
        <w:rPr>
          <w:rStyle w:val="20"/>
          <w:rFonts w:ascii="宋体" w:hAnsi="宋体"/>
          <w:color w:val="auto"/>
          <w:szCs w:val="21"/>
        </w:rPr>
      </w:pPr>
      <w:r>
        <w:rPr>
          <w:rStyle w:val="20"/>
          <w:rFonts w:ascii="宋体" w:hAnsi="宋体"/>
          <w:color w:val="auto"/>
          <w:szCs w:val="21"/>
        </w:rPr>
        <w:t>33.4中标供应商履行完合同约定权利义务事项，凭《政府采购项目履约验收单》（附表3）和履约保证金转款凭证向采购人申请办理退还手续，采购人不得额外要求中标供应商提交其他证明材料，并应当自收到退还资料之日起5个工作日内退还其履约保证金（无息）。如中标供应商不按双方签订的合同规定履约，则没收其全部履约保证金，履约保证金不足以赔偿损失的，按实际损失赔偿。</w:t>
      </w:r>
    </w:p>
    <w:p>
      <w:pPr>
        <w:tabs>
          <w:tab w:val="left" w:pos="1140"/>
        </w:tabs>
        <w:spacing w:line="360" w:lineRule="exact"/>
        <w:ind w:firstLine="420" w:firstLineChars="200"/>
        <w:rPr>
          <w:rStyle w:val="20"/>
          <w:rFonts w:ascii="宋体" w:hAnsi="宋体"/>
          <w:color w:val="auto"/>
          <w:szCs w:val="21"/>
        </w:rPr>
      </w:pPr>
      <w:r>
        <w:rPr>
          <w:rStyle w:val="20"/>
          <w:rFonts w:ascii="宋体" w:hAnsi="宋体"/>
          <w:color w:val="auto"/>
          <w:szCs w:val="21"/>
        </w:rPr>
        <w:t>33.5 在到期退还前，若中标供应商的开户名称、开户银行、账号有变动的，以书面形式通知采购人，否则由此产生的后果由中标供应商自负。</w:t>
      </w:r>
    </w:p>
    <w:p>
      <w:pPr>
        <w:tabs>
          <w:tab w:val="left" w:pos="1140"/>
        </w:tabs>
        <w:spacing w:line="360" w:lineRule="exact"/>
        <w:ind w:firstLine="422" w:firstLineChars="200"/>
        <w:rPr>
          <w:rStyle w:val="20"/>
          <w:rFonts w:ascii="宋体" w:hAnsi="宋体"/>
          <w:b/>
          <w:color w:val="auto"/>
          <w:szCs w:val="21"/>
        </w:rPr>
      </w:pPr>
      <w:r>
        <w:rPr>
          <w:rStyle w:val="20"/>
          <w:rFonts w:ascii="宋体" w:hAnsi="宋体"/>
          <w:b/>
          <w:color w:val="auto"/>
          <w:szCs w:val="21"/>
        </w:rPr>
        <w:t>34. 签订合同</w:t>
      </w:r>
    </w:p>
    <w:p>
      <w:pPr>
        <w:pStyle w:val="82"/>
        <w:spacing w:line="360" w:lineRule="exact"/>
        <w:ind w:left="2" w:leftChars="1" w:firstLine="420" w:firstLineChars="200"/>
        <w:rPr>
          <w:rStyle w:val="20"/>
          <w:rFonts w:hAnsi="宋体"/>
          <w:color w:val="auto"/>
          <w:szCs w:val="21"/>
        </w:rPr>
      </w:pPr>
      <w:r>
        <w:rPr>
          <w:rStyle w:val="20"/>
          <w:rFonts w:hAnsi="宋体"/>
          <w:color w:val="auto"/>
          <w:szCs w:val="21"/>
        </w:rPr>
        <w:t>34.1签订合同时间：</w:t>
      </w:r>
      <w:r>
        <w:rPr>
          <w:rStyle w:val="20"/>
          <w:rFonts w:hAnsi="宋体"/>
          <w:color w:val="auto"/>
          <w:szCs w:val="21"/>
        </w:rPr>
        <w:t>中标通知书发出之日起25日内</w:t>
      </w:r>
      <w:r>
        <w:rPr>
          <w:rStyle w:val="20"/>
          <w:rFonts w:hAnsi="宋体"/>
          <w:color w:val="auto"/>
          <w:szCs w:val="21"/>
        </w:rPr>
        <w:t>。中标人领取中标通知书后，应按规定与采购人签订合同。</w:t>
      </w:r>
    </w:p>
    <w:p>
      <w:pPr>
        <w:pStyle w:val="82"/>
        <w:spacing w:line="360" w:lineRule="exact"/>
        <w:ind w:left="2" w:leftChars="1" w:firstLine="420" w:firstLineChars="200"/>
        <w:rPr>
          <w:rStyle w:val="20"/>
          <w:rFonts w:hAnsi="宋体"/>
          <w:color w:val="auto"/>
          <w:szCs w:val="21"/>
        </w:rPr>
      </w:pPr>
      <w:r>
        <w:rPr>
          <w:rStyle w:val="20"/>
          <w:rFonts w:hAnsi="宋体"/>
          <w:color w:val="auto"/>
          <w:szCs w:val="21"/>
        </w:rPr>
        <w:t>34.2如中标供应商有下列情形之一，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pStyle w:val="82"/>
        <w:spacing w:line="360" w:lineRule="exact"/>
        <w:ind w:firstLine="315" w:firstLineChars="150"/>
        <w:rPr>
          <w:rStyle w:val="20"/>
          <w:rFonts w:hAnsi="宋体"/>
          <w:color w:val="auto"/>
          <w:szCs w:val="21"/>
        </w:rPr>
      </w:pPr>
      <w:r>
        <w:rPr>
          <w:rStyle w:val="20"/>
          <w:rFonts w:hAnsi="宋体"/>
          <w:color w:val="auto"/>
          <w:szCs w:val="21"/>
        </w:rPr>
        <w:t>（1）中标后不与采购人签订合同的（不可抗力除外）；</w:t>
      </w:r>
    </w:p>
    <w:p>
      <w:pPr>
        <w:pStyle w:val="82"/>
        <w:spacing w:line="360" w:lineRule="exact"/>
        <w:ind w:left="2" w:leftChars="1" w:firstLine="315" w:firstLineChars="150"/>
        <w:rPr>
          <w:rStyle w:val="20"/>
          <w:rFonts w:hAnsi="宋体"/>
          <w:color w:val="auto"/>
          <w:szCs w:val="21"/>
        </w:rPr>
      </w:pPr>
      <w:r>
        <w:rPr>
          <w:rStyle w:val="20"/>
          <w:rFonts w:hAnsi="宋体"/>
          <w:color w:val="auto"/>
          <w:szCs w:val="21"/>
        </w:rPr>
        <w:t>（2）</w:t>
      </w:r>
      <w:r>
        <w:rPr>
          <w:rStyle w:val="20"/>
          <w:rFonts w:hAnsi="宋体"/>
          <w:color w:val="auto"/>
          <w:spacing w:val="-8"/>
          <w:szCs w:val="21"/>
        </w:rPr>
        <w:t>将中标项目转让给他人，或者在投标文件中未说明，且未经采购人同意，将中标项目分包给他人的；</w:t>
      </w:r>
    </w:p>
    <w:p>
      <w:pPr>
        <w:pStyle w:val="82"/>
        <w:spacing w:line="360" w:lineRule="exact"/>
        <w:ind w:left="2" w:leftChars="1" w:firstLine="420" w:firstLineChars="200"/>
        <w:rPr>
          <w:rStyle w:val="20"/>
          <w:rFonts w:hAnsi="宋体"/>
          <w:color w:val="auto"/>
          <w:szCs w:val="21"/>
        </w:rPr>
      </w:pPr>
      <w:r>
        <w:rPr>
          <w:rStyle w:val="20"/>
          <w:rFonts w:hAnsi="宋体"/>
          <w:color w:val="auto"/>
          <w:szCs w:val="21"/>
        </w:rPr>
        <w:t>（3）拒绝履行合同义</w:t>
      </w:r>
      <w:r>
        <w:rPr>
          <w:rStyle w:val="20"/>
          <w:rFonts w:hAnsi="宋体"/>
          <w:color w:val="auto"/>
        </w:rPr>
        <w:t>务的。</w:t>
      </w:r>
    </w:p>
    <w:p>
      <w:pPr>
        <w:pStyle w:val="82"/>
        <w:spacing w:line="360" w:lineRule="exact"/>
        <w:ind w:left="2" w:leftChars="1" w:firstLine="420" w:firstLineChars="200"/>
        <w:rPr>
          <w:rStyle w:val="20"/>
          <w:rFonts w:hAnsi="宋体"/>
          <w:color w:val="auto"/>
          <w:szCs w:val="21"/>
        </w:rPr>
      </w:pPr>
      <w:r>
        <w:rPr>
          <w:rStyle w:val="20"/>
          <w:rFonts w:hAnsi="宋体"/>
          <w:color w:val="auto"/>
          <w:szCs w:val="21"/>
        </w:rPr>
        <w:t xml:space="preserve"> 34.3合同存档备案</w:t>
      </w:r>
      <w:r>
        <w:rPr>
          <w:rStyle w:val="20"/>
          <w:rFonts w:hAnsi="宋体"/>
          <w:color w:val="auto"/>
        </w:rPr>
        <w:t>：政府采购合同双方自签订之日起1个工作日内将合同原件两份交采购代理机构，采购代理机构收到政府采购合同原件后在省级以上人民政府财政部门指定媒体上公告并于合同签订之日起7个工作日内将一份合同原件送</w:t>
      </w:r>
      <w:r>
        <w:rPr>
          <w:rStyle w:val="20"/>
          <w:rFonts w:hAnsi="宋体"/>
          <w:color w:val="auto"/>
          <w:szCs w:val="21"/>
        </w:rPr>
        <w:t xml:space="preserve">龙胜各族自治县政府采购管理办公室 </w:t>
      </w:r>
      <w:r>
        <w:rPr>
          <w:rStyle w:val="20"/>
          <w:rFonts w:hAnsi="宋体"/>
          <w:color w:val="auto"/>
        </w:rPr>
        <w:t>备案，一份由采购代理机构存档。</w:t>
      </w:r>
    </w:p>
    <w:p>
      <w:pPr>
        <w:pStyle w:val="82"/>
        <w:spacing w:line="360" w:lineRule="exact"/>
        <w:ind w:left="3"/>
        <w:jc w:val="center"/>
        <w:rPr>
          <w:rStyle w:val="20"/>
          <w:rFonts w:hAnsi="宋体"/>
          <w:b/>
          <w:color w:val="auto"/>
          <w:sz w:val="28"/>
          <w:szCs w:val="28"/>
        </w:rPr>
      </w:pPr>
    </w:p>
    <w:p>
      <w:pPr>
        <w:pStyle w:val="82"/>
        <w:spacing w:line="360" w:lineRule="exact"/>
        <w:ind w:left="3"/>
        <w:jc w:val="center"/>
        <w:rPr>
          <w:rStyle w:val="20"/>
          <w:rFonts w:hAnsi="宋体"/>
          <w:b/>
          <w:color w:val="auto"/>
          <w:sz w:val="28"/>
          <w:szCs w:val="28"/>
        </w:rPr>
      </w:pPr>
      <w:r>
        <w:rPr>
          <w:rStyle w:val="20"/>
          <w:rFonts w:hAnsi="宋体"/>
          <w:b/>
          <w:color w:val="auto"/>
          <w:sz w:val="28"/>
          <w:szCs w:val="28"/>
        </w:rPr>
        <w:t>八、其他事项</w:t>
      </w:r>
    </w:p>
    <w:p>
      <w:pPr>
        <w:pStyle w:val="82"/>
        <w:spacing w:line="360" w:lineRule="exact"/>
        <w:ind w:firstLine="422" w:firstLineChars="200"/>
        <w:rPr>
          <w:rStyle w:val="20"/>
          <w:rFonts w:hAnsi="宋体"/>
          <w:b/>
          <w:color w:val="auto"/>
        </w:rPr>
      </w:pPr>
      <w:r>
        <w:rPr>
          <w:rStyle w:val="20"/>
          <w:rFonts w:hAnsi="宋体"/>
          <w:b/>
          <w:color w:val="auto"/>
        </w:rPr>
        <w:t>35.代理服务费</w:t>
      </w:r>
    </w:p>
    <w:p>
      <w:pPr>
        <w:spacing w:line="360" w:lineRule="exact"/>
        <w:ind w:firstLine="420" w:firstLineChars="200"/>
        <w:rPr>
          <w:rStyle w:val="20"/>
          <w:rFonts w:ascii="宋体" w:hAnsi="宋体"/>
          <w:color w:val="auto"/>
          <w:szCs w:val="21"/>
        </w:rPr>
      </w:pPr>
      <w:r>
        <w:rPr>
          <w:rStyle w:val="20"/>
          <w:rFonts w:ascii="宋体" w:hAnsi="宋体"/>
          <w:color w:val="auto"/>
          <w:szCs w:val="21"/>
        </w:rPr>
        <w:t>35.1招标代理服务费：本项目招标代理服务费按本须知第35.2条“招标代理服务收费标准”中货物类收费标准计算，由中标人在领取中标通知书前，向采购代理机构一次性支付。</w:t>
      </w:r>
    </w:p>
    <w:p>
      <w:pPr>
        <w:spacing w:line="360" w:lineRule="exact"/>
        <w:ind w:firstLine="420" w:firstLineChars="200"/>
        <w:rPr>
          <w:rStyle w:val="20"/>
          <w:rFonts w:ascii="宋体" w:hAnsi="宋体"/>
          <w:color w:val="auto"/>
          <w:szCs w:val="21"/>
        </w:rPr>
      </w:pPr>
      <w:r>
        <w:rPr>
          <w:rStyle w:val="20"/>
          <w:rFonts w:ascii="宋体" w:hAnsi="宋体"/>
          <w:color w:val="auto"/>
          <w:szCs w:val="21"/>
        </w:rPr>
        <w:t>35.2招标代理服务收费标准：</w:t>
      </w:r>
    </w:p>
    <w:tbl>
      <w:tblPr>
        <w:tblStyle w:val="6"/>
        <w:tblW w:w="9006"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0"/>
        <w:gridCol w:w="1841"/>
        <w:gridCol w:w="1992"/>
        <w:gridCol w:w="2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880"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rPr>
                <w:rStyle w:val="20"/>
                <w:rFonts w:hAnsi="宋体"/>
                <w:color w:val="auto"/>
              </w:rPr>
            </w:pPr>
            <w:r>
              <w:rPr>
                <w:color w:val="auto"/>
              </w:rPr>
              <mc:AlternateContent>
                <mc:Choice Requires="wps">
                  <w:drawing>
                    <wp:anchor distT="0" distB="0" distL="114300" distR="114300" simplePos="0" relativeHeight="251657216" behindDoc="0" locked="0" layoutInCell="1" allowOverlap="1">
                      <wp:simplePos x="0" y="0"/>
                      <wp:positionH relativeFrom="column">
                        <wp:posOffset>296545</wp:posOffset>
                      </wp:positionH>
                      <wp:positionV relativeFrom="paragraph">
                        <wp:posOffset>10795</wp:posOffset>
                      </wp:positionV>
                      <wp:extent cx="1463675" cy="653415"/>
                      <wp:effectExtent l="8890" t="13335" r="13335" b="9525"/>
                      <wp:wrapNone/>
                      <wp:docPr id="3" name="Line 109"/>
                      <wp:cNvGraphicFramePr/>
                      <a:graphic xmlns:a="http://schemas.openxmlformats.org/drawingml/2006/main">
                        <a:graphicData uri="http://schemas.microsoft.com/office/word/2010/wordprocessingShape">
                          <wps:wsp>
                            <wps:cNvCnPr>
                              <a:cxnSpLocks noChangeShapeType="1"/>
                            </wps:cNvCnPr>
                            <wps:spPr bwMode="auto">
                              <a:xfrm>
                                <a:off x="0" y="0"/>
                                <a:ext cx="1463675" cy="653415"/>
                              </a:xfrm>
                              <a:prstGeom prst="line">
                                <a:avLst/>
                              </a:prstGeom>
                              <a:noFill/>
                              <a:ln w="9525">
                                <a:solidFill>
                                  <a:srgbClr val="000000"/>
                                </a:solidFill>
                                <a:miter lim="800000"/>
                              </a:ln>
                            </wps:spPr>
                            <wps:bodyPr/>
                          </wps:wsp>
                        </a:graphicData>
                      </a:graphic>
                    </wp:anchor>
                  </w:drawing>
                </mc:Choice>
                <mc:Fallback>
                  <w:pict>
                    <v:line id="Line 109" o:spid="_x0000_s1026" o:spt="20" style="position:absolute;left:0pt;margin-left:23.35pt;margin-top:0.85pt;height:51.45pt;width:115.25pt;z-index:251657216;mso-width-relative:page;mso-height-relative:page;" filled="f" stroked="t" coordsize="21600,21600" o:gfxdata="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QPyuk2AAAAAgBAAAPAAAAAAAAAAEA&#10;IAAAACIAAABkcnMvZG93bnJldi54bWxQSwECFAAUAAAACACHTuJAR7V4ldYBAACzAwAADgAAAAAA&#10;AAABACAAAAAnAQAAZHJzL2Uyb0RvYy54bWxQSwUGAAAAAAYABgBZAQAAbwUAAAAA&#10;">
                      <v:fill on="f" focussize="0,0"/>
                      <v:stroke color="#000000" miterlimit="8" joinstyle="miter"/>
                      <v:imagedata o:title=""/>
                      <o:lock v:ext="edit" aspectratio="f"/>
                    </v:line>
                  </w:pict>
                </mc:Fallback>
              </mc:AlternateContent>
            </w:r>
            <w:r>
              <w:rPr>
                <w:rStyle w:val="20"/>
                <w:rFonts w:hAnsi="宋体"/>
                <w:color w:val="auto"/>
              </w:rPr>
              <w:t>费率           服务类型</w:t>
            </w:r>
          </w:p>
          <w:p>
            <w:pPr>
              <w:pStyle w:val="82"/>
              <w:spacing w:line="320" w:lineRule="exact"/>
              <w:ind w:left="25"/>
              <w:rPr>
                <w:rStyle w:val="20"/>
                <w:rFonts w:hAnsi="宋体"/>
                <w:color w:val="auto"/>
              </w:rPr>
            </w:pPr>
            <w:r>
              <w:rPr>
                <w:color w:val="auto"/>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39370</wp:posOffset>
                      </wp:positionV>
                      <wp:extent cx="1828800" cy="396240"/>
                      <wp:effectExtent l="5715" t="6985" r="13335" b="6350"/>
                      <wp:wrapNone/>
                      <wp:docPr id="2" name="Line 110"/>
                      <wp:cNvGraphicFramePr/>
                      <a:graphic xmlns:a="http://schemas.openxmlformats.org/drawingml/2006/main">
                        <a:graphicData uri="http://schemas.microsoft.com/office/word/2010/wordprocessingShape">
                          <wps:wsp>
                            <wps:cNvCnPr>
                              <a:cxnSpLocks noChangeShapeType="1"/>
                            </wps:cNvCnPr>
                            <wps:spPr bwMode="auto">
                              <a:xfrm>
                                <a:off x="0" y="0"/>
                                <a:ext cx="1828800" cy="396240"/>
                              </a:xfrm>
                              <a:prstGeom prst="line">
                                <a:avLst/>
                              </a:prstGeom>
                              <a:noFill/>
                              <a:ln w="9525">
                                <a:solidFill>
                                  <a:srgbClr val="000000"/>
                                </a:solidFill>
                                <a:miter lim="800000"/>
                              </a:ln>
                            </wps:spPr>
                            <wps:bodyPr/>
                          </wps:wsp>
                        </a:graphicData>
                      </a:graphic>
                    </wp:anchor>
                  </w:drawing>
                </mc:Choice>
                <mc:Fallback>
                  <w:pict>
                    <v:line id="Line 110" o:spid="_x0000_s1026" o:spt="20" style="position:absolute;left:0pt;margin-left:-5.4pt;margin-top:3.1pt;height:31.2pt;width:144pt;z-index:251658240;mso-width-relative:page;mso-height-relative:page;" filled="f" stroked="t" coordsize="21600,21600" o:gfxdata="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jDX1NcAAAAIAQAADwAAAAAAAAAB&#10;ACAAAAAiAAAAZHJzL2Rvd25yZXYueG1sUEsBAhQAFAAAAAgAh07iQBYZZ9LYAQAAswMAAA4AAAAA&#10;AAAAAQAgAAAAJgEAAGRycy9lMm9Eb2MueG1sUEsFBgAAAAAGAAYAWQEAAHAFAAAAAA==&#10;">
                      <v:fill on="f" focussize="0,0"/>
                      <v:stroke color="#000000" miterlimit="8" joinstyle="miter"/>
                      <v:imagedata o:title=""/>
                      <o:lock v:ext="edit" aspectratio="f"/>
                    </v:line>
                  </w:pict>
                </mc:Fallback>
              </mc:AlternateContent>
            </w:r>
          </w:p>
          <w:p>
            <w:pPr>
              <w:pStyle w:val="82"/>
              <w:spacing w:line="320" w:lineRule="exact"/>
              <w:ind w:left="25"/>
              <w:rPr>
                <w:rStyle w:val="20"/>
                <w:rFonts w:hAnsi="宋体"/>
                <w:color w:val="auto"/>
              </w:rPr>
            </w:pPr>
            <w:r>
              <w:rPr>
                <w:rStyle w:val="20"/>
                <w:rFonts w:hAnsi="宋体"/>
                <w:color w:val="auto"/>
              </w:rPr>
              <w:t>中标金额</w:t>
            </w:r>
          </w:p>
        </w:tc>
        <w:tc>
          <w:tcPr>
            <w:tcW w:w="1841" w:type="dxa"/>
            <w:tcBorders>
              <w:top w:val="single" w:color="000000" w:sz="4" w:space="0"/>
              <w:left w:val="single" w:color="000000" w:sz="4" w:space="0"/>
              <w:bottom w:val="single" w:color="000000" w:sz="4" w:space="0"/>
              <w:right w:val="single" w:color="000000" w:sz="4" w:space="0"/>
            </w:tcBorders>
            <w:vAlign w:val="center"/>
          </w:tcPr>
          <w:p>
            <w:pPr>
              <w:pStyle w:val="82"/>
              <w:spacing w:line="320" w:lineRule="exact"/>
              <w:ind w:left="25"/>
              <w:jc w:val="center"/>
              <w:rPr>
                <w:rStyle w:val="20"/>
                <w:rFonts w:hAnsi="宋体"/>
                <w:color w:val="auto"/>
              </w:rPr>
            </w:pPr>
            <w:r>
              <w:rPr>
                <w:rStyle w:val="20"/>
                <w:rFonts w:hAnsi="宋体"/>
                <w:color w:val="auto"/>
              </w:rPr>
              <w:t>货物招标</w:t>
            </w:r>
          </w:p>
        </w:tc>
        <w:tc>
          <w:tcPr>
            <w:tcW w:w="1992" w:type="dxa"/>
            <w:tcBorders>
              <w:top w:val="single" w:color="000000" w:sz="4" w:space="0"/>
              <w:left w:val="single" w:color="000000" w:sz="4" w:space="0"/>
              <w:bottom w:val="single" w:color="000000" w:sz="4" w:space="0"/>
              <w:right w:val="single" w:color="000000" w:sz="4" w:space="0"/>
            </w:tcBorders>
            <w:vAlign w:val="center"/>
          </w:tcPr>
          <w:p>
            <w:pPr>
              <w:pStyle w:val="82"/>
              <w:spacing w:line="320" w:lineRule="exact"/>
              <w:ind w:left="25"/>
              <w:jc w:val="center"/>
              <w:rPr>
                <w:rStyle w:val="20"/>
                <w:rFonts w:hAnsi="宋体"/>
                <w:color w:val="auto"/>
              </w:rPr>
            </w:pPr>
            <w:r>
              <w:rPr>
                <w:rStyle w:val="20"/>
                <w:rFonts w:hAnsi="宋体"/>
                <w:color w:val="auto"/>
              </w:rPr>
              <w:t>服务招标</w:t>
            </w:r>
          </w:p>
        </w:tc>
        <w:tc>
          <w:tcPr>
            <w:tcW w:w="2293" w:type="dxa"/>
            <w:tcBorders>
              <w:top w:val="single" w:color="000000" w:sz="4" w:space="0"/>
              <w:left w:val="single" w:color="000000" w:sz="4" w:space="0"/>
              <w:bottom w:val="single" w:color="000000" w:sz="4" w:space="0"/>
              <w:right w:val="single" w:color="000000" w:sz="4" w:space="0"/>
            </w:tcBorders>
            <w:vAlign w:val="center"/>
          </w:tcPr>
          <w:p>
            <w:pPr>
              <w:pStyle w:val="82"/>
              <w:spacing w:line="320" w:lineRule="exact"/>
              <w:ind w:left="25"/>
              <w:jc w:val="center"/>
              <w:rPr>
                <w:rStyle w:val="20"/>
                <w:rFonts w:hAnsi="宋体"/>
                <w:color w:val="auto"/>
              </w:rPr>
            </w:pPr>
            <w:r>
              <w:rPr>
                <w:rStyle w:val="20"/>
                <w:rFonts w:hAnsi="宋体"/>
                <w:color w:val="auto"/>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 w:hRule="atLeast"/>
        </w:trPr>
        <w:tc>
          <w:tcPr>
            <w:tcW w:w="2880"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rPr>
                <w:rStyle w:val="20"/>
                <w:rFonts w:hAnsi="宋体"/>
                <w:color w:val="auto"/>
              </w:rPr>
            </w:pPr>
            <w:r>
              <w:rPr>
                <w:rStyle w:val="20"/>
                <w:rFonts w:hAnsi="宋体"/>
                <w:color w:val="auto"/>
              </w:rPr>
              <w:t>100万元以下</w:t>
            </w:r>
          </w:p>
        </w:tc>
        <w:tc>
          <w:tcPr>
            <w:tcW w:w="1841" w:type="dxa"/>
            <w:tcBorders>
              <w:top w:val="single" w:color="000000" w:sz="4" w:space="0"/>
              <w:left w:val="single" w:color="000000" w:sz="4" w:space="0"/>
              <w:bottom w:val="single" w:color="000000" w:sz="4" w:space="0"/>
              <w:right w:val="single" w:color="000000" w:sz="4" w:space="0"/>
            </w:tcBorders>
          </w:tcPr>
          <w:p>
            <w:pPr>
              <w:pStyle w:val="279"/>
              <w:spacing w:line="320" w:lineRule="exact"/>
              <w:ind w:left="25"/>
              <w:jc w:val="center"/>
              <w:rPr>
                <w:rStyle w:val="20"/>
                <w:rFonts w:ascii="宋体" w:hAnsi="宋体"/>
                <w:color w:val="auto"/>
              </w:rPr>
            </w:pPr>
            <w:r>
              <w:rPr>
                <w:rStyle w:val="20"/>
                <w:rFonts w:ascii="宋体" w:hAnsi="宋体"/>
                <w:color w:val="auto"/>
              </w:rPr>
              <w:t>1.5%</w:t>
            </w:r>
          </w:p>
        </w:tc>
        <w:tc>
          <w:tcPr>
            <w:tcW w:w="1992" w:type="dxa"/>
            <w:tcBorders>
              <w:top w:val="single" w:color="000000" w:sz="4" w:space="0"/>
              <w:left w:val="single" w:color="000000" w:sz="4" w:space="0"/>
              <w:bottom w:val="single" w:color="000000" w:sz="4" w:space="0"/>
              <w:right w:val="single" w:color="000000" w:sz="4" w:space="0"/>
            </w:tcBorders>
          </w:tcPr>
          <w:p>
            <w:pPr>
              <w:pStyle w:val="279"/>
              <w:spacing w:line="320" w:lineRule="exact"/>
              <w:ind w:left="25"/>
              <w:jc w:val="center"/>
              <w:rPr>
                <w:rStyle w:val="20"/>
                <w:rFonts w:ascii="宋体" w:hAnsi="宋体"/>
                <w:color w:val="auto"/>
              </w:rPr>
            </w:pPr>
            <w:r>
              <w:rPr>
                <w:rStyle w:val="20"/>
                <w:rFonts w:ascii="宋体" w:hAnsi="宋体"/>
                <w:color w:val="auto"/>
              </w:rPr>
              <w:t>1.5%</w:t>
            </w:r>
          </w:p>
        </w:tc>
        <w:tc>
          <w:tcPr>
            <w:tcW w:w="2293" w:type="dxa"/>
            <w:tcBorders>
              <w:top w:val="single" w:color="000000" w:sz="4" w:space="0"/>
              <w:left w:val="single" w:color="000000" w:sz="4" w:space="0"/>
              <w:bottom w:val="single" w:color="000000" w:sz="4" w:space="0"/>
              <w:right w:val="single" w:color="000000" w:sz="4" w:space="0"/>
            </w:tcBorders>
          </w:tcPr>
          <w:p>
            <w:pPr>
              <w:pStyle w:val="279"/>
              <w:spacing w:line="320" w:lineRule="exact"/>
              <w:ind w:left="25"/>
              <w:jc w:val="center"/>
              <w:rPr>
                <w:rStyle w:val="20"/>
                <w:rFonts w:ascii="宋体" w:hAnsi="宋体"/>
                <w:color w:val="auto"/>
              </w:rPr>
            </w:pPr>
            <w:r>
              <w:rPr>
                <w:rStyle w:val="20"/>
                <w:rFonts w:ascii="宋体" w:hAnsi="宋体"/>
                <w:color w:val="auto"/>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 w:hRule="atLeast"/>
        </w:trPr>
        <w:tc>
          <w:tcPr>
            <w:tcW w:w="2880"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rPr>
                <w:rStyle w:val="20"/>
                <w:rFonts w:hAnsi="宋体"/>
                <w:color w:val="auto"/>
              </w:rPr>
            </w:pPr>
            <w:r>
              <w:rPr>
                <w:rStyle w:val="20"/>
                <w:rFonts w:hAnsi="宋体"/>
                <w:color w:val="auto"/>
              </w:rPr>
              <w:t>100～500万元</w:t>
            </w:r>
          </w:p>
        </w:tc>
        <w:tc>
          <w:tcPr>
            <w:tcW w:w="1841" w:type="dxa"/>
            <w:tcBorders>
              <w:top w:val="single" w:color="000000" w:sz="4" w:space="0"/>
              <w:left w:val="single" w:color="000000" w:sz="4" w:space="0"/>
              <w:bottom w:val="single" w:color="000000" w:sz="4" w:space="0"/>
              <w:right w:val="single" w:color="000000" w:sz="4" w:space="0"/>
            </w:tcBorders>
          </w:tcPr>
          <w:p>
            <w:pPr>
              <w:pStyle w:val="279"/>
              <w:spacing w:line="320" w:lineRule="exact"/>
              <w:ind w:left="25"/>
              <w:jc w:val="center"/>
              <w:rPr>
                <w:rStyle w:val="20"/>
                <w:rFonts w:ascii="宋体" w:hAnsi="宋体"/>
                <w:color w:val="auto"/>
              </w:rPr>
            </w:pPr>
            <w:r>
              <w:rPr>
                <w:rStyle w:val="20"/>
                <w:rFonts w:ascii="宋体" w:hAnsi="宋体"/>
                <w:color w:val="auto"/>
              </w:rPr>
              <w:t>1.1%</w:t>
            </w:r>
          </w:p>
        </w:tc>
        <w:tc>
          <w:tcPr>
            <w:tcW w:w="1992" w:type="dxa"/>
            <w:tcBorders>
              <w:top w:val="single" w:color="000000" w:sz="4" w:space="0"/>
              <w:left w:val="single" w:color="000000" w:sz="4" w:space="0"/>
              <w:bottom w:val="single" w:color="000000" w:sz="4" w:space="0"/>
              <w:right w:val="single" w:color="000000" w:sz="4" w:space="0"/>
            </w:tcBorders>
          </w:tcPr>
          <w:p>
            <w:pPr>
              <w:pStyle w:val="279"/>
              <w:spacing w:line="320" w:lineRule="exact"/>
              <w:ind w:left="25"/>
              <w:jc w:val="center"/>
              <w:rPr>
                <w:rStyle w:val="20"/>
                <w:rFonts w:ascii="宋体" w:hAnsi="宋体"/>
                <w:color w:val="auto"/>
              </w:rPr>
            </w:pPr>
            <w:r>
              <w:rPr>
                <w:rStyle w:val="20"/>
                <w:rFonts w:ascii="宋体" w:hAnsi="宋体"/>
                <w:color w:val="auto"/>
              </w:rPr>
              <w:t>0.8%</w:t>
            </w:r>
          </w:p>
        </w:tc>
        <w:tc>
          <w:tcPr>
            <w:tcW w:w="2293" w:type="dxa"/>
            <w:tcBorders>
              <w:top w:val="single" w:color="000000" w:sz="4" w:space="0"/>
              <w:left w:val="single" w:color="000000" w:sz="4" w:space="0"/>
              <w:bottom w:val="single" w:color="000000" w:sz="4" w:space="0"/>
              <w:right w:val="single" w:color="000000" w:sz="4" w:space="0"/>
            </w:tcBorders>
          </w:tcPr>
          <w:p>
            <w:pPr>
              <w:pStyle w:val="279"/>
              <w:spacing w:line="320" w:lineRule="exact"/>
              <w:ind w:left="25"/>
              <w:jc w:val="center"/>
              <w:rPr>
                <w:rStyle w:val="20"/>
                <w:rFonts w:ascii="宋体" w:hAnsi="宋体"/>
                <w:color w:val="auto"/>
              </w:rPr>
            </w:pPr>
            <w:r>
              <w:rPr>
                <w:rStyle w:val="20"/>
                <w:rFonts w:ascii="宋体" w:hAnsi="宋体"/>
                <w:color w:val="auto"/>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2880"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rPr>
                <w:rStyle w:val="20"/>
                <w:rFonts w:hAnsi="宋体"/>
                <w:color w:val="auto"/>
              </w:rPr>
            </w:pPr>
            <w:r>
              <w:rPr>
                <w:rStyle w:val="20"/>
                <w:rFonts w:hAnsi="宋体"/>
                <w:color w:val="auto"/>
              </w:rPr>
              <w:t>500～1000万元</w:t>
            </w:r>
          </w:p>
        </w:tc>
        <w:tc>
          <w:tcPr>
            <w:tcW w:w="1841"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jc w:val="center"/>
              <w:rPr>
                <w:rStyle w:val="20"/>
                <w:rFonts w:hAnsi="宋体"/>
                <w:color w:val="auto"/>
              </w:rPr>
            </w:pPr>
            <w:r>
              <w:rPr>
                <w:rStyle w:val="20"/>
                <w:rFonts w:hAnsi="宋体"/>
                <w:color w:val="auto"/>
              </w:rPr>
              <w:t>0.8%</w:t>
            </w:r>
          </w:p>
        </w:tc>
        <w:tc>
          <w:tcPr>
            <w:tcW w:w="1992"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jc w:val="center"/>
              <w:rPr>
                <w:rStyle w:val="20"/>
                <w:rFonts w:hAnsi="宋体"/>
                <w:color w:val="auto"/>
              </w:rPr>
            </w:pPr>
            <w:r>
              <w:rPr>
                <w:rStyle w:val="20"/>
                <w:rFonts w:hAnsi="宋体"/>
                <w:color w:val="auto"/>
              </w:rPr>
              <w:t>0.45%</w:t>
            </w:r>
          </w:p>
        </w:tc>
        <w:tc>
          <w:tcPr>
            <w:tcW w:w="2293"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jc w:val="center"/>
              <w:rPr>
                <w:rStyle w:val="20"/>
                <w:rFonts w:hAnsi="宋体"/>
                <w:color w:val="auto"/>
              </w:rPr>
            </w:pPr>
            <w:r>
              <w:rPr>
                <w:rStyle w:val="20"/>
                <w:rFonts w:hAnsi="宋体"/>
                <w:color w:val="auto"/>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2880"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rPr>
                <w:rStyle w:val="20"/>
                <w:rFonts w:hAnsi="宋体"/>
                <w:color w:val="auto"/>
              </w:rPr>
            </w:pPr>
            <w:r>
              <w:rPr>
                <w:rStyle w:val="20"/>
                <w:rFonts w:hAnsi="宋体"/>
                <w:color w:val="auto"/>
              </w:rPr>
              <w:t>1000～5000万元</w:t>
            </w:r>
          </w:p>
        </w:tc>
        <w:tc>
          <w:tcPr>
            <w:tcW w:w="1841"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jc w:val="center"/>
              <w:rPr>
                <w:rStyle w:val="20"/>
                <w:rFonts w:hAnsi="宋体"/>
                <w:color w:val="auto"/>
              </w:rPr>
            </w:pPr>
            <w:r>
              <w:rPr>
                <w:rStyle w:val="20"/>
                <w:rFonts w:hAnsi="宋体"/>
                <w:color w:val="auto"/>
              </w:rPr>
              <w:t>0.5%</w:t>
            </w:r>
          </w:p>
        </w:tc>
        <w:tc>
          <w:tcPr>
            <w:tcW w:w="1992"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jc w:val="center"/>
              <w:rPr>
                <w:rStyle w:val="20"/>
                <w:rFonts w:hAnsi="宋体"/>
                <w:color w:val="auto"/>
              </w:rPr>
            </w:pPr>
            <w:r>
              <w:rPr>
                <w:rStyle w:val="20"/>
                <w:rFonts w:hAnsi="宋体"/>
                <w:color w:val="auto"/>
              </w:rPr>
              <w:t>0.25%</w:t>
            </w:r>
          </w:p>
        </w:tc>
        <w:tc>
          <w:tcPr>
            <w:tcW w:w="2293"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jc w:val="center"/>
              <w:rPr>
                <w:rStyle w:val="20"/>
                <w:rFonts w:hAnsi="宋体"/>
                <w:color w:val="auto"/>
              </w:rPr>
            </w:pPr>
            <w:r>
              <w:rPr>
                <w:rStyle w:val="20"/>
                <w:rFonts w:hAnsi="宋体"/>
                <w:color w:val="auto"/>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2880"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rPr>
                <w:rStyle w:val="20"/>
                <w:rFonts w:hAnsi="宋体"/>
                <w:color w:val="auto"/>
              </w:rPr>
            </w:pPr>
            <w:r>
              <w:rPr>
                <w:rStyle w:val="20"/>
                <w:rFonts w:hAnsi="宋体"/>
                <w:color w:val="auto"/>
              </w:rPr>
              <w:t>5000万元～1亿元</w:t>
            </w:r>
          </w:p>
        </w:tc>
        <w:tc>
          <w:tcPr>
            <w:tcW w:w="1841"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jc w:val="center"/>
              <w:rPr>
                <w:rStyle w:val="20"/>
                <w:rFonts w:hAnsi="宋体"/>
                <w:color w:val="auto"/>
              </w:rPr>
            </w:pPr>
            <w:r>
              <w:rPr>
                <w:rStyle w:val="20"/>
                <w:rFonts w:hAnsi="宋体"/>
                <w:color w:val="auto"/>
              </w:rPr>
              <w:t>0.25%</w:t>
            </w:r>
          </w:p>
        </w:tc>
        <w:tc>
          <w:tcPr>
            <w:tcW w:w="1992"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jc w:val="center"/>
              <w:rPr>
                <w:rStyle w:val="20"/>
                <w:rFonts w:hAnsi="宋体"/>
                <w:color w:val="auto"/>
              </w:rPr>
            </w:pPr>
            <w:r>
              <w:rPr>
                <w:rStyle w:val="20"/>
                <w:rFonts w:hAnsi="宋体"/>
                <w:color w:val="auto"/>
              </w:rPr>
              <w:t>0.1%</w:t>
            </w:r>
          </w:p>
        </w:tc>
        <w:tc>
          <w:tcPr>
            <w:tcW w:w="2293"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jc w:val="center"/>
              <w:rPr>
                <w:rStyle w:val="20"/>
                <w:rFonts w:hAnsi="宋体"/>
                <w:color w:val="auto"/>
              </w:rPr>
            </w:pPr>
            <w:r>
              <w:rPr>
                <w:rStyle w:val="20"/>
                <w:rFonts w:hAnsi="宋体"/>
                <w:color w:val="auto"/>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2880"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rPr>
                <w:rStyle w:val="20"/>
                <w:rFonts w:hAnsi="宋体"/>
                <w:color w:val="auto"/>
              </w:rPr>
            </w:pPr>
            <w:r>
              <w:rPr>
                <w:rStyle w:val="20"/>
                <w:rFonts w:hAnsi="宋体"/>
                <w:color w:val="auto"/>
              </w:rPr>
              <w:t>1～5亿元</w:t>
            </w:r>
          </w:p>
        </w:tc>
        <w:tc>
          <w:tcPr>
            <w:tcW w:w="1841"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jc w:val="center"/>
              <w:rPr>
                <w:rStyle w:val="20"/>
                <w:rFonts w:hAnsi="宋体"/>
                <w:color w:val="auto"/>
              </w:rPr>
            </w:pPr>
            <w:r>
              <w:rPr>
                <w:rStyle w:val="20"/>
                <w:rFonts w:hAnsi="宋体"/>
                <w:color w:val="auto"/>
              </w:rPr>
              <w:t>0.05%</w:t>
            </w:r>
          </w:p>
        </w:tc>
        <w:tc>
          <w:tcPr>
            <w:tcW w:w="1992"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jc w:val="center"/>
              <w:rPr>
                <w:rStyle w:val="20"/>
                <w:rFonts w:hAnsi="宋体"/>
                <w:color w:val="auto"/>
              </w:rPr>
            </w:pPr>
            <w:r>
              <w:rPr>
                <w:rStyle w:val="20"/>
                <w:rFonts w:hAnsi="宋体"/>
                <w:color w:val="auto"/>
              </w:rPr>
              <w:t>0.05%</w:t>
            </w:r>
          </w:p>
        </w:tc>
        <w:tc>
          <w:tcPr>
            <w:tcW w:w="2293"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jc w:val="center"/>
              <w:rPr>
                <w:rStyle w:val="20"/>
                <w:rFonts w:hAnsi="宋体"/>
                <w:color w:val="auto"/>
              </w:rPr>
            </w:pPr>
            <w:r>
              <w:rPr>
                <w:rStyle w:val="20"/>
                <w:rFonts w:hAnsi="宋体"/>
                <w:color w:val="auto"/>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2880"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rPr>
                <w:rStyle w:val="20"/>
                <w:rFonts w:hAnsi="宋体"/>
                <w:color w:val="auto"/>
              </w:rPr>
            </w:pPr>
            <w:r>
              <w:rPr>
                <w:rStyle w:val="20"/>
                <w:rFonts w:hAnsi="宋体"/>
                <w:color w:val="auto"/>
              </w:rPr>
              <w:t>5～10亿元</w:t>
            </w:r>
          </w:p>
        </w:tc>
        <w:tc>
          <w:tcPr>
            <w:tcW w:w="1841"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jc w:val="center"/>
              <w:rPr>
                <w:rStyle w:val="20"/>
                <w:rFonts w:hAnsi="宋体"/>
                <w:color w:val="auto"/>
              </w:rPr>
            </w:pPr>
            <w:r>
              <w:rPr>
                <w:rStyle w:val="20"/>
                <w:rFonts w:hAnsi="宋体"/>
                <w:color w:val="auto"/>
              </w:rPr>
              <w:t>0.035%</w:t>
            </w:r>
          </w:p>
        </w:tc>
        <w:tc>
          <w:tcPr>
            <w:tcW w:w="1992"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jc w:val="center"/>
              <w:rPr>
                <w:rStyle w:val="20"/>
                <w:rFonts w:hAnsi="宋体"/>
                <w:color w:val="auto"/>
              </w:rPr>
            </w:pPr>
            <w:r>
              <w:rPr>
                <w:rStyle w:val="20"/>
                <w:rFonts w:hAnsi="宋体"/>
                <w:color w:val="auto"/>
              </w:rPr>
              <w:t>0.035%</w:t>
            </w:r>
          </w:p>
        </w:tc>
        <w:tc>
          <w:tcPr>
            <w:tcW w:w="2293"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jc w:val="center"/>
              <w:rPr>
                <w:rStyle w:val="20"/>
                <w:rFonts w:hAnsi="宋体"/>
                <w:color w:val="auto"/>
              </w:rPr>
            </w:pPr>
            <w:r>
              <w:rPr>
                <w:rStyle w:val="20"/>
                <w:rFonts w:hAnsi="宋体"/>
                <w:color w:val="auto"/>
              </w:rPr>
              <w:t>0.035%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2880"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rPr>
                <w:rStyle w:val="20"/>
                <w:rFonts w:hAnsi="宋体"/>
                <w:color w:val="auto"/>
              </w:rPr>
            </w:pPr>
            <w:r>
              <w:rPr>
                <w:rStyle w:val="20"/>
                <w:rFonts w:hAnsi="宋体"/>
                <w:color w:val="auto"/>
              </w:rPr>
              <w:t>10～50亿元</w:t>
            </w:r>
          </w:p>
        </w:tc>
        <w:tc>
          <w:tcPr>
            <w:tcW w:w="1841"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jc w:val="center"/>
              <w:rPr>
                <w:rStyle w:val="20"/>
                <w:rFonts w:hAnsi="宋体"/>
                <w:color w:val="auto"/>
              </w:rPr>
            </w:pPr>
            <w:r>
              <w:rPr>
                <w:rStyle w:val="20"/>
                <w:rFonts w:hAnsi="宋体"/>
                <w:color w:val="auto"/>
              </w:rPr>
              <w:t>0.008%</w:t>
            </w:r>
          </w:p>
        </w:tc>
        <w:tc>
          <w:tcPr>
            <w:tcW w:w="1992"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jc w:val="center"/>
              <w:rPr>
                <w:rStyle w:val="20"/>
                <w:rFonts w:hAnsi="宋体"/>
                <w:color w:val="auto"/>
              </w:rPr>
            </w:pPr>
            <w:r>
              <w:rPr>
                <w:rStyle w:val="20"/>
                <w:rFonts w:hAnsi="宋体"/>
                <w:color w:val="auto"/>
              </w:rPr>
              <w:t>0.008%</w:t>
            </w:r>
          </w:p>
        </w:tc>
        <w:tc>
          <w:tcPr>
            <w:tcW w:w="2293"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jc w:val="center"/>
              <w:rPr>
                <w:rStyle w:val="20"/>
                <w:rFonts w:hAnsi="宋体"/>
                <w:color w:val="auto"/>
              </w:rPr>
            </w:pPr>
            <w:r>
              <w:rPr>
                <w:rStyle w:val="20"/>
                <w:rFonts w:hAnsi="宋体"/>
                <w:color w:val="auto"/>
              </w:rPr>
              <w:t>0.008%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2880"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rPr>
                <w:rStyle w:val="20"/>
                <w:rFonts w:hAnsi="宋体"/>
                <w:color w:val="auto"/>
              </w:rPr>
            </w:pPr>
            <w:r>
              <w:rPr>
                <w:rStyle w:val="20"/>
                <w:rFonts w:hAnsi="宋体"/>
                <w:color w:val="auto"/>
              </w:rPr>
              <w:t>50～100亿元</w:t>
            </w:r>
          </w:p>
        </w:tc>
        <w:tc>
          <w:tcPr>
            <w:tcW w:w="1841"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jc w:val="center"/>
              <w:rPr>
                <w:rStyle w:val="20"/>
                <w:rFonts w:hAnsi="宋体"/>
                <w:color w:val="auto"/>
              </w:rPr>
            </w:pPr>
            <w:r>
              <w:rPr>
                <w:rStyle w:val="20"/>
                <w:rFonts w:hAnsi="宋体"/>
                <w:color w:val="auto"/>
              </w:rPr>
              <w:t>0.006%</w:t>
            </w:r>
          </w:p>
        </w:tc>
        <w:tc>
          <w:tcPr>
            <w:tcW w:w="1992"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jc w:val="center"/>
              <w:rPr>
                <w:rStyle w:val="20"/>
                <w:rFonts w:hAnsi="宋体"/>
                <w:color w:val="auto"/>
              </w:rPr>
            </w:pPr>
            <w:r>
              <w:rPr>
                <w:rStyle w:val="20"/>
                <w:rFonts w:hAnsi="宋体"/>
                <w:color w:val="auto"/>
              </w:rPr>
              <w:t>0.006%</w:t>
            </w:r>
          </w:p>
        </w:tc>
        <w:tc>
          <w:tcPr>
            <w:tcW w:w="2293"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jc w:val="center"/>
              <w:rPr>
                <w:rStyle w:val="20"/>
                <w:rFonts w:hAnsi="宋体"/>
                <w:color w:val="auto"/>
              </w:rPr>
            </w:pPr>
            <w:r>
              <w:rPr>
                <w:rStyle w:val="20"/>
                <w:rFonts w:hAnsi="宋体"/>
                <w:color w:val="auto"/>
              </w:rPr>
              <w:t>0.006%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2880"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rPr>
                <w:rStyle w:val="20"/>
                <w:rFonts w:hAnsi="宋体"/>
                <w:color w:val="auto"/>
              </w:rPr>
            </w:pPr>
            <w:r>
              <w:rPr>
                <w:rStyle w:val="20"/>
                <w:rFonts w:hAnsi="宋体"/>
                <w:color w:val="auto"/>
              </w:rPr>
              <w:t>100亿以上</w:t>
            </w:r>
          </w:p>
        </w:tc>
        <w:tc>
          <w:tcPr>
            <w:tcW w:w="1841"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jc w:val="center"/>
              <w:rPr>
                <w:rStyle w:val="20"/>
                <w:rFonts w:hAnsi="宋体"/>
                <w:color w:val="auto"/>
              </w:rPr>
            </w:pPr>
            <w:r>
              <w:rPr>
                <w:rStyle w:val="20"/>
                <w:rFonts w:hAnsi="宋体"/>
                <w:color w:val="auto"/>
              </w:rPr>
              <w:t>0.004%</w:t>
            </w:r>
          </w:p>
        </w:tc>
        <w:tc>
          <w:tcPr>
            <w:tcW w:w="1992"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jc w:val="center"/>
              <w:rPr>
                <w:rStyle w:val="20"/>
                <w:rFonts w:hAnsi="宋体"/>
                <w:color w:val="auto"/>
              </w:rPr>
            </w:pPr>
            <w:r>
              <w:rPr>
                <w:rStyle w:val="20"/>
                <w:rFonts w:hAnsi="宋体"/>
                <w:color w:val="auto"/>
              </w:rPr>
              <w:t>0.004%</w:t>
            </w:r>
          </w:p>
        </w:tc>
        <w:tc>
          <w:tcPr>
            <w:tcW w:w="2293" w:type="dxa"/>
            <w:tcBorders>
              <w:top w:val="single" w:color="000000" w:sz="4" w:space="0"/>
              <w:left w:val="single" w:color="000000" w:sz="4" w:space="0"/>
              <w:bottom w:val="single" w:color="000000" w:sz="4" w:space="0"/>
              <w:right w:val="single" w:color="000000" w:sz="4" w:space="0"/>
            </w:tcBorders>
          </w:tcPr>
          <w:p>
            <w:pPr>
              <w:pStyle w:val="82"/>
              <w:spacing w:line="320" w:lineRule="exact"/>
              <w:ind w:left="25"/>
              <w:jc w:val="center"/>
              <w:rPr>
                <w:rStyle w:val="20"/>
                <w:rFonts w:hAnsi="宋体"/>
                <w:color w:val="auto"/>
              </w:rPr>
            </w:pPr>
            <w:r>
              <w:rPr>
                <w:rStyle w:val="20"/>
                <w:rFonts w:hAnsi="宋体"/>
                <w:color w:val="auto"/>
              </w:rPr>
              <w:t>0.004%</w:t>
            </w:r>
          </w:p>
        </w:tc>
      </w:tr>
    </w:tbl>
    <w:p>
      <w:pPr>
        <w:pStyle w:val="82"/>
        <w:spacing w:line="360" w:lineRule="exact"/>
        <w:ind w:left="25"/>
        <w:rPr>
          <w:rStyle w:val="20"/>
          <w:rFonts w:hAnsi="宋体"/>
          <w:color w:val="auto"/>
        </w:rPr>
      </w:pPr>
      <w:r>
        <w:rPr>
          <w:rStyle w:val="20"/>
          <w:rFonts w:hAnsi="宋体"/>
          <w:color w:val="auto"/>
        </w:rPr>
        <w:t>注：代理服务收费按差额定率累进法计算。</w:t>
      </w:r>
    </w:p>
    <w:p>
      <w:pPr>
        <w:spacing w:line="360" w:lineRule="exact"/>
        <w:ind w:firstLine="422" w:firstLineChars="200"/>
        <w:rPr>
          <w:rStyle w:val="20"/>
          <w:rFonts w:ascii="宋体" w:hAnsi="宋体"/>
          <w:b/>
          <w:color w:val="auto"/>
        </w:rPr>
      </w:pPr>
      <w:r>
        <w:rPr>
          <w:rStyle w:val="20"/>
          <w:rFonts w:ascii="宋体" w:hAnsi="宋体"/>
          <w:b/>
          <w:color w:val="auto"/>
        </w:rPr>
        <w:t>36. 采购代理机构银行账户（用于交纳招标代理服务费）：</w:t>
      </w:r>
    </w:p>
    <w:p>
      <w:pPr>
        <w:pStyle w:val="82"/>
        <w:snapToGrid w:val="0"/>
        <w:spacing w:line="360" w:lineRule="exact"/>
        <w:ind w:firstLine="420" w:firstLineChars="200"/>
        <w:rPr>
          <w:rStyle w:val="20"/>
          <w:rFonts w:hAnsi="宋体"/>
          <w:color w:val="auto"/>
          <w:u w:val="single"/>
        </w:rPr>
      </w:pPr>
      <w:r>
        <w:rPr>
          <w:rStyle w:val="20"/>
          <w:rFonts w:hAnsi="宋体"/>
          <w:color w:val="auto"/>
        </w:rPr>
        <w:t>账户名称：广西金算子建设工程咨询有限公司桂林分公司</w:t>
      </w:r>
    </w:p>
    <w:p>
      <w:pPr>
        <w:pStyle w:val="82"/>
        <w:snapToGrid w:val="0"/>
        <w:spacing w:line="360" w:lineRule="exact"/>
        <w:ind w:firstLine="420" w:firstLineChars="200"/>
        <w:rPr>
          <w:rStyle w:val="20"/>
          <w:rFonts w:hAnsi="宋体"/>
          <w:color w:val="auto"/>
        </w:rPr>
      </w:pPr>
      <w:r>
        <w:rPr>
          <w:rStyle w:val="20"/>
          <w:rFonts w:hAnsi="宋体"/>
          <w:color w:val="auto"/>
        </w:rPr>
        <w:t>开户银行：中国银行桂林市信义路支行</w:t>
      </w:r>
    </w:p>
    <w:p>
      <w:pPr>
        <w:pStyle w:val="82"/>
        <w:snapToGrid w:val="0"/>
        <w:spacing w:line="360" w:lineRule="exact"/>
        <w:ind w:firstLine="420" w:firstLineChars="200"/>
        <w:rPr>
          <w:rStyle w:val="20"/>
          <w:rFonts w:hAnsi="宋体"/>
          <w:color w:val="auto"/>
        </w:rPr>
      </w:pPr>
      <w:r>
        <w:rPr>
          <w:rStyle w:val="20"/>
          <w:rFonts w:hAnsi="宋体"/>
          <w:color w:val="auto"/>
        </w:rPr>
        <w:t xml:space="preserve">银行账号：6262 5750 0902 </w:t>
      </w:r>
    </w:p>
    <w:p>
      <w:pPr>
        <w:pStyle w:val="82"/>
        <w:snapToGrid w:val="0"/>
        <w:spacing w:line="360" w:lineRule="exact"/>
        <w:ind w:firstLine="422" w:firstLineChars="200"/>
        <w:rPr>
          <w:rStyle w:val="20"/>
          <w:rFonts w:hAnsi="宋体"/>
          <w:color w:val="auto"/>
        </w:rPr>
      </w:pPr>
      <w:r>
        <w:rPr>
          <w:rStyle w:val="20"/>
          <w:rFonts w:hAnsi="宋体"/>
          <w:b/>
          <w:color w:val="auto"/>
        </w:rPr>
        <w:t>37. 解释权：</w:t>
      </w:r>
      <w:r>
        <w:rPr>
          <w:rStyle w:val="20"/>
          <w:rFonts w:hAnsi="宋体"/>
          <w:color w:val="auto"/>
        </w:rPr>
        <w:t>本招标文件是根据《中华人民共和国政府采购法》、《中华人民共和国政府采购法实施条例》及</w:t>
      </w:r>
      <w:r>
        <w:rPr>
          <w:rStyle w:val="8"/>
          <w:rFonts w:ascii="Arial" w:hAnsi="Arial" w:cs="Arial"/>
          <w:color w:val="auto"/>
          <w:sz w:val="22"/>
          <w:szCs w:val="22"/>
        </w:rPr>
        <w:t>财政部令第87号</w:t>
      </w:r>
      <w:r>
        <w:rPr>
          <w:rStyle w:val="20"/>
          <w:rFonts w:hAnsi="宋体"/>
          <w:color w:val="auto"/>
        </w:rPr>
        <w:t>《政府采购货物和服务招标投标管理办法》和政府采购管理有关规定编制，</w:t>
      </w:r>
      <w:r>
        <w:rPr>
          <w:rStyle w:val="20"/>
          <w:rFonts w:hAnsi="宋体"/>
          <w:color w:val="auto"/>
          <w:szCs w:val="21"/>
        </w:rPr>
        <w:t>本招标文件的解释权属于采购代理机构。</w:t>
      </w:r>
    </w:p>
    <w:p>
      <w:pPr>
        <w:pStyle w:val="82"/>
        <w:snapToGrid w:val="0"/>
        <w:spacing w:line="360" w:lineRule="exact"/>
        <w:ind w:firstLine="422" w:firstLineChars="200"/>
        <w:rPr>
          <w:rStyle w:val="20"/>
          <w:rFonts w:hAnsi="宋体"/>
          <w:color w:val="auto"/>
          <w:szCs w:val="21"/>
        </w:rPr>
      </w:pPr>
      <w:r>
        <w:rPr>
          <w:rStyle w:val="20"/>
          <w:rFonts w:hAnsi="宋体"/>
          <w:b/>
          <w:color w:val="auto"/>
        </w:rPr>
        <w:t xml:space="preserve">38. </w:t>
      </w:r>
      <w:r>
        <w:rPr>
          <w:rStyle w:val="20"/>
          <w:rFonts w:hAnsi="宋体"/>
          <w:b/>
          <w:color w:val="auto"/>
          <w:szCs w:val="21"/>
        </w:rPr>
        <w:t>监督管理机构：</w:t>
      </w:r>
      <w:r>
        <w:rPr>
          <w:rStyle w:val="20"/>
          <w:rFonts w:hAnsi="宋体"/>
          <w:color w:val="auto"/>
          <w:szCs w:val="21"/>
        </w:rPr>
        <w:t xml:space="preserve">龙胜各族自治县政府采购管理办公室       电话：0773-7511322  </w:t>
      </w:r>
    </w:p>
    <w:p>
      <w:pPr>
        <w:pStyle w:val="82"/>
        <w:snapToGrid w:val="0"/>
        <w:spacing w:line="360" w:lineRule="exact"/>
        <w:ind w:firstLine="420" w:firstLineChars="200"/>
        <w:rPr>
          <w:rStyle w:val="20"/>
          <w:rFonts w:hAnsi="宋体"/>
          <w:color w:val="auto"/>
          <w:szCs w:val="21"/>
        </w:rPr>
      </w:pPr>
    </w:p>
    <w:p>
      <w:pPr>
        <w:pStyle w:val="82"/>
        <w:snapToGrid w:val="0"/>
        <w:spacing w:line="360" w:lineRule="exact"/>
        <w:ind w:firstLine="420" w:firstLineChars="200"/>
        <w:rPr>
          <w:rStyle w:val="20"/>
          <w:rFonts w:hAnsi="宋体"/>
          <w:color w:val="auto"/>
          <w:szCs w:val="21"/>
        </w:rPr>
      </w:pPr>
    </w:p>
    <w:p>
      <w:pPr>
        <w:pStyle w:val="82"/>
        <w:snapToGrid w:val="0"/>
        <w:spacing w:line="360" w:lineRule="exact"/>
        <w:ind w:firstLine="420" w:firstLineChars="200"/>
        <w:rPr>
          <w:rStyle w:val="20"/>
          <w:rFonts w:hAnsi="宋体"/>
          <w:color w:val="auto"/>
          <w:szCs w:val="21"/>
        </w:rPr>
      </w:pPr>
    </w:p>
    <w:p>
      <w:pPr>
        <w:pStyle w:val="82"/>
        <w:snapToGrid w:val="0"/>
        <w:spacing w:line="360" w:lineRule="exact"/>
        <w:ind w:firstLine="420" w:firstLineChars="200"/>
        <w:rPr>
          <w:rStyle w:val="20"/>
          <w:rFonts w:hAnsi="宋体"/>
          <w:color w:val="auto"/>
          <w:szCs w:val="21"/>
        </w:rPr>
      </w:pPr>
    </w:p>
    <w:p>
      <w:pPr>
        <w:pStyle w:val="82"/>
        <w:snapToGrid w:val="0"/>
        <w:spacing w:line="360" w:lineRule="exact"/>
        <w:ind w:firstLine="420" w:firstLineChars="200"/>
        <w:rPr>
          <w:rStyle w:val="20"/>
          <w:rFonts w:hAnsi="宋体"/>
          <w:color w:val="auto"/>
          <w:szCs w:val="21"/>
        </w:rPr>
      </w:pPr>
    </w:p>
    <w:p>
      <w:pPr>
        <w:pStyle w:val="82"/>
        <w:snapToGrid w:val="0"/>
        <w:spacing w:line="360" w:lineRule="exact"/>
        <w:ind w:firstLine="420" w:firstLineChars="200"/>
        <w:rPr>
          <w:rStyle w:val="20"/>
          <w:rFonts w:hAnsi="宋体"/>
          <w:color w:val="auto"/>
          <w:szCs w:val="21"/>
        </w:rPr>
      </w:pPr>
    </w:p>
    <w:p>
      <w:pPr>
        <w:pStyle w:val="82"/>
        <w:snapToGrid w:val="0"/>
        <w:spacing w:line="360" w:lineRule="exact"/>
        <w:ind w:firstLine="420" w:firstLineChars="200"/>
        <w:rPr>
          <w:rStyle w:val="20"/>
          <w:rFonts w:hAnsi="宋体"/>
          <w:color w:val="auto"/>
          <w:szCs w:val="21"/>
        </w:rPr>
      </w:pPr>
    </w:p>
    <w:p>
      <w:pPr>
        <w:pStyle w:val="82"/>
        <w:snapToGrid w:val="0"/>
        <w:rPr>
          <w:rStyle w:val="20"/>
          <w:b/>
          <w:color w:val="auto"/>
          <w:sz w:val="24"/>
          <w:szCs w:val="24"/>
        </w:rPr>
      </w:pPr>
    </w:p>
    <w:p>
      <w:pPr>
        <w:pStyle w:val="82"/>
        <w:snapToGrid w:val="0"/>
        <w:rPr>
          <w:rStyle w:val="20"/>
          <w:rFonts w:hAnsi="宋体"/>
          <w:b/>
          <w:color w:val="auto"/>
          <w:sz w:val="24"/>
          <w:szCs w:val="24"/>
        </w:rPr>
      </w:pPr>
      <w:r>
        <w:rPr>
          <w:rStyle w:val="20"/>
          <w:b/>
          <w:color w:val="auto"/>
          <w:sz w:val="24"/>
          <w:szCs w:val="24"/>
        </w:rPr>
        <w:t>附表1：</w:t>
      </w:r>
    </w:p>
    <w:p>
      <w:pPr>
        <w:spacing w:line="460" w:lineRule="exact"/>
        <w:jc w:val="center"/>
        <w:rPr>
          <w:rStyle w:val="20"/>
          <w:rFonts w:eastAsia="隶书"/>
          <w:color w:val="auto"/>
          <w:sz w:val="44"/>
        </w:rPr>
      </w:pPr>
      <w:r>
        <w:rPr>
          <w:rStyle w:val="20"/>
          <w:rFonts w:eastAsia="隶书"/>
          <w:color w:val="auto"/>
          <w:sz w:val="44"/>
        </w:rPr>
        <w:t>质疑函（格式）</w:t>
      </w:r>
    </w:p>
    <w:p>
      <w:pPr>
        <w:pStyle w:val="82"/>
        <w:snapToGrid w:val="0"/>
        <w:spacing w:line="360" w:lineRule="exact"/>
        <w:ind w:firstLine="422" w:firstLineChars="200"/>
        <w:rPr>
          <w:rStyle w:val="20"/>
          <w:rFonts w:hAnsi="宋体" w:cs="Times New Roman"/>
          <w:b/>
          <w:bCs/>
          <w:color w:val="auto"/>
        </w:rPr>
      </w:pPr>
      <w:r>
        <w:rPr>
          <w:rStyle w:val="20"/>
          <w:rFonts w:hAnsi="宋体" w:cs="Times New Roman"/>
          <w:b/>
          <w:bCs/>
          <w:color w:val="auto"/>
        </w:rPr>
        <w:t>一、质疑供应商基本信息：</w:t>
      </w:r>
    </w:p>
    <w:p>
      <w:pPr>
        <w:pStyle w:val="82"/>
        <w:snapToGrid w:val="0"/>
        <w:spacing w:line="360" w:lineRule="exact"/>
        <w:ind w:firstLine="420" w:firstLineChars="200"/>
        <w:rPr>
          <w:rStyle w:val="20"/>
          <w:rFonts w:hAnsi="宋体" w:cs="Times New Roman"/>
          <w:bCs/>
          <w:color w:val="auto"/>
          <w:u w:val="single"/>
        </w:rPr>
      </w:pPr>
      <w:r>
        <w:rPr>
          <w:rStyle w:val="20"/>
          <w:rFonts w:hAnsi="宋体" w:cs="Times New Roman"/>
          <w:bCs/>
          <w:color w:val="auto"/>
        </w:rPr>
        <w:t>质疑供应商：</w:t>
      </w:r>
      <w:r>
        <w:rPr>
          <w:rStyle w:val="20"/>
          <w:rFonts w:hAnsi="宋体" w:cs="Times New Roman"/>
          <w:bCs/>
          <w:color w:val="auto"/>
          <w:u w:val="single"/>
        </w:rPr>
        <w:t xml:space="preserve">                                       </w:t>
      </w:r>
      <w:r>
        <w:rPr>
          <w:rStyle w:val="20"/>
          <w:rFonts w:hAnsi="宋体" w:cs="Times New Roman"/>
          <w:bCs/>
          <w:color w:val="auto"/>
        </w:rPr>
        <w:t xml:space="preserve">                 </w:t>
      </w:r>
    </w:p>
    <w:p>
      <w:pPr>
        <w:pStyle w:val="82"/>
        <w:snapToGrid w:val="0"/>
        <w:spacing w:line="360" w:lineRule="exact"/>
        <w:ind w:firstLine="420" w:firstLineChars="200"/>
        <w:rPr>
          <w:rStyle w:val="20"/>
          <w:rFonts w:hAnsi="宋体" w:cs="Times New Roman"/>
          <w:bCs/>
          <w:color w:val="auto"/>
        </w:rPr>
      </w:pPr>
      <w:r>
        <w:rPr>
          <w:rStyle w:val="20"/>
          <w:rFonts w:hAnsi="宋体" w:cs="Times New Roman"/>
          <w:bCs/>
          <w:color w:val="auto"/>
        </w:rPr>
        <w:t>地址：</w:t>
      </w:r>
      <w:r>
        <w:rPr>
          <w:rStyle w:val="20"/>
          <w:rFonts w:hAnsi="宋体" w:cs="Times New Roman"/>
          <w:bCs/>
          <w:color w:val="auto"/>
          <w:u w:val="single"/>
        </w:rPr>
        <w:t xml:space="preserve">                                          </w:t>
      </w:r>
      <w:r>
        <w:rPr>
          <w:rStyle w:val="20"/>
          <w:rFonts w:hAnsi="宋体" w:cs="Times New Roman"/>
          <w:bCs/>
          <w:color w:val="auto"/>
        </w:rPr>
        <w:t>邮编：</w:t>
      </w:r>
      <w:r>
        <w:rPr>
          <w:rStyle w:val="20"/>
          <w:rFonts w:hAnsi="宋体" w:cs="Times New Roman"/>
          <w:bCs/>
          <w:color w:val="auto"/>
          <w:u w:val="single"/>
        </w:rPr>
        <w:t xml:space="preserve">                  </w:t>
      </w:r>
      <w:r>
        <w:rPr>
          <w:rStyle w:val="20"/>
          <w:rFonts w:hAnsi="宋体" w:cs="Times New Roman"/>
          <w:bCs/>
          <w:color w:val="auto"/>
        </w:rPr>
        <w:t xml:space="preserve">                 </w:t>
      </w:r>
    </w:p>
    <w:p>
      <w:pPr>
        <w:pStyle w:val="82"/>
        <w:snapToGrid w:val="0"/>
        <w:spacing w:line="360" w:lineRule="exact"/>
        <w:ind w:firstLine="420" w:firstLineChars="200"/>
        <w:rPr>
          <w:rStyle w:val="20"/>
          <w:rFonts w:hAnsi="宋体" w:cs="Times New Roman"/>
          <w:bCs/>
          <w:color w:val="auto"/>
        </w:rPr>
      </w:pPr>
      <w:r>
        <w:rPr>
          <w:rStyle w:val="20"/>
          <w:rFonts w:hAnsi="宋体" w:cs="Times New Roman"/>
          <w:bCs/>
          <w:color w:val="auto"/>
        </w:rPr>
        <w:t>联系人：</w:t>
      </w:r>
      <w:r>
        <w:rPr>
          <w:rStyle w:val="20"/>
          <w:rFonts w:hAnsi="宋体" w:cs="Times New Roman"/>
          <w:bCs/>
          <w:color w:val="auto"/>
          <w:u w:val="single"/>
        </w:rPr>
        <w:t xml:space="preserve">                     </w:t>
      </w:r>
      <w:r>
        <w:rPr>
          <w:rStyle w:val="20"/>
          <w:rFonts w:hAnsi="宋体" w:cs="Times New Roman"/>
          <w:bCs/>
          <w:color w:val="auto"/>
        </w:rPr>
        <w:t>联系电话：</w:t>
      </w:r>
      <w:r>
        <w:rPr>
          <w:rStyle w:val="20"/>
          <w:rFonts w:hAnsi="宋体" w:cs="Times New Roman"/>
          <w:bCs/>
          <w:color w:val="auto"/>
          <w:u w:val="single"/>
        </w:rPr>
        <w:t xml:space="preserve">                 </w:t>
      </w:r>
    </w:p>
    <w:p>
      <w:pPr>
        <w:pStyle w:val="82"/>
        <w:snapToGrid w:val="0"/>
        <w:spacing w:line="360" w:lineRule="exact"/>
        <w:ind w:firstLine="420" w:firstLineChars="200"/>
        <w:rPr>
          <w:rStyle w:val="20"/>
          <w:rFonts w:hAnsi="宋体" w:cs="Times New Roman"/>
          <w:bCs/>
          <w:color w:val="auto"/>
        </w:rPr>
      </w:pPr>
      <w:r>
        <w:rPr>
          <w:rStyle w:val="20"/>
          <w:rFonts w:hAnsi="宋体" w:cs="Times New Roman"/>
          <w:bCs/>
          <w:color w:val="auto"/>
        </w:rPr>
        <w:t>授权代表：</w:t>
      </w:r>
      <w:r>
        <w:rPr>
          <w:rStyle w:val="20"/>
          <w:rFonts w:hAnsi="宋体" w:cs="Times New Roman"/>
          <w:bCs/>
          <w:color w:val="auto"/>
          <w:u w:val="single"/>
        </w:rPr>
        <w:t xml:space="preserve">                      </w:t>
      </w:r>
    </w:p>
    <w:p>
      <w:pPr>
        <w:pStyle w:val="82"/>
        <w:snapToGrid w:val="0"/>
        <w:spacing w:line="360" w:lineRule="exact"/>
        <w:ind w:firstLine="420" w:firstLineChars="200"/>
        <w:rPr>
          <w:rStyle w:val="20"/>
          <w:rFonts w:hAnsi="宋体" w:cs="Times New Roman"/>
          <w:bCs/>
          <w:color w:val="auto"/>
          <w:u w:val="single"/>
        </w:rPr>
      </w:pPr>
      <w:r>
        <w:rPr>
          <w:rStyle w:val="20"/>
          <w:rFonts w:hAnsi="宋体" w:cs="Times New Roman"/>
          <w:bCs/>
          <w:color w:val="auto"/>
        </w:rPr>
        <w:t>联系电话：</w:t>
      </w:r>
      <w:r>
        <w:rPr>
          <w:rStyle w:val="20"/>
          <w:rFonts w:hAnsi="宋体" w:cs="Times New Roman"/>
          <w:bCs/>
          <w:color w:val="auto"/>
          <w:u w:val="single"/>
        </w:rPr>
        <w:t xml:space="preserve">                      </w:t>
      </w:r>
    </w:p>
    <w:p>
      <w:pPr>
        <w:pStyle w:val="82"/>
        <w:snapToGrid w:val="0"/>
        <w:spacing w:line="360" w:lineRule="exact"/>
        <w:ind w:firstLine="420" w:firstLineChars="200"/>
        <w:rPr>
          <w:rStyle w:val="20"/>
          <w:rFonts w:hAnsi="宋体" w:cs="Times New Roman"/>
          <w:bCs/>
          <w:color w:val="auto"/>
        </w:rPr>
      </w:pPr>
      <w:r>
        <w:rPr>
          <w:rStyle w:val="20"/>
          <w:rFonts w:hAnsi="宋体" w:cs="Times New Roman"/>
          <w:bCs/>
          <w:color w:val="auto"/>
        </w:rPr>
        <w:t>地址：</w:t>
      </w:r>
      <w:r>
        <w:rPr>
          <w:rStyle w:val="20"/>
          <w:rFonts w:hAnsi="宋体" w:cs="Times New Roman"/>
          <w:bCs/>
          <w:color w:val="auto"/>
          <w:u w:val="single"/>
        </w:rPr>
        <w:t xml:space="preserve">                 </w:t>
      </w:r>
      <w:r>
        <w:rPr>
          <w:rStyle w:val="20"/>
          <w:rFonts w:hAnsi="宋体" w:cs="Times New Roman"/>
          <w:bCs/>
          <w:color w:val="auto"/>
        </w:rPr>
        <w:t>邮编：</w:t>
      </w:r>
      <w:r>
        <w:rPr>
          <w:rStyle w:val="20"/>
          <w:rFonts w:hAnsi="宋体" w:cs="Times New Roman"/>
          <w:bCs/>
          <w:color w:val="auto"/>
          <w:u w:val="single"/>
        </w:rPr>
        <w:t xml:space="preserve">                  </w:t>
      </w:r>
      <w:r>
        <w:rPr>
          <w:rStyle w:val="20"/>
          <w:rFonts w:hAnsi="宋体" w:cs="Times New Roman"/>
          <w:bCs/>
          <w:color w:val="auto"/>
        </w:rPr>
        <w:t xml:space="preserve">     </w:t>
      </w:r>
    </w:p>
    <w:p>
      <w:pPr>
        <w:pStyle w:val="82"/>
        <w:snapToGrid w:val="0"/>
        <w:spacing w:line="360" w:lineRule="exact"/>
        <w:ind w:firstLine="422" w:firstLineChars="200"/>
        <w:rPr>
          <w:rStyle w:val="20"/>
          <w:rFonts w:hAnsi="宋体" w:cs="Times New Roman"/>
          <w:b/>
          <w:bCs/>
          <w:color w:val="auto"/>
        </w:rPr>
      </w:pPr>
      <w:r>
        <w:rPr>
          <w:rStyle w:val="20"/>
          <w:rFonts w:hAnsi="宋体" w:cs="Times New Roman"/>
          <w:b/>
          <w:bCs/>
          <w:color w:val="auto"/>
        </w:rPr>
        <w:t>二、质疑项目基本情况：</w:t>
      </w:r>
    </w:p>
    <w:p>
      <w:pPr>
        <w:pStyle w:val="82"/>
        <w:spacing w:line="360" w:lineRule="exact"/>
        <w:ind w:left="25" w:leftChars="12" w:firstLine="413" w:firstLineChars="197"/>
        <w:rPr>
          <w:rStyle w:val="20"/>
          <w:rFonts w:hAnsi="宋体"/>
          <w:color w:val="auto"/>
          <w:szCs w:val="21"/>
        </w:rPr>
      </w:pPr>
      <w:r>
        <w:rPr>
          <w:rStyle w:val="20"/>
          <w:rFonts w:hAnsi="宋体" w:cs="Times New Roman"/>
          <w:bCs/>
          <w:color w:val="auto"/>
        </w:rPr>
        <w:t>质疑</w:t>
      </w:r>
      <w:r>
        <w:rPr>
          <w:rStyle w:val="20"/>
          <w:rFonts w:hAnsi="宋体"/>
          <w:color w:val="auto"/>
          <w:szCs w:val="21"/>
        </w:rPr>
        <w:t>项目的名称：</w:t>
      </w:r>
      <w:r>
        <w:rPr>
          <w:rStyle w:val="20"/>
          <w:rFonts w:hAnsi="宋体" w:cs="Times New Roman"/>
          <w:bCs/>
          <w:color w:val="auto"/>
          <w:u w:val="single"/>
        </w:rPr>
        <w:t xml:space="preserve">                                     </w:t>
      </w:r>
    </w:p>
    <w:p>
      <w:pPr>
        <w:pStyle w:val="82"/>
        <w:spacing w:line="360" w:lineRule="exact"/>
        <w:ind w:left="25" w:leftChars="12" w:firstLine="413" w:firstLineChars="197"/>
        <w:rPr>
          <w:rStyle w:val="20"/>
          <w:rFonts w:hAnsi="宋体"/>
          <w:color w:val="auto"/>
          <w:szCs w:val="21"/>
        </w:rPr>
      </w:pPr>
      <w:r>
        <w:rPr>
          <w:rStyle w:val="20"/>
          <w:rFonts w:hAnsi="宋体" w:cs="Times New Roman"/>
          <w:bCs/>
          <w:color w:val="auto"/>
        </w:rPr>
        <w:t>质疑</w:t>
      </w:r>
      <w:r>
        <w:rPr>
          <w:rStyle w:val="20"/>
          <w:rFonts w:hAnsi="宋体"/>
          <w:color w:val="auto"/>
          <w:szCs w:val="21"/>
        </w:rPr>
        <w:t>项目的编号：</w:t>
      </w:r>
      <w:r>
        <w:rPr>
          <w:rStyle w:val="20"/>
          <w:rFonts w:hAnsi="宋体" w:cs="Times New Roman"/>
          <w:bCs/>
          <w:color w:val="auto"/>
          <w:u w:val="single"/>
        </w:rPr>
        <w:t xml:space="preserve">                                     </w:t>
      </w:r>
      <w:r>
        <w:rPr>
          <w:rStyle w:val="20"/>
          <w:rFonts w:hAnsi="宋体"/>
          <w:color w:val="auto"/>
          <w:szCs w:val="21"/>
        </w:rPr>
        <w:t xml:space="preserve"> </w:t>
      </w:r>
    </w:p>
    <w:p>
      <w:pPr>
        <w:pStyle w:val="82"/>
        <w:spacing w:line="360" w:lineRule="exact"/>
        <w:ind w:left="25" w:leftChars="12" w:firstLine="413" w:firstLineChars="197"/>
        <w:rPr>
          <w:rStyle w:val="20"/>
          <w:rFonts w:hAnsi="宋体"/>
          <w:color w:val="auto"/>
          <w:szCs w:val="21"/>
        </w:rPr>
      </w:pPr>
      <w:r>
        <w:rPr>
          <w:rStyle w:val="20"/>
          <w:rFonts w:hAnsi="宋体"/>
          <w:color w:val="auto"/>
          <w:szCs w:val="21"/>
        </w:rPr>
        <w:t>采购人名称：</w:t>
      </w:r>
      <w:r>
        <w:rPr>
          <w:rStyle w:val="20"/>
          <w:rFonts w:hAnsi="宋体" w:cs="Times New Roman"/>
          <w:bCs/>
          <w:color w:val="auto"/>
          <w:u w:val="single"/>
        </w:rPr>
        <w:t xml:space="preserve">                                         </w:t>
      </w:r>
    </w:p>
    <w:p>
      <w:pPr>
        <w:pStyle w:val="82"/>
        <w:spacing w:line="360" w:lineRule="exact"/>
        <w:ind w:left="25" w:leftChars="12" w:firstLine="413" w:firstLineChars="197"/>
        <w:rPr>
          <w:rStyle w:val="20"/>
          <w:rFonts w:hAnsi="宋体"/>
          <w:color w:val="auto"/>
          <w:szCs w:val="21"/>
        </w:rPr>
      </w:pPr>
      <w:r>
        <w:rPr>
          <w:rStyle w:val="20"/>
          <w:rFonts w:hAnsi="宋体"/>
          <w:color w:val="auto"/>
          <w:szCs w:val="21"/>
        </w:rPr>
        <w:t>质疑事项：</w:t>
      </w:r>
    </w:p>
    <w:p>
      <w:pPr>
        <w:pStyle w:val="82"/>
        <w:spacing w:line="360" w:lineRule="exact"/>
        <w:ind w:left="25" w:leftChars="12" w:firstLine="441" w:firstLineChars="147"/>
        <w:rPr>
          <w:rStyle w:val="20"/>
          <w:rFonts w:hAnsi="宋体"/>
          <w:color w:val="auto"/>
          <w:szCs w:val="21"/>
        </w:rPr>
      </w:pPr>
      <w:r>
        <w:rPr>
          <w:rStyle w:val="20"/>
          <w:rFonts w:ascii="仿宋_GB2312" w:eastAsia="仿宋_GB2312"/>
          <w:color w:val="auto"/>
          <w:sz w:val="30"/>
          <w:szCs w:val="30"/>
        </w:rPr>
        <w:t>□</w:t>
      </w:r>
      <w:r>
        <w:rPr>
          <w:rStyle w:val="20"/>
          <w:rFonts w:hAnsi="宋体"/>
          <w:color w:val="auto"/>
          <w:szCs w:val="21"/>
        </w:rPr>
        <w:t>招标文件   采购文件获取日期：</w:t>
      </w:r>
      <w:r>
        <w:rPr>
          <w:rStyle w:val="20"/>
          <w:rFonts w:hAnsi="宋体" w:cs="Times New Roman"/>
          <w:bCs/>
          <w:color w:val="auto"/>
          <w:u w:val="single"/>
        </w:rPr>
        <w:t xml:space="preserve">                                   </w:t>
      </w:r>
    </w:p>
    <w:p>
      <w:pPr>
        <w:pStyle w:val="82"/>
        <w:spacing w:line="360" w:lineRule="exact"/>
        <w:ind w:left="25" w:leftChars="12" w:firstLine="441" w:firstLineChars="147"/>
        <w:rPr>
          <w:rStyle w:val="20"/>
          <w:rFonts w:hAnsi="宋体"/>
          <w:color w:val="auto"/>
          <w:szCs w:val="21"/>
        </w:rPr>
      </w:pPr>
      <w:r>
        <w:rPr>
          <w:rStyle w:val="20"/>
          <w:rFonts w:ascii="仿宋_GB2312" w:eastAsia="仿宋_GB2312"/>
          <w:color w:val="auto"/>
          <w:sz w:val="30"/>
          <w:szCs w:val="30"/>
        </w:rPr>
        <w:t>□</w:t>
      </w:r>
      <w:r>
        <w:rPr>
          <w:rStyle w:val="20"/>
          <w:rFonts w:hAnsi="宋体"/>
          <w:color w:val="auto"/>
          <w:szCs w:val="21"/>
        </w:rPr>
        <w:t xml:space="preserve">采购过程   </w:t>
      </w:r>
    </w:p>
    <w:p>
      <w:pPr>
        <w:pStyle w:val="82"/>
        <w:spacing w:line="360" w:lineRule="exact"/>
        <w:ind w:left="25" w:leftChars="12" w:firstLine="441" w:firstLineChars="147"/>
        <w:rPr>
          <w:rStyle w:val="20"/>
          <w:rFonts w:hAnsi="宋体" w:cs="Times New Roman"/>
          <w:bCs/>
          <w:color w:val="auto"/>
          <w:u w:val="single"/>
        </w:rPr>
      </w:pPr>
      <w:r>
        <w:rPr>
          <w:rStyle w:val="20"/>
          <w:rFonts w:ascii="仿宋_GB2312" w:eastAsia="仿宋_GB2312"/>
          <w:color w:val="auto"/>
          <w:sz w:val="30"/>
          <w:szCs w:val="30"/>
        </w:rPr>
        <w:t>□</w:t>
      </w:r>
      <w:r>
        <w:rPr>
          <w:rStyle w:val="20"/>
          <w:rFonts w:hAnsi="宋体"/>
          <w:color w:val="auto"/>
          <w:szCs w:val="21"/>
        </w:rPr>
        <w:t xml:space="preserve">成交结果   </w:t>
      </w:r>
    </w:p>
    <w:p>
      <w:pPr>
        <w:pStyle w:val="82"/>
        <w:spacing w:line="360" w:lineRule="exact"/>
        <w:ind w:left="25" w:leftChars="12" w:firstLine="413" w:firstLineChars="196"/>
        <w:rPr>
          <w:rStyle w:val="20"/>
          <w:rFonts w:hAnsi="宋体"/>
          <w:b/>
          <w:color w:val="auto"/>
          <w:szCs w:val="21"/>
        </w:rPr>
      </w:pPr>
      <w:r>
        <w:rPr>
          <w:rStyle w:val="20"/>
          <w:rFonts w:hAnsi="宋体"/>
          <w:b/>
          <w:color w:val="auto"/>
          <w:szCs w:val="21"/>
        </w:rPr>
        <w:t>三、质疑事项具体内容</w:t>
      </w:r>
    </w:p>
    <w:p>
      <w:pPr>
        <w:pStyle w:val="82"/>
        <w:spacing w:line="360" w:lineRule="exact"/>
        <w:ind w:left="25" w:leftChars="12" w:firstLine="413" w:firstLineChars="197"/>
        <w:rPr>
          <w:rStyle w:val="20"/>
          <w:rFonts w:hAnsi="宋体"/>
          <w:color w:val="auto"/>
          <w:szCs w:val="21"/>
        </w:rPr>
      </w:pPr>
      <w:r>
        <w:rPr>
          <w:rStyle w:val="20"/>
          <w:rFonts w:hAnsi="宋体"/>
          <w:color w:val="auto"/>
          <w:szCs w:val="21"/>
        </w:rPr>
        <w:t>质疑事项1：</w:t>
      </w:r>
      <w:r>
        <w:rPr>
          <w:rStyle w:val="20"/>
          <w:rFonts w:hAnsi="宋体" w:cs="Times New Roman"/>
          <w:bCs/>
          <w:color w:val="auto"/>
          <w:u w:val="single"/>
        </w:rPr>
        <w:t xml:space="preserve">                                                                    </w:t>
      </w:r>
    </w:p>
    <w:p>
      <w:pPr>
        <w:pStyle w:val="82"/>
        <w:spacing w:line="360" w:lineRule="exact"/>
        <w:ind w:left="25" w:leftChars="12" w:firstLine="413" w:firstLineChars="197"/>
        <w:rPr>
          <w:rStyle w:val="20"/>
          <w:rFonts w:hAnsi="宋体"/>
          <w:color w:val="auto"/>
          <w:szCs w:val="21"/>
        </w:rPr>
      </w:pPr>
      <w:r>
        <w:rPr>
          <w:rStyle w:val="20"/>
          <w:rFonts w:hAnsi="宋体"/>
          <w:color w:val="auto"/>
          <w:szCs w:val="21"/>
        </w:rPr>
        <w:t>事实依据：</w:t>
      </w:r>
      <w:r>
        <w:rPr>
          <w:rStyle w:val="20"/>
          <w:rFonts w:hAnsi="宋体" w:cs="Times New Roman"/>
          <w:bCs/>
          <w:color w:val="auto"/>
          <w:u w:val="single"/>
        </w:rPr>
        <w:t xml:space="preserve">                                                                      </w:t>
      </w:r>
    </w:p>
    <w:p>
      <w:pPr>
        <w:pStyle w:val="82"/>
        <w:spacing w:line="360" w:lineRule="exact"/>
        <w:ind w:left="25" w:leftChars="12" w:firstLine="413" w:firstLineChars="197"/>
        <w:rPr>
          <w:rStyle w:val="20"/>
          <w:rFonts w:hAnsi="宋体"/>
          <w:color w:val="auto"/>
          <w:szCs w:val="21"/>
        </w:rPr>
      </w:pPr>
      <w:r>
        <w:rPr>
          <w:rStyle w:val="20"/>
          <w:rFonts w:hAnsi="宋体"/>
          <w:color w:val="auto"/>
          <w:szCs w:val="21"/>
        </w:rPr>
        <w:t>法律依据：</w:t>
      </w:r>
      <w:r>
        <w:rPr>
          <w:rStyle w:val="20"/>
          <w:rFonts w:hAnsi="宋体"/>
          <w:color w:val="auto"/>
          <w:szCs w:val="21"/>
          <w:u w:val="single"/>
        </w:rPr>
        <w:t xml:space="preserve">                                                        </w:t>
      </w:r>
      <w:r>
        <w:rPr>
          <w:rStyle w:val="20"/>
          <w:rFonts w:hAnsi="宋体" w:cs="Times New Roman"/>
          <w:bCs/>
          <w:color w:val="auto"/>
          <w:u w:val="single"/>
        </w:rPr>
        <w:t xml:space="preserve">               </w:t>
      </w:r>
    </w:p>
    <w:p>
      <w:pPr>
        <w:pStyle w:val="82"/>
        <w:spacing w:line="360" w:lineRule="exact"/>
        <w:ind w:left="25" w:leftChars="12" w:firstLine="413" w:firstLineChars="197"/>
        <w:rPr>
          <w:rStyle w:val="20"/>
          <w:rFonts w:hAnsi="宋体"/>
          <w:color w:val="auto"/>
          <w:szCs w:val="21"/>
        </w:rPr>
      </w:pPr>
      <w:r>
        <w:rPr>
          <w:rStyle w:val="20"/>
          <w:rFonts w:hAnsi="宋体"/>
          <w:color w:val="auto"/>
          <w:szCs w:val="21"/>
        </w:rPr>
        <w:t>质疑事项2</w:t>
      </w:r>
    </w:p>
    <w:p>
      <w:pPr>
        <w:pStyle w:val="82"/>
        <w:spacing w:line="360" w:lineRule="exact"/>
        <w:ind w:left="25" w:leftChars="12" w:firstLine="413" w:firstLineChars="197"/>
        <w:rPr>
          <w:rStyle w:val="20"/>
          <w:rFonts w:hAnsi="宋体"/>
          <w:color w:val="auto"/>
          <w:szCs w:val="21"/>
        </w:rPr>
      </w:pPr>
      <w:r>
        <w:rPr>
          <w:rStyle w:val="20"/>
          <w:rFonts w:hAnsi="宋体"/>
          <w:color w:val="auto"/>
          <w:szCs w:val="21"/>
        </w:rPr>
        <w:t>……</w:t>
      </w:r>
    </w:p>
    <w:p>
      <w:pPr>
        <w:pStyle w:val="82"/>
        <w:spacing w:line="360" w:lineRule="exact"/>
        <w:ind w:left="25" w:leftChars="12" w:firstLine="413" w:firstLineChars="197"/>
        <w:rPr>
          <w:rStyle w:val="20"/>
          <w:rFonts w:hAnsi="宋体"/>
          <w:color w:val="auto"/>
          <w:szCs w:val="21"/>
        </w:rPr>
      </w:pPr>
      <w:r>
        <w:rPr>
          <w:rStyle w:val="20"/>
          <w:rFonts w:hAnsi="宋体"/>
          <w:color w:val="auto"/>
          <w:szCs w:val="21"/>
        </w:rPr>
        <w:t>四、与质疑事项相关的质疑请求：</w:t>
      </w:r>
    </w:p>
    <w:p>
      <w:pPr>
        <w:pStyle w:val="82"/>
        <w:spacing w:line="360" w:lineRule="exact"/>
        <w:ind w:left="25" w:leftChars="12" w:firstLine="413" w:firstLineChars="197"/>
        <w:rPr>
          <w:rStyle w:val="20"/>
          <w:rFonts w:hAnsi="宋体"/>
          <w:color w:val="auto"/>
          <w:szCs w:val="21"/>
        </w:rPr>
      </w:pPr>
      <w:r>
        <w:rPr>
          <w:rStyle w:val="20"/>
          <w:rFonts w:hAnsi="宋体"/>
          <w:color w:val="auto"/>
          <w:szCs w:val="21"/>
        </w:rPr>
        <w:t>请求：</w:t>
      </w:r>
      <w:r>
        <w:rPr>
          <w:rStyle w:val="20"/>
          <w:rFonts w:hAnsi="宋体" w:cs="Times New Roman"/>
          <w:bCs/>
          <w:color w:val="auto"/>
          <w:u w:val="single"/>
        </w:rPr>
        <w:t xml:space="preserve">                                                                </w:t>
      </w:r>
    </w:p>
    <w:p>
      <w:pPr>
        <w:pStyle w:val="82"/>
        <w:spacing w:line="360" w:lineRule="exact"/>
        <w:ind w:left="25" w:leftChars="12" w:firstLine="308" w:firstLineChars="147"/>
        <w:rPr>
          <w:rStyle w:val="20"/>
          <w:rFonts w:hAnsi="宋体"/>
          <w:color w:val="auto"/>
          <w:szCs w:val="21"/>
        </w:rPr>
      </w:pPr>
    </w:p>
    <w:p>
      <w:pPr>
        <w:pStyle w:val="82"/>
        <w:spacing w:line="360" w:lineRule="exact"/>
        <w:ind w:left="25" w:leftChars="12" w:firstLine="413" w:firstLineChars="197"/>
        <w:rPr>
          <w:rStyle w:val="20"/>
          <w:rFonts w:hAnsi="宋体"/>
          <w:color w:val="auto"/>
          <w:szCs w:val="21"/>
        </w:rPr>
      </w:pPr>
      <w:r>
        <w:rPr>
          <w:rStyle w:val="20"/>
          <w:rFonts w:hAnsi="宋体"/>
          <w:color w:val="auto"/>
          <w:szCs w:val="21"/>
        </w:rPr>
        <w:t>签字（签章）：                                       公章：</w:t>
      </w:r>
    </w:p>
    <w:p>
      <w:pPr>
        <w:pStyle w:val="82"/>
        <w:spacing w:line="360" w:lineRule="exact"/>
        <w:ind w:left="25" w:leftChars="12" w:firstLine="308" w:firstLineChars="147"/>
        <w:rPr>
          <w:rStyle w:val="20"/>
          <w:rFonts w:hAnsi="宋体"/>
          <w:color w:val="auto"/>
          <w:szCs w:val="21"/>
        </w:rPr>
      </w:pPr>
    </w:p>
    <w:p>
      <w:pPr>
        <w:pStyle w:val="82"/>
        <w:spacing w:line="360" w:lineRule="exact"/>
        <w:ind w:left="25" w:leftChars="12" w:firstLine="413" w:firstLineChars="197"/>
        <w:rPr>
          <w:rStyle w:val="20"/>
          <w:rFonts w:hAnsi="宋体"/>
          <w:color w:val="auto"/>
          <w:szCs w:val="21"/>
        </w:rPr>
      </w:pPr>
      <w:r>
        <w:rPr>
          <w:rStyle w:val="20"/>
          <w:rFonts w:hAnsi="宋体"/>
          <w:color w:val="auto"/>
          <w:szCs w:val="21"/>
        </w:rPr>
        <w:t>日期：</w:t>
      </w:r>
    </w:p>
    <w:p>
      <w:pPr>
        <w:pStyle w:val="82"/>
        <w:snapToGrid w:val="0"/>
        <w:spacing w:line="340" w:lineRule="exact"/>
        <w:rPr>
          <w:rStyle w:val="20"/>
          <w:rFonts w:hAnsi="宋体"/>
          <w:b/>
          <w:color w:val="auto"/>
          <w:szCs w:val="21"/>
        </w:rPr>
      </w:pPr>
    </w:p>
    <w:p>
      <w:pPr>
        <w:pStyle w:val="82"/>
        <w:snapToGrid w:val="0"/>
        <w:spacing w:line="340" w:lineRule="exact"/>
        <w:rPr>
          <w:rStyle w:val="20"/>
          <w:rFonts w:hAnsi="宋体"/>
          <w:b/>
          <w:color w:val="auto"/>
          <w:szCs w:val="21"/>
        </w:rPr>
      </w:pPr>
      <w:r>
        <w:rPr>
          <w:rStyle w:val="20"/>
          <w:rFonts w:hAnsi="宋体"/>
          <w:b/>
          <w:color w:val="auto"/>
          <w:szCs w:val="21"/>
        </w:rPr>
        <w:t>说明：</w:t>
      </w:r>
    </w:p>
    <w:p>
      <w:pPr>
        <w:pStyle w:val="82"/>
        <w:spacing w:line="340" w:lineRule="exact"/>
        <w:ind w:left="25" w:leftChars="12" w:firstLine="310" w:firstLineChars="147"/>
        <w:rPr>
          <w:rStyle w:val="20"/>
          <w:rFonts w:hAnsi="宋体" w:cs="Times New Roman"/>
          <w:b/>
          <w:bCs/>
          <w:color w:val="auto"/>
        </w:rPr>
      </w:pPr>
      <w:r>
        <w:rPr>
          <w:rStyle w:val="20"/>
          <w:rFonts w:hAnsi="宋体"/>
          <w:b/>
          <w:color w:val="auto"/>
          <w:szCs w:val="21"/>
        </w:rPr>
        <w:t>1.供应商提出质疑时，应提交质疑函和必要的证明材料</w:t>
      </w:r>
      <w:r>
        <w:rPr>
          <w:rStyle w:val="20"/>
          <w:rFonts w:hAnsi="宋体" w:cs="Times New Roman"/>
          <w:b/>
          <w:bCs/>
          <w:color w:val="auto"/>
        </w:rPr>
        <w:t>。</w:t>
      </w:r>
    </w:p>
    <w:p>
      <w:pPr>
        <w:pStyle w:val="82"/>
        <w:spacing w:line="340" w:lineRule="exact"/>
        <w:ind w:left="25" w:leftChars="12" w:firstLine="310" w:firstLineChars="147"/>
        <w:rPr>
          <w:rStyle w:val="20"/>
          <w:rFonts w:hAnsi="宋体"/>
          <w:b/>
          <w:color w:val="auto"/>
          <w:szCs w:val="21"/>
        </w:rPr>
      </w:pPr>
      <w:r>
        <w:rPr>
          <w:rStyle w:val="20"/>
          <w:rFonts w:hAnsi="宋体"/>
          <w:b/>
          <w:color w:val="auto"/>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82"/>
        <w:spacing w:line="340" w:lineRule="exact"/>
        <w:ind w:left="25" w:leftChars="12" w:firstLine="310" w:firstLineChars="147"/>
        <w:rPr>
          <w:rStyle w:val="20"/>
          <w:rFonts w:hAnsi="宋体"/>
          <w:b/>
          <w:color w:val="auto"/>
          <w:szCs w:val="21"/>
        </w:rPr>
      </w:pPr>
      <w:r>
        <w:rPr>
          <w:rStyle w:val="20"/>
          <w:rFonts w:hAnsi="宋体"/>
          <w:b/>
          <w:color w:val="auto"/>
          <w:szCs w:val="21"/>
        </w:rPr>
        <w:t>3.质疑供应商若对项目的某一分标进行质疑，质疑函中应列明具体分标号。</w:t>
      </w:r>
    </w:p>
    <w:p>
      <w:pPr>
        <w:pStyle w:val="82"/>
        <w:spacing w:line="340" w:lineRule="exact"/>
        <w:ind w:left="25" w:leftChars="12" w:firstLine="310" w:firstLineChars="147"/>
        <w:rPr>
          <w:rStyle w:val="20"/>
          <w:rFonts w:hAnsi="宋体"/>
          <w:b/>
          <w:color w:val="auto"/>
          <w:szCs w:val="21"/>
        </w:rPr>
      </w:pPr>
      <w:r>
        <w:rPr>
          <w:rStyle w:val="20"/>
          <w:rFonts w:hAnsi="宋体"/>
          <w:b/>
          <w:color w:val="auto"/>
          <w:szCs w:val="21"/>
        </w:rPr>
        <w:t>4.质疑函的质疑事项应具体、明确，并有必要的事实依据和法律依据。</w:t>
      </w:r>
    </w:p>
    <w:p>
      <w:pPr>
        <w:pStyle w:val="82"/>
        <w:spacing w:line="340" w:lineRule="exact"/>
        <w:ind w:left="25" w:leftChars="12" w:firstLine="310" w:firstLineChars="147"/>
        <w:rPr>
          <w:rStyle w:val="20"/>
          <w:rFonts w:hAnsi="宋体"/>
          <w:b/>
          <w:color w:val="auto"/>
          <w:szCs w:val="21"/>
        </w:rPr>
      </w:pPr>
      <w:r>
        <w:rPr>
          <w:rStyle w:val="20"/>
          <w:rFonts w:hAnsi="宋体"/>
          <w:b/>
          <w:color w:val="auto"/>
          <w:szCs w:val="21"/>
        </w:rPr>
        <w:t>5.质疑函的质疑请求应与质疑事项相关。</w:t>
      </w:r>
    </w:p>
    <w:p>
      <w:pPr>
        <w:pStyle w:val="82"/>
        <w:spacing w:line="340" w:lineRule="exact"/>
        <w:ind w:left="25" w:leftChars="12" w:firstLine="310" w:firstLineChars="147"/>
        <w:rPr>
          <w:rStyle w:val="20"/>
          <w:rFonts w:hAnsi="宋体"/>
          <w:b/>
          <w:color w:val="auto"/>
          <w:szCs w:val="21"/>
        </w:rPr>
      </w:pPr>
      <w:r>
        <w:rPr>
          <w:rStyle w:val="20"/>
          <w:rFonts w:hAnsi="宋体"/>
          <w:b/>
          <w:color w:val="auto"/>
          <w:szCs w:val="21"/>
        </w:rPr>
        <w:t>6.质疑供应商为自然人的，质疑函应由本人签字；质疑供应商为法人或者其他组织的，质疑函应由法定代表人、主要负责人，或者其授权代表签字或者盖章，并加盖公章。</w:t>
      </w:r>
    </w:p>
    <w:p>
      <w:pPr>
        <w:pStyle w:val="82"/>
        <w:snapToGrid w:val="0"/>
        <w:rPr>
          <w:rStyle w:val="20"/>
          <w:b/>
          <w:color w:val="auto"/>
          <w:sz w:val="24"/>
          <w:szCs w:val="24"/>
        </w:rPr>
      </w:pPr>
    </w:p>
    <w:p>
      <w:pPr>
        <w:pStyle w:val="82"/>
        <w:snapToGrid w:val="0"/>
        <w:rPr>
          <w:rStyle w:val="20"/>
          <w:rFonts w:hAnsi="宋体"/>
          <w:b/>
          <w:color w:val="auto"/>
          <w:sz w:val="24"/>
          <w:szCs w:val="24"/>
        </w:rPr>
      </w:pPr>
      <w:r>
        <w:rPr>
          <w:rStyle w:val="20"/>
          <w:b/>
          <w:color w:val="auto"/>
          <w:sz w:val="24"/>
          <w:szCs w:val="24"/>
        </w:rPr>
        <w:t>附表2：</w:t>
      </w:r>
    </w:p>
    <w:p>
      <w:pPr>
        <w:spacing w:line="460" w:lineRule="exact"/>
        <w:jc w:val="center"/>
        <w:rPr>
          <w:rStyle w:val="20"/>
          <w:rFonts w:eastAsia="隶书"/>
          <w:color w:val="auto"/>
          <w:sz w:val="44"/>
        </w:rPr>
      </w:pPr>
    </w:p>
    <w:p>
      <w:pPr>
        <w:spacing w:line="460" w:lineRule="exact"/>
        <w:jc w:val="center"/>
        <w:rPr>
          <w:rStyle w:val="20"/>
          <w:rFonts w:eastAsia="隶书"/>
          <w:color w:val="auto"/>
          <w:sz w:val="44"/>
        </w:rPr>
      </w:pPr>
      <w:r>
        <w:rPr>
          <w:rStyle w:val="20"/>
          <w:rFonts w:eastAsia="隶书"/>
          <w:color w:val="auto"/>
          <w:sz w:val="44"/>
        </w:rPr>
        <w:t>投诉书（格式）</w:t>
      </w:r>
    </w:p>
    <w:p>
      <w:pPr>
        <w:pStyle w:val="82"/>
        <w:snapToGrid w:val="0"/>
        <w:spacing w:line="400" w:lineRule="exact"/>
        <w:ind w:firstLine="422" w:firstLineChars="200"/>
        <w:rPr>
          <w:rStyle w:val="20"/>
          <w:rFonts w:hAnsi="宋体" w:cs="Times New Roman"/>
          <w:b/>
          <w:bCs/>
          <w:color w:val="auto"/>
        </w:rPr>
      </w:pPr>
      <w:r>
        <w:rPr>
          <w:rStyle w:val="20"/>
          <w:rFonts w:hAnsi="宋体" w:cs="Times New Roman"/>
          <w:b/>
          <w:bCs/>
          <w:color w:val="auto"/>
        </w:rPr>
        <w:t>一、投诉相关主体基本情况：</w:t>
      </w:r>
    </w:p>
    <w:p>
      <w:pPr>
        <w:pStyle w:val="82"/>
        <w:snapToGrid w:val="0"/>
        <w:spacing w:line="400" w:lineRule="exact"/>
        <w:ind w:firstLine="420" w:firstLineChars="200"/>
        <w:rPr>
          <w:rStyle w:val="20"/>
          <w:rFonts w:hAnsi="宋体" w:cs="Times New Roman"/>
          <w:bCs/>
          <w:color w:val="auto"/>
          <w:u w:val="single"/>
        </w:rPr>
      </w:pPr>
      <w:r>
        <w:rPr>
          <w:rStyle w:val="20"/>
          <w:rFonts w:hAnsi="宋体" w:cs="Times New Roman"/>
          <w:bCs/>
          <w:color w:val="auto"/>
        </w:rPr>
        <w:t>投标人：</w:t>
      </w:r>
      <w:r>
        <w:rPr>
          <w:rStyle w:val="20"/>
          <w:rFonts w:hAnsi="宋体" w:cs="Times New Roman"/>
          <w:bCs/>
          <w:color w:val="auto"/>
          <w:u w:val="single"/>
        </w:rPr>
        <w:t xml:space="preserve">                                                                        </w:t>
      </w:r>
      <w:r>
        <w:rPr>
          <w:rStyle w:val="20"/>
          <w:rFonts w:hAnsi="宋体" w:cs="Times New Roman"/>
          <w:bCs/>
          <w:color w:val="auto"/>
        </w:rPr>
        <w:t xml:space="preserve">                 </w:t>
      </w:r>
    </w:p>
    <w:p>
      <w:pPr>
        <w:pStyle w:val="82"/>
        <w:snapToGrid w:val="0"/>
        <w:spacing w:line="400" w:lineRule="exact"/>
        <w:ind w:firstLine="420" w:firstLineChars="200"/>
        <w:rPr>
          <w:rStyle w:val="20"/>
          <w:rFonts w:hAnsi="宋体" w:cs="Times New Roman"/>
          <w:bCs/>
          <w:color w:val="auto"/>
        </w:rPr>
      </w:pPr>
      <w:r>
        <w:rPr>
          <w:rStyle w:val="20"/>
          <w:rFonts w:hAnsi="宋体" w:cs="Times New Roman"/>
          <w:bCs/>
          <w:color w:val="auto"/>
        </w:rPr>
        <w:t>地址：</w:t>
      </w:r>
      <w:r>
        <w:rPr>
          <w:rStyle w:val="20"/>
          <w:rFonts w:hAnsi="宋体" w:cs="Times New Roman"/>
          <w:bCs/>
          <w:color w:val="auto"/>
          <w:u w:val="single"/>
        </w:rPr>
        <w:t xml:space="preserve">                                          </w:t>
      </w:r>
      <w:r>
        <w:rPr>
          <w:rStyle w:val="20"/>
          <w:rFonts w:hAnsi="宋体" w:cs="Times New Roman"/>
          <w:bCs/>
          <w:color w:val="auto"/>
        </w:rPr>
        <w:t>邮编：</w:t>
      </w:r>
      <w:r>
        <w:rPr>
          <w:rStyle w:val="20"/>
          <w:rFonts w:hAnsi="宋体" w:cs="Times New Roman"/>
          <w:bCs/>
          <w:color w:val="auto"/>
          <w:u w:val="single"/>
        </w:rPr>
        <w:t xml:space="preserve">                          </w:t>
      </w:r>
      <w:r>
        <w:rPr>
          <w:rStyle w:val="20"/>
          <w:rFonts w:hAnsi="宋体" w:cs="Times New Roman"/>
          <w:bCs/>
          <w:color w:val="auto"/>
        </w:rPr>
        <w:t xml:space="preserve">                 </w:t>
      </w:r>
    </w:p>
    <w:p>
      <w:pPr>
        <w:pStyle w:val="82"/>
        <w:snapToGrid w:val="0"/>
        <w:spacing w:line="400" w:lineRule="exact"/>
        <w:ind w:firstLine="420" w:firstLineChars="200"/>
        <w:rPr>
          <w:rStyle w:val="20"/>
          <w:rFonts w:hAnsi="宋体" w:cs="Times New Roman"/>
          <w:bCs/>
          <w:color w:val="auto"/>
          <w:u w:val="single"/>
        </w:rPr>
      </w:pPr>
      <w:r>
        <w:rPr>
          <w:rStyle w:val="20"/>
          <w:rFonts w:hAnsi="宋体" w:cs="Times New Roman"/>
          <w:bCs/>
          <w:color w:val="auto"/>
        </w:rPr>
        <w:t>法定代表人/主要负责人：</w:t>
      </w:r>
      <w:r>
        <w:rPr>
          <w:rStyle w:val="20"/>
          <w:rFonts w:hAnsi="宋体" w:cs="Times New Roman"/>
          <w:bCs/>
          <w:color w:val="auto"/>
          <w:u w:val="single"/>
        </w:rPr>
        <w:t xml:space="preserve">                                                         </w:t>
      </w:r>
    </w:p>
    <w:p>
      <w:pPr>
        <w:pStyle w:val="82"/>
        <w:snapToGrid w:val="0"/>
        <w:spacing w:line="400" w:lineRule="exact"/>
        <w:ind w:firstLine="420" w:firstLineChars="200"/>
        <w:rPr>
          <w:rStyle w:val="20"/>
          <w:rFonts w:hAnsi="宋体" w:cs="Times New Roman"/>
          <w:bCs/>
          <w:color w:val="auto"/>
        </w:rPr>
      </w:pPr>
      <w:r>
        <w:rPr>
          <w:rStyle w:val="20"/>
          <w:rFonts w:hAnsi="宋体" w:cs="Times New Roman"/>
          <w:bCs/>
          <w:color w:val="auto"/>
        </w:rPr>
        <w:t>联系电话：</w:t>
      </w:r>
      <w:r>
        <w:rPr>
          <w:rStyle w:val="20"/>
          <w:rFonts w:hAnsi="宋体" w:cs="Times New Roman"/>
          <w:bCs/>
          <w:color w:val="auto"/>
          <w:u w:val="single"/>
        </w:rPr>
        <w:t xml:space="preserve">                                         </w:t>
      </w:r>
    </w:p>
    <w:p>
      <w:pPr>
        <w:pStyle w:val="82"/>
        <w:snapToGrid w:val="0"/>
        <w:spacing w:line="400" w:lineRule="exact"/>
        <w:ind w:firstLine="420" w:firstLineChars="200"/>
        <w:rPr>
          <w:rStyle w:val="20"/>
          <w:rFonts w:hAnsi="宋体" w:cs="Times New Roman"/>
          <w:bCs/>
          <w:color w:val="auto"/>
          <w:u w:val="single"/>
        </w:rPr>
      </w:pPr>
      <w:r>
        <w:rPr>
          <w:rStyle w:val="20"/>
          <w:rFonts w:hAnsi="宋体" w:cs="Times New Roman"/>
          <w:bCs/>
          <w:color w:val="auto"/>
        </w:rPr>
        <w:t>授权代表：</w:t>
      </w:r>
      <w:r>
        <w:rPr>
          <w:rStyle w:val="20"/>
          <w:rFonts w:hAnsi="宋体" w:cs="Times New Roman"/>
          <w:bCs/>
          <w:color w:val="auto"/>
          <w:u w:val="single"/>
        </w:rPr>
        <w:t xml:space="preserve">                                         </w:t>
      </w:r>
      <w:r>
        <w:rPr>
          <w:rStyle w:val="20"/>
          <w:rFonts w:hAnsi="宋体" w:cs="Times New Roman"/>
          <w:bCs/>
          <w:color w:val="auto"/>
        </w:rPr>
        <w:t>联系电话：</w:t>
      </w:r>
      <w:r>
        <w:rPr>
          <w:rStyle w:val="20"/>
          <w:rFonts w:hAnsi="宋体" w:cs="Times New Roman"/>
          <w:bCs/>
          <w:color w:val="auto"/>
          <w:u w:val="single"/>
        </w:rPr>
        <w:t xml:space="preserve">                   </w:t>
      </w:r>
    </w:p>
    <w:p>
      <w:pPr>
        <w:pStyle w:val="82"/>
        <w:snapToGrid w:val="0"/>
        <w:spacing w:line="400" w:lineRule="exact"/>
        <w:ind w:firstLine="420" w:firstLineChars="200"/>
        <w:rPr>
          <w:rStyle w:val="20"/>
          <w:rFonts w:hAnsi="宋体" w:cs="Times New Roman"/>
          <w:bCs/>
          <w:color w:val="auto"/>
        </w:rPr>
      </w:pPr>
      <w:r>
        <w:rPr>
          <w:rStyle w:val="20"/>
          <w:rFonts w:hAnsi="宋体" w:cs="Times New Roman"/>
          <w:bCs/>
          <w:color w:val="auto"/>
        </w:rPr>
        <w:t>地址：</w:t>
      </w:r>
      <w:r>
        <w:rPr>
          <w:rStyle w:val="20"/>
          <w:rFonts w:hAnsi="宋体" w:cs="Times New Roman"/>
          <w:bCs/>
          <w:color w:val="auto"/>
          <w:u w:val="single"/>
        </w:rPr>
        <w:t xml:space="preserve">                                                            </w:t>
      </w:r>
      <w:r>
        <w:rPr>
          <w:rStyle w:val="20"/>
          <w:rFonts w:hAnsi="宋体" w:cs="Times New Roman"/>
          <w:bCs/>
          <w:color w:val="auto"/>
        </w:rPr>
        <w:t>邮编：</w:t>
      </w:r>
      <w:r>
        <w:rPr>
          <w:rStyle w:val="20"/>
          <w:rFonts w:hAnsi="宋体" w:cs="Times New Roman"/>
          <w:bCs/>
          <w:color w:val="auto"/>
          <w:u w:val="single"/>
        </w:rPr>
        <w:t xml:space="preserve">         </w:t>
      </w:r>
      <w:r>
        <w:rPr>
          <w:rStyle w:val="20"/>
          <w:rFonts w:hAnsi="宋体" w:cs="Times New Roman"/>
          <w:bCs/>
          <w:color w:val="auto"/>
        </w:rPr>
        <w:t xml:space="preserve">   </w:t>
      </w:r>
    </w:p>
    <w:p>
      <w:pPr>
        <w:pStyle w:val="82"/>
        <w:snapToGrid w:val="0"/>
        <w:spacing w:line="400" w:lineRule="exact"/>
        <w:ind w:firstLine="420" w:firstLineChars="200"/>
        <w:rPr>
          <w:rStyle w:val="20"/>
          <w:rFonts w:hAnsi="宋体" w:cs="Times New Roman"/>
          <w:bCs/>
          <w:color w:val="auto"/>
        </w:rPr>
      </w:pPr>
      <w:r>
        <w:rPr>
          <w:rStyle w:val="20"/>
          <w:rFonts w:hAnsi="宋体" w:cs="Times New Roman"/>
          <w:bCs/>
          <w:color w:val="auto"/>
        </w:rPr>
        <w:t>被投诉人1：</w:t>
      </w:r>
    </w:p>
    <w:p>
      <w:pPr>
        <w:pStyle w:val="82"/>
        <w:snapToGrid w:val="0"/>
        <w:spacing w:line="400" w:lineRule="exact"/>
        <w:ind w:firstLine="420" w:firstLineChars="200"/>
        <w:rPr>
          <w:rStyle w:val="20"/>
          <w:rFonts w:hAnsi="宋体" w:cs="Times New Roman"/>
          <w:bCs/>
          <w:color w:val="auto"/>
        </w:rPr>
      </w:pPr>
      <w:r>
        <w:rPr>
          <w:rStyle w:val="20"/>
          <w:rFonts w:hAnsi="宋体" w:cs="Times New Roman"/>
          <w:bCs/>
          <w:color w:val="auto"/>
        </w:rPr>
        <w:t>地址：</w:t>
      </w:r>
      <w:r>
        <w:rPr>
          <w:rStyle w:val="20"/>
          <w:rFonts w:hAnsi="宋体" w:cs="Times New Roman"/>
          <w:bCs/>
          <w:color w:val="auto"/>
          <w:u w:val="single"/>
        </w:rPr>
        <w:t xml:space="preserve">                                                            </w:t>
      </w:r>
      <w:r>
        <w:rPr>
          <w:rStyle w:val="20"/>
          <w:rFonts w:hAnsi="宋体" w:cs="Times New Roman"/>
          <w:bCs/>
          <w:color w:val="auto"/>
        </w:rPr>
        <w:t>邮编：</w:t>
      </w:r>
      <w:r>
        <w:rPr>
          <w:rStyle w:val="20"/>
          <w:rFonts w:hAnsi="宋体" w:cs="Times New Roman"/>
          <w:bCs/>
          <w:color w:val="auto"/>
          <w:u w:val="single"/>
        </w:rPr>
        <w:t xml:space="preserve">         </w:t>
      </w:r>
      <w:r>
        <w:rPr>
          <w:rStyle w:val="20"/>
          <w:rFonts w:hAnsi="宋体" w:cs="Times New Roman"/>
          <w:bCs/>
          <w:color w:val="auto"/>
        </w:rPr>
        <w:t xml:space="preserve">  </w:t>
      </w:r>
    </w:p>
    <w:p>
      <w:pPr>
        <w:pStyle w:val="82"/>
        <w:snapToGrid w:val="0"/>
        <w:spacing w:line="400" w:lineRule="exact"/>
        <w:ind w:firstLine="420" w:firstLineChars="200"/>
        <w:rPr>
          <w:rStyle w:val="20"/>
          <w:rFonts w:hAnsi="宋体" w:cs="Times New Roman"/>
          <w:bCs/>
          <w:color w:val="auto"/>
          <w:u w:val="single"/>
        </w:rPr>
      </w:pPr>
      <w:r>
        <w:rPr>
          <w:rStyle w:val="20"/>
          <w:rFonts w:hAnsi="宋体" w:cs="Times New Roman"/>
          <w:bCs/>
          <w:color w:val="auto"/>
        </w:rPr>
        <w:t>联系人：</w:t>
      </w:r>
      <w:r>
        <w:rPr>
          <w:rStyle w:val="20"/>
          <w:rFonts w:hAnsi="宋体" w:cs="Times New Roman"/>
          <w:bCs/>
          <w:color w:val="auto"/>
          <w:u w:val="single"/>
        </w:rPr>
        <w:t xml:space="preserve">                                                </w:t>
      </w:r>
      <w:r>
        <w:rPr>
          <w:rStyle w:val="20"/>
          <w:rFonts w:hAnsi="宋体" w:cs="Times New Roman"/>
          <w:bCs/>
          <w:color w:val="auto"/>
        </w:rPr>
        <w:t>联系电话：</w:t>
      </w:r>
      <w:r>
        <w:rPr>
          <w:rStyle w:val="20"/>
          <w:rFonts w:hAnsi="宋体" w:cs="Times New Roman"/>
          <w:bCs/>
          <w:color w:val="auto"/>
          <w:u w:val="single"/>
        </w:rPr>
        <w:t xml:space="preserve">                </w:t>
      </w:r>
    </w:p>
    <w:p>
      <w:pPr>
        <w:pStyle w:val="82"/>
        <w:snapToGrid w:val="0"/>
        <w:spacing w:line="400" w:lineRule="exact"/>
        <w:ind w:firstLine="420" w:firstLineChars="200"/>
        <w:rPr>
          <w:rStyle w:val="20"/>
          <w:rFonts w:hAnsi="宋体" w:cs="Times New Roman"/>
          <w:bCs/>
          <w:color w:val="auto"/>
        </w:rPr>
      </w:pPr>
      <w:r>
        <w:rPr>
          <w:rStyle w:val="20"/>
          <w:rFonts w:hAnsi="宋体" w:cs="Times New Roman"/>
          <w:bCs/>
          <w:color w:val="auto"/>
        </w:rPr>
        <w:t>被投诉人2：</w:t>
      </w:r>
    </w:p>
    <w:p>
      <w:pPr>
        <w:pStyle w:val="82"/>
        <w:snapToGrid w:val="0"/>
        <w:spacing w:line="400" w:lineRule="exact"/>
        <w:ind w:firstLine="420" w:firstLineChars="200"/>
        <w:rPr>
          <w:rStyle w:val="20"/>
          <w:rFonts w:hAnsi="宋体" w:cs="Times New Roman"/>
          <w:bCs/>
          <w:color w:val="auto"/>
        </w:rPr>
      </w:pPr>
      <w:r>
        <w:rPr>
          <w:rStyle w:val="20"/>
          <w:rFonts w:hAnsi="宋体" w:cs="Times New Roman"/>
          <w:bCs/>
          <w:color w:val="auto"/>
        </w:rPr>
        <w:t>……</w:t>
      </w:r>
    </w:p>
    <w:p>
      <w:pPr>
        <w:pStyle w:val="82"/>
        <w:snapToGrid w:val="0"/>
        <w:spacing w:line="400" w:lineRule="exact"/>
        <w:ind w:firstLine="420" w:firstLineChars="200"/>
        <w:rPr>
          <w:rStyle w:val="20"/>
          <w:rFonts w:hAnsi="宋体" w:cs="Times New Roman"/>
          <w:bCs/>
          <w:color w:val="auto"/>
          <w:u w:val="single"/>
        </w:rPr>
      </w:pPr>
      <w:r>
        <w:rPr>
          <w:rStyle w:val="20"/>
          <w:rFonts w:hAnsi="宋体" w:cs="Times New Roman"/>
          <w:bCs/>
          <w:color w:val="auto"/>
        </w:rPr>
        <w:t>相关供应商：</w:t>
      </w:r>
      <w:r>
        <w:rPr>
          <w:rStyle w:val="20"/>
          <w:rFonts w:hAnsi="宋体" w:cs="Times New Roman"/>
          <w:bCs/>
          <w:color w:val="auto"/>
          <w:u w:val="single"/>
        </w:rPr>
        <w:t xml:space="preserve">                                                                       </w:t>
      </w:r>
    </w:p>
    <w:p>
      <w:pPr>
        <w:pStyle w:val="82"/>
        <w:snapToGrid w:val="0"/>
        <w:spacing w:line="400" w:lineRule="exact"/>
        <w:ind w:firstLine="420" w:firstLineChars="200"/>
        <w:rPr>
          <w:rStyle w:val="20"/>
          <w:rFonts w:hAnsi="宋体" w:cs="Times New Roman"/>
          <w:bCs/>
          <w:color w:val="auto"/>
          <w:u w:val="single"/>
        </w:rPr>
      </w:pPr>
      <w:r>
        <w:rPr>
          <w:rStyle w:val="20"/>
          <w:rFonts w:hAnsi="宋体" w:cs="Times New Roman"/>
          <w:bCs/>
          <w:color w:val="auto"/>
        </w:rPr>
        <w:t>地址：</w:t>
      </w:r>
      <w:r>
        <w:rPr>
          <w:rStyle w:val="20"/>
          <w:rFonts w:hAnsi="宋体" w:cs="Times New Roman"/>
          <w:bCs/>
          <w:color w:val="auto"/>
          <w:u w:val="single"/>
        </w:rPr>
        <w:t xml:space="preserve">                                              </w:t>
      </w:r>
      <w:r>
        <w:rPr>
          <w:rStyle w:val="20"/>
          <w:rFonts w:hAnsi="宋体" w:cs="Times New Roman"/>
          <w:bCs/>
          <w:color w:val="auto"/>
        </w:rPr>
        <w:t>邮编：</w:t>
      </w:r>
      <w:r>
        <w:rPr>
          <w:rStyle w:val="20"/>
          <w:rFonts w:hAnsi="宋体" w:cs="Times New Roman"/>
          <w:bCs/>
          <w:color w:val="auto"/>
          <w:u w:val="single"/>
        </w:rPr>
        <w:t xml:space="preserve">                         </w:t>
      </w:r>
    </w:p>
    <w:p>
      <w:pPr>
        <w:pStyle w:val="82"/>
        <w:snapToGrid w:val="0"/>
        <w:spacing w:line="400" w:lineRule="exact"/>
        <w:ind w:firstLine="420" w:firstLineChars="200"/>
        <w:rPr>
          <w:rStyle w:val="20"/>
          <w:rFonts w:hAnsi="宋体" w:cs="Times New Roman"/>
          <w:bCs/>
          <w:color w:val="auto"/>
        </w:rPr>
      </w:pPr>
      <w:r>
        <w:rPr>
          <w:rStyle w:val="20"/>
          <w:rFonts w:hAnsi="宋体" w:cs="Times New Roman"/>
          <w:bCs/>
          <w:color w:val="auto"/>
        </w:rPr>
        <w:t>联系人：</w:t>
      </w:r>
      <w:r>
        <w:rPr>
          <w:rStyle w:val="20"/>
          <w:rFonts w:hAnsi="宋体" w:cs="Times New Roman"/>
          <w:bCs/>
          <w:color w:val="auto"/>
          <w:u w:val="single"/>
        </w:rPr>
        <w:t xml:space="preserve">                                            </w:t>
      </w:r>
      <w:r>
        <w:rPr>
          <w:rStyle w:val="20"/>
          <w:rFonts w:hAnsi="宋体" w:cs="Times New Roman"/>
          <w:bCs/>
          <w:color w:val="auto"/>
        </w:rPr>
        <w:t>联系电话：</w:t>
      </w:r>
      <w:r>
        <w:rPr>
          <w:rStyle w:val="20"/>
          <w:rFonts w:hAnsi="宋体" w:cs="Times New Roman"/>
          <w:bCs/>
          <w:color w:val="auto"/>
          <w:u w:val="single"/>
        </w:rPr>
        <w:t xml:space="preserve">                     </w:t>
      </w:r>
      <w:r>
        <w:rPr>
          <w:rStyle w:val="20"/>
          <w:rFonts w:hAnsi="宋体" w:cs="Times New Roman"/>
          <w:bCs/>
          <w:color w:val="auto"/>
        </w:rPr>
        <w:t xml:space="preserve">                </w:t>
      </w:r>
    </w:p>
    <w:p>
      <w:pPr>
        <w:pStyle w:val="82"/>
        <w:snapToGrid w:val="0"/>
        <w:spacing w:line="400" w:lineRule="exact"/>
        <w:ind w:firstLine="422" w:firstLineChars="200"/>
        <w:rPr>
          <w:rStyle w:val="20"/>
          <w:rFonts w:hAnsi="宋体" w:cs="Times New Roman"/>
          <w:b/>
          <w:bCs/>
          <w:color w:val="auto"/>
        </w:rPr>
      </w:pPr>
      <w:r>
        <w:rPr>
          <w:rStyle w:val="20"/>
          <w:rFonts w:hAnsi="宋体" w:cs="Times New Roman"/>
          <w:b/>
          <w:bCs/>
          <w:color w:val="auto"/>
        </w:rPr>
        <w:t>二、投诉项目基本情况：</w:t>
      </w:r>
    </w:p>
    <w:p>
      <w:pPr>
        <w:pStyle w:val="82"/>
        <w:spacing w:line="400" w:lineRule="exact"/>
        <w:ind w:left="25" w:leftChars="12" w:firstLine="413" w:firstLineChars="197"/>
        <w:rPr>
          <w:rStyle w:val="20"/>
          <w:rFonts w:hAnsi="宋体"/>
          <w:color w:val="auto"/>
          <w:szCs w:val="21"/>
        </w:rPr>
      </w:pPr>
      <w:r>
        <w:rPr>
          <w:rStyle w:val="20"/>
          <w:rFonts w:hAnsi="宋体" w:cs="Times New Roman"/>
          <w:bCs/>
          <w:color w:val="auto"/>
        </w:rPr>
        <w:t>采购</w:t>
      </w:r>
      <w:r>
        <w:rPr>
          <w:rStyle w:val="20"/>
          <w:rFonts w:hAnsi="宋体"/>
          <w:color w:val="auto"/>
          <w:szCs w:val="21"/>
        </w:rPr>
        <w:t>项目的名称：</w:t>
      </w:r>
      <w:r>
        <w:rPr>
          <w:rStyle w:val="20"/>
          <w:rFonts w:hAnsi="宋体" w:cs="Times New Roman"/>
          <w:bCs/>
          <w:color w:val="auto"/>
          <w:u w:val="single"/>
        </w:rPr>
        <w:t xml:space="preserve">                                                                   </w:t>
      </w:r>
    </w:p>
    <w:p>
      <w:pPr>
        <w:pStyle w:val="82"/>
        <w:spacing w:line="400" w:lineRule="exact"/>
        <w:ind w:left="25" w:leftChars="12" w:firstLine="413" w:firstLineChars="197"/>
        <w:rPr>
          <w:rStyle w:val="20"/>
          <w:rFonts w:hAnsi="宋体"/>
          <w:color w:val="auto"/>
          <w:szCs w:val="21"/>
        </w:rPr>
      </w:pPr>
      <w:r>
        <w:rPr>
          <w:rStyle w:val="20"/>
          <w:rFonts w:hAnsi="宋体" w:cs="Times New Roman"/>
          <w:bCs/>
          <w:color w:val="auto"/>
        </w:rPr>
        <w:t>采购</w:t>
      </w:r>
      <w:r>
        <w:rPr>
          <w:rStyle w:val="20"/>
          <w:rFonts w:hAnsi="宋体"/>
          <w:color w:val="auto"/>
          <w:szCs w:val="21"/>
        </w:rPr>
        <w:t>项目的编号：</w:t>
      </w:r>
      <w:r>
        <w:rPr>
          <w:rStyle w:val="20"/>
          <w:rFonts w:hAnsi="宋体" w:cs="Times New Roman"/>
          <w:bCs/>
          <w:color w:val="auto"/>
          <w:u w:val="single"/>
        </w:rPr>
        <w:t xml:space="preserve">                                          </w:t>
      </w:r>
      <w:r>
        <w:rPr>
          <w:rStyle w:val="20"/>
          <w:rFonts w:hAnsi="宋体"/>
          <w:color w:val="auto"/>
          <w:szCs w:val="21"/>
        </w:rPr>
        <w:t xml:space="preserve"> 分标号：</w:t>
      </w:r>
      <w:r>
        <w:rPr>
          <w:rStyle w:val="20"/>
          <w:rFonts w:hAnsi="宋体" w:cs="Times New Roman"/>
          <w:bCs/>
          <w:color w:val="auto"/>
          <w:u w:val="single"/>
        </w:rPr>
        <w:t xml:space="preserve">                 </w:t>
      </w:r>
    </w:p>
    <w:p>
      <w:pPr>
        <w:pStyle w:val="82"/>
        <w:spacing w:line="400" w:lineRule="exact"/>
        <w:ind w:left="25" w:leftChars="12" w:firstLine="413" w:firstLineChars="197"/>
        <w:rPr>
          <w:rStyle w:val="20"/>
          <w:rFonts w:hAnsi="宋体" w:cs="Times New Roman"/>
          <w:bCs/>
          <w:color w:val="auto"/>
          <w:u w:val="single"/>
        </w:rPr>
      </w:pPr>
      <w:r>
        <w:rPr>
          <w:rStyle w:val="20"/>
          <w:rFonts w:hAnsi="宋体"/>
          <w:color w:val="auto"/>
          <w:szCs w:val="21"/>
        </w:rPr>
        <w:t>采购人名称：</w:t>
      </w:r>
      <w:r>
        <w:rPr>
          <w:rStyle w:val="20"/>
          <w:rFonts w:hAnsi="宋体" w:cs="Times New Roman"/>
          <w:bCs/>
          <w:color w:val="auto"/>
          <w:u w:val="single"/>
        </w:rPr>
        <w:t xml:space="preserve">                                                                        </w:t>
      </w:r>
    </w:p>
    <w:p>
      <w:pPr>
        <w:pStyle w:val="82"/>
        <w:spacing w:line="400" w:lineRule="exact"/>
        <w:ind w:left="25" w:leftChars="12" w:firstLine="413" w:firstLineChars="197"/>
        <w:rPr>
          <w:rStyle w:val="20"/>
          <w:rFonts w:hAnsi="宋体" w:cs="Times New Roman"/>
          <w:bCs/>
          <w:color w:val="auto"/>
          <w:u w:val="single"/>
        </w:rPr>
      </w:pPr>
      <w:r>
        <w:rPr>
          <w:rStyle w:val="20"/>
          <w:rFonts w:hAnsi="宋体"/>
          <w:color w:val="auto"/>
          <w:szCs w:val="21"/>
        </w:rPr>
        <w:t>代理机构名称：</w:t>
      </w:r>
      <w:r>
        <w:rPr>
          <w:rStyle w:val="20"/>
          <w:rFonts w:hAnsi="宋体" w:cs="Times New Roman"/>
          <w:bCs/>
          <w:color w:val="auto"/>
          <w:u w:val="single"/>
        </w:rPr>
        <w:t xml:space="preserve">                                                                      </w:t>
      </w:r>
    </w:p>
    <w:p>
      <w:pPr>
        <w:pStyle w:val="82"/>
        <w:spacing w:line="400" w:lineRule="exact"/>
        <w:ind w:left="25" w:leftChars="12" w:firstLine="413" w:firstLineChars="197"/>
        <w:rPr>
          <w:rStyle w:val="20"/>
          <w:rFonts w:hAnsi="宋体" w:cs="Times New Roman"/>
          <w:bCs/>
          <w:color w:val="auto"/>
          <w:u w:val="single"/>
        </w:rPr>
      </w:pPr>
      <w:r>
        <w:rPr>
          <w:rStyle w:val="20"/>
          <w:rFonts w:hAnsi="宋体" w:cs="Times New Roman"/>
          <w:bCs/>
          <w:color w:val="auto"/>
        </w:rPr>
        <w:t>采购文件公告：</w:t>
      </w:r>
      <w:r>
        <w:rPr>
          <w:rStyle w:val="20"/>
          <w:rFonts w:hAnsi="宋体" w:cs="Times New Roman"/>
          <w:bCs/>
          <w:color w:val="auto"/>
          <w:u w:val="single"/>
        </w:rPr>
        <w:t>是/否</w:t>
      </w:r>
      <w:r>
        <w:rPr>
          <w:rStyle w:val="20"/>
          <w:rFonts w:hAnsi="宋体" w:cs="Times New Roman"/>
          <w:bCs/>
          <w:color w:val="auto"/>
        </w:rPr>
        <w:t>公告期限：</w:t>
      </w:r>
      <w:r>
        <w:rPr>
          <w:rStyle w:val="20"/>
          <w:rFonts w:hAnsi="宋体" w:cs="Times New Roman"/>
          <w:bCs/>
          <w:color w:val="auto"/>
          <w:u w:val="single"/>
        </w:rPr>
        <w:t xml:space="preserve">                                                       </w:t>
      </w:r>
    </w:p>
    <w:p>
      <w:pPr>
        <w:pStyle w:val="82"/>
        <w:spacing w:line="400" w:lineRule="exact"/>
        <w:ind w:left="25" w:leftChars="12" w:firstLine="413" w:firstLineChars="197"/>
        <w:rPr>
          <w:rStyle w:val="20"/>
          <w:rFonts w:hAnsi="宋体"/>
          <w:b/>
          <w:color w:val="auto"/>
          <w:szCs w:val="21"/>
        </w:rPr>
      </w:pPr>
      <w:r>
        <w:rPr>
          <w:rStyle w:val="20"/>
          <w:rFonts w:hAnsi="宋体" w:cs="Times New Roman"/>
          <w:bCs/>
          <w:color w:val="auto"/>
        </w:rPr>
        <w:t>采购结果公告：</w:t>
      </w:r>
      <w:r>
        <w:rPr>
          <w:rStyle w:val="20"/>
          <w:rFonts w:hAnsi="宋体" w:cs="Times New Roman"/>
          <w:bCs/>
          <w:color w:val="auto"/>
          <w:u w:val="single"/>
        </w:rPr>
        <w:t>是/否</w:t>
      </w:r>
      <w:r>
        <w:rPr>
          <w:rStyle w:val="20"/>
          <w:rFonts w:hAnsi="宋体" w:cs="Times New Roman"/>
          <w:bCs/>
          <w:color w:val="auto"/>
        </w:rPr>
        <w:t>公告期限：</w:t>
      </w:r>
      <w:r>
        <w:rPr>
          <w:rStyle w:val="20"/>
          <w:rFonts w:hAnsi="宋体" w:cs="Times New Roman"/>
          <w:bCs/>
          <w:color w:val="auto"/>
          <w:u w:val="single"/>
        </w:rPr>
        <w:t xml:space="preserve">                                                       </w:t>
      </w:r>
    </w:p>
    <w:p>
      <w:pPr>
        <w:pStyle w:val="82"/>
        <w:spacing w:line="400" w:lineRule="exact"/>
        <w:ind w:left="25" w:leftChars="12" w:firstLine="413" w:firstLineChars="196"/>
        <w:rPr>
          <w:rStyle w:val="20"/>
          <w:rFonts w:hAnsi="宋体"/>
          <w:b/>
          <w:color w:val="auto"/>
          <w:szCs w:val="21"/>
        </w:rPr>
      </w:pPr>
      <w:r>
        <w:rPr>
          <w:rStyle w:val="20"/>
          <w:rFonts w:hAnsi="宋体"/>
          <w:b/>
          <w:color w:val="auto"/>
          <w:szCs w:val="21"/>
        </w:rPr>
        <w:t>三、质疑基本情况</w:t>
      </w:r>
    </w:p>
    <w:p>
      <w:pPr>
        <w:pStyle w:val="82"/>
        <w:spacing w:line="400" w:lineRule="exact"/>
        <w:ind w:left="25" w:leftChars="12" w:firstLine="833" w:firstLineChars="397"/>
        <w:rPr>
          <w:rStyle w:val="20"/>
          <w:rFonts w:hAnsi="宋体"/>
          <w:color w:val="auto"/>
          <w:szCs w:val="21"/>
        </w:rPr>
      </w:pPr>
      <w:r>
        <w:rPr>
          <w:rStyle w:val="20"/>
          <w:rFonts w:hAnsi="宋体"/>
          <w:color w:val="auto"/>
          <w:szCs w:val="21"/>
        </w:rPr>
        <w:t>投诉人于</w:t>
      </w:r>
      <w:r>
        <w:rPr>
          <w:rStyle w:val="20"/>
          <w:rFonts w:hAnsi="宋体"/>
          <w:color w:val="auto"/>
          <w:szCs w:val="21"/>
          <w:u w:val="single"/>
        </w:rPr>
        <w:t xml:space="preserve">      </w:t>
      </w:r>
      <w:r>
        <w:rPr>
          <w:rStyle w:val="20"/>
          <w:rFonts w:hAnsi="宋体"/>
          <w:color w:val="auto"/>
          <w:szCs w:val="21"/>
        </w:rPr>
        <w:t>年</w:t>
      </w:r>
      <w:r>
        <w:rPr>
          <w:rStyle w:val="20"/>
          <w:rFonts w:hAnsi="宋体"/>
          <w:color w:val="auto"/>
          <w:szCs w:val="21"/>
          <w:u w:val="single"/>
        </w:rPr>
        <w:t xml:space="preserve">   </w:t>
      </w:r>
      <w:r>
        <w:rPr>
          <w:rStyle w:val="20"/>
          <w:rFonts w:hAnsi="宋体"/>
          <w:color w:val="auto"/>
          <w:szCs w:val="21"/>
        </w:rPr>
        <w:t>月</w:t>
      </w:r>
      <w:r>
        <w:rPr>
          <w:rStyle w:val="20"/>
          <w:rFonts w:hAnsi="宋体"/>
          <w:color w:val="auto"/>
          <w:szCs w:val="21"/>
          <w:u w:val="single"/>
        </w:rPr>
        <w:t xml:space="preserve">   </w:t>
      </w:r>
      <w:r>
        <w:rPr>
          <w:rStyle w:val="20"/>
          <w:rFonts w:hAnsi="宋体"/>
          <w:color w:val="auto"/>
          <w:szCs w:val="21"/>
        </w:rPr>
        <w:t>日，向</w:t>
      </w:r>
      <w:r>
        <w:rPr>
          <w:rStyle w:val="20"/>
          <w:rFonts w:hAnsi="宋体"/>
          <w:color w:val="auto"/>
          <w:szCs w:val="21"/>
          <w:u w:val="single"/>
        </w:rPr>
        <w:t xml:space="preserve">                                </w:t>
      </w:r>
      <w:r>
        <w:rPr>
          <w:rStyle w:val="20"/>
          <w:rFonts w:hAnsi="宋体"/>
          <w:color w:val="auto"/>
          <w:szCs w:val="21"/>
        </w:rPr>
        <w:t>提出质疑，质疑事项为：</w:t>
      </w:r>
    </w:p>
    <w:p>
      <w:pPr>
        <w:pStyle w:val="82"/>
        <w:spacing w:line="400" w:lineRule="exact"/>
        <w:rPr>
          <w:rStyle w:val="20"/>
          <w:rFonts w:hAnsi="宋体" w:cs="Times New Roman"/>
          <w:bCs/>
          <w:color w:val="auto"/>
          <w:u w:val="single"/>
        </w:rPr>
      </w:pPr>
      <w:r>
        <w:rPr>
          <w:rStyle w:val="20"/>
          <w:rFonts w:hAnsi="宋体"/>
          <w:color w:val="auto"/>
          <w:szCs w:val="21"/>
        </w:rPr>
        <w:t xml:space="preserve">    </w:t>
      </w:r>
      <w:r>
        <w:rPr>
          <w:rStyle w:val="20"/>
          <w:rFonts w:hAnsi="宋体" w:cs="Times New Roman"/>
          <w:bCs/>
          <w:color w:val="auto"/>
          <w:u w:val="single"/>
        </w:rPr>
        <w:t xml:space="preserve">                                                                                      </w:t>
      </w:r>
    </w:p>
    <w:p>
      <w:pPr>
        <w:pStyle w:val="82"/>
        <w:spacing w:line="400" w:lineRule="exact"/>
        <w:rPr>
          <w:rStyle w:val="20"/>
          <w:rFonts w:hAnsi="宋体" w:cs="Times New Roman"/>
          <w:bCs/>
          <w:color w:val="auto"/>
          <w:u w:val="single"/>
        </w:rPr>
      </w:pPr>
      <w:r>
        <w:rPr>
          <w:rStyle w:val="20"/>
          <w:rFonts w:hAnsi="宋体" w:cs="Times New Roman"/>
          <w:bCs/>
          <w:color w:val="auto"/>
        </w:rPr>
        <w:t xml:space="preserve">    </w:t>
      </w:r>
      <w:r>
        <w:rPr>
          <w:rStyle w:val="20"/>
          <w:rFonts w:hAnsi="宋体" w:cs="Times New Roman"/>
          <w:bCs/>
          <w:color w:val="auto"/>
          <w:u w:val="single"/>
        </w:rPr>
        <w:t xml:space="preserve">                                                                                      </w:t>
      </w:r>
    </w:p>
    <w:p>
      <w:pPr>
        <w:pStyle w:val="82"/>
        <w:spacing w:line="400" w:lineRule="exact"/>
        <w:rPr>
          <w:rStyle w:val="20"/>
          <w:rFonts w:hAnsi="宋体"/>
          <w:color w:val="auto"/>
          <w:szCs w:val="21"/>
        </w:rPr>
      </w:pPr>
      <w:r>
        <w:rPr>
          <w:rStyle w:val="20"/>
          <w:rFonts w:hAnsi="宋体" w:cs="Times New Roman"/>
          <w:bCs/>
          <w:color w:val="auto"/>
        </w:rPr>
        <w:t xml:space="preserve">        </w:t>
      </w:r>
      <w:r>
        <w:rPr>
          <w:rStyle w:val="20"/>
          <w:rFonts w:hAnsi="宋体" w:cs="Times New Roman"/>
          <w:bCs/>
          <w:color w:val="auto"/>
          <w:u w:val="single"/>
        </w:rPr>
        <w:t>采购人/代理机构</w:t>
      </w:r>
      <w:r>
        <w:rPr>
          <w:rStyle w:val="20"/>
          <w:rFonts w:hAnsi="宋体" w:cs="Times New Roman"/>
          <w:bCs/>
          <w:color w:val="auto"/>
        </w:rPr>
        <w:t>于</w:t>
      </w:r>
      <w:r>
        <w:rPr>
          <w:rStyle w:val="20"/>
          <w:rFonts w:hAnsi="宋体"/>
          <w:color w:val="auto"/>
          <w:szCs w:val="21"/>
          <w:u w:val="single"/>
        </w:rPr>
        <w:t xml:space="preserve">      </w:t>
      </w:r>
      <w:r>
        <w:rPr>
          <w:rStyle w:val="20"/>
          <w:rFonts w:hAnsi="宋体"/>
          <w:color w:val="auto"/>
          <w:szCs w:val="21"/>
        </w:rPr>
        <w:t>年</w:t>
      </w:r>
      <w:r>
        <w:rPr>
          <w:rStyle w:val="20"/>
          <w:rFonts w:hAnsi="宋体"/>
          <w:color w:val="auto"/>
          <w:szCs w:val="21"/>
          <w:u w:val="single"/>
        </w:rPr>
        <w:t xml:space="preserve">   </w:t>
      </w:r>
      <w:r>
        <w:rPr>
          <w:rStyle w:val="20"/>
          <w:rFonts w:hAnsi="宋体"/>
          <w:color w:val="auto"/>
          <w:szCs w:val="21"/>
        </w:rPr>
        <w:t>月</w:t>
      </w:r>
      <w:r>
        <w:rPr>
          <w:rStyle w:val="20"/>
          <w:rFonts w:hAnsi="宋体"/>
          <w:color w:val="auto"/>
          <w:szCs w:val="21"/>
          <w:u w:val="single"/>
        </w:rPr>
        <w:t xml:space="preserve">   </w:t>
      </w:r>
      <w:r>
        <w:rPr>
          <w:rStyle w:val="20"/>
          <w:rFonts w:hAnsi="宋体"/>
          <w:color w:val="auto"/>
          <w:szCs w:val="21"/>
        </w:rPr>
        <w:t>日，</w:t>
      </w:r>
      <w:r>
        <w:rPr>
          <w:rStyle w:val="20"/>
          <w:rFonts w:hAnsi="宋体" w:cs="Times New Roman"/>
          <w:bCs/>
          <w:color w:val="auto"/>
        </w:rPr>
        <w:t xml:space="preserve">就质疑事项作出了答复/没有在法定期限内作出答复。                                                                                             </w:t>
      </w:r>
    </w:p>
    <w:p>
      <w:pPr>
        <w:pStyle w:val="82"/>
        <w:spacing w:line="400" w:lineRule="exact"/>
        <w:ind w:left="25" w:leftChars="12" w:firstLine="413" w:firstLineChars="196"/>
        <w:rPr>
          <w:rStyle w:val="20"/>
          <w:rFonts w:hAnsi="宋体"/>
          <w:b/>
          <w:color w:val="auto"/>
          <w:szCs w:val="21"/>
        </w:rPr>
      </w:pPr>
      <w:r>
        <w:rPr>
          <w:rStyle w:val="20"/>
          <w:rFonts w:hAnsi="宋体"/>
          <w:b/>
          <w:color w:val="auto"/>
          <w:szCs w:val="21"/>
        </w:rPr>
        <w:t>四、投诉事项具体内容</w:t>
      </w:r>
    </w:p>
    <w:p>
      <w:pPr>
        <w:pStyle w:val="82"/>
        <w:spacing w:line="400" w:lineRule="exact"/>
        <w:ind w:left="25" w:leftChars="12" w:firstLine="413" w:firstLineChars="197"/>
        <w:rPr>
          <w:rStyle w:val="20"/>
          <w:rFonts w:hAnsi="宋体" w:cs="Times New Roman"/>
          <w:bCs/>
          <w:color w:val="auto"/>
          <w:u w:val="single"/>
        </w:rPr>
      </w:pPr>
      <w:r>
        <w:rPr>
          <w:rStyle w:val="20"/>
          <w:rFonts w:hAnsi="宋体"/>
          <w:color w:val="auto"/>
          <w:szCs w:val="21"/>
        </w:rPr>
        <w:t>投诉事项1：</w:t>
      </w:r>
      <w:r>
        <w:rPr>
          <w:rStyle w:val="20"/>
          <w:rFonts w:hAnsi="宋体" w:cs="Times New Roman"/>
          <w:bCs/>
          <w:color w:val="auto"/>
          <w:u w:val="single"/>
        </w:rPr>
        <w:t xml:space="preserve">                                                                           </w:t>
      </w:r>
    </w:p>
    <w:p>
      <w:pPr>
        <w:pStyle w:val="82"/>
        <w:spacing w:line="400" w:lineRule="exact"/>
        <w:ind w:firstLine="420" w:firstLineChars="200"/>
        <w:rPr>
          <w:rStyle w:val="20"/>
          <w:rFonts w:hAnsi="宋体" w:cs="Times New Roman"/>
          <w:bCs/>
          <w:color w:val="auto"/>
          <w:u w:val="single"/>
        </w:rPr>
      </w:pPr>
      <w:r>
        <w:rPr>
          <w:rStyle w:val="20"/>
          <w:rFonts w:hAnsi="宋体" w:cs="Times New Roman"/>
          <w:bCs/>
          <w:color w:val="auto"/>
        </w:rPr>
        <w:t>事实依据：</w:t>
      </w:r>
      <w:r>
        <w:rPr>
          <w:rStyle w:val="20"/>
          <w:rFonts w:hAnsi="宋体"/>
          <w:color w:val="auto"/>
          <w:szCs w:val="21"/>
        </w:rPr>
        <w:t xml:space="preserve"> </w:t>
      </w:r>
      <w:r>
        <w:rPr>
          <w:rStyle w:val="20"/>
          <w:rFonts w:hAnsi="宋体" w:cs="Times New Roman"/>
          <w:bCs/>
          <w:color w:val="auto"/>
          <w:u w:val="single"/>
        </w:rPr>
        <w:t xml:space="preserve">                                                                                      </w:t>
      </w:r>
    </w:p>
    <w:p>
      <w:pPr>
        <w:pStyle w:val="82"/>
        <w:spacing w:line="400" w:lineRule="exact"/>
        <w:ind w:left="25" w:leftChars="12" w:firstLine="413" w:firstLineChars="197"/>
        <w:rPr>
          <w:rStyle w:val="20"/>
          <w:rFonts w:hAnsi="宋体"/>
          <w:color w:val="auto"/>
          <w:szCs w:val="21"/>
        </w:rPr>
      </w:pPr>
      <w:r>
        <w:rPr>
          <w:rStyle w:val="20"/>
          <w:rFonts w:hAnsi="宋体" w:cs="Times New Roman"/>
          <w:bCs/>
          <w:color w:val="auto"/>
          <w:u w:val="single"/>
        </w:rPr>
        <w:t xml:space="preserve">                                                                                        </w:t>
      </w:r>
    </w:p>
    <w:p>
      <w:pPr>
        <w:pStyle w:val="82"/>
        <w:spacing w:line="400" w:lineRule="exact"/>
        <w:ind w:firstLine="420" w:firstLineChars="200"/>
        <w:rPr>
          <w:rStyle w:val="20"/>
          <w:rFonts w:hAnsi="宋体" w:cs="Times New Roman"/>
          <w:bCs/>
          <w:color w:val="auto"/>
          <w:u w:val="single"/>
        </w:rPr>
      </w:pPr>
      <w:r>
        <w:rPr>
          <w:rStyle w:val="20"/>
          <w:rFonts w:hAnsi="宋体" w:cs="Times New Roman"/>
          <w:bCs/>
          <w:color w:val="auto"/>
        </w:rPr>
        <w:t>法律依据：</w:t>
      </w:r>
      <w:r>
        <w:rPr>
          <w:rStyle w:val="20"/>
          <w:rFonts w:hAnsi="宋体"/>
          <w:color w:val="auto"/>
          <w:szCs w:val="21"/>
        </w:rPr>
        <w:t xml:space="preserve"> </w:t>
      </w:r>
      <w:r>
        <w:rPr>
          <w:rStyle w:val="20"/>
          <w:rFonts w:hAnsi="宋体" w:cs="Times New Roman"/>
          <w:bCs/>
          <w:color w:val="auto"/>
          <w:u w:val="single"/>
        </w:rPr>
        <w:t xml:space="preserve">                                                                                      </w:t>
      </w:r>
    </w:p>
    <w:p>
      <w:pPr>
        <w:pStyle w:val="82"/>
        <w:spacing w:line="400" w:lineRule="exact"/>
        <w:ind w:left="25" w:leftChars="12" w:firstLine="308" w:firstLineChars="147"/>
        <w:rPr>
          <w:rStyle w:val="20"/>
          <w:rFonts w:hAnsi="宋体" w:cs="Times New Roman"/>
          <w:bCs/>
          <w:color w:val="auto"/>
          <w:u w:val="single"/>
        </w:rPr>
      </w:pPr>
      <w:r>
        <w:rPr>
          <w:rStyle w:val="20"/>
          <w:rFonts w:hAnsi="宋体" w:cs="Times New Roman"/>
          <w:bCs/>
          <w:color w:val="auto"/>
        </w:rPr>
        <w:t xml:space="preserve"> </w:t>
      </w:r>
      <w:r>
        <w:rPr>
          <w:rStyle w:val="20"/>
          <w:rFonts w:hAnsi="宋体" w:cs="Times New Roman"/>
          <w:bCs/>
          <w:color w:val="auto"/>
          <w:u w:val="single"/>
        </w:rPr>
        <w:t xml:space="preserve">                                                                                        </w:t>
      </w:r>
    </w:p>
    <w:p>
      <w:pPr>
        <w:pStyle w:val="82"/>
        <w:spacing w:line="400" w:lineRule="exact"/>
        <w:ind w:left="25" w:leftChars="12" w:firstLine="413" w:firstLineChars="197"/>
        <w:rPr>
          <w:rStyle w:val="20"/>
          <w:rFonts w:hAnsi="宋体" w:cs="Times New Roman"/>
          <w:bCs/>
          <w:color w:val="auto"/>
        </w:rPr>
      </w:pPr>
      <w:r>
        <w:rPr>
          <w:rStyle w:val="20"/>
          <w:rFonts w:hAnsi="宋体"/>
          <w:color w:val="auto"/>
          <w:szCs w:val="21"/>
        </w:rPr>
        <w:t xml:space="preserve">投诉事项2  </w:t>
      </w:r>
      <w:r>
        <w:rPr>
          <w:rStyle w:val="20"/>
          <w:rFonts w:hAnsi="宋体" w:cs="Times New Roman"/>
          <w:bCs/>
          <w:color w:val="auto"/>
        </w:rPr>
        <w:t xml:space="preserve">   </w:t>
      </w:r>
    </w:p>
    <w:p>
      <w:pPr>
        <w:pStyle w:val="82"/>
        <w:spacing w:line="400" w:lineRule="exact"/>
        <w:ind w:left="25" w:leftChars="12" w:firstLine="413" w:firstLineChars="197"/>
        <w:rPr>
          <w:rStyle w:val="20"/>
          <w:rFonts w:hAnsi="宋体" w:cs="Times New Roman"/>
          <w:bCs/>
          <w:color w:val="auto"/>
        </w:rPr>
      </w:pPr>
      <w:r>
        <w:rPr>
          <w:rStyle w:val="20"/>
          <w:rFonts w:hAnsi="宋体" w:cs="Times New Roman"/>
          <w:bCs/>
          <w:color w:val="auto"/>
        </w:rPr>
        <w:t>……</w:t>
      </w:r>
    </w:p>
    <w:p>
      <w:pPr>
        <w:pStyle w:val="82"/>
        <w:spacing w:line="400" w:lineRule="exact"/>
        <w:ind w:left="25" w:leftChars="12" w:firstLine="413" w:firstLineChars="196"/>
        <w:rPr>
          <w:rStyle w:val="20"/>
          <w:rFonts w:hAnsi="宋体"/>
          <w:b/>
          <w:color w:val="auto"/>
          <w:szCs w:val="21"/>
        </w:rPr>
      </w:pPr>
      <w:r>
        <w:rPr>
          <w:rStyle w:val="20"/>
          <w:rFonts w:hAnsi="宋体"/>
          <w:b/>
          <w:color w:val="auto"/>
          <w:szCs w:val="21"/>
        </w:rPr>
        <w:t>五、与投诉事项相关的投诉请求：</w:t>
      </w:r>
    </w:p>
    <w:p>
      <w:pPr>
        <w:pStyle w:val="82"/>
        <w:spacing w:line="400" w:lineRule="exact"/>
        <w:ind w:left="25" w:leftChars="12" w:firstLine="413" w:firstLineChars="197"/>
        <w:rPr>
          <w:rStyle w:val="20"/>
          <w:rFonts w:hAnsi="宋体"/>
          <w:color w:val="auto"/>
          <w:szCs w:val="21"/>
        </w:rPr>
      </w:pPr>
      <w:r>
        <w:rPr>
          <w:rStyle w:val="20"/>
          <w:rFonts w:hAnsi="宋体"/>
          <w:color w:val="auto"/>
          <w:szCs w:val="21"/>
        </w:rPr>
        <w:t>请求：</w:t>
      </w:r>
      <w:r>
        <w:rPr>
          <w:rStyle w:val="20"/>
          <w:rFonts w:hAnsi="宋体" w:cs="Times New Roman"/>
          <w:bCs/>
          <w:color w:val="auto"/>
          <w:u w:val="single"/>
        </w:rPr>
        <w:t xml:space="preserve">                                                                                 </w:t>
      </w:r>
    </w:p>
    <w:p>
      <w:pPr>
        <w:pStyle w:val="82"/>
        <w:spacing w:line="400" w:lineRule="exact"/>
        <w:ind w:left="25" w:leftChars="12" w:firstLine="308" w:firstLineChars="147"/>
        <w:rPr>
          <w:rStyle w:val="20"/>
          <w:rFonts w:hAnsi="宋体"/>
          <w:color w:val="auto"/>
          <w:szCs w:val="21"/>
        </w:rPr>
      </w:pPr>
    </w:p>
    <w:p>
      <w:pPr>
        <w:pStyle w:val="82"/>
        <w:spacing w:line="400" w:lineRule="exact"/>
        <w:ind w:left="25" w:leftChars="12" w:firstLine="413" w:firstLineChars="197"/>
        <w:rPr>
          <w:rStyle w:val="20"/>
          <w:rFonts w:hAnsi="宋体"/>
          <w:color w:val="auto"/>
          <w:szCs w:val="21"/>
        </w:rPr>
      </w:pPr>
      <w:r>
        <w:rPr>
          <w:rStyle w:val="20"/>
          <w:rFonts w:hAnsi="宋体"/>
          <w:color w:val="auto"/>
          <w:szCs w:val="21"/>
        </w:rPr>
        <w:t>签字（签章）：                                       公章：</w:t>
      </w:r>
    </w:p>
    <w:p>
      <w:pPr>
        <w:pStyle w:val="82"/>
        <w:spacing w:line="400" w:lineRule="exact"/>
        <w:ind w:left="25" w:leftChars="12" w:firstLine="308" w:firstLineChars="147"/>
        <w:rPr>
          <w:rStyle w:val="20"/>
          <w:rFonts w:hAnsi="宋体"/>
          <w:color w:val="auto"/>
          <w:szCs w:val="21"/>
        </w:rPr>
      </w:pPr>
    </w:p>
    <w:p>
      <w:pPr>
        <w:pStyle w:val="82"/>
        <w:spacing w:line="400" w:lineRule="exact"/>
        <w:ind w:left="25" w:leftChars="12" w:firstLine="413" w:firstLineChars="197"/>
        <w:rPr>
          <w:rStyle w:val="20"/>
          <w:rFonts w:hAnsi="宋体"/>
          <w:color w:val="auto"/>
          <w:szCs w:val="21"/>
        </w:rPr>
      </w:pPr>
      <w:r>
        <w:rPr>
          <w:rStyle w:val="20"/>
          <w:rFonts w:hAnsi="宋体"/>
          <w:color w:val="auto"/>
          <w:szCs w:val="21"/>
        </w:rPr>
        <w:t>日期：</w:t>
      </w:r>
    </w:p>
    <w:p>
      <w:pPr>
        <w:pStyle w:val="82"/>
        <w:spacing w:line="360" w:lineRule="exact"/>
        <w:ind w:left="25" w:leftChars="12" w:firstLine="413" w:firstLineChars="197"/>
        <w:rPr>
          <w:rStyle w:val="20"/>
          <w:rFonts w:hAnsi="宋体"/>
          <w:color w:val="auto"/>
          <w:szCs w:val="21"/>
        </w:rPr>
      </w:pPr>
      <w:r>
        <w:rPr>
          <w:rStyle w:val="20"/>
          <w:rFonts w:hAnsi="宋体" w:cs="Times New Roman"/>
          <w:bCs/>
          <w:color w:val="auto"/>
        </w:rPr>
        <w:t xml:space="preserve">                                                                                 </w:t>
      </w:r>
    </w:p>
    <w:p>
      <w:pPr>
        <w:pStyle w:val="82"/>
        <w:snapToGrid w:val="0"/>
        <w:spacing w:line="340" w:lineRule="exact"/>
        <w:rPr>
          <w:rStyle w:val="20"/>
          <w:rFonts w:hAnsi="宋体"/>
          <w:b/>
          <w:color w:val="auto"/>
          <w:szCs w:val="21"/>
        </w:rPr>
      </w:pPr>
    </w:p>
    <w:p>
      <w:pPr>
        <w:pStyle w:val="82"/>
        <w:snapToGrid w:val="0"/>
        <w:spacing w:line="340" w:lineRule="exact"/>
        <w:rPr>
          <w:rStyle w:val="20"/>
          <w:rFonts w:hAnsi="宋体"/>
          <w:b/>
          <w:color w:val="auto"/>
          <w:szCs w:val="21"/>
        </w:rPr>
      </w:pPr>
      <w:r>
        <w:rPr>
          <w:rStyle w:val="20"/>
          <w:rFonts w:hAnsi="宋体"/>
          <w:b/>
          <w:color w:val="auto"/>
          <w:szCs w:val="21"/>
        </w:rPr>
        <w:t>说明：</w:t>
      </w:r>
    </w:p>
    <w:p>
      <w:pPr>
        <w:pStyle w:val="82"/>
        <w:spacing w:line="340" w:lineRule="exact"/>
        <w:ind w:left="25" w:leftChars="12" w:firstLine="310" w:firstLineChars="147"/>
        <w:rPr>
          <w:rStyle w:val="20"/>
          <w:rFonts w:hAnsi="宋体" w:cs="Times New Roman"/>
          <w:b/>
          <w:bCs/>
          <w:color w:val="auto"/>
        </w:rPr>
      </w:pPr>
      <w:r>
        <w:rPr>
          <w:rStyle w:val="20"/>
          <w:rFonts w:hAnsi="宋体"/>
          <w:b/>
          <w:color w:val="auto"/>
          <w:szCs w:val="21"/>
        </w:rPr>
        <w:t>1.投诉人提起投诉时，应当提交投诉书和必要的证明材料，并按照被投诉人和与投诉事项有关的供应商数量提供投诉书副本</w:t>
      </w:r>
      <w:r>
        <w:rPr>
          <w:rStyle w:val="20"/>
          <w:rFonts w:hAnsi="宋体" w:cs="Times New Roman"/>
          <w:b/>
          <w:bCs/>
          <w:color w:val="auto"/>
        </w:rPr>
        <w:t>。</w:t>
      </w:r>
    </w:p>
    <w:p>
      <w:pPr>
        <w:pStyle w:val="82"/>
        <w:spacing w:line="340" w:lineRule="exact"/>
        <w:ind w:left="25" w:leftChars="12" w:firstLine="310" w:firstLineChars="147"/>
        <w:rPr>
          <w:rStyle w:val="20"/>
          <w:rFonts w:hAnsi="宋体"/>
          <w:b/>
          <w:color w:val="auto"/>
          <w:szCs w:val="21"/>
        </w:rPr>
      </w:pPr>
      <w:r>
        <w:rPr>
          <w:rStyle w:val="20"/>
          <w:rFonts w:hAnsi="宋体"/>
          <w:b/>
          <w:color w:val="auto"/>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82"/>
        <w:spacing w:line="340" w:lineRule="exact"/>
        <w:ind w:left="25" w:leftChars="12" w:firstLine="310" w:firstLineChars="147"/>
        <w:rPr>
          <w:rStyle w:val="20"/>
          <w:rFonts w:hAnsi="宋体"/>
          <w:b/>
          <w:color w:val="auto"/>
          <w:szCs w:val="21"/>
        </w:rPr>
      </w:pPr>
      <w:r>
        <w:rPr>
          <w:rStyle w:val="20"/>
          <w:rFonts w:hAnsi="宋体"/>
          <w:b/>
          <w:color w:val="auto"/>
          <w:szCs w:val="21"/>
        </w:rPr>
        <w:t>3.投诉人若对项目的某一分标进行投诉，投诉书中应列明具体分标号。</w:t>
      </w:r>
    </w:p>
    <w:p>
      <w:pPr>
        <w:pStyle w:val="82"/>
        <w:spacing w:line="340" w:lineRule="exact"/>
        <w:ind w:left="25" w:leftChars="12" w:firstLine="310" w:firstLineChars="147"/>
        <w:rPr>
          <w:rStyle w:val="20"/>
          <w:rFonts w:hAnsi="宋体"/>
          <w:b/>
          <w:color w:val="auto"/>
          <w:szCs w:val="21"/>
        </w:rPr>
      </w:pPr>
      <w:r>
        <w:rPr>
          <w:rStyle w:val="20"/>
          <w:rFonts w:hAnsi="宋体"/>
          <w:b/>
          <w:color w:val="auto"/>
          <w:szCs w:val="21"/>
        </w:rPr>
        <w:t>4.投诉书应简要列明质疑事项，质疑函、质疑答复等作为附件材料提供。</w:t>
      </w:r>
    </w:p>
    <w:p>
      <w:pPr>
        <w:pStyle w:val="82"/>
        <w:spacing w:line="340" w:lineRule="exact"/>
        <w:ind w:left="25" w:leftChars="12" w:firstLine="310" w:firstLineChars="147"/>
        <w:rPr>
          <w:rStyle w:val="20"/>
          <w:rFonts w:hAnsi="宋体"/>
          <w:b/>
          <w:color w:val="auto"/>
          <w:szCs w:val="21"/>
        </w:rPr>
      </w:pPr>
      <w:r>
        <w:rPr>
          <w:rStyle w:val="20"/>
          <w:rFonts w:hAnsi="宋体"/>
          <w:b/>
          <w:color w:val="auto"/>
          <w:szCs w:val="21"/>
        </w:rPr>
        <w:t>5.投诉书的投诉事项应具体、明确，并有必要的事实依据和法律依据。</w:t>
      </w:r>
    </w:p>
    <w:p>
      <w:pPr>
        <w:pStyle w:val="82"/>
        <w:spacing w:line="340" w:lineRule="exact"/>
        <w:ind w:left="25" w:leftChars="12" w:firstLine="310" w:firstLineChars="147"/>
        <w:rPr>
          <w:rStyle w:val="20"/>
          <w:rFonts w:hAnsi="宋体"/>
          <w:b/>
          <w:color w:val="auto"/>
          <w:szCs w:val="21"/>
        </w:rPr>
      </w:pPr>
      <w:r>
        <w:rPr>
          <w:rStyle w:val="20"/>
          <w:rFonts w:hAnsi="宋体"/>
          <w:b/>
          <w:color w:val="auto"/>
          <w:szCs w:val="21"/>
        </w:rPr>
        <w:t>6.投诉书的投诉请求应与投诉事项相关。</w:t>
      </w:r>
    </w:p>
    <w:p>
      <w:pPr>
        <w:pStyle w:val="82"/>
        <w:spacing w:line="340" w:lineRule="exact"/>
        <w:ind w:left="25" w:leftChars="12" w:firstLine="310" w:firstLineChars="147"/>
        <w:rPr>
          <w:rStyle w:val="20"/>
          <w:rFonts w:hAnsi="宋体"/>
          <w:b/>
          <w:color w:val="auto"/>
          <w:szCs w:val="21"/>
        </w:rPr>
      </w:pPr>
      <w:r>
        <w:rPr>
          <w:rStyle w:val="20"/>
          <w:rFonts w:hAnsi="宋体"/>
          <w:b/>
          <w:color w:val="auto"/>
          <w:szCs w:val="21"/>
        </w:rPr>
        <w:t>7.投诉人为自然人的，投诉书应由本人签字；投诉人为法人或者其他组织的，投诉书应由法定代表人、主要负责人，或者其授权代表签字或者盖章，并加盖公章。</w:t>
      </w:r>
    </w:p>
    <w:p>
      <w:pPr>
        <w:pStyle w:val="82"/>
        <w:spacing w:line="340" w:lineRule="exact"/>
        <w:ind w:left="25" w:leftChars="12" w:firstLine="310" w:firstLineChars="147"/>
        <w:rPr>
          <w:rStyle w:val="20"/>
          <w:rFonts w:hAnsi="宋体"/>
          <w:b/>
          <w:color w:val="auto"/>
          <w:szCs w:val="21"/>
        </w:rPr>
      </w:pPr>
    </w:p>
    <w:p>
      <w:pPr>
        <w:pStyle w:val="82"/>
        <w:spacing w:line="340" w:lineRule="exact"/>
        <w:ind w:left="25" w:leftChars="12" w:firstLine="310" w:firstLineChars="147"/>
        <w:rPr>
          <w:rStyle w:val="20"/>
          <w:rFonts w:hAnsi="宋体"/>
          <w:b/>
          <w:color w:val="auto"/>
          <w:szCs w:val="21"/>
        </w:rPr>
      </w:pPr>
    </w:p>
    <w:p>
      <w:pPr>
        <w:pStyle w:val="82"/>
        <w:spacing w:line="340" w:lineRule="exact"/>
        <w:ind w:left="25" w:leftChars="12" w:firstLine="310" w:firstLineChars="147"/>
        <w:rPr>
          <w:rStyle w:val="20"/>
          <w:rFonts w:hAnsi="宋体"/>
          <w:b/>
          <w:color w:val="auto"/>
          <w:szCs w:val="21"/>
        </w:rPr>
      </w:pPr>
    </w:p>
    <w:p>
      <w:pPr>
        <w:pStyle w:val="82"/>
        <w:spacing w:line="340" w:lineRule="exact"/>
        <w:ind w:left="25" w:leftChars="12" w:firstLine="310" w:firstLineChars="147"/>
        <w:rPr>
          <w:rStyle w:val="20"/>
          <w:rFonts w:hAnsi="宋体"/>
          <w:b/>
          <w:color w:val="auto"/>
          <w:szCs w:val="21"/>
        </w:rPr>
      </w:pPr>
    </w:p>
    <w:p>
      <w:pPr>
        <w:pStyle w:val="82"/>
        <w:spacing w:line="340" w:lineRule="exact"/>
        <w:ind w:left="25" w:leftChars="12" w:firstLine="310" w:firstLineChars="147"/>
        <w:rPr>
          <w:rStyle w:val="20"/>
          <w:rFonts w:hAnsi="宋体"/>
          <w:b/>
          <w:color w:val="auto"/>
          <w:szCs w:val="21"/>
        </w:rPr>
      </w:pPr>
    </w:p>
    <w:p>
      <w:pPr>
        <w:pStyle w:val="82"/>
        <w:spacing w:line="340" w:lineRule="exact"/>
        <w:ind w:left="25" w:leftChars="12" w:firstLine="310" w:firstLineChars="147"/>
        <w:rPr>
          <w:rStyle w:val="20"/>
          <w:rFonts w:hAnsi="宋体"/>
          <w:b/>
          <w:color w:val="auto"/>
          <w:szCs w:val="21"/>
        </w:rPr>
      </w:pPr>
    </w:p>
    <w:p>
      <w:pPr>
        <w:pStyle w:val="82"/>
        <w:spacing w:line="340" w:lineRule="exact"/>
        <w:ind w:left="25" w:leftChars="12" w:firstLine="310" w:firstLineChars="147"/>
        <w:rPr>
          <w:rStyle w:val="20"/>
          <w:rFonts w:hAnsi="宋体"/>
          <w:b/>
          <w:color w:val="auto"/>
          <w:szCs w:val="21"/>
        </w:rPr>
      </w:pPr>
    </w:p>
    <w:p>
      <w:pPr>
        <w:pStyle w:val="82"/>
        <w:spacing w:line="340" w:lineRule="exact"/>
        <w:ind w:left="25" w:leftChars="12" w:firstLine="310" w:firstLineChars="147"/>
        <w:rPr>
          <w:rStyle w:val="20"/>
          <w:rFonts w:hAnsi="宋体"/>
          <w:b/>
          <w:color w:val="auto"/>
          <w:szCs w:val="21"/>
        </w:rPr>
      </w:pPr>
    </w:p>
    <w:p>
      <w:pPr>
        <w:pStyle w:val="82"/>
        <w:spacing w:line="340" w:lineRule="exact"/>
        <w:ind w:left="25" w:leftChars="12" w:firstLine="310" w:firstLineChars="147"/>
        <w:rPr>
          <w:rStyle w:val="20"/>
          <w:rFonts w:hAnsi="宋体"/>
          <w:b/>
          <w:color w:val="auto"/>
          <w:szCs w:val="21"/>
        </w:rPr>
      </w:pPr>
    </w:p>
    <w:p>
      <w:pPr>
        <w:pStyle w:val="82"/>
        <w:spacing w:line="340" w:lineRule="exact"/>
        <w:ind w:left="25" w:leftChars="12" w:firstLine="310" w:firstLineChars="147"/>
        <w:rPr>
          <w:rStyle w:val="20"/>
          <w:rFonts w:hAnsi="宋体"/>
          <w:b/>
          <w:color w:val="auto"/>
          <w:szCs w:val="21"/>
        </w:rPr>
      </w:pPr>
    </w:p>
    <w:p>
      <w:pPr>
        <w:pStyle w:val="82"/>
        <w:spacing w:line="340" w:lineRule="exact"/>
        <w:ind w:left="25" w:leftChars="12" w:firstLine="310" w:firstLineChars="147"/>
        <w:rPr>
          <w:rStyle w:val="20"/>
          <w:rFonts w:hAnsi="宋体"/>
          <w:b/>
          <w:color w:val="auto"/>
          <w:szCs w:val="21"/>
        </w:rPr>
      </w:pPr>
    </w:p>
    <w:p>
      <w:pPr>
        <w:pStyle w:val="82"/>
        <w:spacing w:line="340" w:lineRule="exact"/>
        <w:ind w:left="25" w:leftChars="12" w:firstLine="310" w:firstLineChars="147"/>
        <w:rPr>
          <w:rStyle w:val="20"/>
          <w:rFonts w:hAnsi="宋体"/>
          <w:b/>
          <w:color w:val="auto"/>
          <w:szCs w:val="21"/>
        </w:rPr>
      </w:pPr>
    </w:p>
    <w:p>
      <w:pPr>
        <w:pStyle w:val="82"/>
        <w:spacing w:line="340" w:lineRule="exact"/>
        <w:ind w:left="25" w:leftChars="12" w:firstLine="310" w:firstLineChars="147"/>
        <w:rPr>
          <w:rStyle w:val="20"/>
          <w:rFonts w:hAnsi="宋体"/>
          <w:b/>
          <w:color w:val="auto"/>
          <w:szCs w:val="21"/>
        </w:rPr>
      </w:pPr>
    </w:p>
    <w:p>
      <w:pPr>
        <w:pStyle w:val="82"/>
        <w:spacing w:line="340" w:lineRule="exact"/>
        <w:ind w:left="25" w:leftChars="12" w:firstLine="310" w:firstLineChars="147"/>
        <w:rPr>
          <w:rStyle w:val="20"/>
          <w:rFonts w:hAnsi="宋体"/>
          <w:b/>
          <w:color w:val="auto"/>
          <w:szCs w:val="21"/>
        </w:rPr>
      </w:pPr>
    </w:p>
    <w:p>
      <w:pPr>
        <w:pStyle w:val="82"/>
        <w:spacing w:line="340" w:lineRule="exact"/>
        <w:ind w:left="25" w:leftChars="12" w:firstLine="310" w:firstLineChars="147"/>
        <w:rPr>
          <w:rStyle w:val="20"/>
          <w:rFonts w:hAnsi="宋体"/>
          <w:b/>
          <w:color w:val="auto"/>
          <w:szCs w:val="21"/>
        </w:rPr>
      </w:pPr>
    </w:p>
    <w:p>
      <w:pPr>
        <w:pStyle w:val="82"/>
        <w:spacing w:line="340" w:lineRule="exact"/>
        <w:ind w:left="25" w:leftChars="12" w:firstLine="310" w:firstLineChars="147"/>
        <w:rPr>
          <w:rStyle w:val="20"/>
          <w:rFonts w:hAnsi="宋体"/>
          <w:b/>
          <w:color w:val="auto"/>
          <w:szCs w:val="21"/>
        </w:rPr>
      </w:pPr>
    </w:p>
    <w:p>
      <w:pPr>
        <w:pStyle w:val="82"/>
        <w:spacing w:line="340" w:lineRule="exact"/>
        <w:ind w:left="25" w:leftChars="12" w:firstLine="310" w:firstLineChars="147"/>
        <w:rPr>
          <w:rStyle w:val="20"/>
          <w:rFonts w:hAnsi="宋体"/>
          <w:b/>
          <w:color w:val="auto"/>
          <w:szCs w:val="21"/>
        </w:rPr>
      </w:pPr>
    </w:p>
    <w:p>
      <w:pPr>
        <w:pStyle w:val="82"/>
        <w:spacing w:line="340" w:lineRule="exact"/>
        <w:ind w:left="25" w:leftChars="12" w:firstLine="310" w:firstLineChars="147"/>
        <w:rPr>
          <w:rStyle w:val="20"/>
          <w:rFonts w:hAnsi="宋体"/>
          <w:b/>
          <w:color w:val="auto"/>
          <w:szCs w:val="21"/>
        </w:rPr>
      </w:pPr>
    </w:p>
    <w:p>
      <w:pPr>
        <w:spacing w:line="360" w:lineRule="exact"/>
        <w:jc w:val="center"/>
        <w:rPr>
          <w:rStyle w:val="20"/>
          <w:rFonts w:ascii="宋体" w:hAnsi="宋体"/>
          <w:b/>
          <w:color w:val="auto"/>
          <w:sz w:val="32"/>
          <w:szCs w:val="32"/>
        </w:rPr>
      </w:pPr>
      <w:r>
        <w:rPr>
          <w:rStyle w:val="20"/>
          <w:rFonts w:ascii="宋体" w:hAnsi="宋体"/>
          <w:b/>
          <w:color w:val="auto"/>
          <w:sz w:val="32"/>
          <w:szCs w:val="32"/>
        </w:rPr>
        <w:br w:type="page"/>
      </w:r>
    </w:p>
    <w:p>
      <w:pPr>
        <w:spacing w:line="360" w:lineRule="exact"/>
        <w:jc w:val="center"/>
        <w:rPr>
          <w:rStyle w:val="20"/>
          <w:rFonts w:ascii="宋体" w:hAnsi="宋体"/>
          <w:b/>
          <w:color w:val="auto"/>
          <w:sz w:val="32"/>
          <w:szCs w:val="32"/>
        </w:rPr>
      </w:pPr>
      <w:r>
        <w:rPr>
          <w:rStyle w:val="20"/>
          <w:rFonts w:ascii="宋体" w:hAnsi="宋体"/>
          <w:b/>
          <w:color w:val="auto"/>
          <w:sz w:val="32"/>
          <w:szCs w:val="32"/>
        </w:rPr>
        <w:t>第三章　采购需求</w:t>
      </w:r>
    </w:p>
    <w:p>
      <w:pPr>
        <w:spacing w:line="340" w:lineRule="exact"/>
        <w:ind w:firstLine="431"/>
        <w:rPr>
          <w:rStyle w:val="20"/>
          <w:rFonts w:ascii="宋体" w:hAnsi="宋体" w:cs="Times New Roman"/>
          <w:b/>
          <w:bCs/>
          <w:color w:val="auto"/>
        </w:rPr>
      </w:pPr>
    </w:p>
    <w:p>
      <w:pPr>
        <w:spacing w:line="360" w:lineRule="exact"/>
        <w:ind w:firstLine="431"/>
        <w:rPr>
          <w:rStyle w:val="20"/>
          <w:rFonts w:ascii="宋体" w:hAnsi="宋体" w:cs="Times New Roman"/>
          <w:b/>
          <w:bCs/>
          <w:color w:val="auto"/>
        </w:rPr>
      </w:pPr>
      <w:r>
        <w:rPr>
          <w:rStyle w:val="20"/>
          <w:rFonts w:ascii="宋体" w:hAnsi="宋体" w:cs="Times New Roman"/>
          <w:b/>
          <w:bCs/>
          <w:color w:val="auto"/>
        </w:rPr>
        <w:t>一、本表中的品牌规格型号仅起参考作用，投标人可选用其他品牌规格型号替代。</w:t>
      </w:r>
    </w:p>
    <w:p>
      <w:pPr>
        <w:spacing w:line="360" w:lineRule="exact"/>
        <w:ind w:firstLine="431"/>
        <w:rPr>
          <w:rStyle w:val="20"/>
          <w:rFonts w:ascii="宋体" w:hAnsi="宋体" w:cs="Times New Roman"/>
          <w:b/>
          <w:bCs/>
          <w:color w:val="auto"/>
        </w:rPr>
      </w:pPr>
      <w:r>
        <w:rPr>
          <w:rStyle w:val="20"/>
          <w:rFonts w:ascii="宋体" w:hAnsi="宋体" w:cs="Times New Roman"/>
          <w:b/>
          <w:bCs/>
          <w:color w:val="auto"/>
        </w:rPr>
        <w:t>二、本项目所要执行的政府采购政策：</w:t>
      </w:r>
    </w:p>
    <w:p>
      <w:pPr>
        <w:spacing w:line="360" w:lineRule="exact"/>
        <w:ind w:firstLine="420" w:firstLineChars="200"/>
        <w:rPr>
          <w:rStyle w:val="20"/>
          <w:rFonts w:ascii="宋体" w:hAnsi="宋体"/>
          <w:color w:val="auto"/>
          <w:szCs w:val="21"/>
        </w:rPr>
      </w:pPr>
      <w:r>
        <w:rPr>
          <w:rStyle w:val="20"/>
          <w:rFonts w:ascii="宋体" w:hAnsi="宋体"/>
          <w:color w:val="auto"/>
          <w:szCs w:val="21"/>
        </w:rPr>
        <w:t>1.根据《政府采购促进中小企业发展暂行办法》（财库[2011]181号），</w:t>
      </w:r>
      <w:r>
        <w:rPr>
          <w:rStyle w:val="20"/>
          <w:rFonts w:hAnsi="宋体"/>
          <w:color w:val="auto"/>
        </w:rPr>
        <w:t>投标人认定为小型、微型企业且所投产品均为小型、微型企业产品的</w:t>
      </w:r>
      <w:r>
        <w:rPr>
          <w:rStyle w:val="20"/>
          <w:rFonts w:ascii="宋体" w:hAnsi="宋体"/>
          <w:color w:val="auto"/>
          <w:szCs w:val="21"/>
        </w:rPr>
        <w:t>，该产品投标报价给予6%的扣除。</w:t>
      </w:r>
    </w:p>
    <w:p>
      <w:pPr>
        <w:spacing w:line="360" w:lineRule="exact"/>
        <w:ind w:firstLine="420" w:firstLineChars="200"/>
        <w:rPr>
          <w:rStyle w:val="20"/>
          <w:rFonts w:ascii="宋体" w:hAnsi="宋体"/>
          <w:color w:val="auto"/>
          <w:szCs w:val="21"/>
        </w:rPr>
      </w:pPr>
      <w:r>
        <w:rPr>
          <w:rStyle w:val="20"/>
          <w:rFonts w:ascii="宋体" w:hAnsi="宋体"/>
          <w:color w:val="auto"/>
          <w:szCs w:val="21"/>
        </w:rPr>
        <w:t>2.根据财政部、司法部关于政府采购支持监狱企业发展有关问题的通知（财库[2014]68号），监狱企业视同小型、微型企业，</w:t>
      </w:r>
      <w:r>
        <w:rPr>
          <w:rStyle w:val="20"/>
          <w:rFonts w:hAnsi="宋体" w:cs="Times New Roman"/>
          <w:bCs/>
          <w:color w:val="auto"/>
        </w:rPr>
        <w:t>享受预留份额、评审中价格扣除等政府采购政策。</w:t>
      </w:r>
    </w:p>
    <w:p>
      <w:pPr>
        <w:spacing w:line="360" w:lineRule="exact"/>
        <w:ind w:firstLine="420" w:firstLineChars="200"/>
        <w:rPr>
          <w:rStyle w:val="20"/>
          <w:rFonts w:hAnsi="宋体" w:cs="Times New Roman"/>
          <w:bCs/>
          <w:color w:val="auto"/>
        </w:rPr>
      </w:pPr>
      <w:r>
        <w:rPr>
          <w:rStyle w:val="20"/>
          <w:rFonts w:ascii="宋体" w:hAnsi="宋体"/>
          <w:color w:val="auto"/>
          <w:szCs w:val="21"/>
        </w:rPr>
        <w:t>3.</w:t>
      </w:r>
      <w:r>
        <w:rPr>
          <w:rStyle w:val="20"/>
          <w:rFonts w:ascii="宋体" w:hAnsi="宋体"/>
          <w:color w:val="auto"/>
        </w:rPr>
        <w:t>按照</w:t>
      </w:r>
      <w:r>
        <w:rPr>
          <w:rStyle w:val="20"/>
          <w:rFonts w:ascii="宋体" w:hAnsi="宋体" w:cs="Times New Roman"/>
          <w:bCs/>
          <w:color w:val="auto"/>
        </w:rPr>
        <w:t>《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spacing w:line="360" w:lineRule="exact"/>
        <w:ind w:firstLine="315" w:firstLineChars="150"/>
        <w:jc w:val="left"/>
        <w:rPr>
          <w:rStyle w:val="20"/>
          <w:rFonts w:ascii="宋体" w:hAnsi="宋体"/>
          <w:color w:val="auto"/>
          <w:kern w:val="0"/>
          <w:sz w:val="24"/>
        </w:rPr>
      </w:pPr>
      <w:r>
        <w:rPr>
          <w:rStyle w:val="20"/>
          <w:rFonts w:ascii="宋体" w:hAnsi="宋体" w:cs="Times New Roman"/>
          <w:bCs/>
          <w:color w:val="auto"/>
        </w:rPr>
        <w:t>4.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于投标文件中必须提供由国家确定的认证机构出具的处于有效期之内的节能产品认证证书复印件（加盖投标人公章），否则相应投标无效。本项目采购内容不涉及以上政府强制采购节能产品。</w:t>
      </w:r>
    </w:p>
    <w:p>
      <w:pPr>
        <w:spacing w:line="360" w:lineRule="exact"/>
        <w:ind w:firstLine="431"/>
        <w:rPr>
          <w:rStyle w:val="20"/>
          <w:rFonts w:ascii="宋体" w:hAnsi="宋体"/>
          <w:color w:val="auto"/>
          <w:szCs w:val="21"/>
        </w:rPr>
      </w:pPr>
      <w:r>
        <w:rPr>
          <w:rStyle w:val="20"/>
          <w:rFonts w:ascii="宋体" w:hAnsi="宋体"/>
          <w:color w:val="auto"/>
          <w:szCs w:val="21"/>
        </w:rPr>
        <w:t>5.</w:t>
      </w:r>
      <w:r>
        <w:rPr>
          <w:rStyle w:val="20"/>
          <w:rFonts w:ascii="宋体" w:hAnsi="宋体" w:cs="Times New Roman"/>
          <w:bCs/>
          <w:color w:val="auto"/>
        </w:rPr>
        <w:t>政府采购扶持不发达地区和少数民族地区。</w:t>
      </w:r>
    </w:p>
    <w:p>
      <w:pPr>
        <w:spacing w:line="360" w:lineRule="exact"/>
        <w:ind w:firstLine="431"/>
        <w:rPr>
          <w:rStyle w:val="20"/>
          <w:rFonts w:ascii="宋体" w:hAnsi="宋体"/>
          <w:color w:val="auto"/>
          <w:szCs w:val="21"/>
        </w:rPr>
      </w:pPr>
      <w:r>
        <w:rPr>
          <w:rStyle w:val="20"/>
          <w:rFonts w:ascii="宋体" w:hAnsi="宋体"/>
          <w:color w:val="auto"/>
          <w:szCs w:val="21"/>
        </w:rPr>
        <w:t>6.优先采购环境标志产品、节能产品。</w:t>
      </w:r>
    </w:p>
    <w:tbl>
      <w:tblPr>
        <w:tblStyle w:val="6"/>
        <w:tblW w:w="101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9"/>
        <w:gridCol w:w="1397"/>
        <w:gridCol w:w="5432"/>
        <w:gridCol w:w="432"/>
        <w:gridCol w:w="570"/>
        <w:gridCol w:w="1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0128"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20"/>
                <w:rFonts w:ascii="宋体" w:hAnsi="宋体"/>
                <w:b/>
                <w:color w:val="auto"/>
                <w:szCs w:val="21"/>
              </w:rPr>
            </w:pPr>
            <w:r>
              <w:rPr>
                <w:rStyle w:val="20"/>
                <w:rFonts w:ascii="宋体" w:hAnsi="宋体"/>
                <w:b/>
                <w:color w:val="auto"/>
                <w:szCs w:val="21"/>
              </w:rPr>
              <w:t>Ⅰ.采购需求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20"/>
                <w:rFonts w:ascii="宋体" w:hAnsi="宋体"/>
                <w:b/>
                <w:color w:val="auto"/>
                <w:szCs w:val="21"/>
              </w:rPr>
            </w:pPr>
            <w:r>
              <w:rPr>
                <w:rStyle w:val="20"/>
                <w:rFonts w:ascii="宋体" w:hAnsi="宋体"/>
                <w:b/>
                <w:color w:val="auto"/>
                <w:szCs w:val="21"/>
              </w:rPr>
              <w:t>项号</w:t>
            </w:r>
          </w:p>
        </w:tc>
        <w:tc>
          <w:tcPr>
            <w:tcW w:w="139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20"/>
                <w:rFonts w:ascii="宋体" w:hAnsi="宋体"/>
                <w:b/>
                <w:color w:val="auto"/>
                <w:szCs w:val="21"/>
              </w:rPr>
            </w:pPr>
            <w:r>
              <w:rPr>
                <w:rStyle w:val="20"/>
                <w:rFonts w:ascii="宋体" w:hAnsi="宋体"/>
                <w:b/>
                <w:color w:val="auto"/>
                <w:szCs w:val="21"/>
              </w:rPr>
              <w:t>货物名称</w:t>
            </w:r>
          </w:p>
        </w:tc>
        <w:tc>
          <w:tcPr>
            <w:tcW w:w="54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20"/>
                <w:rFonts w:ascii="宋体" w:hAnsi="宋体"/>
                <w:b/>
                <w:color w:val="auto"/>
                <w:szCs w:val="21"/>
              </w:rPr>
            </w:pPr>
            <w:r>
              <w:rPr>
                <w:rStyle w:val="20"/>
                <w:rFonts w:ascii="宋体" w:hAnsi="宋体"/>
                <w:b/>
                <w:color w:val="auto"/>
                <w:szCs w:val="21"/>
              </w:rPr>
              <w:t>项目要求及技术需求</w:t>
            </w:r>
          </w:p>
        </w:tc>
        <w:tc>
          <w:tcPr>
            <w:tcW w:w="4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20"/>
                <w:rFonts w:ascii="宋体" w:hAnsi="宋体"/>
                <w:b/>
                <w:color w:val="auto"/>
                <w:szCs w:val="21"/>
              </w:rPr>
            </w:pPr>
            <w:r>
              <w:rPr>
                <w:rStyle w:val="20"/>
                <w:rFonts w:ascii="宋体" w:hAnsi="宋体"/>
                <w:b/>
                <w:color w:val="auto"/>
                <w:szCs w:val="21"/>
              </w:rPr>
              <w:t>数量</w:t>
            </w: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20"/>
                <w:rFonts w:ascii="宋体" w:hAnsi="宋体"/>
                <w:b/>
                <w:color w:val="auto"/>
                <w:szCs w:val="21"/>
              </w:rPr>
            </w:pPr>
            <w:r>
              <w:rPr>
                <w:rStyle w:val="20"/>
                <w:rFonts w:ascii="宋体" w:hAnsi="宋体"/>
                <w:b/>
                <w:color w:val="auto"/>
                <w:szCs w:val="21"/>
              </w:rPr>
              <w:t>单位</w:t>
            </w: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20"/>
                <w:rFonts w:ascii="宋体" w:hAnsi="宋体"/>
                <w:b/>
                <w:color w:val="auto"/>
                <w:szCs w:val="21"/>
              </w:rPr>
            </w:pPr>
            <w:r>
              <w:rPr>
                <w:rStyle w:val="20"/>
                <w:rFonts w:ascii="宋体" w:hAnsi="宋体" w:cs="Times New Roman"/>
                <w:b/>
                <w:bCs/>
                <w:color w:val="auto"/>
                <w:szCs w:val="21"/>
              </w:rPr>
              <w:t>预算单价（元）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20"/>
                <w:rFonts w:ascii="宋体" w:hAnsi="宋体"/>
                <w:color w:val="auto"/>
                <w:szCs w:val="21"/>
              </w:rPr>
            </w:pPr>
            <w:r>
              <w:rPr>
                <w:rStyle w:val="20"/>
                <w:rFonts w:ascii="宋体" w:hAnsi="宋体"/>
                <w:color w:val="auto"/>
                <w:szCs w:val="21"/>
              </w:rPr>
              <w:t>1</w:t>
            </w:r>
          </w:p>
        </w:tc>
        <w:tc>
          <w:tcPr>
            <w:tcW w:w="139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宋体" w:hAnsi="宋体"/>
                <w:color w:val="auto"/>
                <w:kern w:val="0"/>
                <w:szCs w:val="21"/>
              </w:rPr>
            </w:pPr>
            <w:r>
              <w:rPr>
                <w:rStyle w:val="20"/>
                <w:rFonts w:ascii="宋体" w:hAnsi="宋体"/>
                <w:color w:val="auto"/>
                <w:kern w:val="0"/>
                <w:szCs w:val="21"/>
              </w:rPr>
              <w:t>全自动尿液分析系统</w:t>
            </w:r>
          </w:p>
        </w:tc>
        <w:tc>
          <w:tcPr>
            <w:tcW w:w="5432" w:type="dxa"/>
            <w:tcBorders>
              <w:top w:val="single" w:color="000000" w:sz="4" w:space="0"/>
              <w:left w:val="single" w:color="000000" w:sz="4" w:space="0"/>
              <w:bottom w:val="single" w:color="000000" w:sz="4" w:space="0"/>
              <w:right w:val="single" w:color="000000" w:sz="4" w:space="0"/>
            </w:tcBorders>
            <w:vAlign w:val="center"/>
          </w:tcPr>
          <w:p>
            <w:pPr>
              <w:numPr>
                <w:ilvl w:val="0"/>
                <w:numId w:val="3"/>
              </w:numPr>
              <w:jc w:val="left"/>
              <w:rPr>
                <w:rStyle w:val="20"/>
                <w:rFonts w:ascii="宋体" w:hAnsi="宋体"/>
                <w:color w:val="auto"/>
                <w:szCs w:val="21"/>
              </w:rPr>
            </w:pPr>
            <w:r>
              <w:rPr>
                <w:rStyle w:val="20"/>
                <w:rFonts w:ascii="宋体" w:hAnsi="宋体"/>
                <w:color w:val="auto"/>
                <w:szCs w:val="21"/>
              </w:rPr>
              <w:t>产品要求：一次吸样，即可同时完成尿液有形成分和干化学检测</w:t>
            </w:r>
          </w:p>
          <w:p>
            <w:pPr>
              <w:pStyle w:val="2"/>
              <w:numPr>
                <w:ilvl w:val="0"/>
                <w:numId w:val="3"/>
              </w:numPr>
              <w:rPr>
                <w:rStyle w:val="20"/>
                <w:rFonts w:ascii="宋体" w:hAnsi="宋体"/>
                <w:color w:val="auto"/>
                <w:sz w:val="21"/>
                <w:szCs w:val="21"/>
              </w:rPr>
            </w:pPr>
            <w:r>
              <w:rPr>
                <w:rStyle w:val="20"/>
                <w:rFonts w:ascii="宋体" w:hAnsi="宋体" w:cs="宋体"/>
                <w:b/>
                <w:bCs/>
                <w:color w:val="auto"/>
                <w:kern w:val="0"/>
                <w:sz w:val="21"/>
                <w:szCs w:val="21"/>
              </w:rPr>
              <w:t>测试原理：</w:t>
            </w:r>
            <w:r>
              <w:rPr>
                <w:rStyle w:val="20"/>
                <w:rFonts w:ascii="宋体" w:hAnsi="宋体"/>
                <w:color w:val="auto"/>
                <w:kern w:val="0"/>
                <w:sz w:val="21"/>
                <w:szCs w:val="21"/>
              </w:rPr>
              <w:t>尿干化学采用图像扫描分析技术，尿有形成分分析采用平面鞘流技术及数字成像自动识别技术，</w:t>
            </w:r>
            <w:r>
              <w:rPr>
                <w:rStyle w:val="20"/>
                <w:rFonts w:ascii="宋体" w:hAnsi="宋体"/>
                <w:color w:val="auto"/>
                <w:kern w:val="0"/>
                <w:sz w:val="21"/>
                <w:szCs w:val="21"/>
              </w:rPr>
              <w:t>深度学习人工智能识别技术</w:t>
            </w:r>
          </w:p>
          <w:p>
            <w:pPr>
              <w:pStyle w:val="2"/>
              <w:numPr>
                <w:ilvl w:val="0"/>
                <w:numId w:val="3"/>
              </w:numPr>
              <w:rPr>
                <w:rStyle w:val="20"/>
                <w:rFonts w:ascii="宋体" w:hAnsi="宋体" w:cs="宋体"/>
                <w:b/>
                <w:bCs/>
                <w:color w:val="auto"/>
                <w:kern w:val="0"/>
                <w:sz w:val="21"/>
                <w:szCs w:val="21"/>
              </w:rPr>
            </w:pPr>
            <w:r>
              <w:rPr>
                <w:rStyle w:val="20"/>
                <w:rFonts w:ascii="宋体" w:hAnsi="宋体" w:cs="宋体"/>
                <w:b/>
                <w:bCs/>
                <w:color w:val="auto"/>
                <w:kern w:val="0"/>
                <w:sz w:val="21"/>
                <w:szCs w:val="21"/>
              </w:rPr>
              <w:t>检测项目干化学测试项目：14项，并提供微量白蛋白和肌酐的比值参数（ACR比值）、蛋白质和肌酐比值（ PCR）；</w:t>
            </w:r>
          </w:p>
          <w:p>
            <w:pPr>
              <w:pStyle w:val="2"/>
              <w:rPr>
                <w:rStyle w:val="20"/>
                <w:rFonts w:ascii="宋体" w:hAnsi="宋体" w:cs="宋体"/>
                <w:b/>
                <w:bCs/>
                <w:color w:val="auto"/>
                <w:kern w:val="0"/>
                <w:sz w:val="21"/>
                <w:szCs w:val="21"/>
              </w:rPr>
            </w:pPr>
            <w:r>
              <w:rPr>
                <w:rStyle w:val="20"/>
                <w:rFonts w:ascii="宋体" w:hAnsi="宋体" w:cs="宋体"/>
                <w:b/>
                <w:bCs/>
                <w:color w:val="auto"/>
                <w:kern w:val="0"/>
                <w:sz w:val="21"/>
                <w:szCs w:val="21"/>
              </w:rPr>
              <w:t>有形成分自动识别测试项目：25项；</w:t>
            </w:r>
          </w:p>
          <w:p>
            <w:pPr>
              <w:pStyle w:val="2"/>
              <w:rPr>
                <w:rStyle w:val="20"/>
                <w:rFonts w:ascii="宋体" w:hAnsi="宋体" w:cs="宋体"/>
                <w:b/>
                <w:bCs/>
                <w:color w:val="auto"/>
                <w:kern w:val="0"/>
                <w:sz w:val="21"/>
                <w:szCs w:val="21"/>
              </w:rPr>
            </w:pPr>
            <w:r>
              <w:rPr>
                <w:rStyle w:val="20"/>
                <w:rFonts w:ascii="宋体" w:hAnsi="宋体" w:cs="宋体"/>
                <w:b/>
                <w:bCs/>
                <w:color w:val="auto"/>
                <w:kern w:val="0"/>
                <w:sz w:val="21"/>
                <w:szCs w:val="21"/>
              </w:rPr>
              <w:t>理学项目：颜色（RGB三原色法）、浊度（散色法）、比重（折射计法）、电导率、渗透压共计5项结果</w:t>
            </w:r>
          </w:p>
          <w:p>
            <w:pPr>
              <w:pStyle w:val="2"/>
              <w:numPr>
                <w:ilvl w:val="0"/>
                <w:numId w:val="3"/>
              </w:numPr>
              <w:rPr>
                <w:rStyle w:val="20"/>
                <w:rFonts w:ascii="宋体" w:hAnsi="宋体"/>
                <w:color w:val="auto"/>
                <w:kern w:val="0"/>
                <w:sz w:val="21"/>
                <w:szCs w:val="21"/>
              </w:rPr>
            </w:pPr>
            <w:r>
              <w:rPr>
                <w:rStyle w:val="20"/>
                <w:rFonts w:ascii="宋体" w:hAnsi="宋体" w:cs="宋体"/>
                <w:b/>
                <w:bCs/>
                <w:color w:val="auto"/>
                <w:kern w:val="0"/>
                <w:sz w:val="21"/>
                <w:szCs w:val="21"/>
              </w:rPr>
              <w:t>红细胞形态学检测：</w:t>
            </w:r>
            <w:r>
              <w:rPr>
                <w:rStyle w:val="20"/>
                <w:rFonts w:ascii="宋体" w:hAnsi="宋体"/>
                <w:color w:val="auto"/>
                <w:kern w:val="0"/>
                <w:sz w:val="21"/>
                <w:szCs w:val="21"/>
              </w:rPr>
              <w:t>可检测并显示红细胞平均直径（MCD）、红细胞直径分布宽度（RDDW）、异常红细胞比值（R-RATE）及红细胞直径分布直方图。</w:t>
            </w:r>
          </w:p>
          <w:p>
            <w:pPr>
              <w:pStyle w:val="2"/>
              <w:rPr>
                <w:rStyle w:val="20"/>
                <w:rFonts w:ascii="宋体" w:hAnsi="宋体"/>
                <w:color w:val="auto"/>
                <w:kern w:val="0"/>
                <w:sz w:val="21"/>
                <w:szCs w:val="21"/>
              </w:rPr>
            </w:pPr>
            <w:r>
              <w:rPr>
                <w:rStyle w:val="20"/>
                <w:rFonts w:hint="eastAsia" w:ascii="宋体" w:hAnsi="宋体"/>
                <w:color w:val="auto"/>
                <w:kern w:val="0"/>
                <w:sz w:val="21"/>
                <w:szCs w:val="21"/>
              </w:rPr>
              <w:t>▲5、</w:t>
            </w:r>
            <w:r>
              <w:rPr>
                <w:rStyle w:val="20"/>
                <w:rFonts w:ascii="宋体" w:hAnsi="宋体"/>
                <w:b/>
                <w:color w:val="auto"/>
                <w:kern w:val="0"/>
                <w:sz w:val="21"/>
                <w:szCs w:val="21"/>
              </w:rPr>
              <w:t>检测速度：</w:t>
            </w:r>
            <w:r>
              <w:rPr>
                <w:rStyle w:val="20"/>
                <w:rFonts w:ascii="宋体" w:hAnsi="宋体"/>
                <w:color w:val="auto"/>
                <w:kern w:val="0"/>
                <w:sz w:val="21"/>
                <w:szCs w:val="21"/>
              </w:rPr>
              <w:t>干化学测试模式</w:t>
            </w:r>
            <w:r>
              <w:rPr>
                <w:rStyle w:val="20"/>
                <w:rFonts w:hint="eastAsia" w:ascii="宋体" w:hAnsi="宋体"/>
                <w:color w:val="auto"/>
                <w:kern w:val="0"/>
                <w:sz w:val="21"/>
                <w:szCs w:val="21"/>
              </w:rPr>
              <w:t>100个/每小时～</w:t>
            </w:r>
            <w:r>
              <w:rPr>
                <w:rStyle w:val="20"/>
                <w:rFonts w:ascii="宋体" w:hAnsi="宋体"/>
                <w:color w:val="auto"/>
                <w:kern w:val="0"/>
                <w:sz w:val="21"/>
                <w:szCs w:val="21"/>
              </w:rPr>
              <w:t>300个/每小时；有形成分测试模式120个/每小时；联合测试模式120个/每小时，</w:t>
            </w:r>
            <w:r>
              <w:rPr>
                <w:rStyle w:val="20"/>
                <w:rFonts w:ascii="宋体" w:hAnsi="宋体"/>
                <w:b/>
                <w:color w:val="auto"/>
                <w:kern w:val="0"/>
                <w:sz w:val="21"/>
                <w:szCs w:val="21"/>
              </w:rPr>
              <w:t xml:space="preserve"> </w:t>
            </w:r>
          </w:p>
          <w:p>
            <w:pPr>
              <w:pStyle w:val="2"/>
              <w:rPr>
                <w:rStyle w:val="20"/>
                <w:rFonts w:ascii="宋体" w:hAnsi="宋体"/>
                <w:color w:val="auto"/>
                <w:kern w:val="0"/>
                <w:sz w:val="21"/>
                <w:szCs w:val="21"/>
              </w:rPr>
            </w:pPr>
            <w:r>
              <w:rPr>
                <w:rStyle w:val="20"/>
                <w:rFonts w:hint="eastAsia" w:ascii="宋体" w:hAnsi="宋体"/>
                <w:b/>
                <w:color w:val="auto"/>
                <w:kern w:val="0"/>
                <w:sz w:val="21"/>
                <w:szCs w:val="21"/>
              </w:rPr>
              <w:t>6、</w:t>
            </w:r>
            <w:r>
              <w:rPr>
                <w:rStyle w:val="20"/>
                <w:rFonts w:ascii="宋体" w:hAnsi="宋体"/>
                <w:b/>
                <w:color w:val="auto"/>
                <w:kern w:val="0"/>
                <w:sz w:val="21"/>
                <w:szCs w:val="21"/>
              </w:rPr>
              <w:t>联机测试功能：</w:t>
            </w:r>
            <w:r>
              <w:rPr>
                <w:rStyle w:val="20"/>
                <w:rFonts w:ascii="宋体" w:hAnsi="宋体"/>
                <w:color w:val="auto"/>
                <w:kern w:val="0"/>
                <w:sz w:val="21"/>
                <w:szCs w:val="21"/>
              </w:rPr>
              <w:t>可两台联机成模块化流水线进行测试</w:t>
            </w:r>
          </w:p>
          <w:p>
            <w:pPr>
              <w:pStyle w:val="2"/>
              <w:rPr>
                <w:rStyle w:val="20"/>
                <w:rFonts w:ascii="宋体" w:hAnsi="宋体"/>
                <w:color w:val="auto"/>
                <w:kern w:val="0"/>
                <w:sz w:val="21"/>
                <w:szCs w:val="21"/>
              </w:rPr>
            </w:pPr>
            <w:r>
              <w:rPr>
                <w:rStyle w:val="20"/>
                <w:rFonts w:hint="eastAsia" w:ascii="宋体" w:hAnsi="宋体"/>
                <w:b/>
                <w:color w:val="auto"/>
                <w:kern w:val="0"/>
                <w:sz w:val="21"/>
                <w:szCs w:val="21"/>
              </w:rPr>
              <w:t>7、</w:t>
            </w:r>
            <w:r>
              <w:rPr>
                <w:rStyle w:val="20"/>
                <w:rFonts w:ascii="宋体" w:hAnsi="宋体"/>
                <w:b/>
                <w:color w:val="auto"/>
                <w:kern w:val="0"/>
                <w:sz w:val="21"/>
                <w:szCs w:val="21"/>
              </w:rPr>
              <w:t>拓展功能：</w:t>
            </w:r>
            <w:r>
              <w:rPr>
                <w:rStyle w:val="20"/>
                <w:rFonts w:ascii="宋体" w:hAnsi="宋体"/>
                <w:color w:val="auto"/>
                <w:kern w:val="0"/>
                <w:sz w:val="21"/>
                <w:szCs w:val="21"/>
              </w:rPr>
              <w:t>可进行脑脊液、胸腹水、妇科分泌物等体液检测项目</w:t>
            </w:r>
          </w:p>
          <w:p>
            <w:pPr>
              <w:pStyle w:val="2"/>
              <w:rPr>
                <w:rStyle w:val="20"/>
                <w:rFonts w:ascii="宋体" w:hAnsi="宋体"/>
                <w:color w:val="auto"/>
                <w:kern w:val="0"/>
                <w:sz w:val="21"/>
                <w:szCs w:val="21"/>
              </w:rPr>
            </w:pPr>
            <w:r>
              <w:rPr>
                <w:rStyle w:val="20"/>
                <w:rFonts w:hint="eastAsia" w:ascii="宋体" w:hAnsi="宋体"/>
                <w:color w:val="auto"/>
                <w:kern w:val="0"/>
                <w:sz w:val="21"/>
                <w:szCs w:val="21"/>
              </w:rPr>
              <w:t>8、</w:t>
            </w:r>
            <w:r>
              <w:rPr>
                <w:rStyle w:val="20"/>
                <w:rFonts w:ascii="宋体" w:hAnsi="宋体"/>
                <w:b/>
                <w:color w:val="auto"/>
                <w:kern w:val="0"/>
                <w:sz w:val="21"/>
                <w:szCs w:val="21"/>
              </w:rPr>
              <w:t>样本处理</w:t>
            </w:r>
            <w:r>
              <w:rPr>
                <w:rStyle w:val="20"/>
                <w:rFonts w:ascii="宋体" w:hAnsi="宋体"/>
                <w:color w:val="auto"/>
                <w:kern w:val="0"/>
                <w:sz w:val="21"/>
                <w:szCs w:val="21"/>
              </w:rPr>
              <w:t xml:space="preserve"> ：</w:t>
            </w:r>
            <w:r>
              <w:rPr>
                <w:rStyle w:val="20"/>
                <w:rFonts w:ascii="宋体" w:hAnsi="宋体"/>
                <w:color w:val="auto"/>
                <w:kern w:val="0"/>
                <w:sz w:val="21"/>
                <w:szCs w:val="21"/>
              </w:rPr>
              <w:t>无需离心及等待粒子沉降，无需特殊染色</w:t>
            </w:r>
          </w:p>
          <w:p>
            <w:pPr>
              <w:pStyle w:val="2"/>
              <w:rPr>
                <w:rStyle w:val="20"/>
                <w:rFonts w:ascii="宋体" w:hAnsi="宋体"/>
                <w:color w:val="auto"/>
                <w:kern w:val="0"/>
                <w:sz w:val="21"/>
                <w:szCs w:val="21"/>
              </w:rPr>
            </w:pPr>
            <w:r>
              <w:rPr>
                <w:rStyle w:val="20"/>
                <w:rFonts w:hint="eastAsia" w:ascii="宋体" w:hAnsi="宋体" w:cs="宋体"/>
                <w:b/>
                <w:bCs/>
                <w:color w:val="auto"/>
                <w:kern w:val="0"/>
                <w:sz w:val="21"/>
                <w:szCs w:val="21"/>
              </w:rPr>
              <w:t>9、</w:t>
            </w:r>
            <w:r>
              <w:rPr>
                <w:rStyle w:val="20"/>
                <w:rFonts w:ascii="宋体" w:hAnsi="宋体" w:cs="宋体"/>
                <w:b/>
                <w:bCs/>
                <w:color w:val="auto"/>
                <w:kern w:val="0"/>
                <w:sz w:val="21"/>
                <w:szCs w:val="21"/>
              </w:rPr>
              <w:t>样本放置位：</w:t>
            </w:r>
            <w:r>
              <w:rPr>
                <w:rStyle w:val="20"/>
                <w:rFonts w:ascii="宋体" w:hAnsi="宋体"/>
                <w:color w:val="auto"/>
                <w:kern w:val="0"/>
                <w:sz w:val="21"/>
                <w:szCs w:val="21"/>
              </w:rPr>
              <w:t>不少于200个样本</w:t>
            </w:r>
          </w:p>
          <w:p>
            <w:pPr>
              <w:pStyle w:val="2"/>
              <w:rPr>
                <w:rStyle w:val="20"/>
                <w:rFonts w:ascii="宋体" w:hAnsi="宋体"/>
                <w:color w:val="auto"/>
                <w:kern w:val="0"/>
                <w:sz w:val="21"/>
                <w:szCs w:val="21"/>
              </w:rPr>
            </w:pPr>
            <w:r>
              <w:rPr>
                <w:rStyle w:val="20"/>
                <w:rFonts w:hint="eastAsia" w:ascii="宋体" w:hAnsi="宋体" w:cs="宋体"/>
                <w:b/>
                <w:bCs/>
                <w:color w:val="auto"/>
                <w:kern w:val="0"/>
                <w:sz w:val="21"/>
                <w:szCs w:val="21"/>
              </w:rPr>
              <w:t>10、</w:t>
            </w:r>
            <w:r>
              <w:rPr>
                <w:rStyle w:val="20"/>
                <w:rFonts w:ascii="宋体" w:hAnsi="宋体" w:cs="宋体"/>
                <w:b/>
                <w:bCs/>
                <w:color w:val="auto"/>
                <w:kern w:val="0"/>
                <w:sz w:val="21"/>
                <w:szCs w:val="21"/>
              </w:rPr>
              <w:t>密闭样本采样：</w:t>
            </w:r>
            <w:r>
              <w:rPr>
                <w:rStyle w:val="20"/>
                <w:rFonts w:ascii="宋体" w:hAnsi="宋体"/>
                <w:color w:val="auto"/>
                <w:kern w:val="0"/>
                <w:sz w:val="21"/>
                <w:szCs w:val="21"/>
              </w:rPr>
              <w:t>系统支持密闭样本的直接采样（穿刺采样），无需人工开盖</w:t>
            </w:r>
          </w:p>
          <w:p>
            <w:pPr>
              <w:pStyle w:val="2"/>
              <w:rPr>
                <w:rStyle w:val="20"/>
                <w:rFonts w:ascii="宋体" w:hAnsi="宋体"/>
                <w:color w:val="auto"/>
                <w:kern w:val="0"/>
                <w:sz w:val="21"/>
                <w:szCs w:val="21"/>
              </w:rPr>
            </w:pPr>
            <w:r>
              <w:rPr>
                <w:rStyle w:val="20"/>
                <w:rFonts w:hint="eastAsia" w:ascii="宋体" w:hAnsi="宋体"/>
                <w:b/>
                <w:color w:val="auto"/>
                <w:kern w:val="0"/>
                <w:sz w:val="21"/>
                <w:szCs w:val="21"/>
              </w:rPr>
              <w:t>11、</w:t>
            </w:r>
            <w:r>
              <w:rPr>
                <w:rStyle w:val="20"/>
                <w:rFonts w:ascii="宋体" w:hAnsi="宋体"/>
                <w:b/>
                <w:color w:val="auto"/>
                <w:kern w:val="0"/>
                <w:sz w:val="21"/>
                <w:szCs w:val="21"/>
              </w:rPr>
              <w:t>有形成分拍图量：</w:t>
            </w:r>
            <w:r>
              <w:rPr>
                <w:rStyle w:val="20"/>
                <w:rFonts w:ascii="宋体" w:hAnsi="宋体"/>
                <w:color w:val="auto"/>
                <w:kern w:val="0"/>
                <w:sz w:val="21"/>
                <w:szCs w:val="21"/>
              </w:rPr>
              <w:t>不低于2000帧/样本</w:t>
            </w:r>
          </w:p>
          <w:p>
            <w:pPr>
              <w:pStyle w:val="2"/>
              <w:rPr>
                <w:rStyle w:val="20"/>
                <w:rFonts w:ascii="宋体" w:hAnsi="宋体"/>
                <w:color w:val="auto"/>
                <w:kern w:val="0"/>
                <w:sz w:val="21"/>
                <w:szCs w:val="21"/>
              </w:rPr>
            </w:pPr>
            <w:r>
              <w:rPr>
                <w:rStyle w:val="20"/>
                <w:rFonts w:hint="eastAsia" w:ascii="宋体" w:hAnsi="宋体"/>
                <w:b/>
                <w:color w:val="auto"/>
                <w:kern w:val="0"/>
                <w:sz w:val="21"/>
                <w:szCs w:val="21"/>
              </w:rPr>
              <w:t>12、</w:t>
            </w:r>
            <w:r>
              <w:rPr>
                <w:rStyle w:val="20"/>
                <w:rFonts w:ascii="宋体" w:hAnsi="宋体"/>
                <w:b/>
                <w:color w:val="auto"/>
                <w:kern w:val="0"/>
                <w:sz w:val="21"/>
                <w:szCs w:val="21"/>
              </w:rPr>
              <w:t>尿有形图像查询功能：</w:t>
            </w:r>
            <w:r>
              <w:rPr>
                <w:rStyle w:val="20"/>
                <w:rFonts w:ascii="宋体" w:hAnsi="宋体"/>
                <w:color w:val="auto"/>
                <w:kern w:val="0"/>
                <w:sz w:val="21"/>
                <w:szCs w:val="21"/>
              </w:rPr>
              <w:t>可显示并存储有形成份的真实全景图片</w:t>
            </w:r>
          </w:p>
          <w:p>
            <w:pPr>
              <w:pStyle w:val="2"/>
              <w:rPr>
                <w:rStyle w:val="20"/>
                <w:rFonts w:ascii="宋体" w:hAnsi="宋体"/>
                <w:color w:val="auto"/>
                <w:kern w:val="0"/>
                <w:sz w:val="21"/>
                <w:szCs w:val="21"/>
              </w:rPr>
            </w:pPr>
            <w:r>
              <w:rPr>
                <w:rStyle w:val="20"/>
                <w:rFonts w:hint="eastAsia" w:ascii="宋体" w:hAnsi="宋体"/>
                <w:color w:val="auto"/>
                <w:sz w:val="21"/>
                <w:szCs w:val="21"/>
              </w:rPr>
              <w:t>13、</w:t>
            </w:r>
            <w:r>
              <w:rPr>
                <w:rStyle w:val="20"/>
                <w:rFonts w:ascii="宋体" w:hAnsi="宋体"/>
                <w:color w:val="auto"/>
                <w:sz w:val="21"/>
                <w:szCs w:val="21"/>
              </w:rPr>
              <w:t>可同时打印尿干化学及有形成分的检测结果，并显示有形成份真实图像</w:t>
            </w:r>
          </w:p>
          <w:p>
            <w:pPr>
              <w:pStyle w:val="2"/>
              <w:rPr>
                <w:rStyle w:val="20"/>
                <w:rFonts w:ascii="宋体" w:hAnsi="宋体"/>
                <w:color w:val="auto"/>
                <w:kern w:val="0"/>
                <w:sz w:val="21"/>
                <w:szCs w:val="21"/>
              </w:rPr>
            </w:pPr>
            <w:r>
              <w:rPr>
                <w:rStyle w:val="20"/>
                <w:rFonts w:hint="eastAsia" w:ascii="宋体" w:hAnsi="宋体"/>
                <w:color w:val="auto"/>
                <w:sz w:val="21"/>
                <w:szCs w:val="21"/>
              </w:rPr>
              <w:t>14、</w:t>
            </w:r>
            <w:r>
              <w:rPr>
                <w:rStyle w:val="20"/>
                <w:rFonts w:ascii="宋体" w:hAnsi="宋体"/>
                <w:color w:val="auto"/>
                <w:sz w:val="21"/>
                <w:szCs w:val="21"/>
              </w:rPr>
              <w:t>配备强力清洗试剂，定期清洗及维护液路，且具备反冲排堵功能</w:t>
            </w:r>
          </w:p>
          <w:p>
            <w:pPr>
              <w:pStyle w:val="2"/>
              <w:rPr>
                <w:rStyle w:val="20"/>
                <w:rFonts w:ascii="宋体" w:hAnsi="宋体"/>
                <w:color w:val="auto"/>
                <w:kern w:val="0"/>
                <w:sz w:val="21"/>
                <w:szCs w:val="21"/>
              </w:rPr>
            </w:pPr>
            <w:r>
              <w:rPr>
                <w:rStyle w:val="20"/>
                <w:rFonts w:hint="eastAsia" w:ascii="宋体" w:hAnsi="宋体"/>
                <w:color w:val="auto"/>
                <w:sz w:val="21"/>
                <w:szCs w:val="21"/>
              </w:rPr>
              <w:t>15、</w:t>
            </w:r>
            <w:r>
              <w:rPr>
                <w:rStyle w:val="20"/>
                <w:rFonts w:ascii="宋体" w:hAnsi="宋体"/>
                <w:color w:val="auto"/>
                <w:sz w:val="21"/>
                <w:szCs w:val="21"/>
              </w:rPr>
              <w:t>采用液面感应技术，当测试样本量不足时有报警提示</w:t>
            </w:r>
          </w:p>
          <w:p>
            <w:pPr>
              <w:pStyle w:val="2"/>
              <w:rPr>
                <w:rStyle w:val="20"/>
                <w:rFonts w:ascii="宋体" w:hAnsi="宋体"/>
                <w:color w:val="auto"/>
                <w:kern w:val="0"/>
                <w:sz w:val="21"/>
                <w:szCs w:val="21"/>
              </w:rPr>
            </w:pPr>
            <w:r>
              <w:rPr>
                <w:rStyle w:val="20"/>
                <w:rFonts w:hint="eastAsia" w:ascii="宋体" w:hAnsi="宋体"/>
                <w:color w:val="auto"/>
                <w:kern w:val="0"/>
                <w:sz w:val="21"/>
                <w:szCs w:val="21"/>
              </w:rPr>
              <w:t>16、</w:t>
            </w:r>
            <w:r>
              <w:rPr>
                <w:rStyle w:val="20"/>
                <w:rFonts w:ascii="宋体" w:hAnsi="宋体"/>
                <w:color w:val="auto"/>
                <w:kern w:val="0"/>
                <w:sz w:val="21"/>
                <w:szCs w:val="21"/>
              </w:rPr>
              <w:t>可内置条形码扫描器识别条形码</w:t>
            </w:r>
          </w:p>
          <w:p>
            <w:pPr>
              <w:pStyle w:val="2"/>
              <w:rPr>
                <w:rStyle w:val="20"/>
                <w:rFonts w:ascii="宋体" w:hAnsi="宋体"/>
                <w:color w:val="auto"/>
                <w:kern w:val="0"/>
                <w:sz w:val="21"/>
                <w:szCs w:val="21"/>
              </w:rPr>
            </w:pPr>
            <w:r>
              <w:rPr>
                <w:rStyle w:val="20"/>
                <w:rFonts w:hint="eastAsia" w:ascii="宋体" w:hAnsi="宋体"/>
                <w:color w:val="auto"/>
                <w:kern w:val="0"/>
                <w:sz w:val="21"/>
                <w:szCs w:val="21"/>
              </w:rPr>
              <w:t>17、</w:t>
            </w:r>
            <w:r>
              <w:rPr>
                <w:rStyle w:val="20"/>
                <w:rFonts w:ascii="宋体" w:hAnsi="宋体"/>
                <w:color w:val="auto"/>
                <w:kern w:val="0"/>
                <w:sz w:val="21"/>
                <w:szCs w:val="21"/>
              </w:rPr>
              <w:t>有形成分识别率红细胞≥92%、白细胞≥88%、管型≥85%</w:t>
            </w:r>
          </w:p>
          <w:p>
            <w:pPr>
              <w:pStyle w:val="2"/>
              <w:rPr>
                <w:rStyle w:val="20"/>
                <w:rFonts w:ascii="宋体" w:hAnsi="宋体"/>
                <w:color w:val="auto"/>
                <w:kern w:val="0"/>
                <w:sz w:val="21"/>
                <w:szCs w:val="21"/>
              </w:rPr>
            </w:pPr>
            <w:r>
              <w:rPr>
                <w:rStyle w:val="20"/>
                <w:rFonts w:hint="eastAsia" w:ascii="宋体" w:hAnsi="宋体"/>
                <w:color w:val="auto"/>
                <w:kern w:val="0"/>
                <w:sz w:val="21"/>
                <w:szCs w:val="21"/>
              </w:rPr>
              <w:t>18、</w:t>
            </w:r>
            <w:r>
              <w:rPr>
                <w:rStyle w:val="20"/>
                <w:rFonts w:ascii="宋体" w:hAnsi="宋体"/>
                <w:color w:val="auto"/>
                <w:kern w:val="0"/>
                <w:sz w:val="21"/>
                <w:szCs w:val="21"/>
              </w:rPr>
              <w:t>有形成分检测结果≤3%</w:t>
            </w:r>
          </w:p>
          <w:p>
            <w:pPr>
              <w:pStyle w:val="2"/>
              <w:rPr>
                <w:rStyle w:val="20"/>
                <w:rFonts w:ascii="宋体" w:hAnsi="宋体"/>
                <w:color w:val="auto"/>
                <w:kern w:val="0"/>
                <w:sz w:val="21"/>
                <w:szCs w:val="21"/>
              </w:rPr>
            </w:pPr>
            <w:r>
              <w:rPr>
                <w:rStyle w:val="20"/>
                <w:rFonts w:hint="eastAsia" w:ascii="宋体" w:hAnsi="宋体"/>
                <w:color w:val="auto"/>
                <w:kern w:val="0"/>
                <w:sz w:val="21"/>
                <w:szCs w:val="21"/>
              </w:rPr>
              <w:t>19、</w:t>
            </w:r>
            <w:r>
              <w:rPr>
                <w:rStyle w:val="20"/>
                <w:rFonts w:ascii="宋体" w:hAnsi="宋体"/>
                <w:color w:val="auto"/>
                <w:kern w:val="0"/>
                <w:sz w:val="21"/>
                <w:szCs w:val="21"/>
              </w:rPr>
              <w:t>干化学除比重和PH外各测试项目最高浓度结果的阳性样本，随后检测阴性样本，阴性样本不得出现阳性；尿液有形成分≤0.05%</w:t>
            </w:r>
          </w:p>
          <w:p>
            <w:pPr>
              <w:pStyle w:val="2"/>
              <w:rPr>
                <w:rStyle w:val="20"/>
                <w:rFonts w:ascii="宋体" w:hAnsi="宋体"/>
                <w:color w:val="auto"/>
                <w:kern w:val="0"/>
                <w:sz w:val="21"/>
                <w:szCs w:val="21"/>
              </w:rPr>
            </w:pPr>
            <w:r>
              <w:rPr>
                <w:rStyle w:val="20"/>
                <w:rFonts w:hint="eastAsia" w:ascii="宋体" w:hAnsi="宋体"/>
                <w:color w:val="auto"/>
                <w:kern w:val="0"/>
                <w:sz w:val="21"/>
                <w:szCs w:val="21"/>
              </w:rPr>
              <w:t>20、</w:t>
            </w:r>
            <w:r>
              <w:rPr>
                <w:rStyle w:val="20"/>
                <w:rFonts w:ascii="宋体" w:hAnsi="宋体"/>
                <w:color w:val="auto"/>
                <w:kern w:val="0"/>
                <w:sz w:val="21"/>
                <w:szCs w:val="21"/>
              </w:rPr>
              <w:t>红细胞、白细胞的检出限均为5个/ul</w:t>
            </w:r>
          </w:p>
          <w:p>
            <w:pPr>
              <w:pStyle w:val="2"/>
              <w:rPr>
                <w:rStyle w:val="20"/>
                <w:rFonts w:ascii="宋体" w:hAnsi="宋体"/>
                <w:color w:val="auto"/>
                <w:kern w:val="0"/>
                <w:sz w:val="21"/>
                <w:szCs w:val="21"/>
              </w:rPr>
            </w:pPr>
            <w:r>
              <w:rPr>
                <w:rStyle w:val="20"/>
                <w:rFonts w:hint="eastAsia" w:ascii="宋体" w:hAnsi="宋体"/>
                <w:color w:val="auto"/>
                <w:kern w:val="0"/>
                <w:sz w:val="21"/>
                <w:szCs w:val="21"/>
              </w:rPr>
              <w:t>21、</w:t>
            </w:r>
            <w:r>
              <w:rPr>
                <w:rStyle w:val="20"/>
                <w:rFonts w:ascii="宋体" w:hAnsi="宋体"/>
                <w:color w:val="auto"/>
                <w:kern w:val="0"/>
                <w:sz w:val="21"/>
                <w:szCs w:val="21"/>
              </w:rPr>
              <w:t>分析系统反射率测试结果的变异系数CV≤0.8%</w:t>
            </w:r>
          </w:p>
          <w:p>
            <w:pPr>
              <w:pStyle w:val="2"/>
              <w:rPr>
                <w:rStyle w:val="20"/>
                <w:rFonts w:ascii="宋体" w:hAnsi="宋体"/>
                <w:color w:val="auto"/>
                <w:kern w:val="0"/>
                <w:sz w:val="21"/>
                <w:szCs w:val="21"/>
              </w:rPr>
            </w:pPr>
            <w:r>
              <w:rPr>
                <w:rStyle w:val="20"/>
                <w:rFonts w:hint="eastAsia" w:ascii="宋体" w:hAnsi="宋体"/>
                <w:color w:val="auto"/>
                <w:kern w:val="0"/>
                <w:sz w:val="21"/>
                <w:szCs w:val="21"/>
              </w:rPr>
              <w:t>22、</w:t>
            </w:r>
            <w:r>
              <w:rPr>
                <w:rStyle w:val="20"/>
                <w:rFonts w:ascii="宋体" w:hAnsi="宋体"/>
                <w:color w:val="auto"/>
                <w:kern w:val="0"/>
                <w:sz w:val="21"/>
                <w:szCs w:val="21"/>
              </w:rPr>
              <w:t>分析系统计数结果的变异系数，RBC：50个/ul，CV≤25%； RBC：200个/ul，CV≤15%； RBC：600个/ul，CV≤5%；</w:t>
            </w:r>
          </w:p>
          <w:p>
            <w:pPr>
              <w:pStyle w:val="2"/>
              <w:rPr>
                <w:rStyle w:val="20"/>
                <w:rFonts w:ascii="宋体" w:hAnsi="宋体"/>
                <w:color w:val="auto"/>
                <w:kern w:val="0"/>
                <w:sz w:val="21"/>
                <w:szCs w:val="21"/>
              </w:rPr>
            </w:pPr>
            <w:r>
              <w:rPr>
                <w:rStyle w:val="20"/>
                <w:rFonts w:hint="eastAsia" w:ascii="宋体" w:hAnsi="宋体"/>
                <w:color w:val="auto"/>
                <w:kern w:val="0"/>
                <w:sz w:val="21"/>
                <w:szCs w:val="21"/>
              </w:rPr>
              <w:t>23、</w:t>
            </w:r>
            <w:r>
              <w:rPr>
                <w:rStyle w:val="20"/>
                <w:rFonts w:ascii="宋体" w:hAnsi="宋体"/>
                <w:color w:val="auto"/>
                <w:kern w:val="0"/>
                <w:sz w:val="21"/>
                <w:szCs w:val="21"/>
              </w:rPr>
              <w:t>分析系统计数结果的准确度， RBC：200个/ul，允许偏差±15%； RBC：600个/ul，允许偏差±5%</w:t>
            </w:r>
          </w:p>
          <w:p>
            <w:pPr>
              <w:pStyle w:val="2"/>
              <w:rPr>
                <w:rStyle w:val="20"/>
                <w:rFonts w:ascii="方正仿宋_GB2312" w:hAnsi="方正仿宋_GB2312" w:eastAsia="方正仿宋_GB2312"/>
                <w:color w:val="auto"/>
                <w:kern w:val="0"/>
              </w:rPr>
            </w:pPr>
            <w:r>
              <w:rPr>
                <w:rStyle w:val="20"/>
                <w:rFonts w:hint="eastAsia" w:ascii="宋体" w:hAnsi="宋体"/>
                <w:b/>
                <w:color w:val="auto"/>
                <w:kern w:val="0"/>
                <w:sz w:val="21"/>
                <w:szCs w:val="21"/>
              </w:rPr>
              <w:t>24、</w:t>
            </w:r>
            <w:r>
              <w:rPr>
                <w:rStyle w:val="20"/>
                <w:rFonts w:ascii="宋体" w:hAnsi="宋体"/>
                <w:b/>
                <w:color w:val="auto"/>
                <w:kern w:val="0"/>
                <w:sz w:val="21"/>
                <w:szCs w:val="21"/>
              </w:rPr>
              <w:t>电脑主机和显示屏配置：</w:t>
            </w:r>
            <w:r>
              <w:rPr>
                <w:rStyle w:val="20"/>
                <w:rFonts w:hint="eastAsia" w:ascii="宋体" w:hAnsi="宋体"/>
                <w:color w:val="auto"/>
                <w:kern w:val="0"/>
                <w:sz w:val="21"/>
                <w:szCs w:val="21"/>
              </w:rPr>
              <w:t>相当于</w:t>
            </w:r>
            <w:r>
              <w:rPr>
                <w:rStyle w:val="20"/>
                <w:rFonts w:ascii="宋体" w:hAnsi="宋体"/>
                <w:color w:val="auto"/>
                <w:kern w:val="0"/>
                <w:sz w:val="21"/>
                <w:szCs w:val="21"/>
              </w:rPr>
              <w:t>联想商务机型，处理器英特尔酷睿 i5，主频3.00GHz，内存8GB，硬盘128G SSD和1T 机械硬盘（7200转），显卡GTX1050Ti 4G GDDR5独显，操作系统Windows 10，显示器22英寸</w:t>
            </w:r>
          </w:p>
        </w:tc>
        <w:tc>
          <w:tcPr>
            <w:tcW w:w="43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宋体" w:hAnsi="宋体"/>
                <w:color w:val="auto"/>
                <w:kern w:val="0"/>
                <w:szCs w:val="21"/>
              </w:rPr>
            </w:pPr>
            <w:r>
              <w:rPr>
                <w:rStyle w:val="20"/>
                <w:rFonts w:ascii="宋体" w:hAnsi="宋体"/>
                <w:color w:val="auto"/>
                <w:kern w:val="0"/>
                <w:szCs w:val="21"/>
              </w:rPr>
              <w:t>1</w:t>
            </w: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宋体" w:hAnsi="宋体"/>
                <w:color w:val="auto"/>
                <w:kern w:val="0"/>
                <w:szCs w:val="21"/>
              </w:rPr>
            </w:pPr>
            <w:r>
              <w:rPr>
                <w:rStyle w:val="20"/>
                <w:rFonts w:ascii="宋体" w:hAnsi="宋体"/>
                <w:color w:val="auto"/>
                <w:kern w:val="0"/>
                <w:szCs w:val="21"/>
              </w:rPr>
              <w:t>套</w:t>
            </w: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宋体" w:hAnsi="宋体"/>
                <w:color w:val="auto"/>
                <w:kern w:val="0"/>
                <w:szCs w:val="21"/>
              </w:rPr>
            </w:pPr>
            <w:r>
              <w:rPr>
                <w:rStyle w:val="20"/>
                <w:rFonts w:ascii="宋体" w:hAnsi="宋体"/>
                <w:color w:val="auto"/>
                <w:kern w:val="0"/>
                <w:szCs w:val="21"/>
              </w:rPr>
              <w:t>200000.00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20"/>
                <w:rFonts w:ascii="宋体" w:hAnsi="宋体"/>
                <w:color w:val="auto"/>
                <w:szCs w:val="21"/>
              </w:rPr>
            </w:pPr>
            <w:r>
              <w:rPr>
                <w:rStyle w:val="20"/>
                <w:rFonts w:ascii="宋体" w:hAnsi="宋体"/>
                <w:color w:val="auto"/>
                <w:szCs w:val="21"/>
              </w:rPr>
              <w:t>2</w:t>
            </w:r>
          </w:p>
        </w:tc>
        <w:tc>
          <w:tcPr>
            <w:tcW w:w="139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宋体" w:hAnsi="宋体"/>
                <w:color w:val="auto"/>
                <w:kern w:val="0"/>
                <w:szCs w:val="21"/>
              </w:rPr>
            </w:pPr>
            <w:r>
              <w:rPr>
                <w:rStyle w:val="20"/>
                <w:rFonts w:ascii="宋体" w:hAnsi="宋体"/>
                <w:color w:val="auto"/>
                <w:kern w:val="0"/>
                <w:szCs w:val="21"/>
              </w:rPr>
              <w:t>全自动血液细胞分析仪</w:t>
            </w:r>
          </w:p>
        </w:tc>
        <w:tc>
          <w:tcPr>
            <w:tcW w:w="5432" w:type="dxa"/>
            <w:tcBorders>
              <w:top w:val="single" w:color="000000" w:sz="4" w:space="0"/>
              <w:left w:val="single" w:color="000000" w:sz="4" w:space="0"/>
              <w:bottom w:val="single" w:color="000000" w:sz="4" w:space="0"/>
              <w:right w:val="single" w:color="000000" w:sz="4" w:space="0"/>
            </w:tcBorders>
            <w:vAlign w:val="center"/>
          </w:tcPr>
          <w:p>
            <w:pPr>
              <w:pStyle w:val="152"/>
              <w:ind w:firstLine="0"/>
              <w:jc w:val="left"/>
              <w:rPr>
                <w:rStyle w:val="20"/>
                <w:rFonts w:ascii="宋体" w:hAnsi="宋体"/>
                <w:color w:val="auto"/>
                <w:sz w:val="21"/>
                <w:szCs w:val="21"/>
              </w:rPr>
            </w:pPr>
            <w:r>
              <w:rPr>
                <w:rStyle w:val="20"/>
                <w:rFonts w:hint="eastAsia" w:ascii="宋体" w:hAnsi="宋体"/>
                <w:color w:val="auto"/>
                <w:sz w:val="21"/>
                <w:szCs w:val="21"/>
              </w:rPr>
              <w:t>★</w:t>
            </w:r>
            <w:r>
              <w:rPr>
                <w:rStyle w:val="20"/>
                <w:rFonts w:ascii="宋体" w:hAnsi="宋体"/>
                <w:color w:val="auto"/>
                <w:sz w:val="21"/>
                <w:szCs w:val="21"/>
              </w:rPr>
              <w:t xml:space="preserve">工作原理：半导体激光、流式细胞技术结合细胞化学染色实现五分类、双向立体后漩流阻抗法测定红细胞血小板、环保型无氰试剂测定血红蛋白 </w:t>
            </w:r>
          </w:p>
          <w:p>
            <w:pPr>
              <w:pStyle w:val="152"/>
              <w:ind w:firstLine="0"/>
              <w:jc w:val="left"/>
              <w:rPr>
                <w:rStyle w:val="20"/>
                <w:rFonts w:ascii="宋体" w:hAnsi="宋体"/>
                <w:color w:val="auto"/>
                <w:sz w:val="21"/>
                <w:szCs w:val="21"/>
              </w:rPr>
            </w:pPr>
            <w:r>
              <w:rPr>
                <w:rStyle w:val="20"/>
                <w:rFonts w:ascii="宋体" w:hAnsi="宋体"/>
                <w:color w:val="auto"/>
                <w:sz w:val="21"/>
                <w:szCs w:val="21"/>
              </w:rPr>
              <w:t xml:space="preserve">报告参数：WBC、Neu%、Lym%、Mon%、Eos%、Bas%、Neu#、Lym#、Mon#、Eos#、Bas#、RBC、HGB、HCT、MCV、 MCH、MCHC、RDW-CV、RDW-SD、PLT、MPV、PDW、 PCT，1个散点图、3个直方图（WBC/BASO、RBC、PLT） </w:t>
            </w:r>
          </w:p>
          <w:p>
            <w:pPr>
              <w:pStyle w:val="152"/>
              <w:ind w:firstLine="0"/>
              <w:jc w:val="left"/>
              <w:rPr>
                <w:rStyle w:val="20"/>
                <w:rFonts w:ascii="宋体" w:hAnsi="宋体"/>
                <w:color w:val="auto"/>
                <w:sz w:val="21"/>
                <w:szCs w:val="21"/>
              </w:rPr>
            </w:pPr>
            <w:r>
              <w:rPr>
                <w:rStyle w:val="20"/>
                <w:rFonts w:ascii="宋体" w:hAnsi="宋体"/>
                <w:color w:val="auto"/>
                <w:sz w:val="21"/>
                <w:szCs w:val="21"/>
              </w:rPr>
              <w:t xml:space="preserve">研究参数：ALY%*、ALY#*、LIC%*、LIC#* </w:t>
            </w:r>
          </w:p>
          <w:p>
            <w:pPr>
              <w:pStyle w:val="152"/>
              <w:ind w:firstLine="0"/>
              <w:jc w:val="left"/>
              <w:rPr>
                <w:rStyle w:val="20"/>
                <w:rFonts w:ascii="宋体" w:hAnsi="宋体"/>
                <w:color w:val="auto"/>
                <w:sz w:val="21"/>
                <w:szCs w:val="21"/>
              </w:rPr>
            </w:pPr>
            <w:r>
              <w:rPr>
                <w:rStyle w:val="20"/>
                <w:rFonts w:ascii="宋体" w:hAnsi="宋体"/>
                <w:color w:val="auto"/>
                <w:sz w:val="21"/>
                <w:szCs w:val="21"/>
              </w:rPr>
              <w:t xml:space="preserve">检测速度：60个样本/小时 </w:t>
            </w:r>
          </w:p>
          <w:p>
            <w:pPr>
              <w:pStyle w:val="152"/>
              <w:ind w:firstLine="0"/>
              <w:jc w:val="left"/>
              <w:rPr>
                <w:rStyle w:val="20"/>
                <w:rFonts w:ascii="宋体" w:hAnsi="宋体"/>
                <w:color w:val="auto"/>
                <w:sz w:val="21"/>
                <w:szCs w:val="21"/>
              </w:rPr>
            </w:pPr>
            <w:r>
              <w:rPr>
                <w:rStyle w:val="20"/>
                <w:rFonts w:ascii="宋体" w:hAnsi="宋体"/>
                <w:color w:val="auto"/>
                <w:sz w:val="21"/>
                <w:szCs w:val="21"/>
              </w:rPr>
              <w:t xml:space="preserve">分类通道：DIFF和BASO两个通道 </w:t>
            </w:r>
          </w:p>
          <w:p>
            <w:pPr>
              <w:pStyle w:val="152"/>
              <w:ind w:firstLine="0"/>
              <w:jc w:val="left"/>
              <w:rPr>
                <w:rStyle w:val="20"/>
                <w:rFonts w:ascii="宋体" w:hAnsi="宋体"/>
                <w:color w:val="auto"/>
                <w:sz w:val="21"/>
                <w:szCs w:val="21"/>
              </w:rPr>
            </w:pPr>
            <w:r>
              <w:rPr>
                <w:rStyle w:val="20"/>
                <w:rFonts w:ascii="宋体" w:hAnsi="宋体"/>
                <w:color w:val="auto"/>
                <w:sz w:val="21"/>
                <w:szCs w:val="21"/>
              </w:rPr>
              <w:t xml:space="preserve">用 血 量：静脉全血20 μl、预稀释血20 μl </w:t>
            </w:r>
          </w:p>
          <w:p>
            <w:pPr>
              <w:pStyle w:val="152"/>
              <w:ind w:firstLine="0"/>
              <w:jc w:val="left"/>
              <w:rPr>
                <w:rStyle w:val="20"/>
                <w:rFonts w:ascii="宋体" w:hAnsi="宋体"/>
                <w:color w:val="auto"/>
                <w:sz w:val="21"/>
                <w:szCs w:val="21"/>
              </w:rPr>
            </w:pPr>
            <w:r>
              <w:rPr>
                <w:rStyle w:val="20"/>
                <w:rFonts w:ascii="宋体" w:hAnsi="宋体"/>
                <w:color w:val="auto"/>
                <w:sz w:val="21"/>
                <w:szCs w:val="21"/>
              </w:rPr>
              <w:t xml:space="preserve">分析模式：全参数测定（CBC+5DIFF）、部分参数测定（CBC） </w:t>
            </w:r>
          </w:p>
          <w:p>
            <w:pPr>
              <w:pStyle w:val="152"/>
              <w:ind w:firstLine="0"/>
              <w:jc w:val="left"/>
              <w:rPr>
                <w:rStyle w:val="20"/>
                <w:rFonts w:ascii="宋体" w:hAnsi="宋体"/>
                <w:color w:val="auto"/>
                <w:sz w:val="21"/>
                <w:szCs w:val="21"/>
              </w:rPr>
            </w:pPr>
            <w:r>
              <w:rPr>
                <w:rStyle w:val="20"/>
                <w:rFonts w:hint="eastAsia" w:ascii="宋体" w:hAnsi="宋体"/>
                <w:color w:val="auto"/>
                <w:sz w:val="21"/>
                <w:szCs w:val="21"/>
              </w:rPr>
              <w:t>★</w:t>
            </w:r>
            <w:r>
              <w:rPr>
                <w:rStyle w:val="20"/>
                <w:rFonts w:ascii="宋体" w:hAnsi="宋体"/>
                <w:color w:val="auto"/>
                <w:sz w:val="21"/>
                <w:szCs w:val="21"/>
              </w:rPr>
              <w:t xml:space="preserve">进样模式：全自动进样、封闭穿刺进样、预稀释进样 </w:t>
            </w:r>
          </w:p>
          <w:p>
            <w:pPr>
              <w:pStyle w:val="152"/>
              <w:ind w:firstLine="0"/>
              <w:jc w:val="left"/>
              <w:rPr>
                <w:rStyle w:val="20"/>
                <w:rFonts w:ascii="宋体" w:hAnsi="宋体"/>
                <w:color w:val="auto"/>
                <w:sz w:val="21"/>
                <w:szCs w:val="21"/>
              </w:rPr>
            </w:pPr>
            <w:r>
              <w:rPr>
                <w:rStyle w:val="20"/>
                <w:rFonts w:ascii="宋体" w:hAnsi="宋体"/>
                <w:color w:val="auto"/>
                <w:sz w:val="21"/>
                <w:szCs w:val="21"/>
              </w:rPr>
              <w:t xml:space="preserve">进样器容量：一次性放置40个样本，并可随时添加新样本 </w:t>
            </w:r>
          </w:p>
          <w:p>
            <w:pPr>
              <w:pStyle w:val="152"/>
              <w:ind w:firstLine="0"/>
              <w:jc w:val="left"/>
              <w:rPr>
                <w:rStyle w:val="20"/>
                <w:rFonts w:ascii="宋体" w:hAnsi="宋体"/>
                <w:color w:val="auto"/>
                <w:sz w:val="21"/>
                <w:szCs w:val="21"/>
              </w:rPr>
            </w:pPr>
            <w:r>
              <w:rPr>
                <w:rStyle w:val="20"/>
                <w:rFonts w:ascii="宋体" w:hAnsi="宋体"/>
                <w:color w:val="auto"/>
                <w:sz w:val="21"/>
                <w:szCs w:val="21"/>
              </w:rPr>
              <w:t xml:space="preserve">样本条码：可选配内置条码扫描仪或手持条码扫描仪 </w:t>
            </w:r>
          </w:p>
          <w:p>
            <w:pPr>
              <w:pStyle w:val="152"/>
              <w:ind w:firstLine="0"/>
              <w:jc w:val="left"/>
              <w:rPr>
                <w:rStyle w:val="20"/>
                <w:rFonts w:ascii="宋体" w:hAnsi="宋体"/>
                <w:color w:val="auto"/>
                <w:sz w:val="21"/>
                <w:szCs w:val="21"/>
              </w:rPr>
            </w:pPr>
            <w:r>
              <w:rPr>
                <w:rStyle w:val="20"/>
                <w:rFonts w:ascii="宋体" w:hAnsi="宋体"/>
                <w:color w:val="auto"/>
                <w:sz w:val="21"/>
                <w:szCs w:val="21"/>
              </w:rPr>
              <w:t xml:space="preserve">结果储存：标配计算机，无限扩存，包括患者中文信息及散点图、直方图等 </w:t>
            </w:r>
          </w:p>
          <w:p>
            <w:pPr>
              <w:pStyle w:val="152"/>
              <w:ind w:firstLine="0"/>
              <w:jc w:val="left"/>
              <w:rPr>
                <w:rStyle w:val="20"/>
                <w:rFonts w:ascii="宋体" w:hAnsi="宋体"/>
                <w:color w:val="auto"/>
                <w:sz w:val="21"/>
                <w:szCs w:val="21"/>
              </w:rPr>
            </w:pPr>
            <w:r>
              <w:rPr>
                <w:rStyle w:val="20"/>
                <w:rFonts w:ascii="宋体" w:hAnsi="宋体"/>
                <w:color w:val="auto"/>
                <w:sz w:val="21"/>
                <w:szCs w:val="21"/>
              </w:rPr>
              <w:t xml:space="preserve">质控方式：包括L-J、X-B、 X-R、 四种质控方式 </w:t>
            </w:r>
          </w:p>
          <w:p>
            <w:pPr>
              <w:pStyle w:val="152"/>
              <w:ind w:firstLine="0"/>
              <w:jc w:val="left"/>
              <w:rPr>
                <w:rStyle w:val="20"/>
                <w:rFonts w:ascii="宋体" w:hAnsi="宋体"/>
                <w:color w:val="auto"/>
                <w:sz w:val="21"/>
                <w:szCs w:val="21"/>
              </w:rPr>
            </w:pPr>
            <w:r>
              <w:rPr>
                <w:rStyle w:val="20"/>
                <w:rFonts w:ascii="宋体" w:hAnsi="宋体"/>
                <w:color w:val="auto"/>
                <w:sz w:val="21"/>
                <w:szCs w:val="21"/>
              </w:rPr>
              <w:t xml:space="preserve">操作语言：全中文软件 </w:t>
            </w:r>
          </w:p>
          <w:p>
            <w:pPr>
              <w:pStyle w:val="152"/>
              <w:ind w:firstLine="0"/>
              <w:jc w:val="left"/>
              <w:rPr>
                <w:rStyle w:val="20"/>
                <w:rFonts w:ascii="宋体" w:hAnsi="宋体"/>
                <w:color w:val="auto"/>
                <w:sz w:val="21"/>
                <w:szCs w:val="21"/>
              </w:rPr>
            </w:pPr>
            <w:r>
              <w:rPr>
                <w:rStyle w:val="20"/>
                <w:rFonts w:ascii="宋体" w:hAnsi="宋体"/>
                <w:color w:val="auto"/>
                <w:sz w:val="21"/>
                <w:szCs w:val="21"/>
              </w:rPr>
              <w:t xml:space="preserve">打印输出：多种报告单打印格式，并支持自定义设置 </w:t>
            </w:r>
          </w:p>
          <w:p>
            <w:pPr>
              <w:pStyle w:val="152"/>
              <w:ind w:firstLine="0"/>
              <w:jc w:val="left"/>
              <w:rPr>
                <w:rStyle w:val="20"/>
                <w:rFonts w:ascii="宋体" w:hAnsi="宋体"/>
                <w:color w:val="auto"/>
                <w:sz w:val="21"/>
                <w:szCs w:val="21"/>
              </w:rPr>
            </w:pPr>
            <w:r>
              <w:rPr>
                <w:rStyle w:val="20"/>
                <w:rFonts w:ascii="宋体" w:hAnsi="宋体"/>
                <w:color w:val="auto"/>
                <w:sz w:val="21"/>
                <w:szCs w:val="21"/>
              </w:rPr>
              <w:t xml:space="preserve">联网功能：支持HL7协议（双向数据传输） </w:t>
            </w:r>
          </w:p>
          <w:p>
            <w:pPr>
              <w:pStyle w:val="152"/>
              <w:ind w:firstLine="0"/>
              <w:jc w:val="left"/>
              <w:rPr>
                <w:rStyle w:val="20"/>
                <w:rFonts w:ascii="宋体" w:hAnsi="宋体"/>
                <w:color w:val="auto"/>
                <w:sz w:val="21"/>
                <w:szCs w:val="21"/>
              </w:rPr>
            </w:pPr>
            <w:r>
              <w:rPr>
                <w:rStyle w:val="20"/>
                <w:rFonts w:ascii="宋体" w:hAnsi="宋体"/>
                <w:color w:val="auto"/>
                <w:sz w:val="21"/>
                <w:szCs w:val="21"/>
              </w:rPr>
              <w:t xml:space="preserve">排堵功能：具备高压灼烧、正冲、反冲、浸泡等多种排堵方式 </w:t>
            </w:r>
          </w:p>
          <w:p>
            <w:pPr>
              <w:pStyle w:val="152"/>
              <w:ind w:firstLine="0"/>
              <w:jc w:val="left"/>
              <w:rPr>
                <w:rStyle w:val="20"/>
                <w:rFonts w:ascii="宋体" w:hAnsi="宋体"/>
                <w:color w:val="auto"/>
                <w:sz w:val="21"/>
                <w:szCs w:val="21"/>
              </w:rPr>
            </w:pPr>
            <w:r>
              <w:rPr>
                <w:rStyle w:val="20"/>
                <w:rFonts w:ascii="宋体" w:hAnsi="宋体"/>
                <w:color w:val="auto"/>
                <w:sz w:val="21"/>
                <w:szCs w:val="21"/>
              </w:rPr>
              <w:t xml:space="preserve">报警功能：具备异常细胞报警功能（ALY、LIC等）、仪器运行状态自动监控功能（如试剂余量、废液报警等）维护保养 具备自动休眠功能，可根据用户情况设定自动维护保养程序工作环境 温度15°C-30°C；湿度 30-85% </w:t>
            </w:r>
          </w:p>
          <w:p>
            <w:pPr>
              <w:pStyle w:val="152"/>
              <w:ind w:firstLine="0"/>
              <w:jc w:val="left"/>
              <w:rPr>
                <w:rStyle w:val="20"/>
                <w:rFonts w:ascii="宋体" w:hAnsi="宋体"/>
                <w:color w:val="auto"/>
                <w:sz w:val="21"/>
                <w:szCs w:val="21"/>
              </w:rPr>
            </w:pPr>
            <w:r>
              <w:rPr>
                <w:rStyle w:val="20"/>
                <w:rFonts w:ascii="宋体" w:hAnsi="宋体"/>
                <w:color w:val="auto"/>
                <w:sz w:val="21"/>
                <w:szCs w:val="21"/>
              </w:rPr>
              <w:t xml:space="preserve">电源要求：100-240V~，50/60Hz </w:t>
            </w:r>
          </w:p>
          <w:p>
            <w:pPr>
              <w:pStyle w:val="152"/>
              <w:ind w:firstLine="0"/>
              <w:jc w:val="left"/>
              <w:rPr>
                <w:rStyle w:val="20"/>
                <w:rFonts w:ascii="宋体" w:hAnsi="宋体"/>
                <w:color w:val="auto"/>
                <w:sz w:val="21"/>
                <w:szCs w:val="21"/>
              </w:rPr>
            </w:pPr>
            <w:r>
              <w:rPr>
                <w:rStyle w:val="20"/>
                <w:rFonts w:ascii="宋体" w:hAnsi="宋体"/>
                <w:color w:val="auto"/>
                <w:sz w:val="21"/>
                <w:szCs w:val="21"/>
              </w:rPr>
              <w:t xml:space="preserve">标准配置：分析仪主机（含自动进样器、单管穿刺进样器）、 </w:t>
            </w:r>
          </w:p>
          <w:p>
            <w:pPr>
              <w:pStyle w:val="152"/>
              <w:ind w:firstLine="0"/>
              <w:jc w:val="left"/>
              <w:rPr>
                <w:rStyle w:val="20"/>
                <w:rFonts w:ascii="宋体" w:hAnsi="宋体"/>
                <w:color w:val="auto"/>
                <w:sz w:val="21"/>
                <w:szCs w:val="21"/>
              </w:rPr>
            </w:pPr>
            <w:r>
              <w:rPr>
                <w:rStyle w:val="20"/>
                <w:rFonts w:ascii="宋体" w:hAnsi="宋体"/>
                <w:color w:val="auto"/>
                <w:sz w:val="21"/>
                <w:szCs w:val="21"/>
              </w:rPr>
              <w:t>计算机：（含显示器）</w:t>
            </w:r>
          </w:p>
        </w:tc>
        <w:tc>
          <w:tcPr>
            <w:tcW w:w="43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宋体" w:hAnsi="宋体"/>
                <w:color w:val="auto"/>
                <w:kern w:val="0"/>
                <w:szCs w:val="21"/>
              </w:rPr>
            </w:pPr>
            <w:r>
              <w:rPr>
                <w:rStyle w:val="20"/>
                <w:rFonts w:ascii="宋体" w:hAnsi="宋体"/>
                <w:color w:val="auto"/>
                <w:kern w:val="0"/>
                <w:szCs w:val="21"/>
              </w:rPr>
              <w:t>1</w:t>
            </w: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宋体" w:hAnsi="宋体"/>
                <w:color w:val="auto"/>
                <w:kern w:val="0"/>
                <w:szCs w:val="21"/>
              </w:rPr>
            </w:pPr>
            <w:r>
              <w:rPr>
                <w:rStyle w:val="20"/>
                <w:rFonts w:ascii="宋体" w:hAnsi="宋体"/>
                <w:color w:val="auto"/>
                <w:kern w:val="0"/>
                <w:szCs w:val="21"/>
              </w:rPr>
              <w:t>套</w:t>
            </w: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宋体" w:hAnsi="宋体"/>
                <w:color w:val="auto"/>
                <w:kern w:val="0"/>
                <w:szCs w:val="21"/>
              </w:rPr>
            </w:pPr>
            <w:r>
              <w:rPr>
                <w:rStyle w:val="20"/>
                <w:rFonts w:ascii="宋体" w:hAnsi="宋体"/>
                <w:color w:val="auto"/>
                <w:kern w:val="0"/>
                <w:szCs w:val="21"/>
              </w:rPr>
              <w:t>300000.00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0128"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20"/>
                <w:rFonts w:ascii="宋体" w:hAnsi="宋体"/>
                <w:color w:val="auto"/>
                <w:szCs w:val="21"/>
              </w:rPr>
            </w:pPr>
            <w:r>
              <w:rPr>
                <w:rStyle w:val="20"/>
                <w:rFonts w:ascii="宋体" w:hAnsi="宋体"/>
                <w:b/>
                <w:color w:val="auto"/>
                <w:kern w:val="0"/>
                <w:szCs w:val="21"/>
              </w:rPr>
              <w:t>Ⅱ.商务要求（注： “★”要求均属于实质性要求，若有任意一项负偏离作无效投标处理）：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146"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Style w:val="20"/>
                <w:rFonts w:ascii="宋体" w:hAnsi="宋体"/>
                <w:b/>
                <w:color w:val="auto"/>
                <w:kern w:val="0"/>
                <w:szCs w:val="21"/>
              </w:rPr>
            </w:pPr>
            <w:r>
              <w:rPr>
                <w:rStyle w:val="20"/>
                <w:rFonts w:ascii="宋体" w:hAnsi="宋体"/>
                <w:b/>
                <w:color w:val="auto"/>
                <w:kern w:val="0"/>
                <w:szCs w:val="21"/>
              </w:rPr>
              <w:t>售后服务要求</w:t>
            </w:r>
          </w:p>
        </w:tc>
        <w:tc>
          <w:tcPr>
            <w:tcW w:w="7982" w:type="dxa"/>
            <w:gridSpan w:val="4"/>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20"/>
                <w:rFonts w:ascii="宋体" w:hAnsi="宋体"/>
                <w:b/>
                <w:color w:val="auto"/>
                <w:szCs w:val="21"/>
              </w:rPr>
            </w:pPr>
            <w:r>
              <w:rPr>
                <w:rStyle w:val="20"/>
                <w:rFonts w:ascii="宋体" w:hAnsi="宋体"/>
                <w:b/>
                <w:color w:val="auto"/>
                <w:kern w:val="0"/>
                <w:szCs w:val="21"/>
              </w:rPr>
              <w:t>★</w:t>
            </w:r>
            <w:r>
              <w:rPr>
                <w:rStyle w:val="20"/>
                <w:rFonts w:ascii="宋体" w:hAnsi="宋体"/>
                <w:b/>
                <w:color w:val="auto"/>
                <w:szCs w:val="21"/>
              </w:rPr>
              <w:t>一、三包要求：按国家有关产品“三包”规定执行“三包”，免费保修期最短不得少于1年（保修期内一切因生产厂商制造质量原因造成的损坏，免费负责维修；保修期满后若设备出现故障，需更换配件的，只收取配件费，免收其余费用；若不需更换配件，则免费维修）；免费保修期自产品安装调试并验收合格之日起计算（“项目要求及技术需求”中有要求的按其规定执行）。</w:t>
            </w:r>
          </w:p>
          <w:p>
            <w:pPr>
              <w:spacing w:line="380" w:lineRule="exact"/>
              <w:rPr>
                <w:rStyle w:val="20"/>
                <w:rFonts w:ascii="宋体" w:hAnsi="宋体"/>
                <w:b/>
                <w:color w:val="auto"/>
                <w:szCs w:val="21"/>
              </w:rPr>
            </w:pPr>
            <w:r>
              <w:rPr>
                <w:rStyle w:val="20"/>
                <w:rFonts w:ascii="宋体" w:hAnsi="宋体"/>
                <w:b/>
                <w:color w:val="auto"/>
                <w:kern w:val="0"/>
                <w:szCs w:val="21"/>
              </w:rPr>
              <w:t>★</w:t>
            </w:r>
            <w:r>
              <w:rPr>
                <w:rStyle w:val="20"/>
                <w:rFonts w:ascii="宋体" w:hAnsi="宋体"/>
                <w:b/>
                <w:color w:val="auto"/>
                <w:szCs w:val="21"/>
              </w:rPr>
              <w:t>二、投标人提供的以下售后服务产生的费用均应综合包含，采购人不再就此另行付费：</w:t>
            </w:r>
          </w:p>
          <w:p>
            <w:pPr>
              <w:spacing w:line="380" w:lineRule="exact"/>
              <w:rPr>
                <w:rStyle w:val="20"/>
                <w:rFonts w:ascii="宋体" w:hAnsi="宋体"/>
                <w:b/>
                <w:color w:val="auto"/>
                <w:szCs w:val="21"/>
              </w:rPr>
            </w:pPr>
            <w:r>
              <w:rPr>
                <w:rStyle w:val="20"/>
                <w:rFonts w:ascii="宋体" w:hAnsi="宋体"/>
                <w:b/>
                <w:color w:val="auto"/>
                <w:szCs w:val="21"/>
              </w:rPr>
              <w:t>1.采购范围内的货物免费送货上门、免费安装调试合格、免费技术培训服务。</w:t>
            </w:r>
          </w:p>
          <w:p>
            <w:pPr>
              <w:spacing w:line="380" w:lineRule="exact"/>
              <w:rPr>
                <w:rStyle w:val="20"/>
                <w:rFonts w:ascii="宋体" w:hAnsi="宋体"/>
                <w:b/>
                <w:color w:val="auto"/>
                <w:szCs w:val="21"/>
              </w:rPr>
            </w:pPr>
            <w:r>
              <w:rPr>
                <w:rStyle w:val="20"/>
                <w:rFonts w:ascii="宋体" w:hAnsi="宋体"/>
                <w:b/>
                <w:color w:val="auto"/>
                <w:szCs w:val="21"/>
              </w:rPr>
              <w:t>2.故障解决及免费保修（维护）服务要求：</w:t>
            </w:r>
          </w:p>
          <w:p>
            <w:pPr>
              <w:spacing w:line="380" w:lineRule="exact"/>
              <w:rPr>
                <w:rStyle w:val="20"/>
                <w:rFonts w:ascii="宋体" w:hAnsi="宋体"/>
                <w:b/>
                <w:color w:val="auto"/>
                <w:szCs w:val="21"/>
              </w:rPr>
            </w:pPr>
            <w:r>
              <w:rPr>
                <w:rStyle w:val="20"/>
                <w:rFonts w:ascii="宋体" w:hAnsi="宋体"/>
                <w:b/>
                <w:color w:val="auto"/>
                <w:szCs w:val="21"/>
              </w:rPr>
              <w:t>（1）在免费保修期内若出现故障必须在接报修通知后1小时内作出响应，24小时内到达现场处理，达到现场后48小时内修复，如确因客观原因超过48小时无法修复的，须用替代品更换作临时工作保障使用。</w:t>
            </w:r>
          </w:p>
          <w:p>
            <w:pPr>
              <w:spacing w:line="380" w:lineRule="exact"/>
              <w:rPr>
                <w:rStyle w:val="20"/>
                <w:rFonts w:ascii="宋体" w:hAnsi="宋体"/>
                <w:b/>
                <w:color w:val="auto"/>
                <w:szCs w:val="21"/>
              </w:rPr>
            </w:pPr>
            <w:r>
              <w:rPr>
                <w:rStyle w:val="20"/>
                <w:rFonts w:ascii="宋体" w:hAnsi="宋体"/>
                <w:b/>
                <w:color w:val="auto"/>
                <w:szCs w:val="21"/>
              </w:rPr>
              <w:t xml:space="preserve">（2）免费保修（维护）期内定期上门检查、上门维修（免收维修费和元器件费）；维修中如需要更换配件的，要求更换的配件应跟被更换的品牌、类型相一致或者是同类同档次的替代品。 </w:t>
            </w:r>
          </w:p>
          <w:p>
            <w:pPr>
              <w:spacing w:line="380" w:lineRule="exact"/>
              <w:rPr>
                <w:rStyle w:val="20"/>
                <w:rFonts w:ascii="宋体" w:hAnsi="宋体"/>
                <w:b/>
                <w:color w:val="auto"/>
                <w:szCs w:val="21"/>
              </w:rPr>
            </w:pPr>
            <w:r>
              <w:rPr>
                <w:rStyle w:val="20"/>
                <w:rFonts w:ascii="宋体" w:hAnsi="宋体"/>
                <w:b/>
                <w:color w:val="auto"/>
                <w:szCs w:val="21"/>
              </w:rPr>
              <w:t>（3）若产品自带软件的，则须提供免费保修（维护）期内升级服务。</w:t>
            </w:r>
          </w:p>
          <w:p>
            <w:pPr>
              <w:spacing w:line="380" w:lineRule="exact"/>
              <w:rPr>
                <w:rStyle w:val="20"/>
                <w:rFonts w:ascii="宋体" w:hAnsi="宋体"/>
                <w:b/>
                <w:color w:val="auto"/>
                <w:szCs w:val="21"/>
              </w:rPr>
            </w:pPr>
            <w:r>
              <w:rPr>
                <w:rStyle w:val="20"/>
                <w:rFonts w:ascii="宋体" w:hAnsi="宋体"/>
                <w:b/>
                <w:color w:val="auto"/>
                <w:kern w:val="0"/>
                <w:szCs w:val="21"/>
              </w:rPr>
              <w:t>★</w:t>
            </w:r>
            <w:r>
              <w:rPr>
                <w:rStyle w:val="20"/>
                <w:rFonts w:ascii="宋体" w:hAnsi="宋体"/>
                <w:b/>
                <w:color w:val="auto"/>
                <w:szCs w:val="21"/>
              </w:rPr>
              <w:t>三、投标人根据售后服务要求，于投标文件中必须提供本项目的售后服务承诺书。</w:t>
            </w:r>
          </w:p>
          <w:p>
            <w:pPr>
              <w:spacing w:line="380" w:lineRule="exact"/>
              <w:rPr>
                <w:rStyle w:val="20"/>
                <w:rFonts w:ascii="宋体" w:hAnsi="宋体"/>
                <w:color w:val="auto"/>
                <w:kern w:val="0"/>
                <w:szCs w:val="21"/>
              </w:rPr>
            </w:pPr>
            <w:r>
              <w:rPr>
                <w:rStyle w:val="20"/>
                <w:rFonts w:ascii="宋体" w:hAnsi="宋体"/>
                <w:color w:val="auto"/>
                <w:szCs w:val="21"/>
              </w:rPr>
              <w:t>四、投标人可于投标文件中提供相应的增值服务方案，该方案可从内容的完整性、可行性、针对性等方面进行编制，包含但不限于：到</w:t>
            </w:r>
            <w:r>
              <w:rPr>
                <w:rStyle w:val="20"/>
                <w:rFonts w:hAnsi="宋体"/>
                <w:color w:val="auto"/>
              </w:rPr>
              <w:t>达故障现场时间、人员配备情况、故障出现解决方案、定期维护 (注明时间)、免费保修期外维修方案、本地化售后服务措施、其他优惠措施等</w:t>
            </w:r>
            <w:r>
              <w:rPr>
                <w:rStyle w:val="20"/>
                <w:rFonts w:ascii="宋体" w:hAnsi="宋体"/>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146"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Style w:val="20"/>
                <w:rFonts w:ascii="宋体" w:hAnsi="宋体"/>
                <w:b/>
                <w:color w:val="auto"/>
                <w:kern w:val="0"/>
                <w:szCs w:val="21"/>
              </w:rPr>
            </w:pPr>
            <w:r>
              <w:rPr>
                <w:rStyle w:val="20"/>
                <w:rFonts w:ascii="宋体" w:hAnsi="宋体"/>
                <w:b/>
                <w:color w:val="auto"/>
                <w:kern w:val="0"/>
                <w:szCs w:val="21"/>
              </w:rPr>
              <w:t>★交付使用期及地点</w:t>
            </w:r>
          </w:p>
        </w:tc>
        <w:tc>
          <w:tcPr>
            <w:tcW w:w="7982"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0"/>
                <w:rFonts w:ascii="宋体" w:hAnsi="宋体"/>
                <w:b/>
                <w:color w:val="auto"/>
                <w:szCs w:val="21"/>
              </w:rPr>
            </w:pPr>
            <w:r>
              <w:rPr>
                <w:rStyle w:val="20"/>
                <w:rFonts w:ascii="宋体" w:hAnsi="宋体"/>
                <w:b/>
                <w:color w:val="auto"/>
                <w:szCs w:val="21"/>
              </w:rPr>
              <w:t>1.</w:t>
            </w:r>
            <w:r>
              <w:rPr>
                <w:rStyle w:val="20"/>
                <w:rFonts w:ascii="宋体" w:hAnsi="宋体"/>
                <w:b/>
                <w:color w:val="auto"/>
                <w:spacing w:val="-6"/>
                <w:szCs w:val="21"/>
              </w:rPr>
              <w:t>交付使用期：自签订合同之日起30个日历日内全部安装调试合格完毕并交付使用</w:t>
            </w:r>
            <w:r>
              <w:rPr>
                <w:rStyle w:val="20"/>
                <w:rFonts w:ascii="宋体" w:hAnsi="宋体"/>
                <w:b/>
                <w:color w:val="auto"/>
                <w:szCs w:val="21"/>
              </w:rPr>
              <w:t>。</w:t>
            </w:r>
          </w:p>
          <w:p>
            <w:pPr>
              <w:snapToGrid w:val="0"/>
              <w:spacing w:line="380" w:lineRule="exact"/>
              <w:rPr>
                <w:rStyle w:val="20"/>
                <w:rFonts w:ascii="宋体" w:hAnsi="宋体"/>
                <w:b/>
                <w:color w:val="auto"/>
                <w:szCs w:val="21"/>
              </w:rPr>
            </w:pPr>
            <w:r>
              <w:rPr>
                <w:rStyle w:val="20"/>
                <w:rFonts w:ascii="宋体" w:hAnsi="宋体"/>
                <w:b/>
                <w:color w:val="auto"/>
                <w:szCs w:val="21"/>
              </w:rPr>
              <w:t>2.交货地点：龙胜各族自治县采购人指定地点。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146"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Style w:val="20"/>
                <w:rFonts w:ascii="宋体" w:hAnsi="宋体"/>
                <w:b/>
                <w:color w:val="auto"/>
                <w:kern w:val="0"/>
                <w:szCs w:val="21"/>
              </w:rPr>
            </w:pPr>
            <w:r>
              <w:rPr>
                <w:rStyle w:val="20"/>
                <w:rFonts w:ascii="宋体" w:hAnsi="宋体"/>
                <w:b/>
                <w:color w:val="auto"/>
                <w:kern w:val="0"/>
                <w:szCs w:val="21"/>
              </w:rPr>
              <w:t>★付款方式</w:t>
            </w:r>
          </w:p>
        </w:tc>
        <w:tc>
          <w:tcPr>
            <w:tcW w:w="7982"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0"/>
                <w:rFonts w:ascii="宋体" w:hAnsi="宋体"/>
                <w:b/>
                <w:color w:val="auto"/>
                <w:kern w:val="0"/>
                <w:szCs w:val="21"/>
              </w:rPr>
            </w:pPr>
            <w:r>
              <w:rPr>
                <w:rStyle w:val="20"/>
                <w:rFonts w:ascii="宋体" w:hAnsi="宋体" w:cs="Times New Roman"/>
                <w:b/>
                <w:bCs/>
                <w:color w:val="auto"/>
                <w:kern w:val="0"/>
                <w:szCs w:val="21"/>
              </w:rPr>
              <w:t>自验收合格之日起15个工作日内一次性支付合同金额的100%（无息）。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146"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Style w:val="20"/>
                <w:rFonts w:ascii="宋体" w:hAnsi="宋体"/>
                <w:b/>
                <w:color w:val="auto"/>
                <w:kern w:val="0"/>
                <w:szCs w:val="21"/>
              </w:rPr>
            </w:pPr>
            <w:r>
              <w:rPr>
                <w:rStyle w:val="20"/>
                <w:rFonts w:ascii="宋体" w:hAnsi="宋体"/>
                <w:b/>
                <w:color w:val="auto"/>
                <w:kern w:val="0"/>
                <w:szCs w:val="21"/>
              </w:rPr>
              <w:t>★核心产品</w:t>
            </w:r>
          </w:p>
        </w:tc>
        <w:tc>
          <w:tcPr>
            <w:tcW w:w="7982"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0"/>
                <w:rFonts w:ascii="宋体" w:hAnsi="宋体"/>
                <w:b/>
                <w:color w:val="auto"/>
                <w:kern w:val="0"/>
                <w:szCs w:val="21"/>
              </w:rPr>
            </w:pPr>
            <w:r>
              <w:rPr>
                <w:rStyle w:val="20"/>
                <w:rFonts w:ascii="宋体" w:hAnsi="宋体"/>
                <w:b/>
                <w:color w:val="auto"/>
                <w:kern w:val="0"/>
                <w:szCs w:val="21"/>
              </w:rPr>
              <w:t xml:space="preserve">本项目核心产品为第2项号产品“ </w:t>
            </w:r>
            <w:r>
              <w:rPr>
                <w:rStyle w:val="20"/>
                <w:rFonts w:ascii="宋体" w:hAnsi="宋体"/>
                <w:color w:val="auto"/>
                <w:kern w:val="0"/>
                <w:szCs w:val="21"/>
              </w:rPr>
              <w:t>全自动血液细胞分析仪</w:t>
            </w:r>
            <w:r>
              <w:rPr>
                <w:rStyle w:val="20"/>
                <w:rFonts w:ascii="宋体" w:hAnsi="宋体"/>
                <w:b/>
                <w:color w:val="auto"/>
                <w:kern w:val="0"/>
                <w:szCs w:val="21"/>
              </w:rPr>
              <w:t xml:space="preserve"> ”</w:t>
            </w:r>
            <w:r>
              <w:rPr>
                <w:rStyle w:val="20"/>
                <w:rFonts w:ascii="宋体" w:hAnsi="宋体"/>
                <w:b/>
                <w:color w:val="auto"/>
                <w:kern w:val="0"/>
                <w:szCs w:val="21"/>
              </w:rPr>
              <w:t>（提供相同品牌产品且通过资格审查、符合性审查的不同投标人参加同一合同项下投标的，按一</w:t>
            </w:r>
            <w:r>
              <w:rPr>
                <w:rStyle w:val="20"/>
                <w:rFonts w:ascii="宋体" w:hAnsi="宋体"/>
                <w:b/>
                <w:color w:val="auto"/>
                <w:szCs w:val="21"/>
              </w:rPr>
              <w:t>家投标人计算，评审后得分最高的同品牌投标人获得中标人推荐资格；评审得分相同的，评标报价最低的同品牌投标人获得中标人推荐资格）。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146"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Style w:val="20"/>
                <w:rFonts w:ascii="宋体" w:hAnsi="宋体"/>
                <w:b/>
                <w:color w:val="auto"/>
                <w:kern w:val="0"/>
                <w:szCs w:val="21"/>
              </w:rPr>
            </w:pPr>
            <w:r>
              <w:rPr>
                <w:rStyle w:val="20"/>
                <w:rFonts w:ascii="宋体" w:hAnsi="宋体"/>
                <w:b/>
                <w:color w:val="auto"/>
                <w:kern w:val="0"/>
                <w:szCs w:val="21"/>
              </w:rPr>
              <w:t>★验收要求</w:t>
            </w:r>
          </w:p>
        </w:tc>
        <w:tc>
          <w:tcPr>
            <w:tcW w:w="7982" w:type="dxa"/>
            <w:gridSpan w:val="4"/>
            <w:tcBorders>
              <w:top w:val="single" w:color="000000" w:sz="4" w:space="0"/>
              <w:left w:val="single" w:color="000000" w:sz="4" w:space="0"/>
              <w:bottom w:val="single" w:color="000000" w:sz="4" w:space="0"/>
              <w:right w:val="single" w:color="000000" w:sz="4" w:space="0"/>
            </w:tcBorders>
            <w:vAlign w:val="center"/>
          </w:tcPr>
          <w:p>
            <w:pPr>
              <w:tabs>
                <w:tab w:val="left" w:pos="312"/>
              </w:tabs>
              <w:spacing w:line="380" w:lineRule="exact"/>
              <w:rPr>
                <w:rStyle w:val="20"/>
                <w:rFonts w:ascii="宋体"/>
                <w:b/>
                <w:color w:val="auto"/>
                <w:kern w:val="0"/>
                <w:szCs w:val="21"/>
              </w:rPr>
            </w:pPr>
            <w:r>
              <w:rPr>
                <w:rStyle w:val="20"/>
                <w:rFonts w:ascii="宋体" w:hAnsi="宋体"/>
                <w:b/>
                <w:color w:val="auto"/>
                <w:kern w:val="0"/>
                <w:szCs w:val="21"/>
              </w:rPr>
              <w:t>1.验收时要求出具货物由国家食品药品监督管理部门核准合法有效的《医疗器械注册产品标准》原件，采购人依此《医疗器械注册产品标准》、采购文件要求及投标文件承诺对产品逐条进行核验，验收不合格的，采购人有权终止合同并全部退货，同时报相关监督管理部门处理，由此造成采购人经济损失的由中标供应商负责承担全部赔偿责任。</w:t>
            </w:r>
          </w:p>
          <w:p>
            <w:pPr>
              <w:spacing w:line="380" w:lineRule="exact"/>
              <w:rPr>
                <w:rStyle w:val="20"/>
                <w:rFonts w:ascii="宋体" w:hAnsi="宋体"/>
                <w:b/>
                <w:color w:val="auto"/>
                <w:kern w:val="0"/>
                <w:szCs w:val="21"/>
              </w:rPr>
            </w:pPr>
            <w:r>
              <w:rPr>
                <w:rStyle w:val="20"/>
                <w:rFonts w:ascii="宋体" w:hAnsi="宋体"/>
                <w:b/>
                <w:color w:val="auto"/>
                <w:kern w:val="0"/>
                <w:szCs w:val="21"/>
              </w:rPr>
              <w:t>2.验收过程中所产生的一切费用均由供应商承担。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146"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Style w:val="20"/>
                <w:rFonts w:ascii="宋体" w:hAnsi="宋体"/>
                <w:color w:val="auto"/>
                <w:kern w:val="0"/>
                <w:szCs w:val="21"/>
              </w:rPr>
            </w:pPr>
            <w:r>
              <w:rPr>
                <w:rStyle w:val="20"/>
                <w:rFonts w:ascii="宋体" w:hAnsi="宋体"/>
                <w:b/>
                <w:color w:val="auto"/>
                <w:kern w:val="0"/>
                <w:szCs w:val="21"/>
              </w:rPr>
              <w:t>★其他要求</w:t>
            </w:r>
          </w:p>
        </w:tc>
        <w:tc>
          <w:tcPr>
            <w:tcW w:w="7982"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0"/>
                <w:rFonts w:cs="Times New Roman"/>
                <w:b/>
                <w:bCs/>
                <w:color w:val="auto"/>
              </w:rPr>
            </w:pPr>
            <w:r>
              <w:rPr>
                <w:rStyle w:val="20"/>
                <w:rFonts w:cs="Times New Roman"/>
                <w:b/>
                <w:bCs/>
                <w:color w:val="auto"/>
              </w:rPr>
              <w:t>1.所投产品中如有属于国家法定计量管理的产品，中标供应商必须按采购人要求办理计量相关设备首次（第一年）的计量检定合格报告或证书，所需的费用由中标供应商负责承担。</w:t>
            </w:r>
          </w:p>
          <w:p>
            <w:pPr>
              <w:snapToGrid w:val="0"/>
              <w:spacing w:line="380" w:lineRule="exact"/>
              <w:rPr>
                <w:rStyle w:val="20"/>
                <w:rFonts w:cs="Times New Roman"/>
                <w:b/>
                <w:bCs/>
                <w:color w:val="auto"/>
              </w:rPr>
            </w:pPr>
            <w:r>
              <w:rPr>
                <w:rStyle w:val="20"/>
                <w:rFonts w:cs="Times New Roman"/>
                <w:b/>
                <w:bCs/>
                <w:color w:val="auto"/>
              </w:rPr>
              <w:t>2.所投产品中如有需要与采购人信息系统联接的产品，联接所需的费用（接口费）由中标供应商负责承担。</w:t>
            </w:r>
          </w:p>
          <w:p>
            <w:pPr>
              <w:tabs>
                <w:tab w:val="left" w:pos="1305"/>
              </w:tabs>
              <w:spacing w:line="350" w:lineRule="exact"/>
              <w:rPr>
                <w:rStyle w:val="20"/>
                <w:rFonts w:ascii="宋体" w:hAnsi="宋体"/>
                <w:b/>
                <w:color w:val="auto"/>
                <w:kern w:val="0"/>
                <w:szCs w:val="21"/>
              </w:rPr>
            </w:pPr>
            <w:r>
              <w:rPr>
                <w:rStyle w:val="20"/>
                <w:rFonts w:ascii="宋体" w:hAnsi="宋体"/>
                <w:b/>
                <w:color w:val="auto"/>
                <w:kern w:val="0"/>
                <w:szCs w:val="21"/>
              </w:rPr>
              <w:t>3.投标人于投标文件中必须提供所投</w:t>
            </w:r>
            <w:r>
              <w:rPr>
                <w:rStyle w:val="20"/>
                <w:rFonts w:ascii="宋体" w:hAnsi="宋体"/>
                <w:b/>
                <w:color w:val="auto"/>
                <w:szCs w:val="21"/>
              </w:rPr>
              <w:t>产品相应、完整且有效的《医疗器械产品注册证》复印件（必须包括产品相应的许可事项和登记事项，否则，应附注册登记表或认可表资料，要求清晰反映相关内容）或《第二类医疗器械备案凭证》复印件（必须提供）。</w:t>
            </w:r>
          </w:p>
          <w:p>
            <w:pPr>
              <w:snapToGrid w:val="0"/>
              <w:spacing w:line="380" w:lineRule="exact"/>
              <w:rPr>
                <w:rStyle w:val="20"/>
                <w:rFonts w:cs="Times New Roman"/>
                <w:b/>
                <w:bCs/>
                <w:color w:val="auto"/>
              </w:rPr>
            </w:pPr>
            <w:r>
              <w:rPr>
                <w:rStyle w:val="20"/>
                <w:rFonts w:cs="Times New Roman"/>
                <w:b/>
                <w:bCs/>
                <w:color w:val="auto"/>
              </w:rPr>
              <w:t>4.本项目货物不接受进口产品（即通过中国海关报关验放进入中国境内且产自关境外的产品）参与投标，如有此类产品参与投标的作无效投标处理。</w:t>
            </w:r>
          </w:p>
          <w:p>
            <w:pPr>
              <w:spacing w:before="20" w:after="20" w:line="380" w:lineRule="exact"/>
              <w:rPr>
                <w:rStyle w:val="20"/>
                <w:rFonts w:cs="Times New Roman"/>
                <w:b/>
                <w:bCs/>
                <w:color w:val="auto"/>
              </w:rPr>
            </w:pPr>
            <w:r>
              <w:rPr>
                <w:rStyle w:val="20"/>
                <w:rFonts w:cs="Times New Roman"/>
                <w:b/>
                <w:bCs/>
                <w:color w:val="auto"/>
              </w:rPr>
              <w:t>5.本项目政府采购预算金额为人民币</w:t>
            </w:r>
            <w:r>
              <w:rPr>
                <w:rStyle w:val="20"/>
                <w:rFonts w:hint="eastAsia" w:cs="Times New Roman"/>
                <w:b/>
                <w:bCs/>
                <w:color w:val="auto"/>
                <w:lang w:eastAsia="zh-CN"/>
              </w:rPr>
              <w:t>伍拾万</w:t>
            </w:r>
            <w:r>
              <w:rPr>
                <w:rStyle w:val="20"/>
                <w:rFonts w:cs="Times New Roman"/>
                <w:b/>
                <w:bCs/>
                <w:color w:val="auto"/>
              </w:rPr>
              <w:t>元整（￥</w:t>
            </w:r>
            <w:r>
              <w:rPr>
                <w:rStyle w:val="20"/>
                <w:rFonts w:hint="eastAsia" w:cs="Times New Roman"/>
                <w:b/>
                <w:bCs/>
                <w:color w:val="auto"/>
                <w:lang w:val="en-US" w:eastAsia="zh-CN"/>
              </w:rPr>
              <w:t>500000</w:t>
            </w:r>
            <w:r>
              <w:rPr>
                <w:rStyle w:val="20"/>
                <w:rFonts w:cs="Times New Roman"/>
                <w:b/>
                <w:bCs/>
                <w:color w:val="auto"/>
              </w:rPr>
              <w:t xml:space="preserve"> .00），投标报价超出采购预算金额的将被视为无效投标。</w:t>
            </w:r>
          </w:p>
          <w:p>
            <w:pPr>
              <w:snapToGrid w:val="0"/>
              <w:spacing w:line="380" w:lineRule="exact"/>
              <w:rPr>
                <w:rStyle w:val="20"/>
                <w:rFonts w:cs="Times New Roman"/>
                <w:b/>
                <w:bCs/>
                <w:color w:val="auto"/>
              </w:rPr>
            </w:pPr>
            <w:r>
              <w:rPr>
                <w:rStyle w:val="20"/>
                <w:rFonts w:cs="Times New Roman"/>
                <w:b/>
                <w:bCs/>
                <w:color w:val="auto"/>
              </w:rPr>
              <w:t>注：</w:t>
            </w:r>
          </w:p>
          <w:p>
            <w:pPr>
              <w:snapToGrid w:val="0"/>
              <w:spacing w:line="380" w:lineRule="exact"/>
              <w:rPr>
                <w:rStyle w:val="20"/>
                <w:rFonts w:cs="Times New Roman"/>
                <w:b/>
                <w:bCs/>
                <w:color w:val="auto"/>
              </w:rPr>
            </w:pPr>
            <w:r>
              <w:rPr>
                <w:rStyle w:val="20"/>
                <w:rFonts w:cs="Times New Roman"/>
                <w:b/>
                <w:bCs/>
                <w:color w:val="auto"/>
              </w:rPr>
              <w:t>1.“采购需求”中标注“★”（或标明“必须”）项属于实质性要求，若有任意一项负偏离作无效投标处理。</w:t>
            </w:r>
          </w:p>
          <w:p>
            <w:pPr>
              <w:snapToGrid w:val="0"/>
              <w:spacing w:line="380" w:lineRule="exact"/>
              <w:rPr>
                <w:rStyle w:val="20"/>
                <w:color w:val="auto"/>
              </w:rPr>
            </w:pPr>
            <w:r>
              <w:rPr>
                <w:rStyle w:val="20"/>
                <w:rFonts w:cs="Times New Roman"/>
                <w:b/>
                <w:bCs/>
                <w:color w:val="auto"/>
              </w:rPr>
              <w:t>2.本表“项目要求及技术需求”中标注“▲”号的条款为本项目重要指标参数并作为评分重要依据。</w:t>
            </w:r>
          </w:p>
        </w:tc>
      </w:tr>
    </w:tbl>
    <w:p>
      <w:pPr>
        <w:jc w:val="left"/>
        <w:rPr>
          <w:rStyle w:val="20"/>
          <w:rFonts w:ascii="宋体" w:hAnsi="宋体"/>
          <w:b/>
          <w:color w:val="auto"/>
          <w:sz w:val="32"/>
          <w:szCs w:val="32"/>
        </w:rPr>
      </w:pPr>
      <w:r>
        <w:rPr>
          <w:rStyle w:val="20"/>
          <w:rFonts w:ascii="宋体" w:hAnsi="宋体"/>
          <w:b/>
          <w:color w:val="auto"/>
          <w:sz w:val="32"/>
          <w:szCs w:val="32"/>
        </w:rPr>
        <w:br w:type="page"/>
      </w:r>
    </w:p>
    <w:p>
      <w:pPr>
        <w:jc w:val="left"/>
        <w:rPr>
          <w:rStyle w:val="20"/>
          <w:rFonts w:ascii="宋体" w:hAnsi="宋体"/>
          <w:b/>
          <w:color w:val="auto"/>
          <w:sz w:val="32"/>
          <w:szCs w:val="32"/>
        </w:rPr>
      </w:pPr>
      <w:r>
        <w:rPr>
          <w:rStyle w:val="20"/>
          <w:rFonts w:ascii="宋体" w:hAnsi="宋体"/>
          <w:b/>
          <w:color w:val="auto"/>
          <w:sz w:val="32"/>
          <w:szCs w:val="32"/>
        </w:rPr>
        <w:t xml:space="preserve">                       第四章 评标办法</w:t>
      </w:r>
    </w:p>
    <w:p>
      <w:pPr>
        <w:spacing w:line="360" w:lineRule="exact"/>
        <w:jc w:val="center"/>
        <w:rPr>
          <w:rStyle w:val="20"/>
          <w:rFonts w:ascii="宋体" w:hAnsi="宋体"/>
          <w:b/>
          <w:color w:val="auto"/>
          <w:sz w:val="32"/>
          <w:szCs w:val="32"/>
        </w:rPr>
      </w:pPr>
    </w:p>
    <w:p>
      <w:pPr>
        <w:pStyle w:val="82"/>
        <w:spacing w:line="400" w:lineRule="exact"/>
        <w:ind w:firstLine="413" w:firstLineChars="196"/>
        <w:rPr>
          <w:rStyle w:val="20"/>
          <w:rFonts w:hAnsi="宋体" w:cs="Times New Roman"/>
          <w:b/>
          <w:bCs/>
          <w:color w:val="auto"/>
        </w:rPr>
      </w:pPr>
      <w:r>
        <w:rPr>
          <w:rStyle w:val="20"/>
          <w:rFonts w:hAnsi="宋体" w:cs="Times New Roman"/>
          <w:b/>
          <w:bCs/>
          <w:color w:val="auto"/>
        </w:rPr>
        <w:t>一、评标依据及方式</w:t>
      </w:r>
    </w:p>
    <w:p>
      <w:pPr>
        <w:pStyle w:val="82"/>
        <w:spacing w:line="400" w:lineRule="exact"/>
        <w:ind w:firstLine="420" w:firstLineChars="200"/>
        <w:rPr>
          <w:rStyle w:val="20"/>
          <w:rFonts w:hAnsi="宋体"/>
          <w:color w:val="auto"/>
        </w:rPr>
      </w:pPr>
      <w:r>
        <w:rPr>
          <w:rStyle w:val="20"/>
          <w:rFonts w:hAnsi="宋体"/>
          <w:color w:val="auto"/>
        </w:rPr>
        <w:t>1. 评标依据：评标委员会以招标文件和投标文件为评标依据，对投标人的投标报价、项目要求及技术需求、增值服务方案、履约能力、政策功能分（节能、环保、广西区内产品等）等方面内容按百分制打分。</w:t>
      </w:r>
    </w:p>
    <w:p>
      <w:pPr>
        <w:pStyle w:val="82"/>
        <w:spacing w:line="400" w:lineRule="exact"/>
        <w:ind w:left="210" w:leftChars="100" w:firstLine="210" w:firstLineChars="100"/>
        <w:rPr>
          <w:rStyle w:val="20"/>
          <w:rFonts w:hAnsi="宋体"/>
          <w:color w:val="auto"/>
        </w:rPr>
      </w:pPr>
      <w:r>
        <w:rPr>
          <w:rStyle w:val="20"/>
          <w:rFonts w:hAnsi="宋体"/>
          <w:color w:val="auto"/>
        </w:rPr>
        <w:t>2. 评标方式：以封闭方式进行评标。</w:t>
      </w:r>
    </w:p>
    <w:p>
      <w:pPr>
        <w:pStyle w:val="82"/>
        <w:spacing w:line="320" w:lineRule="exact"/>
        <w:ind w:left="210" w:leftChars="100" w:firstLine="210" w:firstLineChars="100"/>
        <w:rPr>
          <w:rStyle w:val="20"/>
          <w:rFonts w:hAnsi="宋体"/>
          <w:color w:val="auto"/>
        </w:rPr>
      </w:pPr>
      <w:r>
        <w:rPr>
          <w:rStyle w:val="20"/>
          <w:rFonts w:hAnsi="宋体"/>
          <w:color w:val="auto"/>
        </w:rPr>
        <w:t>3. 根据财库〔2012〕69号文规定，采购人和采购代理机构、评标委员会成员要严格遵守政府采购相关法律制度，依法履行各自职责，公正、客观、审慎地组织和参与评审工作。</w:t>
      </w:r>
    </w:p>
    <w:p>
      <w:pPr>
        <w:pStyle w:val="82"/>
        <w:spacing w:line="400" w:lineRule="exact"/>
        <w:ind w:firstLine="422" w:firstLineChars="200"/>
        <w:rPr>
          <w:rStyle w:val="20"/>
          <w:rFonts w:hAnsi="宋体" w:cs="Times New Roman"/>
          <w:b/>
          <w:bCs/>
          <w:color w:val="auto"/>
        </w:rPr>
      </w:pPr>
      <w:r>
        <w:rPr>
          <w:rStyle w:val="20"/>
          <w:rFonts w:hAnsi="宋体" w:cs="Times New Roman"/>
          <w:b/>
          <w:bCs/>
          <w:color w:val="auto"/>
        </w:rPr>
        <w:t>二、评标办法</w:t>
      </w:r>
    </w:p>
    <w:p>
      <w:pPr>
        <w:pStyle w:val="82"/>
        <w:spacing w:line="400" w:lineRule="exact"/>
        <w:ind w:firstLine="420" w:firstLineChars="200"/>
        <w:rPr>
          <w:rStyle w:val="20"/>
          <w:rFonts w:hAnsi="宋体" w:cs="Times New Roman"/>
          <w:bCs/>
          <w:color w:val="auto"/>
        </w:rPr>
      </w:pPr>
      <w:r>
        <w:rPr>
          <w:rStyle w:val="20"/>
          <w:rFonts w:hAnsi="宋体" w:cs="Times New Roman"/>
          <w:bCs/>
          <w:color w:val="auto"/>
        </w:rPr>
        <w:t>（一）对进入详评的，采用综合评分法。</w:t>
      </w:r>
    </w:p>
    <w:p>
      <w:pPr>
        <w:pStyle w:val="82"/>
        <w:spacing w:line="400" w:lineRule="exact"/>
        <w:ind w:firstLine="420" w:firstLineChars="200"/>
        <w:rPr>
          <w:rStyle w:val="20"/>
          <w:rFonts w:hAnsi="宋体" w:cs="Times New Roman"/>
          <w:bCs/>
          <w:color w:val="auto"/>
        </w:rPr>
      </w:pPr>
      <w:r>
        <w:rPr>
          <w:rStyle w:val="20"/>
          <w:rFonts w:hAnsi="宋体" w:cs="Times New Roman"/>
          <w:bCs/>
          <w:color w:val="auto"/>
        </w:rPr>
        <w:t>（二）计分办法（按四舍五入取至小数点后二位）</w:t>
      </w:r>
    </w:p>
    <w:p>
      <w:pPr>
        <w:pStyle w:val="82"/>
        <w:spacing w:line="400" w:lineRule="exact"/>
        <w:ind w:firstLine="420"/>
        <w:rPr>
          <w:rStyle w:val="20"/>
          <w:rFonts w:hAnsi="宋体" w:cs="Times New Roman"/>
          <w:bCs/>
          <w:color w:val="auto"/>
        </w:rPr>
      </w:pPr>
      <w:r>
        <w:rPr>
          <w:rStyle w:val="20"/>
          <w:rFonts w:hAnsi="宋体"/>
          <w:b/>
          <w:color w:val="auto"/>
        </w:rPr>
        <w:t xml:space="preserve">1. </w:t>
      </w:r>
      <w:r>
        <w:rPr>
          <w:rStyle w:val="20"/>
          <w:rFonts w:hAnsi="宋体" w:cs="Times New Roman"/>
          <w:b/>
          <w:bCs/>
          <w:color w:val="auto"/>
        </w:rPr>
        <w:t>价格分</w:t>
      </w:r>
      <w:r>
        <w:rPr>
          <w:rStyle w:val="20"/>
          <w:rFonts w:hAnsi="宋体"/>
          <w:b/>
          <w:color w:val="auto"/>
        </w:rPr>
        <w:t>………………………………………………………………………………………50分</w:t>
      </w:r>
    </w:p>
    <w:p>
      <w:pPr>
        <w:pStyle w:val="82"/>
        <w:spacing w:line="400" w:lineRule="exact"/>
        <w:ind w:firstLine="359" w:firstLineChars="171"/>
        <w:rPr>
          <w:rStyle w:val="20"/>
          <w:color w:val="auto"/>
        </w:rPr>
      </w:pPr>
      <w:r>
        <w:rPr>
          <w:rStyle w:val="20"/>
          <w:rFonts w:hAnsi="宋体"/>
          <w:color w:val="auto"/>
        </w:rPr>
        <w:t>（1）按照</w:t>
      </w:r>
      <w:r>
        <w:rPr>
          <w:rStyle w:val="20"/>
          <w:color w:val="auto"/>
        </w:rPr>
        <w:t>《政府采购促进中小企业发展暂行办法》（财库[2011]181号）规定：</w:t>
      </w:r>
    </w:p>
    <w:p>
      <w:pPr>
        <w:pStyle w:val="82"/>
        <w:spacing w:line="360" w:lineRule="exact"/>
        <w:ind w:firstLine="420" w:firstLineChars="200"/>
        <w:rPr>
          <w:rStyle w:val="20"/>
          <w:rFonts w:hAnsi="宋体"/>
          <w:color w:val="auto"/>
        </w:rPr>
      </w:pPr>
      <w:r>
        <w:rPr>
          <w:rStyle w:val="20"/>
          <w:rFonts w:hAnsi="宋体" w:cs="Times New Roman"/>
          <w:bCs/>
          <w:color w:val="auto"/>
        </w:rPr>
        <w:t>①</w:t>
      </w:r>
      <w:r>
        <w:rPr>
          <w:rStyle w:val="20"/>
          <w:rFonts w:hAnsi="宋体"/>
          <w:color w:val="auto"/>
        </w:rPr>
        <w:t>投标人认定为小型、微型企业且所投产品均为小型、微型企业产品的（以投标文件提供的符合规定的有关证明材料为准），投标报价给予6%的扣除，扣除后的价格为评标报价，即</w:t>
      </w:r>
      <w:r>
        <w:rPr>
          <w:rStyle w:val="20"/>
          <w:color w:val="auto"/>
        </w:rPr>
        <w:t>该产品的评标报价=该产品的投标报价×（1-6%）。</w:t>
      </w:r>
    </w:p>
    <w:p>
      <w:pPr>
        <w:pStyle w:val="82"/>
        <w:spacing w:line="400" w:lineRule="exact"/>
        <w:ind w:firstLine="420" w:firstLineChars="200"/>
        <w:rPr>
          <w:rStyle w:val="20"/>
          <w:color w:val="auto"/>
        </w:rPr>
      </w:pPr>
      <w:r>
        <w:rPr>
          <w:rStyle w:val="20"/>
          <w:rFonts w:hAnsi="宋体"/>
          <w:color w:val="auto"/>
        </w:rPr>
        <w:t>②</w:t>
      </w:r>
      <w:r>
        <w:rPr>
          <w:rStyle w:val="20"/>
          <w:color w:val="auto"/>
        </w:rPr>
        <w:t>除上述情况外，评标报价=投标报价。</w:t>
      </w:r>
    </w:p>
    <w:p>
      <w:pPr>
        <w:pStyle w:val="82"/>
        <w:spacing w:line="400" w:lineRule="exact"/>
        <w:ind w:firstLine="420"/>
        <w:rPr>
          <w:rStyle w:val="20"/>
          <w:rFonts w:hAnsi="宋体"/>
          <w:b/>
          <w:color w:val="auto"/>
        </w:rPr>
      </w:pPr>
      <w:r>
        <w:rPr>
          <w:rStyle w:val="20"/>
          <w:rFonts w:hAnsi="宋体"/>
          <w:b/>
          <w:color w:val="auto"/>
        </w:rPr>
        <w:t>注：①小型、微型企业提供中型企业制造的货物的，视同为中型企业。</w:t>
      </w:r>
    </w:p>
    <w:p>
      <w:pPr>
        <w:pStyle w:val="82"/>
        <w:spacing w:line="400" w:lineRule="exact"/>
        <w:ind w:firstLine="420"/>
        <w:rPr>
          <w:rStyle w:val="20"/>
          <w:rFonts w:hAnsi="宋体"/>
          <w:color w:val="auto"/>
        </w:rPr>
      </w:pPr>
      <w:r>
        <w:rPr>
          <w:rStyle w:val="20"/>
          <w:rFonts w:hAnsi="宋体"/>
          <w:b/>
          <w:color w:val="auto"/>
        </w:rPr>
        <w:t xml:space="preserve">    ②评标报价为投标人的投标报价进行政策性扣除后的价格，评标报价只是作为评标时使用。最终中标人的中标金额＝投标报价。</w:t>
      </w:r>
    </w:p>
    <w:p>
      <w:pPr>
        <w:pStyle w:val="82"/>
        <w:spacing w:line="400" w:lineRule="exact"/>
        <w:ind w:firstLine="359" w:firstLineChars="171"/>
        <w:rPr>
          <w:rStyle w:val="20"/>
          <w:color w:val="auto"/>
        </w:rPr>
      </w:pPr>
      <w:r>
        <w:rPr>
          <w:rStyle w:val="20"/>
          <w:color w:val="auto"/>
        </w:rPr>
        <w:t>（2）根据《关于政府采购支持监狱企业发展有关问题的通知》（财库[2014]68号）和《关于促进残疾人就业政府采购政策的通知》（财库[2017]141号），监狱企业和符合条件的残疾人福利性单位视同小型、微型企业，享受小型、微型企业评审中价格扣除的政府采购政策。残疾人福利性单位属于小型、微型企业的，不重复享受政策。</w:t>
      </w:r>
    </w:p>
    <w:p>
      <w:pPr>
        <w:pStyle w:val="82"/>
        <w:spacing w:line="400" w:lineRule="exact"/>
        <w:ind w:firstLine="359" w:firstLineChars="171"/>
        <w:rPr>
          <w:rStyle w:val="20"/>
          <w:color w:val="auto"/>
        </w:rPr>
      </w:pPr>
      <w:r>
        <w:rPr>
          <w:rStyle w:val="20"/>
          <w:color w:val="auto"/>
        </w:rPr>
        <w:t>（3）以进入评标的最低的评标报价为 50分。</w:t>
      </w:r>
    </w:p>
    <w:p>
      <w:pPr>
        <w:pStyle w:val="82"/>
        <w:spacing w:line="400" w:lineRule="exact"/>
        <w:ind w:firstLine="3255" w:firstLineChars="1550"/>
        <w:rPr>
          <w:rStyle w:val="20"/>
          <w:color w:val="auto"/>
        </w:rPr>
      </w:pPr>
      <w:r>
        <w:rPr>
          <w:rStyle w:val="20"/>
          <w:color w:val="auto"/>
        </w:rPr>
        <w:t xml:space="preserve">最低投标人评标报价金额          </w:t>
      </w:r>
    </w:p>
    <w:p>
      <w:pPr>
        <w:pStyle w:val="82"/>
        <w:spacing w:line="400" w:lineRule="exact"/>
        <w:ind w:firstLine="359" w:firstLineChars="171"/>
        <w:rPr>
          <w:rStyle w:val="20"/>
          <w:color w:val="auto"/>
        </w:rPr>
      </w:pPr>
      <w:r>
        <w:rPr>
          <w:color w:val="auto"/>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196850</wp:posOffset>
                </wp:positionV>
                <wp:extent cx="2200275" cy="0"/>
                <wp:effectExtent l="5715" t="5080" r="13335" b="13970"/>
                <wp:wrapNone/>
                <wp:docPr id="1" name="Line 115"/>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miter lim="800000"/>
                        </a:ln>
                      </wps:spPr>
                      <wps:bodyPr/>
                    </wps:wsp>
                  </a:graphicData>
                </a:graphic>
              </wp:anchor>
            </w:drawing>
          </mc:Choice>
          <mc:Fallback>
            <w:pict>
              <v:line id="Line 115" o:spid="_x0000_s1026" o:spt="20" style="position:absolute;left:0pt;margin-left:144pt;margin-top:15.5pt;height:0pt;width:173.25pt;z-index:251658240;mso-width-relative:page;mso-height-relative:page;" filled="f" stroked="t" coordsize="21600,21600" o:gfxdata="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HkII52QAAAAkBAAAPAAAAAAAAAAEAIAAAACIA&#10;AABkcnMvZG93bnJldi54bWxQSwECFAAUAAAACACHTuJAhVSEoM8BAACuAwAADgAAAAAAAAABACAA&#10;AAAoAQAAZHJzL2Uyb0RvYy54bWxQSwUGAAAAAAYABgBZAQAAaQUAAAAA&#10;">
                <v:fill on="f" focussize="0,0"/>
                <v:stroke color="#000000" miterlimit="8" joinstyle="miter"/>
                <v:imagedata o:title=""/>
                <o:lock v:ext="edit" aspectratio="f"/>
              </v:line>
            </w:pict>
          </mc:Fallback>
        </mc:AlternateContent>
      </w:r>
      <w:r>
        <w:rPr>
          <w:rStyle w:val="20"/>
          <w:color w:val="auto"/>
        </w:rPr>
        <w:t>（4）投标人价格分 =                                    　　× 50分</w:t>
      </w:r>
    </w:p>
    <w:p>
      <w:pPr>
        <w:pStyle w:val="82"/>
        <w:spacing w:line="400" w:lineRule="exact"/>
        <w:ind w:firstLine="535" w:firstLineChars="255"/>
        <w:rPr>
          <w:rStyle w:val="20"/>
          <w:color w:val="auto"/>
        </w:rPr>
      </w:pPr>
      <w:r>
        <w:rPr>
          <w:rStyle w:val="20"/>
          <w:color w:val="auto"/>
        </w:rPr>
        <w:t xml:space="preserve">                           投标人评标报价金额  </w:t>
      </w:r>
    </w:p>
    <w:p>
      <w:pPr>
        <w:pStyle w:val="82"/>
        <w:spacing w:line="400" w:lineRule="exact"/>
        <w:ind w:firstLine="535" w:firstLineChars="255"/>
        <w:rPr>
          <w:rStyle w:val="20"/>
          <w:color w:val="auto"/>
        </w:rPr>
      </w:pPr>
      <w:r>
        <w:rPr>
          <w:rStyle w:val="20"/>
          <w:color w:val="auto"/>
        </w:rPr>
        <w:t xml:space="preserve">   </w:t>
      </w:r>
    </w:p>
    <w:p>
      <w:pPr>
        <w:pStyle w:val="82"/>
        <w:spacing w:line="400" w:lineRule="exact"/>
        <w:ind w:firstLine="538" w:firstLineChars="255"/>
        <w:rPr>
          <w:rStyle w:val="20"/>
          <w:b/>
          <w:color w:val="auto"/>
        </w:rPr>
      </w:pPr>
      <w:r>
        <w:rPr>
          <w:rStyle w:val="20"/>
          <w:b/>
          <w:color w:val="auto"/>
        </w:rPr>
        <w:t>评标委员会认为投标人的报价明显低于其他通过资格、符合性审查投标人的报价，有可能影响产品质量或者不能诚信履约的，投标人必须在评标委员会规定的时间内提供本项目成本分析报告，同时提供（包括但不限于）以下支撑证明材料：①2017-2019年度经第三方具备审计资质的机构出具的审计报告（包括其固定资产成本及折旧、管理成本、人工费成本（如人员工资、资金、福利及差旅费等费用，审计机构联系电话）、营业成本，税收等所有成本及利润）复印件（原件现场核查）；②提供至少3个类似项目业绩的费用成本组成明细（同时需要附中标通知书和合同复印件，原件现场核查），③评标委员会认定的其他需补充的资料，如未在规定时间内提供或评标委员会认定其资料不能详尽合理说明其成本的，则视为低于投标人成本价报价，投标无效。</w:t>
      </w:r>
    </w:p>
    <w:p>
      <w:pPr>
        <w:pStyle w:val="82"/>
        <w:spacing w:line="400" w:lineRule="exact"/>
        <w:ind w:firstLine="420"/>
        <w:rPr>
          <w:rStyle w:val="20"/>
          <w:rFonts w:hAnsi="宋体" w:cs="Times New Roman"/>
          <w:b/>
          <w:bCs/>
          <w:color w:val="auto"/>
        </w:rPr>
      </w:pPr>
      <w:r>
        <w:rPr>
          <w:rStyle w:val="20"/>
          <w:rFonts w:hAnsi="宋体"/>
          <w:b/>
          <w:color w:val="auto"/>
        </w:rPr>
        <w:t xml:space="preserve">2. </w:t>
      </w:r>
      <w:r>
        <w:rPr>
          <w:rStyle w:val="20"/>
          <w:rFonts w:hAnsi="宋体" w:cs="Times New Roman"/>
          <w:b/>
          <w:bCs/>
          <w:color w:val="auto"/>
        </w:rPr>
        <w:t>项目要求及技术需求响应分…………………</w:t>
      </w:r>
      <w:bookmarkStart w:id="0" w:name="_GoBack"/>
      <w:bookmarkEnd w:id="0"/>
      <w:r>
        <w:rPr>
          <w:rStyle w:val="20"/>
          <w:rFonts w:hAnsi="宋体" w:cs="Times New Roman"/>
          <w:b/>
          <w:bCs/>
          <w:color w:val="auto"/>
        </w:rPr>
        <w:t>……………………………………………20分</w:t>
      </w:r>
    </w:p>
    <w:p>
      <w:pPr>
        <w:pStyle w:val="82"/>
        <w:spacing w:line="400" w:lineRule="exact"/>
        <w:ind w:firstLine="420" w:firstLineChars="200"/>
        <w:rPr>
          <w:rStyle w:val="20"/>
          <w:rFonts w:hAnsi="宋体"/>
          <w:color w:val="auto"/>
        </w:rPr>
      </w:pPr>
      <w:r>
        <w:rPr>
          <w:rStyle w:val="20"/>
          <w:rFonts w:hAnsi="宋体"/>
          <w:color w:val="auto"/>
        </w:rPr>
        <w:t>评委根据招标文件要求，对通过资格性和符合性审查进入详评的各投标人投标文件的“项目要求及技术需求”偏离情况进行独立评审，并按如下计分方式确定得分：</w:t>
      </w:r>
    </w:p>
    <w:p>
      <w:pPr>
        <w:pStyle w:val="82"/>
        <w:spacing w:line="400" w:lineRule="exact"/>
        <w:ind w:firstLine="315" w:firstLineChars="150"/>
        <w:rPr>
          <w:rStyle w:val="20"/>
          <w:rFonts w:hAnsi="宋体"/>
          <w:color w:val="auto"/>
        </w:rPr>
      </w:pPr>
      <w:r>
        <w:rPr>
          <w:rStyle w:val="20"/>
          <w:rFonts w:hAnsi="宋体"/>
          <w:color w:val="auto"/>
        </w:rPr>
        <w:t>（1）基本分：满足招标文件全部实质性要求的得基本分</w:t>
      </w:r>
      <w:r>
        <w:rPr>
          <w:rStyle w:val="20"/>
          <w:rFonts w:hint="eastAsia" w:hAnsi="宋体"/>
          <w:color w:val="auto"/>
        </w:rPr>
        <w:t>15</w:t>
      </w:r>
      <w:r>
        <w:rPr>
          <w:rStyle w:val="20"/>
          <w:rFonts w:hAnsi="宋体"/>
          <w:color w:val="auto"/>
        </w:rPr>
        <w:t>分。</w:t>
      </w:r>
    </w:p>
    <w:p>
      <w:pPr>
        <w:pStyle w:val="82"/>
        <w:spacing w:line="400" w:lineRule="exact"/>
        <w:ind w:firstLine="315" w:firstLineChars="150"/>
        <w:rPr>
          <w:rStyle w:val="20"/>
          <w:rFonts w:hAnsi="宋体"/>
          <w:color w:val="auto"/>
        </w:rPr>
      </w:pPr>
      <w:r>
        <w:rPr>
          <w:rStyle w:val="20"/>
          <w:rFonts w:hAnsi="宋体"/>
          <w:color w:val="auto"/>
        </w:rPr>
        <w:t>（2）负偏离扣分：非★号技术参数发生实质性负偏离的，每有一项扣1分，最多扣20分</w:t>
      </w:r>
      <w:r>
        <w:rPr>
          <w:rStyle w:val="20"/>
          <w:rFonts w:hAnsi="宋体" w:cs="Times New Roman"/>
          <w:bCs/>
          <w:color w:val="auto"/>
        </w:rPr>
        <w:t>。</w:t>
      </w:r>
      <w:r>
        <w:rPr>
          <w:rStyle w:val="20"/>
          <w:rFonts w:hAnsi="宋体"/>
          <w:color w:val="auto"/>
        </w:rPr>
        <w:t xml:space="preserve"> </w:t>
      </w:r>
    </w:p>
    <w:p>
      <w:pPr>
        <w:pStyle w:val="82"/>
        <w:spacing w:line="400" w:lineRule="exact"/>
        <w:ind w:firstLine="315" w:firstLineChars="150"/>
        <w:rPr>
          <w:rStyle w:val="20"/>
          <w:rFonts w:hAnsi="宋体"/>
          <w:b/>
          <w:color w:val="auto"/>
        </w:rPr>
      </w:pPr>
      <w:r>
        <w:rPr>
          <w:rStyle w:val="20"/>
          <w:rFonts w:hint="eastAsia" w:hAnsi="宋体"/>
          <w:color w:val="auto"/>
        </w:rPr>
        <w:t>（3）加分项：“项目要求及技术需求”中标注“▲”号项的检测速度：干化学测试模式≥300个/每小时得5分；干化学测试模式≥200个/每小时得3分；干化学测试模式≥100个/每小时得1分；</w:t>
      </w:r>
      <w:r>
        <w:rPr>
          <w:rStyle w:val="20"/>
          <w:rFonts w:hint="eastAsia" w:hAnsi="宋体"/>
          <w:b/>
          <w:color w:val="auto"/>
        </w:rPr>
        <w:t>该项技术指标提供“具有资质的第三方检验机构”出具的检测报告，如未提供检验报告不得分。</w:t>
      </w:r>
    </w:p>
    <w:p>
      <w:pPr>
        <w:spacing w:line="400" w:lineRule="exact"/>
        <w:ind w:firstLine="422" w:firstLineChars="200"/>
        <w:rPr>
          <w:rStyle w:val="20"/>
          <w:rFonts w:ascii="宋体" w:hAnsi="宋体"/>
          <w:b/>
          <w:color w:val="auto"/>
          <w:szCs w:val="21"/>
        </w:rPr>
      </w:pPr>
      <w:r>
        <w:rPr>
          <w:rStyle w:val="20"/>
          <w:rFonts w:ascii="宋体" w:hAnsi="宋体"/>
          <w:b/>
          <w:color w:val="auto"/>
          <w:szCs w:val="21"/>
        </w:rPr>
        <w:t>3.增值服务方案分………………………………………………………………………………23分</w:t>
      </w:r>
    </w:p>
    <w:p>
      <w:pPr>
        <w:spacing w:line="400" w:lineRule="exact"/>
        <w:ind w:left="-13" w:leftChars="-6" w:firstLine="420" w:firstLineChars="200"/>
        <w:rPr>
          <w:rStyle w:val="20"/>
          <w:rFonts w:ascii="宋体" w:hAnsi="宋体"/>
          <w:color w:val="auto"/>
          <w:szCs w:val="21"/>
        </w:rPr>
      </w:pPr>
      <w:r>
        <w:rPr>
          <w:rStyle w:val="20"/>
          <w:rFonts w:ascii="宋体" w:hAnsi="宋体" w:cs="Times New Roman"/>
          <w:bCs/>
          <w:color w:val="auto"/>
          <w:szCs w:val="21"/>
        </w:rPr>
        <w:t>（1）所投</w:t>
      </w:r>
      <w:r>
        <w:rPr>
          <w:rStyle w:val="20"/>
          <w:rFonts w:hint="eastAsia" w:ascii="宋体" w:hAnsi="宋体" w:cs="Times New Roman"/>
          <w:bCs/>
          <w:color w:val="auto"/>
          <w:szCs w:val="21"/>
          <w:highlight w:val="none"/>
        </w:rPr>
        <w:t>所有</w:t>
      </w:r>
      <w:r>
        <w:rPr>
          <w:rStyle w:val="20"/>
          <w:rFonts w:ascii="宋体" w:hAnsi="宋体" w:cs="Times New Roman"/>
          <w:bCs/>
          <w:color w:val="auto"/>
          <w:szCs w:val="21"/>
          <w:highlight w:val="none"/>
        </w:rPr>
        <w:t>产品</w:t>
      </w:r>
      <w:r>
        <w:rPr>
          <w:rStyle w:val="20"/>
          <w:rFonts w:ascii="宋体" w:hAnsi="宋体"/>
          <w:color w:val="auto"/>
          <w:szCs w:val="21"/>
          <w:highlight w:val="none"/>
        </w:rPr>
        <w:t>承诺更长保修期：在满足免费保修期要求基础上，所投产品免费保修期每延长1年得1.5分（</w:t>
      </w:r>
      <w:r>
        <w:rPr>
          <w:rStyle w:val="20"/>
          <w:rFonts w:ascii="宋体" w:hAnsi="宋体"/>
          <w:color w:val="auto"/>
          <w:szCs w:val="21"/>
          <w:highlight w:val="none"/>
        </w:rPr>
        <w:t>以产品生产厂家</w:t>
      </w:r>
      <w:r>
        <w:rPr>
          <w:rStyle w:val="20"/>
          <w:rFonts w:hint="eastAsia" w:ascii="宋体" w:hAnsi="宋体"/>
          <w:color w:val="auto"/>
          <w:szCs w:val="21"/>
          <w:highlight w:val="none"/>
        </w:rPr>
        <w:t>或授权代理商</w:t>
      </w:r>
      <w:r>
        <w:rPr>
          <w:rStyle w:val="20"/>
          <w:rFonts w:ascii="宋体" w:hAnsi="宋体"/>
          <w:color w:val="auto"/>
          <w:szCs w:val="21"/>
          <w:highlight w:val="none"/>
        </w:rPr>
        <w:t>承诺为准</w:t>
      </w:r>
      <w:r>
        <w:rPr>
          <w:rStyle w:val="20"/>
          <w:rFonts w:ascii="宋体" w:hAnsi="宋体"/>
          <w:color w:val="auto"/>
          <w:szCs w:val="21"/>
        </w:rPr>
        <w:t>），最多得3分。</w:t>
      </w:r>
    </w:p>
    <w:p>
      <w:pPr>
        <w:snapToGrid w:val="0"/>
        <w:spacing w:line="400" w:lineRule="exact"/>
        <w:ind w:firstLine="420" w:firstLineChars="200"/>
        <w:jc w:val="left"/>
        <w:rPr>
          <w:rStyle w:val="20"/>
          <w:rFonts w:ascii="宋体" w:hAnsi="宋体" w:cs="Times New Roman"/>
          <w:bCs/>
          <w:color w:val="auto"/>
          <w:szCs w:val="21"/>
        </w:rPr>
      </w:pPr>
      <w:r>
        <w:rPr>
          <w:rStyle w:val="20"/>
          <w:rFonts w:ascii="宋体" w:hAnsi="宋体" w:cs="Times New Roman"/>
          <w:bCs/>
          <w:color w:val="auto"/>
          <w:szCs w:val="21"/>
        </w:rPr>
        <w:t>（2）评委根据投标人提供的增值服务方案【包括但不限于</w:t>
      </w:r>
      <w:r>
        <w:rPr>
          <w:rStyle w:val="20"/>
          <w:rFonts w:ascii="宋体" w:hAnsi="宋体"/>
          <w:color w:val="auto"/>
          <w:szCs w:val="21"/>
        </w:rPr>
        <w:t>到</w:t>
      </w:r>
      <w:r>
        <w:rPr>
          <w:rStyle w:val="20"/>
          <w:rFonts w:hAnsi="宋体"/>
          <w:color w:val="auto"/>
        </w:rPr>
        <w:t>达故障现场时间、人员配备情况、故障出现解决方案、定期维护 (注明时间)、免费保修期外维修方案、本地化售后服务措施、其他优惠措施等</w:t>
      </w:r>
      <w:r>
        <w:rPr>
          <w:rStyle w:val="20"/>
          <w:rFonts w:ascii="宋体" w:hAnsi="宋体" w:cs="Times New Roman"/>
          <w:bCs/>
          <w:color w:val="auto"/>
          <w:szCs w:val="21"/>
        </w:rPr>
        <w:t>】内容的完整性、针对性、合理性三个方面进行独立评审并独立打分，最多得20分：</w:t>
      </w:r>
    </w:p>
    <w:p>
      <w:pPr>
        <w:pStyle w:val="82"/>
        <w:spacing w:line="400" w:lineRule="exact"/>
        <w:ind w:firstLine="420" w:firstLineChars="200"/>
        <w:rPr>
          <w:rStyle w:val="20"/>
          <w:rFonts w:hAnsi="宋体"/>
          <w:color w:val="auto"/>
        </w:rPr>
      </w:pPr>
      <w:r>
        <w:rPr>
          <w:rStyle w:val="20"/>
          <w:rFonts w:hAnsi="宋体"/>
          <w:color w:val="auto"/>
        </w:rPr>
        <w:t>①</w:t>
      </w:r>
      <w:r>
        <w:rPr>
          <w:rStyle w:val="20"/>
          <w:rFonts w:hAnsi="宋体" w:cs="Times New Roman"/>
          <w:bCs/>
          <w:color w:val="auto"/>
        </w:rPr>
        <w:t>完整性、针对性、合理性均评定为良好的，得2分；</w:t>
      </w:r>
    </w:p>
    <w:p>
      <w:pPr>
        <w:pStyle w:val="82"/>
        <w:tabs>
          <w:tab w:val="left" w:pos="540"/>
        </w:tabs>
        <w:spacing w:line="400" w:lineRule="exact"/>
        <w:ind w:left="420" w:leftChars="200"/>
        <w:rPr>
          <w:rStyle w:val="20"/>
          <w:rFonts w:hAnsi="宋体"/>
          <w:color w:val="auto"/>
        </w:rPr>
      </w:pPr>
      <w:r>
        <w:rPr>
          <w:rStyle w:val="20"/>
          <w:rFonts w:hAnsi="宋体"/>
          <w:color w:val="auto"/>
        </w:rPr>
        <w:t>②</w:t>
      </w:r>
      <w:r>
        <w:rPr>
          <w:rStyle w:val="20"/>
          <w:rFonts w:hAnsi="宋体" w:cs="Times New Roman"/>
          <w:bCs/>
          <w:color w:val="auto"/>
        </w:rPr>
        <w:t>完整性、针对性、合理性有1项评定为优秀的，得8分；</w:t>
      </w:r>
    </w:p>
    <w:p>
      <w:pPr>
        <w:pStyle w:val="82"/>
        <w:tabs>
          <w:tab w:val="left" w:pos="540"/>
        </w:tabs>
        <w:spacing w:line="400" w:lineRule="exact"/>
        <w:ind w:left="420" w:leftChars="200"/>
        <w:rPr>
          <w:rStyle w:val="20"/>
          <w:rFonts w:hAnsi="宋体"/>
          <w:color w:val="auto"/>
        </w:rPr>
      </w:pPr>
      <w:r>
        <w:rPr>
          <w:rStyle w:val="20"/>
          <w:rFonts w:hAnsi="宋体"/>
          <w:color w:val="auto"/>
        </w:rPr>
        <w:t>③</w:t>
      </w:r>
      <w:r>
        <w:rPr>
          <w:rStyle w:val="20"/>
          <w:rFonts w:hAnsi="宋体" w:cs="Times New Roman"/>
          <w:bCs/>
          <w:color w:val="auto"/>
        </w:rPr>
        <w:t>完整性、针对性、合理性有2项评定为优秀的，得14分；</w:t>
      </w:r>
    </w:p>
    <w:p>
      <w:pPr>
        <w:pStyle w:val="82"/>
        <w:tabs>
          <w:tab w:val="left" w:pos="8820"/>
        </w:tabs>
        <w:spacing w:line="400" w:lineRule="exact"/>
        <w:ind w:firstLine="420" w:firstLineChars="200"/>
        <w:rPr>
          <w:rStyle w:val="20"/>
          <w:rFonts w:hAnsi="宋体" w:cs="Times New Roman"/>
          <w:bCs/>
          <w:color w:val="auto"/>
        </w:rPr>
      </w:pPr>
      <w:r>
        <w:rPr>
          <w:rStyle w:val="20"/>
          <w:rFonts w:hAnsi="宋体"/>
          <w:color w:val="auto"/>
        </w:rPr>
        <w:t>④</w:t>
      </w:r>
      <w:r>
        <w:rPr>
          <w:rStyle w:val="20"/>
          <w:rFonts w:hAnsi="宋体" w:cs="Times New Roman"/>
          <w:bCs/>
          <w:color w:val="auto"/>
        </w:rPr>
        <w:t>完整性、针对性、合理性均评定为优秀的，得20分。</w:t>
      </w:r>
    </w:p>
    <w:p>
      <w:pPr>
        <w:pStyle w:val="82"/>
        <w:tabs>
          <w:tab w:val="left" w:pos="8820"/>
        </w:tabs>
        <w:spacing w:line="400" w:lineRule="exact"/>
        <w:ind w:firstLine="482" w:firstLineChars="200"/>
        <w:rPr>
          <w:rStyle w:val="20"/>
          <w:rFonts w:hAnsi="宋体" w:cs="Times New Roman"/>
          <w:bCs/>
          <w:color w:val="auto"/>
          <w:sz w:val="24"/>
          <w:szCs w:val="24"/>
        </w:rPr>
      </w:pPr>
      <w:r>
        <w:rPr>
          <w:rStyle w:val="20"/>
          <w:rFonts w:hAnsi="宋体" w:cs="宋体"/>
          <w:b/>
          <w:bCs/>
          <w:color w:val="auto"/>
          <w:sz w:val="24"/>
          <w:szCs w:val="24"/>
        </w:rPr>
        <w:t>注：投标人未提供增值服务方案的，相应不得分。</w:t>
      </w:r>
    </w:p>
    <w:p>
      <w:pPr>
        <w:pStyle w:val="82"/>
        <w:spacing w:line="400" w:lineRule="exact"/>
        <w:ind w:firstLine="525" w:firstLineChars="249"/>
        <w:rPr>
          <w:rStyle w:val="20"/>
          <w:rFonts w:hAnsi="宋体"/>
          <w:b/>
          <w:color w:val="auto"/>
        </w:rPr>
      </w:pPr>
      <w:r>
        <w:rPr>
          <w:rStyle w:val="20"/>
          <w:rFonts w:hAnsi="宋体"/>
          <w:b/>
          <w:color w:val="auto"/>
        </w:rPr>
        <w:t>4.履约能力分……………………………………</w:t>
      </w:r>
      <w:r>
        <w:rPr>
          <w:rStyle w:val="20"/>
          <w:rFonts w:hAnsi="宋体" w:cs="Times New Roman"/>
          <w:bCs/>
          <w:color w:val="auto"/>
        </w:rPr>
        <w:t>………</w:t>
      </w:r>
      <w:r>
        <w:rPr>
          <w:rStyle w:val="20"/>
          <w:rFonts w:hAnsi="宋体" w:cs="Times New Roman"/>
          <w:b/>
          <w:bCs/>
          <w:color w:val="auto"/>
        </w:rPr>
        <w:t>……………………………………5分</w:t>
      </w:r>
    </w:p>
    <w:p>
      <w:pPr>
        <w:spacing w:line="400" w:lineRule="exact"/>
        <w:ind w:firstLine="420" w:firstLineChars="200"/>
        <w:rPr>
          <w:rStyle w:val="20"/>
          <w:rFonts w:ascii="宋体" w:hAnsi="宋体"/>
          <w:color w:val="auto"/>
          <w:kern w:val="0"/>
          <w:szCs w:val="21"/>
        </w:rPr>
      </w:pPr>
      <w:r>
        <w:rPr>
          <w:rStyle w:val="20"/>
          <w:rFonts w:ascii="宋体" w:hAnsi="宋体"/>
          <w:color w:val="auto"/>
          <w:kern w:val="0"/>
          <w:szCs w:val="21"/>
        </w:rPr>
        <w:t>（1）投标人或所投核心产品生产厂家通过ISO9000国际质量管理体系认证、ISO13485医疗器械质量管理体系认证、</w:t>
      </w:r>
      <w:r>
        <w:rPr>
          <w:rStyle w:val="20"/>
          <w:rFonts w:hint="eastAsia" w:ascii="宋体" w:hAnsi="宋体"/>
          <w:color w:val="auto"/>
          <w:kern w:val="0"/>
          <w:szCs w:val="21"/>
        </w:rPr>
        <w:t>标准化实验室认可证</w:t>
      </w:r>
      <w:r>
        <w:rPr>
          <w:rStyle w:val="20"/>
          <w:rFonts w:ascii="宋体" w:hAnsi="宋体"/>
          <w:color w:val="auto"/>
          <w:kern w:val="0"/>
          <w:szCs w:val="21"/>
        </w:rPr>
        <w:t>且有效的（投标文件中提供相关有效证明材料复印件），每提供一项得1分，最多得3分。</w:t>
      </w:r>
    </w:p>
    <w:p>
      <w:pPr>
        <w:spacing w:line="400" w:lineRule="exact"/>
        <w:ind w:firstLine="420" w:firstLineChars="200"/>
        <w:rPr>
          <w:rStyle w:val="20"/>
          <w:rFonts w:ascii="宋体" w:hAnsi="宋体" w:cs="宋体"/>
          <w:b/>
          <w:bCs/>
          <w:color w:val="auto"/>
          <w:sz w:val="24"/>
        </w:rPr>
      </w:pPr>
      <w:r>
        <w:rPr>
          <w:rStyle w:val="20"/>
          <w:rFonts w:ascii="宋体" w:hAnsi="宋体"/>
          <w:color w:val="auto"/>
          <w:kern w:val="0"/>
          <w:szCs w:val="21"/>
        </w:rPr>
        <w:t>（2）投标人</w:t>
      </w:r>
      <w:r>
        <w:rPr>
          <w:rStyle w:val="20"/>
          <w:rFonts w:hint="eastAsia" w:ascii="宋体" w:hAnsi="宋体"/>
          <w:color w:val="auto"/>
          <w:kern w:val="0"/>
          <w:szCs w:val="21"/>
          <w:lang w:eastAsia="zh-CN"/>
        </w:rPr>
        <w:t>或生产厂家</w:t>
      </w:r>
      <w:r>
        <w:rPr>
          <w:rStyle w:val="20"/>
          <w:rFonts w:ascii="宋体" w:hAnsi="宋体"/>
          <w:color w:val="auto"/>
          <w:kern w:val="0"/>
          <w:szCs w:val="21"/>
        </w:rPr>
        <w:t>自2018年以来具有同类产品的销售业绩【以签订的销售合同复印件</w:t>
      </w:r>
      <w:r>
        <w:rPr>
          <w:rStyle w:val="20"/>
          <w:rFonts w:hint="eastAsia" w:ascii="宋体" w:hAnsi="宋体"/>
          <w:color w:val="auto"/>
          <w:kern w:val="0"/>
          <w:szCs w:val="21"/>
          <w:lang w:eastAsia="zh-CN"/>
        </w:rPr>
        <w:t>或中标、成交通知书或中标、成交公告</w:t>
      </w:r>
      <w:r>
        <w:rPr>
          <w:rStyle w:val="20"/>
          <w:rFonts w:ascii="宋体" w:hAnsi="宋体"/>
          <w:color w:val="auto"/>
          <w:kern w:val="0"/>
          <w:szCs w:val="21"/>
        </w:rPr>
        <w:t>为准，并能清晰反映所销售的货物的名称、种类、金额】，否则将不予评审；同一个编号的项目有两个或两个以上的分标中标的只算一次，每提供1项得1分，最多得2分。</w:t>
      </w:r>
    </w:p>
    <w:p>
      <w:pPr>
        <w:pStyle w:val="82"/>
        <w:spacing w:line="400" w:lineRule="exact"/>
        <w:ind w:firstLine="632" w:firstLineChars="300"/>
        <w:rPr>
          <w:rStyle w:val="20"/>
          <w:rFonts w:hAnsi="宋体"/>
          <w:b/>
          <w:color w:val="auto"/>
        </w:rPr>
      </w:pPr>
      <w:r>
        <w:rPr>
          <w:rStyle w:val="20"/>
          <w:rFonts w:hAnsi="宋体"/>
          <w:b/>
          <w:color w:val="auto"/>
        </w:rPr>
        <w:t>5.政策功能分（节能、环保、广西区内产品等）…………………………………………2分</w:t>
      </w:r>
    </w:p>
    <w:p>
      <w:pPr>
        <w:pStyle w:val="82"/>
        <w:spacing w:line="380" w:lineRule="exact"/>
        <w:ind w:firstLine="420"/>
        <w:rPr>
          <w:rStyle w:val="20"/>
          <w:rFonts w:hAnsi="宋体" w:cs="Times New Roman"/>
          <w:bCs/>
          <w:color w:val="auto"/>
        </w:rPr>
      </w:pPr>
      <w:r>
        <w:rPr>
          <w:rStyle w:val="20"/>
          <w:rFonts w:hAnsi="宋体" w:cs="Times New Roman"/>
          <w:bCs/>
          <w:color w:val="auto"/>
        </w:rPr>
        <w:t>（1）属于财政部《节能产品政府采购品目清单》内优先采购（清单内未标注“★”的品目）的产品[投标文件中提供国家确定的认证机构出具的、处于有效期之内的认证证书复印件及品目清单（标注出投标产品在品目清单中所属的品目），并加盖投标人公章]，根据其所占项目金额比例得0～0.5分。</w:t>
      </w:r>
    </w:p>
    <w:p>
      <w:pPr>
        <w:pStyle w:val="82"/>
        <w:spacing w:line="380" w:lineRule="exact"/>
        <w:ind w:firstLine="420"/>
        <w:rPr>
          <w:rStyle w:val="20"/>
          <w:rFonts w:hAnsi="宋体" w:cs="Times New Roman"/>
          <w:bCs/>
          <w:color w:val="auto"/>
        </w:rPr>
      </w:pPr>
      <w:r>
        <w:rPr>
          <w:rStyle w:val="20"/>
          <w:rFonts w:hAnsi="宋体" w:cs="Times New Roman"/>
          <w:bCs/>
          <w:color w:val="auto"/>
        </w:rPr>
        <w:t>（2）属于财政部《环境标志产品政府采购品目清单》内的产品[投标文件中提供国家确定的认证机构出具的、处于有效期之内的认证证书复印件及品目清单（标注出投标产品在品目清单中所属的品目），并加盖投标人公章]，根据其所占项目金额比例得0～0.5分。</w:t>
      </w:r>
    </w:p>
    <w:p>
      <w:pPr>
        <w:pStyle w:val="82"/>
        <w:spacing w:line="380" w:lineRule="exact"/>
        <w:ind w:firstLine="420"/>
        <w:rPr>
          <w:rStyle w:val="20"/>
          <w:rFonts w:hAnsi="宋体" w:cs="Times New Roman"/>
          <w:bCs/>
          <w:color w:val="auto"/>
        </w:rPr>
      </w:pPr>
      <w:r>
        <w:rPr>
          <w:rStyle w:val="20"/>
          <w:rFonts w:hAnsi="宋体" w:cs="Times New Roman"/>
          <w:bCs/>
          <w:color w:val="auto"/>
        </w:rPr>
        <w:t xml:space="preserve">（3）认定为使用广西工业产品80%以上的，得1分。 </w:t>
      </w:r>
    </w:p>
    <w:p>
      <w:pPr>
        <w:pStyle w:val="82"/>
        <w:spacing w:line="380" w:lineRule="exact"/>
        <w:ind w:firstLine="420"/>
        <w:rPr>
          <w:rStyle w:val="20"/>
          <w:rFonts w:hAnsi="宋体"/>
          <w:b/>
          <w:color w:val="auto"/>
        </w:rPr>
      </w:pPr>
      <w:r>
        <w:rPr>
          <w:rStyle w:val="20"/>
          <w:rFonts w:hAnsi="宋体" w:cs="Times New Roman"/>
          <w:bCs/>
          <w:color w:val="auto"/>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80%）。</w:t>
      </w:r>
    </w:p>
    <w:p>
      <w:pPr>
        <w:pStyle w:val="82"/>
        <w:spacing w:line="400" w:lineRule="exact"/>
        <w:ind w:firstLine="538" w:firstLineChars="255"/>
        <w:rPr>
          <w:rStyle w:val="20"/>
          <w:rFonts w:hAnsi="宋体"/>
          <w:b/>
          <w:color w:val="auto"/>
          <w:w w:val="150"/>
        </w:rPr>
      </w:pPr>
      <w:r>
        <w:rPr>
          <w:rStyle w:val="20"/>
          <w:rFonts w:hAnsi="宋体"/>
          <w:b/>
          <w:color w:val="auto"/>
        </w:rPr>
        <w:t>6.综合得分＝</w:t>
      </w:r>
      <w:r>
        <w:rPr>
          <w:rStyle w:val="20"/>
          <w:rFonts w:hAnsi="宋体"/>
          <w:b/>
          <w:color w:val="auto"/>
          <w:w w:val="150"/>
        </w:rPr>
        <w:t>1+2+3+4+5</w:t>
      </w:r>
    </w:p>
    <w:p>
      <w:pPr>
        <w:pStyle w:val="82"/>
        <w:tabs>
          <w:tab w:val="left" w:pos="4214"/>
        </w:tabs>
        <w:spacing w:line="380" w:lineRule="exact"/>
        <w:ind w:firstLine="422" w:firstLineChars="200"/>
        <w:rPr>
          <w:rStyle w:val="20"/>
          <w:rFonts w:hAnsi="宋体"/>
          <w:b/>
          <w:color w:val="auto"/>
        </w:rPr>
      </w:pPr>
    </w:p>
    <w:p>
      <w:pPr>
        <w:pStyle w:val="82"/>
        <w:tabs>
          <w:tab w:val="left" w:pos="4214"/>
        </w:tabs>
        <w:spacing w:line="380" w:lineRule="exact"/>
        <w:ind w:firstLine="422" w:firstLineChars="200"/>
        <w:rPr>
          <w:rStyle w:val="20"/>
          <w:rFonts w:hAnsi="宋体"/>
          <w:b/>
          <w:color w:val="auto"/>
        </w:rPr>
      </w:pPr>
      <w:r>
        <w:rPr>
          <w:rStyle w:val="20"/>
          <w:rFonts w:hAnsi="宋体"/>
          <w:b/>
          <w:color w:val="auto"/>
        </w:rPr>
        <w:t>三、推荐及确定中标候选供应商原则</w:t>
      </w:r>
    </w:p>
    <w:p>
      <w:pPr>
        <w:pStyle w:val="82"/>
        <w:tabs>
          <w:tab w:val="left" w:pos="4214"/>
        </w:tabs>
        <w:spacing w:line="380" w:lineRule="exact"/>
        <w:ind w:firstLine="420" w:firstLineChars="200"/>
        <w:rPr>
          <w:rStyle w:val="20"/>
          <w:rFonts w:hAnsi="宋体"/>
          <w:color w:val="auto"/>
          <w:szCs w:val="21"/>
        </w:rPr>
      </w:pPr>
      <w:r>
        <w:rPr>
          <w:rStyle w:val="20"/>
          <w:rFonts w:hAnsi="宋体"/>
          <w:color w:val="auto"/>
          <w:szCs w:val="21"/>
        </w:rPr>
        <w:t>（1）评标委员会根据综合得分由高到低排列次序，若得分相同时，按评标报价由低到高顺序排列；得分相同且评标报价也相同的由评标委员会按照抽签的方式决定排列次序</w:t>
      </w:r>
      <w:r>
        <w:rPr>
          <w:rStyle w:val="20"/>
          <w:rFonts w:ascii="Arial" w:hAnsi="Arial"/>
          <w:color w:val="auto"/>
          <w:sz w:val="22"/>
          <w:szCs w:val="22"/>
        </w:rPr>
        <w:t>。</w:t>
      </w:r>
    </w:p>
    <w:p>
      <w:pPr>
        <w:pStyle w:val="82"/>
        <w:tabs>
          <w:tab w:val="left" w:pos="4214"/>
        </w:tabs>
        <w:spacing w:line="380" w:lineRule="exact"/>
        <w:ind w:firstLine="420" w:firstLineChars="200"/>
        <w:rPr>
          <w:rStyle w:val="20"/>
          <w:rFonts w:hAnsi="宋体"/>
          <w:color w:val="auto"/>
          <w:szCs w:val="21"/>
        </w:rPr>
      </w:pPr>
      <w:r>
        <w:rPr>
          <w:rStyle w:val="20"/>
          <w:rFonts w:hAnsi="宋体"/>
          <w:color w:val="auto"/>
          <w:szCs w:val="21"/>
        </w:rPr>
        <w:t>（2）评标委员会可推荐前三名为中标候选人，采购人应当确定评标委员会推荐排名第一的中标候选人为中标人。</w:t>
      </w:r>
    </w:p>
    <w:p>
      <w:pPr>
        <w:pStyle w:val="82"/>
        <w:tabs>
          <w:tab w:val="left" w:pos="4214"/>
        </w:tabs>
        <w:spacing w:line="380" w:lineRule="exact"/>
        <w:ind w:firstLine="420" w:firstLineChars="200"/>
        <w:rPr>
          <w:rStyle w:val="20"/>
          <w:rFonts w:hAnsi="宋体"/>
          <w:color w:val="auto"/>
          <w:szCs w:val="21"/>
        </w:rPr>
      </w:pPr>
      <w:r>
        <w:rPr>
          <w:rStyle w:val="20"/>
          <w:rFonts w:hAnsi="宋体"/>
          <w:color w:val="auto"/>
          <w:szCs w:val="21"/>
        </w:rPr>
        <w:t>（3）排名第一的中标候选人放弃中标、因不可抗力提出不能履行合同，或因失信行为被取消中标候选人资格的，采购人可以确定排名第二的中标候选人为中标人，并依此类推。</w:t>
      </w:r>
    </w:p>
    <w:p>
      <w:pPr>
        <w:pStyle w:val="82"/>
        <w:tabs>
          <w:tab w:val="left" w:pos="4214"/>
        </w:tabs>
        <w:spacing w:line="380" w:lineRule="exact"/>
        <w:ind w:firstLine="422" w:firstLineChars="200"/>
        <w:rPr>
          <w:rStyle w:val="20"/>
          <w:rFonts w:hAnsi="宋体"/>
          <w:b/>
          <w:color w:val="auto"/>
        </w:rPr>
      </w:pPr>
      <w:r>
        <w:rPr>
          <w:rStyle w:val="20"/>
          <w:rFonts w:hAnsi="宋体"/>
          <w:b/>
          <w:color w:val="auto"/>
        </w:rPr>
        <w:t>四、特别说明</w:t>
      </w:r>
    </w:p>
    <w:p>
      <w:pPr>
        <w:spacing w:line="360" w:lineRule="exact"/>
        <w:ind w:firstLine="420" w:firstLineChars="200"/>
        <w:jc w:val="left"/>
        <w:rPr>
          <w:rStyle w:val="20"/>
          <w:rFonts w:cs="Times New Roman"/>
          <w:b/>
          <w:bCs/>
          <w:color w:val="auto"/>
          <w:sz w:val="32"/>
          <w:szCs w:val="32"/>
        </w:rPr>
      </w:pPr>
      <w:r>
        <w:rPr>
          <w:rStyle w:val="20"/>
          <w:rFonts w:ascii="宋体" w:hAnsi="宋体"/>
          <w:color w:val="auto"/>
          <w:szCs w:val="20"/>
        </w:rPr>
        <w:t>评标委员会认为供应商的最终报价明显低于其他通过符合性审查供应商的最终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82"/>
        <w:spacing w:line="380" w:lineRule="exact"/>
        <w:ind w:firstLine="420" w:firstLineChars="200"/>
        <w:rPr>
          <w:rStyle w:val="20"/>
          <w:rFonts w:hAnsi="宋体"/>
          <w:color w:val="auto"/>
          <w:szCs w:val="21"/>
        </w:rPr>
      </w:pPr>
    </w:p>
    <w:p>
      <w:pPr>
        <w:pStyle w:val="82"/>
        <w:spacing w:line="380" w:lineRule="exact"/>
        <w:ind w:firstLine="420" w:firstLineChars="200"/>
        <w:rPr>
          <w:rStyle w:val="20"/>
          <w:rFonts w:hAnsi="宋体"/>
          <w:color w:val="auto"/>
          <w:szCs w:val="21"/>
        </w:rPr>
      </w:pPr>
    </w:p>
    <w:p>
      <w:pPr>
        <w:pStyle w:val="82"/>
        <w:spacing w:line="380" w:lineRule="exact"/>
        <w:ind w:firstLine="420" w:firstLineChars="200"/>
        <w:rPr>
          <w:rStyle w:val="20"/>
          <w:rFonts w:hAnsi="宋体"/>
          <w:color w:val="auto"/>
          <w:szCs w:val="21"/>
        </w:rPr>
      </w:pPr>
    </w:p>
    <w:p>
      <w:pPr>
        <w:pStyle w:val="82"/>
        <w:spacing w:line="380" w:lineRule="exact"/>
        <w:ind w:firstLine="420" w:firstLineChars="200"/>
        <w:rPr>
          <w:rStyle w:val="20"/>
          <w:rFonts w:hAnsi="宋体"/>
          <w:color w:val="auto"/>
          <w:szCs w:val="21"/>
        </w:rPr>
      </w:pPr>
    </w:p>
    <w:p>
      <w:pPr>
        <w:pStyle w:val="82"/>
        <w:spacing w:line="380" w:lineRule="exact"/>
        <w:ind w:firstLine="420" w:firstLineChars="200"/>
        <w:rPr>
          <w:rStyle w:val="20"/>
          <w:rFonts w:hAnsi="宋体"/>
          <w:color w:val="auto"/>
          <w:szCs w:val="21"/>
        </w:rPr>
      </w:pPr>
    </w:p>
    <w:p>
      <w:pPr>
        <w:pStyle w:val="82"/>
        <w:spacing w:line="380" w:lineRule="exact"/>
        <w:ind w:firstLine="420" w:firstLineChars="200"/>
        <w:rPr>
          <w:rStyle w:val="20"/>
          <w:rFonts w:hAnsi="宋体"/>
          <w:color w:val="auto"/>
          <w:szCs w:val="21"/>
        </w:rPr>
      </w:pPr>
    </w:p>
    <w:p>
      <w:pPr>
        <w:pStyle w:val="82"/>
        <w:spacing w:line="380" w:lineRule="exact"/>
        <w:ind w:firstLine="420" w:firstLineChars="200"/>
        <w:rPr>
          <w:rStyle w:val="20"/>
          <w:rFonts w:hAnsi="宋体"/>
          <w:color w:val="auto"/>
          <w:szCs w:val="21"/>
        </w:rPr>
      </w:pPr>
    </w:p>
    <w:p>
      <w:pPr>
        <w:pStyle w:val="82"/>
        <w:spacing w:line="380" w:lineRule="exact"/>
        <w:ind w:firstLine="420" w:firstLineChars="200"/>
        <w:rPr>
          <w:rStyle w:val="20"/>
          <w:rFonts w:hAnsi="宋体"/>
          <w:color w:val="auto"/>
          <w:szCs w:val="21"/>
        </w:rPr>
      </w:pPr>
    </w:p>
    <w:p>
      <w:pPr>
        <w:pStyle w:val="82"/>
        <w:spacing w:line="380" w:lineRule="exact"/>
        <w:ind w:firstLine="420" w:firstLineChars="200"/>
        <w:rPr>
          <w:rStyle w:val="20"/>
          <w:rFonts w:hAnsi="宋体"/>
          <w:color w:val="auto"/>
          <w:szCs w:val="21"/>
        </w:rPr>
      </w:pPr>
    </w:p>
    <w:p>
      <w:pPr>
        <w:pStyle w:val="82"/>
        <w:spacing w:line="380" w:lineRule="exact"/>
        <w:ind w:firstLine="420" w:firstLineChars="200"/>
        <w:rPr>
          <w:rStyle w:val="20"/>
          <w:rFonts w:hAnsi="宋体"/>
          <w:color w:val="auto"/>
          <w:szCs w:val="21"/>
        </w:rPr>
      </w:pPr>
    </w:p>
    <w:p>
      <w:pPr>
        <w:pStyle w:val="82"/>
        <w:spacing w:line="380" w:lineRule="exact"/>
        <w:ind w:firstLine="420" w:firstLineChars="200"/>
        <w:rPr>
          <w:rStyle w:val="20"/>
          <w:rFonts w:hAnsi="宋体"/>
          <w:color w:val="auto"/>
          <w:szCs w:val="21"/>
        </w:rPr>
      </w:pPr>
    </w:p>
    <w:p>
      <w:pPr>
        <w:pStyle w:val="82"/>
        <w:spacing w:line="380" w:lineRule="exact"/>
        <w:ind w:firstLine="420" w:firstLineChars="200"/>
        <w:rPr>
          <w:rStyle w:val="20"/>
          <w:rFonts w:hAnsi="宋体"/>
          <w:color w:val="auto"/>
          <w:szCs w:val="21"/>
        </w:rPr>
      </w:pPr>
    </w:p>
    <w:p>
      <w:pPr>
        <w:pStyle w:val="82"/>
        <w:spacing w:line="380" w:lineRule="exact"/>
        <w:ind w:firstLine="420" w:firstLineChars="200"/>
        <w:rPr>
          <w:rStyle w:val="20"/>
          <w:rFonts w:hAnsi="宋体"/>
          <w:color w:val="auto"/>
          <w:szCs w:val="21"/>
        </w:rPr>
      </w:pPr>
    </w:p>
    <w:p>
      <w:pPr>
        <w:pStyle w:val="82"/>
        <w:spacing w:line="380" w:lineRule="exact"/>
        <w:ind w:firstLine="420" w:firstLineChars="200"/>
        <w:rPr>
          <w:rStyle w:val="20"/>
          <w:rFonts w:hAnsi="宋体"/>
          <w:color w:val="auto"/>
          <w:szCs w:val="21"/>
        </w:rPr>
      </w:pPr>
    </w:p>
    <w:p>
      <w:pPr>
        <w:pStyle w:val="82"/>
        <w:spacing w:line="380" w:lineRule="exact"/>
        <w:ind w:firstLine="420" w:firstLineChars="200"/>
        <w:rPr>
          <w:rStyle w:val="20"/>
          <w:rFonts w:hAnsi="宋体"/>
          <w:color w:val="auto"/>
          <w:szCs w:val="21"/>
        </w:rPr>
      </w:pPr>
    </w:p>
    <w:p>
      <w:pPr>
        <w:pStyle w:val="82"/>
        <w:spacing w:line="380" w:lineRule="exact"/>
        <w:ind w:firstLine="420" w:firstLineChars="200"/>
        <w:rPr>
          <w:rStyle w:val="20"/>
          <w:rFonts w:hAnsi="宋体"/>
          <w:color w:val="auto"/>
          <w:szCs w:val="21"/>
        </w:rPr>
      </w:pPr>
    </w:p>
    <w:p>
      <w:pPr>
        <w:pStyle w:val="82"/>
        <w:spacing w:line="380" w:lineRule="exact"/>
        <w:ind w:firstLine="420" w:firstLineChars="200"/>
        <w:rPr>
          <w:rStyle w:val="20"/>
          <w:rFonts w:hAnsi="宋体"/>
          <w:color w:val="auto"/>
          <w:szCs w:val="21"/>
        </w:rPr>
      </w:pPr>
    </w:p>
    <w:p>
      <w:pPr>
        <w:pStyle w:val="82"/>
        <w:spacing w:line="380" w:lineRule="exact"/>
        <w:ind w:firstLine="420" w:firstLineChars="200"/>
        <w:rPr>
          <w:rStyle w:val="20"/>
          <w:rFonts w:hAnsi="宋体"/>
          <w:color w:val="auto"/>
          <w:szCs w:val="21"/>
        </w:rPr>
      </w:pPr>
    </w:p>
    <w:p>
      <w:pPr>
        <w:pStyle w:val="82"/>
        <w:spacing w:line="380" w:lineRule="exact"/>
        <w:ind w:firstLine="420" w:firstLineChars="200"/>
        <w:rPr>
          <w:rStyle w:val="20"/>
          <w:rFonts w:hAnsi="宋体"/>
          <w:color w:val="auto"/>
          <w:szCs w:val="21"/>
        </w:rPr>
      </w:pPr>
    </w:p>
    <w:p>
      <w:pPr>
        <w:pStyle w:val="82"/>
        <w:spacing w:line="380" w:lineRule="exact"/>
        <w:ind w:firstLine="420" w:firstLineChars="200"/>
        <w:rPr>
          <w:rStyle w:val="20"/>
          <w:rFonts w:hAnsi="宋体"/>
          <w:color w:val="auto"/>
          <w:szCs w:val="21"/>
        </w:rPr>
      </w:pPr>
    </w:p>
    <w:p>
      <w:pPr>
        <w:pStyle w:val="82"/>
        <w:spacing w:line="380" w:lineRule="exact"/>
        <w:ind w:firstLine="420" w:firstLineChars="200"/>
        <w:rPr>
          <w:rStyle w:val="20"/>
          <w:rFonts w:hAnsi="宋体"/>
          <w:color w:val="auto"/>
          <w:szCs w:val="21"/>
        </w:rPr>
      </w:pPr>
    </w:p>
    <w:p>
      <w:pPr>
        <w:pStyle w:val="82"/>
        <w:spacing w:line="400" w:lineRule="exact"/>
        <w:jc w:val="center"/>
        <w:rPr>
          <w:rStyle w:val="20"/>
          <w:rFonts w:hAnsi="宋体"/>
          <w:b/>
          <w:color w:val="auto"/>
          <w:sz w:val="32"/>
          <w:szCs w:val="32"/>
        </w:rPr>
      </w:pPr>
      <w:r>
        <w:rPr>
          <w:rStyle w:val="20"/>
          <w:rFonts w:hAnsi="宋体"/>
          <w:b/>
          <w:color w:val="auto"/>
          <w:sz w:val="32"/>
          <w:szCs w:val="32"/>
        </w:rPr>
        <w:t>第五章  政府采购合同（合同主要条款及格式）</w:t>
      </w:r>
    </w:p>
    <w:p>
      <w:pPr>
        <w:spacing w:line="400" w:lineRule="exact"/>
        <w:rPr>
          <w:rStyle w:val="20"/>
          <w:rFonts w:ascii="宋体" w:hAnsi="宋体"/>
          <w:color w:val="auto"/>
        </w:rPr>
      </w:pPr>
    </w:p>
    <w:p>
      <w:pPr>
        <w:spacing w:line="400" w:lineRule="exact"/>
        <w:rPr>
          <w:rStyle w:val="20"/>
          <w:rFonts w:ascii="宋体" w:hAnsi="宋体"/>
          <w:color w:val="auto"/>
        </w:rPr>
      </w:pPr>
      <w:r>
        <w:rPr>
          <w:rStyle w:val="20"/>
          <w:rFonts w:ascii="宋体" w:hAnsi="宋体"/>
          <w:color w:val="auto"/>
        </w:rPr>
        <w:t>项目名称：</w:t>
      </w:r>
      <w:r>
        <w:rPr>
          <w:rStyle w:val="20"/>
          <w:rFonts w:ascii="宋体" w:hAnsi="宋体"/>
          <w:color w:val="auto"/>
          <w:szCs w:val="21"/>
        </w:rPr>
        <w:t xml:space="preserve">龙胜县马堤乡卫生院临床检验设备采购  </w:t>
      </w:r>
      <w:r>
        <w:rPr>
          <w:rStyle w:val="20"/>
          <w:rFonts w:ascii="宋体" w:hAnsi="宋体"/>
          <w:color w:val="auto"/>
        </w:rPr>
        <w:t xml:space="preserve">项目编号：GLZC2020-G1-280042-GXJS </w:t>
      </w:r>
    </w:p>
    <w:p>
      <w:pPr>
        <w:spacing w:line="400" w:lineRule="exact"/>
        <w:rPr>
          <w:rStyle w:val="20"/>
          <w:rFonts w:ascii="宋体"/>
          <w:color w:val="auto"/>
        </w:rPr>
      </w:pPr>
      <w:r>
        <w:rPr>
          <w:rStyle w:val="20"/>
          <w:rFonts w:ascii="宋体" w:hAnsi="宋体"/>
          <w:color w:val="auto"/>
        </w:rPr>
        <w:t>甲方：</w:t>
      </w:r>
      <w:r>
        <w:rPr>
          <w:rStyle w:val="20"/>
          <w:rFonts w:ascii="宋体" w:hAnsi="宋体"/>
          <w:color w:val="auto"/>
          <w:u w:val="single"/>
        </w:rPr>
        <w:t xml:space="preserve">                                     </w:t>
      </w:r>
      <w:r>
        <w:rPr>
          <w:rStyle w:val="20"/>
          <w:rFonts w:ascii="宋体" w:hAnsi="宋体"/>
          <w:color w:val="auto"/>
        </w:rPr>
        <w:t>（采购人）</w:t>
      </w:r>
    </w:p>
    <w:p>
      <w:pPr>
        <w:spacing w:line="400" w:lineRule="exact"/>
        <w:rPr>
          <w:rStyle w:val="20"/>
          <w:rFonts w:ascii="宋体"/>
          <w:color w:val="auto"/>
        </w:rPr>
      </w:pPr>
      <w:r>
        <w:rPr>
          <w:rStyle w:val="20"/>
          <w:rFonts w:ascii="宋体" w:hAnsi="宋体"/>
          <w:color w:val="auto"/>
        </w:rPr>
        <w:t>乙方：</w:t>
      </w:r>
      <w:r>
        <w:rPr>
          <w:rStyle w:val="20"/>
          <w:rFonts w:ascii="宋体" w:hAnsi="宋体"/>
          <w:color w:val="auto"/>
          <w:u w:val="single"/>
        </w:rPr>
        <w:t xml:space="preserve">                                                      </w:t>
      </w:r>
      <w:r>
        <w:rPr>
          <w:rStyle w:val="20"/>
          <w:rFonts w:ascii="宋体" w:hAnsi="宋体"/>
          <w:color w:val="auto"/>
        </w:rPr>
        <w:t>（中标人）</w:t>
      </w:r>
    </w:p>
    <w:p>
      <w:pPr>
        <w:spacing w:line="400" w:lineRule="exact"/>
        <w:rPr>
          <w:rStyle w:val="20"/>
          <w:rFonts w:ascii="宋体"/>
          <w:color w:val="auto"/>
        </w:rPr>
      </w:pPr>
    </w:p>
    <w:p>
      <w:pPr>
        <w:spacing w:line="400" w:lineRule="exact"/>
        <w:ind w:firstLine="420" w:firstLineChars="200"/>
        <w:rPr>
          <w:rStyle w:val="20"/>
          <w:rFonts w:ascii="宋体"/>
          <w:color w:val="auto"/>
        </w:rPr>
      </w:pPr>
      <w:r>
        <w:rPr>
          <w:rStyle w:val="20"/>
          <w:rFonts w:ascii="宋体" w:hAnsi="宋体"/>
          <w:color w:val="auto"/>
        </w:rPr>
        <w:t>根据《中华人民共和国政府采购法》、《中华人民共和国政府采购法实施条例》、《中华人民共和国合同法》等法律、法规规定，按照招、投标文件规定条款和中标人承诺、甲乙双方签订本采购合同。</w:t>
      </w:r>
    </w:p>
    <w:p>
      <w:pPr>
        <w:numPr>
          <w:ilvl w:val="0"/>
          <w:numId w:val="4"/>
        </w:numPr>
        <w:spacing w:line="400" w:lineRule="exact"/>
        <w:rPr>
          <w:rStyle w:val="20"/>
          <w:rFonts w:ascii="宋体" w:cs="宋体"/>
          <w:b/>
          <w:bCs/>
          <w:color w:val="auto"/>
        </w:rPr>
      </w:pPr>
      <w:r>
        <w:rPr>
          <w:rStyle w:val="20"/>
          <w:rFonts w:ascii="宋体" w:hAnsi="宋体" w:cs="宋体"/>
          <w:b/>
          <w:bCs/>
          <w:color w:val="auto"/>
        </w:rPr>
        <w:t>合同标的及合同金额</w:t>
      </w:r>
    </w:p>
    <w:tbl>
      <w:tblPr>
        <w:tblStyle w:val="6"/>
        <w:tblW w:w="977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232"/>
        <w:gridCol w:w="1445"/>
        <w:gridCol w:w="1483"/>
        <w:gridCol w:w="1073"/>
        <w:gridCol w:w="714"/>
        <w:gridCol w:w="1545"/>
        <w:gridCol w:w="1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8"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exact"/>
              <w:jc w:val="center"/>
              <w:rPr>
                <w:rStyle w:val="20"/>
                <w:rFonts w:ascii="宋体"/>
                <w:color w:val="auto"/>
                <w:szCs w:val="21"/>
              </w:rPr>
            </w:pPr>
            <w:r>
              <w:rPr>
                <w:rStyle w:val="20"/>
                <w:rFonts w:ascii="宋体" w:hAnsi="宋体"/>
                <w:color w:val="auto"/>
              </w:rPr>
              <w:t>项号</w:t>
            </w:r>
          </w:p>
        </w:tc>
        <w:tc>
          <w:tcPr>
            <w:tcW w:w="1232"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exact"/>
              <w:jc w:val="center"/>
              <w:rPr>
                <w:rStyle w:val="20"/>
                <w:rFonts w:ascii="宋体"/>
                <w:color w:val="auto"/>
                <w:szCs w:val="21"/>
              </w:rPr>
            </w:pPr>
            <w:r>
              <w:rPr>
                <w:rStyle w:val="20"/>
                <w:rFonts w:ascii="宋体" w:hAnsi="宋体"/>
                <w:color w:val="auto"/>
              </w:rPr>
              <w:t>货物名称</w:t>
            </w:r>
          </w:p>
        </w:tc>
        <w:tc>
          <w:tcPr>
            <w:tcW w:w="1445"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exact"/>
              <w:jc w:val="center"/>
              <w:rPr>
                <w:rStyle w:val="20"/>
                <w:rFonts w:ascii="宋体"/>
                <w:color w:val="auto"/>
                <w:szCs w:val="21"/>
              </w:rPr>
            </w:pPr>
            <w:r>
              <w:rPr>
                <w:rStyle w:val="20"/>
                <w:rFonts w:ascii="宋体" w:hAnsi="宋体"/>
                <w:color w:val="auto"/>
              </w:rPr>
              <w:t>生产厂家、品牌、规格型号</w:t>
            </w:r>
          </w:p>
        </w:tc>
        <w:tc>
          <w:tcPr>
            <w:tcW w:w="1483"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exact"/>
              <w:jc w:val="center"/>
              <w:rPr>
                <w:rStyle w:val="20"/>
                <w:rFonts w:ascii="宋体"/>
                <w:color w:val="auto"/>
                <w:szCs w:val="21"/>
              </w:rPr>
            </w:pPr>
            <w:r>
              <w:rPr>
                <w:rStyle w:val="20"/>
                <w:rFonts w:ascii="宋体" w:hAnsi="宋体"/>
                <w:color w:val="auto"/>
              </w:rPr>
              <w:t>技术参数性能指标等</w:t>
            </w:r>
          </w:p>
        </w:tc>
        <w:tc>
          <w:tcPr>
            <w:tcW w:w="1073"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exact"/>
              <w:jc w:val="center"/>
              <w:rPr>
                <w:rStyle w:val="20"/>
                <w:rFonts w:ascii="宋体"/>
                <w:color w:val="auto"/>
                <w:szCs w:val="21"/>
              </w:rPr>
            </w:pPr>
            <w:r>
              <w:rPr>
                <w:rStyle w:val="20"/>
                <w:rFonts w:ascii="宋体" w:hAnsi="宋体"/>
                <w:color w:val="auto"/>
              </w:rPr>
              <w:t>数量</w:t>
            </w:r>
          </w:p>
          <w:p>
            <w:pPr>
              <w:snapToGrid w:val="0"/>
              <w:spacing w:line="280" w:lineRule="exact"/>
              <w:jc w:val="center"/>
              <w:rPr>
                <w:rStyle w:val="20"/>
                <w:rFonts w:ascii="宋体"/>
                <w:color w:val="auto"/>
                <w:szCs w:val="21"/>
              </w:rPr>
            </w:pPr>
            <w:r>
              <w:rPr>
                <w:rStyle w:val="20"/>
                <w:rFonts w:ascii="宋体" w:hAnsi="宋体"/>
                <w:color w:val="auto"/>
              </w:rPr>
              <w:t>①</w:t>
            </w:r>
          </w:p>
        </w:tc>
        <w:tc>
          <w:tcPr>
            <w:tcW w:w="714"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exact"/>
              <w:jc w:val="center"/>
              <w:rPr>
                <w:rStyle w:val="20"/>
                <w:rFonts w:ascii="宋体"/>
                <w:color w:val="auto"/>
                <w:szCs w:val="21"/>
              </w:rPr>
            </w:pPr>
            <w:r>
              <w:rPr>
                <w:rStyle w:val="20"/>
                <w:rFonts w:ascii="宋体" w:hAnsi="宋体"/>
                <w:color w:val="auto"/>
              </w:rPr>
              <w:t>单位</w:t>
            </w:r>
          </w:p>
        </w:tc>
        <w:tc>
          <w:tcPr>
            <w:tcW w:w="1545"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exact"/>
              <w:jc w:val="center"/>
              <w:rPr>
                <w:rStyle w:val="20"/>
                <w:rFonts w:ascii="宋体"/>
                <w:color w:val="auto"/>
                <w:szCs w:val="21"/>
              </w:rPr>
            </w:pPr>
            <w:r>
              <w:rPr>
                <w:rStyle w:val="20"/>
                <w:rFonts w:ascii="宋体" w:hAnsi="宋体"/>
                <w:color w:val="auto"/>
              </w:rPr>
              <w:t>单价（元）</w:t>
            </w:r>
          </w:p>
          <w:p>
            <w:pPr>
              <w:snapToGrid w:val="0"/>
              <w:spacing w:line="280" w:lineRule="exact"/>
              <w:jc w:val="center"/>
              <w:rPr>
                <w:rStyle w:val="20"/>
                <w:rFonts w:ascii="宋体"/>
                <w:color w:val="auto"/>
                <w:szCs w:val="21"/>
              </w:rPr>
            </w:pPr>
            <w:r>
              <w:rPr>
                <w:rStyle w:val="20"/>
                <w:rFonts w:ascii="宋体" w:hAnsi="宋体"/>
                <w:color w:val="auto"/>
              </w:rPr>
              <w:t>②</w:t>
            </w:r>
          </w:p>
        </w:tc>
        <w:tc>
          <w:tcPr>
            <w:tcW w:w="1575" w:type="dxa"/>
            <w:tcBorders>
              <w:top w:val="single" w:color="000000" w:sz="4" w:space="0"/>
              <w:left w:val="single" w:color="000000" w:sz="4" w:space="0"/>
              <w:bottom w:val="single" w:color="000000" w:sz="4" w:space="0"/>
              <w:right w:val="single" w:color="000000" w:sz="4" w:space="0"/>
            </w:tcBorders>
            <w:vAlign w:val="center"/>
          </w:tcPr>
          <w:p>
            <w:pPr>
              <w:snapToGrid w:val="0"/>
              <w:spacing w:line="280" w:lineRule="exact"/>
              <w:jc w:val="center"/>
              <w:rPr>
                <w:rStyle w:val="20"/>
                <w:rFonts w:ascii="宋体"/>
                <w:color w:val="auto"/>
                <w:szCs w:val="21"/>
              </w:rPr>
            </w:pPr>
            <w:r>
              <w:rPr>
                <w:rStyle w:val="20"/>
                <w:rFonts w:ascii="宋体" w:hAnsi="宋体" w:cs="宋体"/>
                <w:b/>
                <w:bCs/>
                <w:color w:val="auto"/>
              </w:rPr>
              <w:t>单项合计金额</w:t>
            </w:r>
            <w:r>
              <w:rPr>
                <w:rStyle w:val="20"/>
                <w:rFonts w:ascii="宋体" w:hAnsi="宋体"/>
                <w:color w:val="auto"/>
              </w:rPr>
              <w:t>（元）</w:t>
            </w:r>
          </w:p>
          <w:p>
            <w:pPr>
              <w:snapToGrid w:val="0"/>
              <w:spacing w:line="280" w:lineRule="exact"/>
              <w:jc w:val="center"/>
              <w:rPr>
                <w:rStyle w:val="20"/>
                <w:rFonts w:ascii="宋体"/>
                <w:color w:val="auto"/>
                <w:szCs w:val="21"/>
              </w:rPr>
            </w:pPr>
            <w:r>
              <w:rPr>
                <w:rStyle w:val="20"/>
                <w:rFonts w:ascii="宋体" w:hAnsi="宋体"/>
                <w:color w:val="auto"/>
              </w:rPr>
              <w:t>③＝①×②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5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宋体" w:hAnsi="宋体"/>
                <w:color w:val="auto"/>
                <w:szCs w:val="21"/>
              </w:rPr>
            </w:pPr>
            <w:r>
              <w:rPr>
                <w:rStyle w:val="20"/>
                <w:rFonts w:ascii="宋体" w:hAnsi="宋体"/>
                <w:color w:val="auto"/>
              </w:rPr>
              <w:t>1</w:t>
            </w:r>
          </w:p>
        </w:tc>
        <w:tc>
          <w:tcPr>
            <w:tcW w:w="12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宋体"/>
                <w:color w:val="auto"/>
                <w:szCs w:val="21"/>
              </w:rPr>
            </w:pPr>
          </w:p>
        </w:tc>
        <w:tc>
          <w:tcPr>
            <w:tcW w:w="144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宋体"/>
                <w:color w:val="auto"/>
                <w:szCs w:val="21"/>
              </w:rPr>
            </w:pPr>
          </w:p>
        </w:tc>
        <w:tc>
          <w:tcPr>
            <w:tcW w:w="148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宋体"/>
                <w:color w:val="auto"/>
                <w:szCs w:val="21"/>
              </w:rPr>
            </w:pPr>
          </w:p>
        </w:tc>
        <w:tc>
          <w:tcPr>
            <w:tcW w:w="1073"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0"/>
                <w:rFonts w:ascii="宋体"/>
                <w:color w:val="auto"/>
                <w:szCs w:val="21"/>
              </w:rPr>
            </w:pPr>
          </w:p>
        </w:tc>
        <w:tc>
          <w:tcPr>
            <w:tcW w:w="714"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0"/>
                <w:rFonts w:ascii="宋体"/>
                <w:color w:val="auto"/>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宋体"/>
                <w:color w:val="auto"/>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5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宋体" w:hAnsi="宋体"/>
                <w:color w:val="auto"/>
                <w:szCs w:val="21"/>
              </w:rPr>
            </w:pPr>
            <w:r>
              <w:rPr>
                <w:rStyle w:val="20"/>
                <w:rFonts w:ascii="宋体" w:hAnsi="宋体"/>
                <w:color w:val="auto"/>
              </w:rPr>
              <w:t>2</w:t>
            </w:r>
          </w:p>
        </w:tc>
        <w:tc>
          <w:tcPr>
            <w:tcW w:w="12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宋体"/>
                <w:color w:val="auto"/>
                <w:szCs w:val="21"/>
              </w:rPr>
            </w:pPr>
          </w:p>
        </w:tc>
        <w:tc>
          <w:tcPr>
            <w:tcW w:w="144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宋体"/>
                <w:color w:val="auto"/>
                <w:szCs w:val="21"/>
              </w:rPr>
            </w:pPr>
          </w:p>
        </w:tc>
        <w:tc>
          <w:tcPr>
            <w:tcW w:w="148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宋体"/>
                <w:color w:val="auto"/>
                <w:szCs w:val="21"/>
              </w:rPr>
            </w:pPr>
          </w:p>
        </w:tc>
        <w:tc>
          <w:tcPr>
            <w:tcW w:w="1073"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0"/>
                <w:rFonts w:ascii="宋体"/>
                <w:color w:val="auto"/>
                <w:szCs w:val="21"/>
              </w:rPr>
            </w:pPr>
          </w:p>
        </w:tc>
        <w:tc>
          <w:tcPr>
            <w:tcW w:w="714"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0"/>
                <w:rFonts w:ascii="宋体"/>
                <w:color w:val="auto"/>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宋体"/>
                <w:color w:val="auto"/>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5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宋体" w:hAnsi="宋体"/>
                <w:color w:val="auto"/>
              </w:rPr>
            </w:pPr>
            <w:r>
              <w:rPr>
                <w:rStyle w:val="20"/>
                <w:rFonts w:ascii="宋体" w:hAnsi="宋体"/>
                <w:color w:val="auto"/>
              </w:rPr>
              <w:t>…</w:t>
            </w:r>
          </w:p>
        </w:tc>
        <w:tc>
          <w:tcPr>
            <w:tcW w:w="12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宋体"/>
                <w:color w:val="auto"/>
                <w:szCs w:val="21"/>
              </w:rPr>
            </w:pPr>
          </w:p>
        </w:tc>
        <w:tc>
          <w:tcPr>
            <w:tcW w:w="144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宋体"/>
                <w:color w:val="auto"/>
                <w:szCs w:val="21"/>
              </w:rPr>
            </w:pPr>
          </w:p>
        </w:tc>
        <w:tc>
          <w:tcPr>
            <w:tcW w:w="148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宋体"/>
                <w:color w:val="auto"/>
                <w:szCs w:val="21"/>
              </w:rPr>
            </w:pPr>
          </w:p>
        </w:tc>
        <w:tc>
          <w:tcPr>
            <w:tcW w:w="1073"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0"/>
                <w:rFonts w:ascii="宋体"/>
                <w:color w:val="auto"/>
                <w:szCs w:val="21"/>
              </w:rPr>
            </w:pPr>
          </w:p>
        </w:tc>
        <w:tc>
          <w:tcPr>
            <w:tcW w:w="714"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0"/>
                <w:rFonts w:ascii="宋体"/>
                <w:color w:val="auto"/>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宋体"/>
                <w:color w:val="auto"/>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57" w:hRule="atLeast"/>
        </w:trPr>
        <w:tc>
          <w:tcPr>
            <w:tcW w:w="8201"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宋体"/>
                <w:color w:val="auto"/>
                <w:szCs w:val="21"/>
              </w:rPr>
            </w:pPr>
            <w:r>
              <w:rPr>
                <w:rStyle w:val="20"/>
                <w:rFonts w:ascii="宋体" w:hAnsi="宋体"/>
                <w:color w:val="auto"/>
              </w:rPr>
              <w:t xml:space="preserve">                                                      合     计</w:t>
            </w:r>
          </w:p>
        </w:tc>
        <w:tc>
          <w:tcPr>
            <w:tcW w:w="157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宋体"/>
                <w:color w:val="auto"/>
                <w:szCs w:val="21"/>
              </w:rPr>
            </w:pPr>
          </w:p>
        </w:tc>
      </w:tr>
    </w:tbl>
    <w:p>
      <w:pPr>
        <w:spacing w:line="400" w:lineRule="exact"/>
        <w:ind w:firstLine="411" w:firstLineChars="196"/>
        <w:rPr>
          <w:rStyle w:val="20"/>
          <w:rFonts w:ascii="宋体"/>
          <w:color w:val="auto"/>
          <w:szCs w:val="21"/>
        </w:rPr>
      </w:pPr>
      <w:r>
        <w:rPr>
          <w:rStyle w:val="20"/>
          <w:rFonts w:ascii="宋体" w:hAnsi="宋体"/>
          <w:color w:val="auto"/>
        </w:rPr>
        <w:t>根据《中标通知书》的中标内容，合同的总金额为：（大写）</w:t>
      </w:r>
      <w:r>
        <w:rPr>
          <w:rStyle w:val="20"/>
          <w:rFonts w:ascii="宋体" w:hAnsi="宋体"/>
          <w:color w:val="auto"/>
          <w:u w:val="single"/>
        </w:rPr>
        <w:t>　　　　　　　　　　　　　　　　　</w:t>
      </w:r>
      <w:r>
        <w:rPr>
          <w:rStyle w:val="20"/>
          <w:rFonts w:ascii="宋体" w:hAnsi="宋体"/>
          <w:color w:val="auto"/>
        </w:rPr>
        <w:t>人民币（￥</w:t>
      </w:r>
      <w:r>
        <w:rPr>
          <w:rStyle w:val="20"/>
          <w:rFonts w:ascii="宋体" w:hAnsi="宋体"/>
          <w:color w:val="auto"/>
          <w:u w:val="single"/>
        </w:rPr>
        <w:t>　　　　　　　　　　　　　　　</w:t>
      </w:r>
      <w:r>
        <w:rPr>
          <w:rStyle w:val="20"/>
          <w:rFonts w:ascii="宋体" w:hAnsi="宋体"/>
          <w:color w:val="auto"/>
        </w:rPr>
        <w:t>元）</w:t>
      </w:r>
    </w:p>
    <w:p>
      <w:pPr>
        <w:spacing w:line="400" w:lineRule="exact"/>
        <w:ind w:firstLine="413" w:firstLineChars="196"/>
        <w:rPr>
          <w:rStyle w:val="20"/>
          <w:rFonts w:ascii="宋体" w:cs="宋体"/>
          <w:b/>
          <w:bCs/>
          <w:color w:val="auto"/>
        </w:rPr>
      </w:pPr>
      <w:r>
        <w:rPr>
          <w:rStyle w:val="20"/>
          <w:rFonts w:ascii="宋体" w:hAnsi="宋体" w:cs="宋体"/>
          <w:b/>
          <w:bCs/>
          <w:color w:val="auto"/>
        </w:rPr>
        <w:t>第二条  质量保证</w:t>
      </w:r>
    </w:p>
    <w:p>
      <w:pPr>
        <w:spacing w:line="400" w:lineRule="exact"/>
        <w:ind w:firstLine="411" w:firstLineChars="196"/>
        <w:rPr>
          <w:rStyle w:val="20"/>
          <w:rFonts w:ascii="宋体"/>
          <w:color w:val="auto"/>
        </w:rPr>
      </w:pPr>
      <w:r>
        <w:rPr>
          <w:rStyle w:val="20"/>
          <w:rFonts w:ascii="宋体" w:hAnsi="宋体"/>
          <w:color w:val="auto"/>
        </w:rPr>
        <w:t>1.乙方应按投标文件承诺的货物规格型号、技术参数、质量标准等向甲方提供未经使用的全新原装产品，且在正常安装使用和保养条件下，其使用寿命期内各项指标均达到质量标准。乙方提供的节能和环境标志产品必须是列入现行政府采购清单目录内的产品。</w:t>
      </w:r>
    </w:p>
    <w:p>
      <w:pPr>
        <w:spacing w:line="400" w:lineRule="exact"/>
        <w:ind w:firstLine="435"/>
        <w:rPr>
          <w:rStyle w:val="20"/>
          <w:rFonts w:ascii="宋体"/>
          <w:color w:val="auto"/>
        </w:rPr>
      </w:pPr>
      <w:r>
        <w:rPr>
          <w:rStyle w:val="20"/>
          <w:rFonts w:ascii="宋体" w:hAnsi="宋体"/>
          <w:color w:val="auto"/>
        </w:rPr>
        <w:t>2.乙方提供货物的质量保证期为自交货物验收合格之日起至十二个月内止（厂家规定质保期超过一年的，按厂家规定，“货物采购需求”有规定的，按规定执行）。在质保期内因货物本身的质量问题发生故障，乙方应负责免费修理和更换零部件。对达不到技术要求者，根据实际情况，经双方协商，可按以下办法处理：</w:t>
      </w:r>
    </w:p>
    <w:p>
      <w:pPr>
        <w:spacing w:line="400" w:lineRule="exact"/>
        <w:ind w:firstLine="435"/>
        <w:rPr>
          <w:rStyle w:val="20"/>
          <w:rFonts w:ascii="宋体"/>
          <w:color w:val="auto"/>
        </w:rPr>
      </w:pPr>
      <w:r>
        <w:rPr>
          <w:rStyle w:val="20"/>
          <w:rFonts w:ascii="宋体" w:hAnsi="宋体"/>
          <w:color w:val="auto"/>
        </w:rPr>
        <w:t>（1）更换：由乙方承担所有发生的全部费用。</w:t>
      </w:r>
    </w:p>
    <w:p>
      <w:pPr>
        <w:spacing w:line="400" w:lineRule="exact"/>
        <w:ind w:firstLine="420" w:firstLineChars="200"/>
        <w:rPr>
          <w:rStyle w:val="20"/>
          <w:rFonts w:ascii="宋体"/>
          <w:color w:val="auto"/>
        </w:rPr>
      </w:pPr>
      <w:r>
        <w:rPr>
          <w:rStyle w:val="20"/>
          <w:rFonts w:ascii="宋体" w:hAnsi="宋体"/>
          <w:color w:val="auto"/>
        </w:rPr>
        <w:t>（2）贬值处理：由甲乙双方合议定价。</w:t>
      </w:r>
    </w:p>
    <w:p>
      <w:pPr>
        <w:spacing w:line="400" w:lineRule="exact"/>
        <w:ind w:firstLine="420" w:firstLineChars="200"/>
        <w:rPr>
          <w:rStyle w:val="20"/>
          <w:rFonts w:ascii="宋体"/>
          <w:color w:val="auto"/>
        </w:rPr>
      </w:pPr>
      <w:r>
        <w:rPr>
          <w:rStyle w:val="20"/>
          <w:rFonts w:ascii="宋体" w:hAnsi="宋体"/>
          <w:color w:val="auto"/>
        </w:rPr>
        <w:t>（3）退货处理：乙方应退还甲方支付的合同款，同时应承担该货物的直接费用（运输、保险、检验、贷款利息及银行手续费等）。</w:t>
      </w:r>
    </w:p>
    <w:p>
      <w:pPr>
        <w:spacing w:line="400" w:lineRule="exact"/>
        <w:ind w:firstLine="413" w:firstLineChars="196"/>
        <w:rPr>
          <w:rStyle w:val="20"/>
          <w:rFonts w:ascii="宋体" w:cs="宋体"/>
          <w:b/>
          <w:bCs/>
          <w:color w:val="auto"/>
        </w:rPr>
      </w:pPr>
      <w:r>
        <w:rPr>
          <w:rStyle w:val="20"/>
          <w:rFonts w:ascii="宋体" w:hAnsi="宋体" w:cs="宋体"/>
          <w:b/>
          <w:bCs/>
          <w:color w:val="auto"/>
        </w:rPr>
        <w:t>第三条  权力保证</w:t>
      </w:r>
    </w:p>
    <w:p>
      <w:pPr>
        <w:spacing w:line="400" w:lineRule="exact"/>
        <w:ind w:firstLine="411" w:firstLineChars="196"/>
        <w:rPr>
          <w:rStyle w:val="20"/>
          <w:rFonts w:ascii="宋体"/>
          <w:color w:val="auto"/>
        </w:rPr>
      </w:pPr>
      <w:r>
        <w:rPr>
          <w:rStyle w:val="20"/>
          <w:rFonts w:ascii="宋体" w:hAnsi="宋体"/>
          <w:color w:val="auto"/>
        </w:rPr>
        <w:t>1.乙方应保证所提供货物在使用时不会侵犯任何第三方的专利权、商标权、工业设计权或其他权利。</w:t>
      </w:r>
    </w:p>
    <w:p>
      <w:pPr>
        <w:spacing w:line="400" w:lineRule="exact"/>
        <w:ind w:firstLine="420" w:firstLineChars="200"/>
        <w:rPr>
          <w:rStyle w:val="20"/>
          <w:rFonts w:ascii="宋体"/>
          <w:color w:val="auto"/>
        </w:rPr>
      </w:pPr>
      <w:r>
        <w:rPr>
          <w:rStyle w:val="20"/>
          <w:rFonts w:ascii="宋体" w:hAnsi="宋体"/>
          <w:color w:val="auto"/>
        </w:rPr>
        <w:t>2.乙方应按招标文件规定的时间向甲方提供使用货物的有关技术资料。</w:t>
      </w:r>
    </w:p>
    <w:p>
      <w:pPr>
        <w:spacing w:line="400" w:lineRule="exact"/>
        <w:rPr>
          <w:rStyle w:val="20"/>
          <w:rFonts w:ascii="宋体"/>
          <w:color w:val="auto"/>
        </w:rPr>
      </w:pPr>
      <w:r>
        <w:rPr>
          <w:rStyle w:val="20"/>
          <w:rFonts w:ascii="宋体" w:hAnsi="宋体"/>
          <w:color w:val="auto"/>
        </w:rPr>
        <w:t xml:space="preserve">    3.乙方保证所交付的货物的所有权完全属于乙方且无任何抵押、质押、查封等产权瑕疵。</w:t>
      </w:r>
    </w:p>
    <w:p>
      <w:pPr>
        <w:spacing w:line="400" w:lineRule="exact"/>
        <w:ind w:firstLine="422" w:firstLineChars="200"/>
        <w:rPr>
          <w:rStyle w:val="20"/>
          <w:rFonts w:ascii="宋体" w:cs="宋体"/>
          <w:b/>
          <w:bCs/>
          <w:color w:val="auto"/>
        </w:rPr>
      </w:pPr>
      <w:r>
        <w:rPr>
          <w:rStyle w:val="20"/>
          <w:rFonts w:ascii="宋体" w:hAnsi="宋体" w:cs="宋体"/>
          <w:b/>
          <w:bCs/>
          <w:color w:val="auto"/>
        </w:rPr>
        <w:t>第四条  货物包装、运输</w:t>
      </w:r>
    </w:p>
    <w:p>
      <w:pPr>
        <w:spacing w:line="400" w:lineRule="exact"/>
        <w:ind w:firstLine="420" w:firstLineChars="200"/>
        <w:rPr>
          <w:rStyle w:val="20"/>
          <w:rFonts w:ascii="宋体"/>
          <w:color w:val="auto"/>
        </w:rPr>
      </w:pPr>
      <w:r>
        <w:rPr>
          <w:rStyle w:val="20"/>
          <w:rFonts w:ascii="宋体" w:hAnsi="宋体"/>
          <w:color w:val="auto"/>
        </w:rPr>
        <w:t>1.乙方应在货物发运前对其进行满足运输距离、防潮、防震、防锈和防破损装卸等要求包装，以保证货物安全运达甲方指定地点。</w:t>
      </w:r>
    </w:p>
    <w:p>
      <w:pPr>
        <w:spacing w:line="400" w:lineRule="exact"/>
        <w:ind w:left="420"/>
        <w:rPr>
          <w:rStyle w:val="20"/>
          <w:rFonts w:ascii="宋体"/>
          <w:color w:val="auto"/>
        </w:rPr>
      </w:pPr>
      <w:r>
        <w:rPr>
          <w:rStyle w:val="20"/>
          <w:rFonts w:ascii="宋体" w:hAnsi="宋体"/>
          <w:color w:val="auto"/>
        </w:rPr>
        <w:t>2.使用中文说明书（货物属于进口产品的，供货时应同时附上中文使用说明书）、质量检验证明书、</w:t>
      </w:r>
    </w:p>
    <w:p>
      <w:pPr>
        <w:spacing w:line="400" w:lineRule="exact"/>
        <w:rPr>
          <w:rStyle w:val="20"/>
          <w:rFonts w:ascii="宋体"/>
          <w:color w:val="auto"/>
        </w:rPr>
      </w:pPr>
      <w:r>
        <w:rPr>
          <w:rStyle w:val="20"/>
          <w:rFonts w:ascii="宋体" w:hAnsi="宋体"/>
          <w:color w:val="auto"/>
        </w:rPr>
        <w:t>随配附件和工具以及清单一并附于货物内。</w:t>
      </w:r>
    </w:p>
    <w:p>
      <w:pPr>
        <w:spacing w:line="400" w:lineRule="exact"/>
        <w:ind w:firstLine="420" w:firstLineChars="200"/>
        <w:rPr>
          <w:rStyle w:val="20"/>
          <w:rFonts w:ascii="宋体"/>
          <w:color w:val="auto"/>
        </w:rPr>
      </w:pPr>
      <w:r>
        <w:rPr>
          <w:rStyle w:val="20"/>
          <w:rFonts w:ascii="宋体" w:hAnsi="宋体"/>
          <w:color w:val="auto"/>
        </w:rPr>
        <w:t>3.乙方在货物发运手续办理完毕后二十四小时内或货到甲方四十八小时前通知甲方，以准备接货。</w:t>
      </w:r>
    </w:p>
    <w:p>
      <w:pPr>
        <w:spacing w:line="400" w:lineRule="exact"/>
        <w:ind w:left="420"/>
        <w:rPr>
          <w:rStyle w:val="20"/>
          <w:rFonts w:ascii="宋体"/>
          <w:color w:val="auto"/>
        </w:rPr>
      </w:pPr>
      <w:r>
        <w:rPr>
          <w:rStyle w:val="20"/>
          <w:rFonts w:ascii="宋体" w:hAnsi="宋体"/>
          <w:color w:val="auto"/>
        </w:rPr>
        <w:t>4.货物在交付甲方前发生的风险均由乙方负责。</w:t>
      </w:r>
    </w:p>
    <w:p>
      <w:pPr>
        <w:spacing w:line="400" w:lineRule="exact"/>
        <w:ind w:firstLine="413" w:firstLineChars="196"/>
        <w:rPr>
          <w:rStyle w:val="20"/>
          <w:rFonts w:ascii="宋体" w:cs="宋体"/>
          <w:b/>
          <w:bCs/>
          <w:color w:val="auto"/>
        </w:rPr>
      </w:pPr>
      <w:r>
        <w:rPr>
          <w:rStyle w:val="20"/>
          <w:rFonts w:ascii="宋体" w:hAnsi="宋体" w:cs="宋体"/>
          <w:b/>
          <w:bCs/>
          <w:color w:val="auto"/>
        </w:rPr>
        <w:t>第五条  交付</w:t>
      </w:r>
    </w:p>
    <w:p>
      <w:pPr>
        <w:spacing w:line="400" w:lineRule="exact"/>
        <w:ind w:firstLine="420" w:firstLineChars="200"/>
        <w:rPr>
          <w:rStyle w:val="20"/>
          <w:rFonts w:ascii="宋体" w:hAnsi="宋体"/>
          <w:color w:val="auto"/>
        </w:rPr>
      </w:pPr>
      <w:r>
        <w:rPr>
          <w:rStyle w:val="20"/>
          <w:rFonts w:ascii="宋体" w:hAnsi="宋体"/>
          <w:color w:val="auto"/>
        </w:rPr>
        <w:t>1.交付使用期：_</w:t>
      </w:r>
      <w:r>
        <w:rPr>
          <w:rStyle w:val="20"/>
          <w:rFonts w:ascii="宋体" w:hAnsi="宋体"/>
          <w:color w:val="auto"/>
          <w:u w:val="single"/>
        </w:rPr>
        <w:t>按乙方投标文件中承诺且不超过采购要求的时间</w:t>
      </w:r>
      <w:r>
        <w:rPr>
          <w:rStyle w:val="20"/>
          <w:rFonts w:ascii="宋体" w:hAnsi="宋体"/>
          <w:color w:val="auto"/>
        </w:rPr>
        <w:t>、地点：</w:t>
      </w:r>
      <w:r>
        <w:rPr>
          <w:rStyle w:val="20"/>
          <w:rFonts w:ascii="宋体" w:hAnsi="宋体"/>
          <w:color w:val="auto"/>
          <w:u w:val="single"/>
        </w:rPr>
        <w:t>广西桂林市采购人指定地点</w:t>
      </w:r>
      <w:r>
        <w:rPr>
          <w:rStyle w:val="20"/>
          <w:rFonts w:ascii="宋体" w:hAnsi="宋体"/>
          <w:color w:val="auto"/>
        </w:rPr>
        <w:t>。</w:t>
      </w:r>
    </w:p>
    <w:p>
      <w:pPr>
        <w:spacing w:line="400" w:lineRule="exact"/>
        <w:rPr>
          <w:rStyle w:val="20"/>
          <w:rFonts w:ascii="宋体"/>
          <w:color w:val="auto"/>
        </w:rPr>
      </w:pPr>
      <w:r>
        <w:rPr>
          <w:rStyle w:val="20"/>
          <w:rFonts w:ascii="宋体" w:hAnsi="宋体"/>
          <w:color w:val="auto"/>
        </w:rPr>
        <w:t xml:space="preserve">    2.乙方提供不符合招投标文件和本合同规定的货物，甲方有权拒绝接受。</w:t>
      </w:r>
    </w:p>
    <w:p>
      <w:pPr>
        <w:spacing w:line="400" w:lineRule="exact"/>
        <w:rPr>
          <w:rStyle w:val="20"/>
          <w:rFonts w:ascii="宋体"/>
          <w:color w:val="auto"/>
        </w:rPr>
      </w:pPr>
      <w:r>
        <w:rPr>
          <w:rStyle w:val="20"/>
          <w:rFonts w:ascii="宋体" w:hAnsi="宋体"/>
          <w:color w:val="auto"/>
        </w:rPr>
        <w:t xml:space="preserve">    3.乙方应将所有提供货物的装箱清单、用户手册、原厂保修卡、随机资料、工具和备用、备件等交付给甲方，货物属于进口产品的，供货时应同时附上中文使用说明书，如有缺失应及时补齐，否则视为逾期交货。</w:t>
      </w:r>
    </w:p>
    <w:p>
      <w:pPr>
        <w:spacing w:line="400" w:lineRule="exact"/>
        <w:ind w:left="413"/>
        <w:rPr>
          <w:rStyle w:val="20"/>
          <w:rFonts w:ascii="宋体" w:cs="宋体"/>
          <w:b/>
          <w:bCs/>
          <w:color w:val="auto"/>
        </w:rPr>
      </w:pPr>
      <w:r>
        <w:rPr>
          <w:rStyle w:val="20"/>
          <w:rFonts w:ascii="宋体" w:hAnsi="宋体" w:cs="宋体"/>
          <w:b/>
          <w:bCs/>
          <w:color w:val="auto"/>
        </w:rPr>
        <w:t>第六条  调试和验收</w:t>
      </w:r>
    </w:p>
    <w:p>
      <w:pPr>
        <w:spacing w:line="400" w:lineRule="exact"/>
        <w:ind w:firstLine="420" w:firstLineChars="200"/>
        <w:rPr>
          <w:rStyle w:val="20"/>
          <w:rFonts w:ascii="宋体" w:hAnsi="宋体"/>
          <w:color w:val="auto"/>
        </w:rPr>
      </w:pPr>
      <w:r>
        <w:rPr>
          <w:rStyle w:val="20"/>
          <w:rFonts w:ascii="宋体" w:hAnsi="宋体"/>
          <w:color w:val="auto"/>
        </w:rPr>
        <w:t>1.乙方交货前应对产品做出全面的检查和对验收文件进行整理，并列出清单，作为甲方验收和使用的技术条件依据，验收的结果应随货物交甲方。</w:t>
      </w:r>
    </w:p>
    <w:p>
      <w:pPr>
        <w:spacing w:line="400" w:lineRule="exact"/>
        <w:ind w:firstLine="420" w:firstLineChars="200"/>
        <w:rPr>
          <w:rStyle w:val="20"/>
          <w:rFonts w:ascii="宋体" w:hAnsi="宋体"/>
          <w:color w:val="auto"/>
          <w:kern w:val="0"/>
        </w:rPr>
      </w:pPr>
      <w:r>
        <w:rPr>
          <w:rStyle w:val="20"/>
          <w:rFonts w:ascii="宋体" w:hAnsi="宋体"/>
          <w:color w:val="auto"/>
        </w:rPr>
        <w:t>2.乙方必须提供原装正品、全新、符合有关质量标准的产品。设备经乙方安装调试完毕、性能测试合格后，甲方根据招标文件要求、乙方投标文件承诺及合同相关条款进行验收（设备调试、测试过程中所使用的消耗品由乙方提供）。设备验收不满足本文件规定的验收标准的，甲方有权解除合同全部退货，并追究乙方法律责任。</w:t>
      </w:r>
    </w:p>
    <w:p>
      <w:pPr>
        <w:spacing w:line="400" w:lineRule="exact"/>
        <w:ind w:firstLine="420" w:firstLineChars="200"/>
        <w:rPr>
          <w:rStyle w:val="20"/>
          <w:rFonts w:ascii="宋体" w:hAnsi="宋体"/>
          <w:color w:val="auto"/>
        </w:rPr>
      </w:pPr>
      <w:r>
        <w:rPr>
          <w:rStyle w:val="20"/>
          <w:rFonts w:ascii="宋体" w:hAnsi="宋体"/>
          <w:color w:val="auto"/>
        </w:rPr>
        <w:t xml:space="preserve">3.货到后，甲方应当在到货（安装、调试完）后七个工作日内进行验收。验收合格后由甲乙双方签署货物验收单并加盖公章，甲乙双方各执一份。 </w:t>
      </w:r>
    </w:p>
    <w:p>
      <w:pPr>
        <w:spacing w:line="400" w:lineRule="exact"/>
        <w:ind w:firstLine="420" w:firstLineChars="200"/>
        <w:rPr>
          <w:rStyle w:val="20"/>
          <w:rFonts w:ascii="宋体"/>
          <w:color w:val="auto"/>
        </w:rPr>
      </w:pPr>
      <w:r>
        <w:rPr>
          <w:rStyle w:val="20"/>
          <w:rFonts w:ascii="宋体" w:hAnsi="宋体"/>
          <w:color w:val="auto"/>
        </w:rPr>
        <w:t>4.甲方对乙方提供的货物在使用前进行调试时，乙方需负责安装并培训甲方的使用操作人员，并协助甲方一起调试，直到符合技术要求，甲方才做最终验收。</w:t>
      </w:r>
    </w:p>
    <w:p>
      <w:pPr>
        <w:spacing w:line="400" w:lineRule="exact"/>
        <w:ind w:firstLine="420" w:firstLineChars="200"/>
        <w:rPr>
          <w:rStyle w:val="20"/>
          <w:rFonts w:ascii="宋体"/>
          <w:color w:val="auto"/>
        </w:rPr>
      </w:pPr>
      <w:r>
        <w:rPr>
          <w:rStyle w:val="20"/>
          <w:rFonts w:ascii="宋体" w:hAnsi="宋体"/>
          <w:color w:val="auto"/>
        </w:rPr>
        <w:t>5.对技术复杂的货物，甲方应请国家认可的专业检测机构参与初步验收及最终验收，并由其出具质量检测报告。</w:t>
      </w:r>
    </w:p>
    <w:p>
      <w:pPr>
        <w:spacing w:line="400" w:lineRule="exact"/>
        <w:ind w:left="420"/>
        <w:rPr>
          <w:rStyle w:val="20"/>
          <w:rFonts w:ascii="宋体"/>
          <w:color w:val="auto"/>
        </w:rPr>
      </w:pPr>
      <w:r>
        <w:rPr>
          <w:rStyle w:val="20"/>
          <w:rFonts w:ascii="宋体" w:hAnsi="宋体"/>
          <w:color w:val="auto"/>
        </w:rPr>
        <w:t>6.验收时乙方必须在现场，验收完毕后作出验收结果报告，验收费用由乙方负责。</w:t>
      </w:r>
    </w:p>
    <w:p>
      <w:pPr>
        <w:spacing w:line="400" w:lineRule="exact"/>
        <w:ind w:firstLine="420" w:firstLineChars="200"/>
        <w:rPr>
          <w:rStyle w:val="20"/>
          <w:rFonts w:ascii="宋体"/>
          <w:color w:val="auto"/>
        </w:rPr>
      </w:pPr>
      <w:r>
        <w:rPr>
          <w:rStyle w:val="20"/>
          <w:rFonts w:ascii="宋体" w:hAnsi="宋体"/>
          <w:color w:val="auto"/>
        </w:rPr>
        <w:t>7.甲方对验收有异议的，在验收后五个工作日内以书面形式向乙方提出，乙方应自收到甲方书面异议后</w:t>
      </w:r>
      <w:r>
        <w:rPr>
          <w:rStyle w:val="20"/>
          <w:rFonts w:ascii="宋体" w:hAnsi="宋体"/>
          <w:color w:val="auto"/>
          <w:u w:val="single"/>
        </w:rPr>
        <w:t>　　5　　</w:t>
      </w:r>
      <w:r>
        <w:rPr>
          <w:rStyle w:val="20"/>
          <w:rFonts w:ascii="宋体" w:hAnsi="宋体"/>
          <w:color w:val="auto"/>
        </w:rPr>
        <w:t>日内及时予以解决。</w:t>
      </w:r>
    </w:p>
    <w:p>
      <w:pPr>
        <w:spacing w:line="400" w:lineRule="exact"/>
        <w:ind w:firstLine="413" w:firstLineChars="196"/>
        <w:rPr>
          <w:rStyle w:val="20"/>
          <w:rFonts w:ascii="宋体" w:cs="宋体"/>
          <w:b/>
          <w:bCs/>
          <w:color w:val="auto"/>
        </w:rPr>
      </w:pPr>
      <w:r>
        <w:rPr>
          <w:rStyle w:val="20"/>
          <w:rFonts w:ascii="宋体" w:hAnsi="宋体" w:cs="宋体"/>
          <w:b/>
          <w:bCs/>
          <w:color w:val="auto"/>
        </w:rPr>
        <w:t>第七条  安装和培训</w:t>
      </w:r>
    </w:p>
    <w:p>
      <w:pPr>
        <w:spacing w:line="400" w:lineRule="exact"/>
        <w:ind w:firstLine="315" w:firstLineChars="150"/>
        <w:rPr>
          <w:rStyle w:val="20"/>
          <w:rFonts w:ascii="宋体"/>
          <w:color w:val="auto"/>
        </w:rPr>
      </w:pPr>
      <w:r>
        <w:rPr>
          <w:rStyle w:val="20"/>
          <w:rFonts w:ascii="宋体" w:hAnsi="宋体"/>
          <w:color w:val="auto"/>
        </w:rPr>
        <w:t xml:space="preserve"> 1.甲方应提供必要安装条件（如场地、电源、水源等）。</w:t>
      </w:r>
    </w:p>
    <w:p>
      <w:pPr>
        <w:spacing w:line="400" w:lineRule="exact"/>
        <w:ind w:firstLine="315" w:firstLineChars="150"/>
        <w:rPr>
          <w:rStyle w:val="20"/>
          <w:rFonts w:ascii="宋体"/>
          <w:color w:val="auto"/>
        </w:rPr>
      </w:pPr>
      <w:r>
        <w:rPr>
          <w:rStyle w:val="20"/>
          <w:rFonts w:ascii="宋体" w:hAnsi="宋体"/>
          <w:color w:val="auto"/>
        </w:rPr>
        <w:t xml:space="preserve"> 2.乙方负责甲方有关人员的培训。培训时间、地点：</w:t>
      </w:r>
      <w:r>
        <w:rPr>
          <w:rStyle w:val="20"/>
          <w:rFonts w:ascii="宋体" w:hAnsi="宋体"/>
          <w:color w:val="auto"/>
          <w:u w:val="single"/>
        </w:rPr>
        <w:t>龙胜各族自治县采购人指定时间地点</w:t>
      </w:r>
      <w:r>
        <w:rPr>
          <w:rStyle w:val="20"/>
          <w:rFonts w:ascii="宋体" w:hAnsi="宋体"/>
          <w:color w:val="auto"/>
        </w:rPr>
        <w:t>。</w:t>
      </w:r>
    </w:p>
    <w:p>
      <w:pPr>
        <w:spacing w:line="400" w:lineRule="exact"/>
        <w:ind w:firstLine="413" w:firstLineChars="196"/>
        <w:rPr>
          <w:rStyle w:val="20"/>
          <w:rFonts w:ascii="宋体" w:cs="宋体"/>
          <w:b/>
          <w:bCs/>
          <w:color w:val="auto"/>
        </w:rPr>
      </w:pPr>
      <w:r>
        <w:rPr>
          <w:rStyle w:val="20"/>
          <w:rFonts w:ascii="宋体" w:hAnsi="宋体" w:cs="宋体"/>
          <w:b/>
          <w:bCs/>
          <w:color w:val="auto"/>
        </w:rPr>
        <w:t>第八条  售后服务、保修期</w:t>
      </w:r>
    </w:p>
    <w:p>
      <w:pPr>
        <w:tabs>
          <w:tab w:val="left" w:pos="0"/>
        </w:tabs>
        <w:spacing w:line="400" w:lineRule="exact"/>
        <w:ind w:firstLine="420" w:firstLineChars="200"/>
        <w:rPr>
          <w:rStyle w:val="20"/>
          <w:rFonts w:ascii="宋体"/>
          <w:color w:val="auto"/>
        </w:rPr>
      </w:pPr>
      <w:r>
        <w:rPr>
          <w:rStyle w:val="20"/>
          <w:rFonts w:ascii="宋体" w:hAnsi="宋体"/>
          <w:color w:val="auto"/>
        </w:rPr>
        <w:t>1.乙方应按照国家有关法律规定和“三包”规定以及招投标文件和本合同所附《服务承诺》，为甲方提供售后服务。</w:t>
      </w:r>
    </w:p>
    <w:p>
      <w:pPr>
        <w:spacing w:line="400" w:lineRule="exact"/>
        <w:ind w:firstLine="396" w:firstLineChars="200"/>
        <w:rPr>
          <w:rStyle w:val="20"/>
          <w:rFonts w:ascii="宋体"/>
          <w:color w:val="auto"/>
          <w:spacing w:val="-6"/>
        </w:rPr>
      </w:pPr>
      <w:r>
        <w:rPr>
          <w:rStyle w:val="20"/>
          <w:rFonts w:ascii="宋体" w:hAnsi="宋体"/>
          <w:color w:val="auto"/>
          <w:spacing w:val="-6"/>
        </w:rPr>
        <w:t>2.如在使用过程中发生质量问题，乙方在接到甲方通知后在</w:t>
      </w:r>
      <w:r>
        <w:rPr>
          <w:rStyle w:val="20"/>
          <w:rFonts w:ascii="宋体" w:hAnsi="宋体"/>
          <w:color w:val="auto"/>
          <w:spacing w:val="-6"/>
          <w:u w:val="single"/>
        </w:rPr>
        <w:t>投标文件承诺的时间</w:t>
      </w:r>
      <w:r>
        <w:rPr>
          <w:rStyle w:val="20"/>
          <w:rFonts w:ascii="宋体" w:hAnsi="宋体"/>
          <w:color w:val="auto"/>
          <w:spacing w:val="-6"/>
        </w:rPr>
        <w:t>内到达甲方现场处理。</w:t>
      </w:r>
    </w:p>
    <w:p>
      <w:pPr>
        <w:spacing w:line="400" w:lineRule="exact"/>
        <w:ind w:firstLine="420" w:firstLineChars="200"/>
        <w:rPr>
          <w:rStyle w:val="20"/>
          <w:rFonts w:ascii="宋体"/>
          <w:color w:val="auto"/>
        </w:rPr>
      </w:pPr>
      <w:r>
        <w:rPr>
          <w:rStyle w:val="20"/>
          <w:rFonts w:ascii="宋体" w:hAnsi="宋体"/>
          <w:color w:val="auto"/>
        </w:rPr>
        <w:t>3.在质保期内，乙方应对货物出现的质量及安全问题负责处理解决并承担一切费用。</w:t>
      </w:r>
    </w:p>
    <w:p>
      <w:pPr>
        <w:spacing w:line="400" w:lineRule="exact"/>
        <w:ind w:firstLine="420" w:firstLineChars="200"/>
        <w:rPr>
          <w:rStyle w:val="20"/>
          <w:rFonts w:ascii="宋体"/>
          <w:color w:val="auto"/>
        </w:rPr>
      </w:pPr>
      <w:r>
        <w:rPr>
          <w:rStyle w:val="20"/>
          <w:rFonts w:ascii="宋体" w:hAnsi="宋体"/>
          <w:color w:val="auto"/>
        </w:rPr>
        <w:t>4.货物免费保修（维护）期为</w:t>
      </w:r>
      <w:r>
        <w:rPr>
          <w:rStyle w:val="20"/>
          <w:rFonts w:ascii="宋体" w:hAnsi="宋体"/>
          <w:color w:val="auto"/>
          <w:u w:val="single"/>
        </w:rPr>
        <w:t>按乙方投标文件中承诺且不低于采购要求的时间</w:t>
      </w:r>
      <w:r>
        <w:rPr>
          <w:rStyle w:val="20"/>
          <w:rFonts w:ascii="宋体" w:hAnsi="宋体"/>
          <w:color w:val="auto"/>
        </w:rPr>
        <w:t>，因人为因素出现的故障不在免费保修范围内。超过保修期的货物，终生维修，维修时只收部件成本费。</w:t>
      </w:r>
    </w:p>
    <w:p>
      <w:pPr>
        <w:spacing w:line="400" w:lineRule="exact"/>
        <w:ind w:firstLine="413" w:firstLineChars="196"/>
        <w:rPr>
          <w:rStyle w:val="20"/>
          <w:rFonts w:ascii="宋体" w:cs="宋体"/>
          <w:b/>
          <w:bCs/>
          <w:color w:val="auto"/>
        </w:rPr>
      </w:pPr>
      <w:r>
        <w:rPr>
          <w:rStyle w:val="20"/>
          <w:rFonts w:ascii="宋体" w:hAnsi="宋体" w:cs="宋体"/>
          <w:b/>
          <w:bCs/>
          <w:color w:val="auto"/>
        </w:rPr>
        <w:t>第九条  税费</w:t>
      </w:r>
    </w:p>
    <w:p>
      <w:pPr>
        <w:spacing w:line="400" w:lineRule="exact"/>
        <w:ind w:firstLine="411" w:firstLineChars="196"/>
        <w:rPr>
          <w:rStyle w:val="20"/>
          <w:rFonts w:ascii="宋体"/>
          <w:color w:val="auto"/>
        </w:rPr>
      </w:pPr>
      <w:r>
        <w:rPr>
          <w:rStyle w:val="20"/>
          <w:rFonts w:ascii="宋体" w:hAnsi="宋体"/>
          <w:color w:val="auto"/>
        </w:rPr>
        <w:t>本合同执行中相关的一切税费均由乙方负担。</w:t>
      </w:r>
    </w:p>
    <w:p>
      <w:pPr>
        <w:spacing w:line="400" w:lineRule="exact"/>
        <w:ind w:firstLine="422" w:firstLineChars="200"/>
        <w:rPr>
          <w:rStyle w:val="20"/>
          <w:rFonts w:ascii="宋体" w:cs="宋体"/>
          <w:b/>
          <w:bCs/>
          <w:color w:val="auto"/>
        </w:rPr>
      </w:pPr>
      <w:r>
        <w:rPr>
          <w:rStyle w:val="20"/>
          <w:rFonts w:ascii="宋体" w:hAnsi="宋体" w:cs="宋体"/>
          <w:b/>
          <w:bCs/>
          <w:color w:val="auto"/>
        </w:rPr>
        <w:t>第十条　付款方式</w:t>
      </w:r>
    </w:p>
    <w:p>
      <w:pPr>
        <w:spacing w:line="400" w:lineRule="exact"/>
        <w:ind w:firstLine="420" w:firstLineChars="200"/>
        <w:rPr>
          <w:rStyle w:val="20"/>
          <w:rFonts w:ascii="宋体" w:hAnsi="宋体"/>
          <w:color w:val="auto"/>
        </w:rPr>
      </w:pPr>
      <w:r>
        <w:rPr>
          <w:rStyle w:val="20"/>
          <w:rFonts w:ascii="宋体" w:hAnsi="宋体"/>
          <w:color w:val="auto"/>
          <w:kern w:val="0"/>
          <w:szCs w:val="21"/>
        </w:rPr>
        <w:t>自验收合格之日起三年内付清（无息）。</w:t>
      </w:r>
    </w:p>
    <w:p>
      <w:pPr>
        <w:spacing w:line="400" w:lineRule="exact"/>
        <w:ind w:firstLine="420" w:firstLineChars="200"/>
        <w:rPr>
          <w:rStyle w:val="20"/>
          <w:rFonts w:ascii="宋体" w:hAnsi="宋体"/>
          <w:color w:val="auto"/>
        </w:rPr>
      </w:pPr>
      <w:r>
        <w:rPr>
          <w:rStyle w:val="20"/>
          <w:rFonts w:ascii="宋体" w:hAnsi="宋体"/>
          <w:color w:val="auto"/>
        </w:rPr>
        <w:t>第十一条  违约责任</w:t>
      </w:r>
    </w:p>
    <w:p>
      <w:pPr>
        <w:spacing w:line="400" w:lineRule="exact"/>
        <w:ind w:firstLine="420" w:firstLineChars="200"/>
        <w:rPr>
          <w:rStyle w:val="20"/>
          <w:rFonts w:ascii="宋体"/>
          <w:color w:val="auto"/>
        </w:rPr>
      </w:pPr>
      <w:r>
        <w:rPr>
          <w:rStyle w:val="20"/>
          <w:rFonts w:ascii="宋体" w:hAnsi="宋体"/>
          <w:color w:val="auto"/>
        </w:rPr>
        <w:t>1. 乙方所提供的货物规格、技术标准、材料等质量不合格的，应及时更换，更换不及时的按逾期交货处罚，乙方应向甲方支付合同金额</w:t>
      </w:r>
      <w:r>
        <w:rPr>
          <w:rStyle w:val="20"/>
          <w:rFonts w:ascii="宋体" w:hAnsi="宋体"/>
          <w:color w:val="auto"/>
          <w:u w:val="single"/>
        </w:rPr>
        <w:t>　5　</w:t>
      </w:r>
      <w:r>
        <w:rPr>
          <w:rStyle w:val="20"/>
          <w:rFonts w:ascii="宋体" w:hAnsi="宋体"/>
          <w:color w:val="auto"/>
        </w:rPr>
        <w:t>%违约金并赔偿甲方经济损失。</w:t>
      </w:r>
    </w:p>
    <w:p>
      <w:pPr>
        <w:spacing w:line="400" w:lineRule="exact"/>
        <w:ind w:firstLine="359" w:firstLineChars="171"/>
        <w:rPr>
          <w:rStyle w:val="20"/>
          <w:rFonts w:ascii="宋体"/>
          <w:color w:val="auto"/>
        </w:rPr>
      </w:pPr>
      <w:r>
        <w:rPr>
          <w:rStyle w:val="20"/>
          <w:rFonts w:ascii="宋体" w:hAnsi="宋体"/>
          <w:color w:val="auto"/>
        </w:rPr>
        <w:t>2. 乙方提供的货物如果侵犯了第三方合法权益而引发的任何纠纷或诉讼，均由乙方负责交涉并承担全部责任。</w:t>
      </w:r>
    </w:p>
    <w:p>
      <w:pPr>
        <w:spacing w:line="400" w:lineRule="exact"/>
        <w:ind w:firstLine="420" w:firstLineChars="200"/>
        <w:rPr>
          <w:rStyle w:val="20"/>
          <w:rFonts w:ascii="宋体"/>
          <w:color w:val="auto"/>
        </w:rPr>
      </w:pPr>
      <w:r>
        <w:rPr>
          <w:rStyle w:val="20"/>
          <w:rFonts w:ascii="宋体" w:hAnsi="宋体"/>
          <w:color w:val="auto"/>
        </w:rPr>
        <w:t>3. 因包装、运输引起的货物损坏，按质量不合格处理。</w:t>
      </w:r>
    </w:p>
    <w:p>
      <w:pPr>
        <w:spacing w:line="400" w:lineRule="exact"/>
        <w:ind w:firstLine="420" w:firstLineChars="200"/>
        <w:rPr>
          <w:rStyle w:val="20"/>
          <w:rFonts w:ascii="宋体"/>
          <w:color w:val="auto"/>
        </w:rPr>
      </w:pPr>
      <w:r>
        <w:rPr>
          <w:rStyle w:val="20"/>
          <w:rFonts w:ascii="宋体" w:hAnsi="宋体"/>
          <w:color w:val="auto"/>
        </w:rPr>
        <w:t>4. 甲方无故延期接收货物、乙方逾期交货的，每天向对方偿付违约货款额</w:t>
      </w:r>
      <w:r>
        <w:rPr>
          <w:rStyle w:val="20"/>
          <w:rFonts w:ascii="宋体" w:hAnsi="宋体"/>
          <w:color w:val="auto"/>
          <w:u w:val="single"/>
        </w:rPr>
        <w:t>5‰</w:t>
      </w:r>
      <w:r>
        <w:rPr>
          <w:rStyle w:val="20"/>
          <w:rFonts w:ascii="宋体" w:hAnsi="宋体"/>
          <w:color w:val="auto"/>
        </w:rPr>
        <w:t>违约金，但违约金累计不得超过违约货款额</w:t>
      </w:r>
      <w:r>
        <w:rPr>
          <w:rStyle w:val="20"/>
          <w:rFonts w:ascii="宋体" w:hAnsi="宋体"/>
          <w:color w:val="auto"/>
          <w:u w:val="single"/>
        </w:rPr>
        <w:t>5%</w:t>
      </w:r>
      <w:r>
        <w:rPr>
          <w:rStyle w:val="20"/>
          <w:rFonts w:ascii="宋体" w:hAnsi="宋体"/>
          <w:color w:val="auto"/>
        </w:rPr>
        <w:t>，超过</w:t>
      </w:r>
      <w:r>
        <w:rPr>
          <w:rStyle w:val="20"/>
          <w:rFonts w:ascii="宋体" w:hAnsi="宋体"/>
          <w:color w:val="auto"/>
          <w:u w:val="single"/>
        </w:rPr>
        <w:t xml:space="preserve"> 5 天</w:t>
      </w:r>
      <w:r>
        <w:rPr>
          <w:rStyle w:val="20"/>
          <w:rFonts w:ascii="宋体" w:hAnsi="宋体"/>
          <w:color w:val="auto"/>
        </w:rPr>
        <w:t>对方有权解除合同，违约方承担因此给对方造成经济损失；甲方延期付货款的，每天向乙方偿付延期货款额5‰滞纳金，但滞纳金累计不得超过延期货款额</w:t>
      </w:r>
      <w:r>
        <w:rPr>
          <w:rStyle w:val="20"/>
          <w:rFonts w:ascii="宋体" w:hAnsi="宋体"/>
          <w:color w:val="auto"/>
          <w:u w:val="single"/>
        </w:rPr>
        <w:t>5%</w:t>
      </w:r>
      <w:r>
        <w:rPr>
          <w:rStyle w:val="20"/>
          <w:rFonts w:ascii="宋体" w:hAnsi="宋体"/>
          <w:color w:val="auto"/>
        </w:rPr>
        <w:t>。</w:t>
      </w:r>
    </w:p>
    <w:p>
      <w:pPr>
        <w:spacing w:line="400" w:lineRule="exact"/>
        <w:ind w:firstLine="420" w:firstLineChars="200"/>
        <w:rPr>
          <w:rStyle w:val="20"/>
          <w:rFonts w:ascii="宋体"/>
          <w:color w:val="auto"/>
        </w:rPr>
      </w:pPr>
      <w:r>
        <w:rPr>
          <w:rStyle w:val="20"/>
          <w:rFonts w:ascii="宋体" w:hAnsi="宋体"/>
          <w:color w:val="auto"/>
        </w:rPr>
        <w:t>5. 乙方未按本合同和响应文件中规定的服务承诺提供售后服务的，乙方应按本合同合同金额</w:t>
      </w:r>
      <w:r>
        <w:rPr>
          <w:rStyle w:val="20"/>
          <w:rFonts w:ascii="宋体" w:hAnsi="宋体"/>
          <w:color w:val="auto"/>
          <w:u w:val="single"/>
        </w:rPr>
        <w:t>　5　</w:t>
      </w:r>
      <w:r>
        <w:rPr>
          <w:rStyle w:val="20"/>
          <w:rFonts w:ascii="宋体" w:hAnsi="宋体"/>
          <w:color w:val="auto"/>
        </w:rPr>
        <w:t>%向甲方支付违约金。</w:t>
      </w:r>
    </w:p>
    <w:p>
      <w:pPr>
        <w:spacing w:line="400" w:lineRule="exact"/>
        <w:ind w:firstLine="420" w:firstLineChars="200"/>
        <w:rPr>
          <w:rStyle w:val="20"/>
          <w:rFonts w:ascii="宋体"/>
          <w:color w:val="auto"/>
        </w:rPr>
      </w:pPr>
      <w:r>
        <w:rPr>
          <w:rStyle w:val="20"/>
          <w:rFonts w:ascii="宋体" w:hAnsi="宋体"/>
          <w:color w:val="auto"/>
        </w:rPr>
        <w:t>6. 乙方提供的货物在质保期内，因设计、工艺或材料的缺陷和其他质量原因造成的问题，由乙方负责，费用从质量保证金中扣除，不足另补。</w:t>
      </w:r>
    </w:p>
    <w:p>
      <w:pPr>
        <w:spacing w:line="400" w:lineRule="exact"/>
        <w:ind w:left="420"/>
        <w:rPr>
          <w:rStyle w:val="20"/>
          <w:rFonts w:ascii="宋体"/>
          <w:color w:val="auto"/>
        </w:rPr>
      </w:pPr>
      <w:r>
        <w:rPr>
          <w:rStyle w:val="20"/>
          <w:rFonts w:ascii="宋体" w:hAnsi="宋体"/>
          <w:color w:val="auto"/>
        </w:rPr>
        <w:t>7. 其他违约行为按违约货款额</w:t>
      </w:r>
      <w:r>
        <w:rPr>
          <w:rStyle w:val="20"/>
          <w:rFonts w:ascii="宋体" w:hAnsi="宋体"/>
          <w:color w:val="auto"/>
          <w:u w:val="single"/>
        </w:rPr>
        <w:t>　5　</w:t>
      </w:r>
      <w:r>
        <w:rPr>
          <w:rStyle w:val="20"/>
          <w:rFonts w:ascii="宋体" w:hAnsi="宋体"/>
          <w:color w:val="auto"/>
        </w:rPr>
        <w:t>%收取违约金并赔偿经济损失。</w:t>
      </w:r>
    </w:p>
    <w:p>
      <w:pPr>
        <w:spacing w:line="400" w:lineRule="exact"/>
        <w:ind w:firstLine="413" w:firstLineChars="196"/>
        <w:rPr>
          <w:rStyle w:val="20"/>
          <w:rFonts w:ascii="宋体" w:cs="宋体"/>
          <w:b/>
          <w:bCs/>
          <w:color w:val="auto"/>
        </w:rPr>
      </w:pPr>
      <w:r>
        <w:rPr>
          <w:rStyle w:val="20"/>
          <w:rFonts w:ascii="宋体" w:hAnsi="宋体" w:cs="宋体"/>
          <w:b/>
          <w:bCs/>
          <w:color w:val="auto"/>
        </w:rPr>
        <w:t>第十二条  不可抗力事件处理</w:t>
      </w:r>
    </w:p>
    <w:p>
      <w:pPr>
        <w:spacing w:line="400" w:lineRule="exact"/>
        <w:ind w:firstLine="420" w:firstLineChars="200"/>
        <w:rPr>
          <w:rStyle w:val="20"/>
          <w:rFonts w:ascii="宋体"/>
          <w:color w:val="auto"/>
        </w:rPr>
      </w:pPr>
      <w:r>
        <w:rPr>
          <w:rStyle w:val="20"/>
          <w:rFonts w:ascii="宋体" w:hAnsi="宋体"/>
          <w:color w:val="auto"/>
        </w:rPr>
        <w:t>1.在合同有效期内，乙方因不可抗力事件导致不能履行合同，则合同履行期可延长，其延长期与不可抗力影响期相同。</w:t>
      </w:r>
    </w:p>
    <w:p>
      <w:pPr>
        <w:spacing w:line="400" w:lineRule="exact"/>
        <w:ind w:left="420"/>
        <w:rPr>
          <w:rStyle w:val="20"/>
          <w:rFonts w:ascii="宋体"/>
          <w:color w:val="auto"/>
        </w:rPr>
      </w:pPr>
      <w:r>
        <w:rPr>
          <w:rStyle w:val="20"/>
          <w:rFonts w:ascii="宋体" w:hAnsi="宋体"/>
          <w:color w:val="auto"/>
        </w:rPr>
        <w:t>2.不可抗力事件发生后，应立即通知对方，并寄送有关权威机构出具的证明。</w:t>
      </w:r>
    </w:p>
    <w:p>
      <w:pPr>
        <w:spacing w:line="400" w:lineRule="exact"/>
        <w:ind w:left="420"/>
        <w:rPr>
          <w:rStyle w:val="20"/>
          <w:rFonts w:ascii="宋体"/>
          <w:color w:val="auto"/>
        </w:rPr>
      </w:pPr>
      <w:r>
        <w:rPr>
          <w:rStyle w:val="20"/>
          <w:rFonts w:ascii="宋体" w:hAnsi="宋体"/>
          <w:color w:val="auto"/>
        </w:rPr>
        <w:t>3.不可抗力事件延续一百二十天以上，双方应通过友好协商，确定是否继续履行合同。</w:t>
      </w:r>
    </w:p>
    <w:p>
      <w:pPr>
        <w:spacing w:line="400" w:lineRule="exact"/>
        <w:ind w:firstLine="413" w:firstLineChars="196"/>
        <w:rPr>
          <w:rStyle w:val="20"/>
          <w:rFonts w:ascii="宋体" w:cs="宋体"/>
          <w:b/>
          <w:bCs/>
          <w:color w:val="auto"/>
        </w:rPr>
      </w:pPr>
      <w:r>
        <w:rPr>
          <w:rStyle w:val="20"/>
          <w:rFonts w:ascii="宋体" w:hAnsi="宋体" w:cs="宋体"/>
          <w:b/>
          <w:bCs/>
          <w:color w:val="auto"/>
        </w:rPr>
        <w:t>第十三条  合同争议解决</w:t>
      </w:r>
    </w:p>
    <w:p>
      <w:pPr>
        <w:spacing w:line="400" w:lineRule="exact"/>
        <w:ind w:firstLine="420" w:firstLineChars="200"/>
        <w:rPr>
          <w:rStyle w:val="20"/>
          <w:rFonts w:ascii="宋体"/>
          <w:color w:val="auto"/>
        </w:rPr>
      </w:pPr>
      <w:r>
        <w:rPr>
          <w:rStyle w:val="20"/>
          <w:rFonts w:ascii="宋体" w:hAnsi="宋体"/>
          <w:color w:val="auto"/>
        </w:rPr>
        <w:t>1.因货物质量问题发生争议的，应邀请国家认可的质量检测机构对货物质量进行鉴定。货物符合标准的，鉴定费由甲方承担；货物不符合标准的，鉴定费由乙方承担。</w:t>
      </w:r>
    </w:p>
    <w:p>
      <w:pPr>
        <w:spacing w:line="400" w:lineRule="exact"/>
        <w:ind w:firstLine="420" w:firstLineChars="200"/>
        <w:rPr>
          <w:rStyle w:val="20"/>
          <w:rFonts w:ascii="宋体"/>
          <w:color w:val="auto"/>
        </w:rPr>
      </w:pPr>
      <w:r>
        <w:rPr>
          <w:rStyle w:val="20"/>
          <w:rFonts w:ascii="宋体" w:hAnsi="宋体"/>
          <w:color w:val="auto"/>
        </w:rPr>
        <w:t>2.因履行本合同引起的或与本合同有关的争议，甲乙双方应首先通过友好协商解决，如果协商不能解决，可向桂林市仲裁委员会申请仲裁或向桂林市人民法院提起诉讼。</w:t>
      </w:r>
    </w:p>
    <w:p>
      <w:pPr>
        <w:spacing w:line="400" w:lineRule="exact"/>
        <w:ind w:left="435"/>
        <w:rPr>
          <w:rStyle w:val="20"/>
          <w:rFonts w:ascii="宋体"/>
          <w:color w:val="auto"/>
        </w:rPr>
      </w:pPr>
      <w:r>
        <w:rPr>
          <w:rStyle w:val="20"/>
          <w:rFonts w:ascii="宋体" w:hAnsi="宋体"/>
          <w:color w:val="auto"/>
        </w:rPr>
        <w:t>3.诉讼期间，本合同继续履行。</w:t>
      </w:r>
    </w:p>
    <w:p>
      <w:pPr>
        <w:spacing w:line="400" w:lineRule="exact"/>
        <w:ind w:firstLine="413" w:firstLineChars="196"/>
        <w:rPr>
          <w:rStyle w:val="20"/>
          <w:rFonts w:ascii="宋体" w:cs="宋体"/>
          <w:b/>
          <w:bCs/>
          <w:color w:val="auto"/>
        </w:rPr>
      </w:pPr>
      <w:r>
        <w:rPr>
          <w:rStyle w:val="20"/>
          <w:rFonts w:ascii="宋体" w:hAnsi="宋体" w:cs="宋体"/>
          <w:b/>
          <w:bCs/>
          <w:color w:val="auto"/>
        </w:rPr>
        <w:t>第十四条  合同生效及其它</w:t>
      </w:r>
    </w:p>
    <w:p>
      <w:pPr>
        <w:spacing w:line="400" w:lineRule="exact"/>
        <w:ind w:firstLine="420" w:firstLineChars="200"/>
        <w:rPr>
          <w:rStyle w:val="20"/>
          <w:rFonts w:ascii="宋体"/>
          <w:color w:val="auto"/>
        </w:rPr>
      </w:pPr>
      <w:r>
        <w:rPr>
          <w:rStyle w:val="20"/>
          <w:rFonts w:ascii="宋体" w:hAnsi="宋体"/>
          <w:color w:val="auto"/>
        </w:rPr>
        <w:t>1.合同经甲乙双方法定代表人、负责人、自然人或相应的授权代表签字并加盖投标人公章后生效。</w:t>
      </w:r>
    </w:p>
    <w:p>
      <w:pPr>
        <w:spacing w:line="400" w:lineRule="exact"/>
        <w:ind w:firstLine="420" w:firstLineChars="200"/>
        <w:rPr>
          <w:rStyle w:val="20"/>
          <w:rFonts w:ascii="宋体"/>
          <w:color w:val="auto"/>
        </w:rPr>
      </w:pPr>
      <w:r>
        <w:rPr>
          <w:rStyle w:val="20"/>
          <w:rFonts w:ascii="宋体" w:hAnsi="宋体"/>
          <w:color w:val="auto"/>
        </w:rPr>
        <w:t>2.合同执行中涉及采购资金和采购内容修改或补充的，需经财政部门审批，并签订书面补充协议报</w:t>
      </w:r>
      <w:r>
        <w:rPr>
          <w:rStyle w:val="20"/>
          <w:rFonts w:ascii="宋体" w:hAnsi="宋体"/>
          <w:color w:val="auto"/>
          <w:szCs w:val="21"/>
        </w:rPr>
        <w:t xml:space="preserve">龙胜各族自治县政府采购管理办公室 </w:t>
      </w:r>
      <w:r>
        <w:rPr>
          <w:rStyle w:val="20"/>
          <w:rFonts w:ascii="宋体" w:hAnsi="宋体"/>
          <w:color w:val="auto"/>
        </w:rPr>
        <w:t>备案，方可作为主合同不可分割的一部分。</w:t>
      </w:r>
    </w:p>
    <w:p>
      <w:pPr>
        <w:spacing w:line="400" w:lineRule="exact"/>
        <w:ind w:left="435"/>
        <w:rPr>
          <w:rStyle w:val="20"/>
          <w:rFonts w:ascii="宋体"/>
          <w:color w:val="auto"/>
        </w:rPr>
      </w:pPr>
      <w:r>
        <w:rPr>
          <w:rStyle w:val="20"/>
          <w:rFonts w:ascii="宋体" w:hAnsi="宋体"/>
          <w:color w:val="auto"/>
        </w:rPr>
        <w:t>3.本合同未尽事宜，遵照《合同法》有关条文执行。</w:t>
      </w:r>
    </w:p>
    <w:p>
      <w:pPr>
        <w:spacing w:line="400" w:lineRule="exact"/>
        <w:ind w:firstLine="413" w:firstLineChars="196"/>
        <w:rPr>
          <w:rStyle w:val="20"/>
          <w:rFonts w:ascii="宋体" w:cs="宋体"/>
          <w:b/>
          <w:bCs/>
          <w:color w:val="auto"/>
        </w:rPr>
      </w:pPr>
      <w:r>
        <w:rPr>
          <w:rStyle w:val="20"/>
          <w:rFonts w:ascii="宋体" w:hAnsi="宋体" w:cs="宋体"/>
          <w:b/>
          <w:bCs/>
          <w:color w:val="auto"/>
        </w:rPr>
        <w:t>第十五条  合同的变更、终止与转让</w:t>
      </w:r>
    </w:p>
    <w:p>
      <w:pPr>
        <w:spacing w:line="400" w:lineRule="exact"/>
        <w:ind w:firstLine="420" w:firstLineChars="200"/>
        <w:rPr>
          <w:rStyle w:val="20"/>
          <w:rFonts w:ascii="宋体"/>
          <w:color w:val="auto"/>
        </w:rPr>
      </w:pPr>
      <w:r>
        <w:rPr>
          <w:rStyle w:val="20"/>
          <w:rFonts w:ascii="宋体" w:hAnsi="宋体"/>
          <w:color w:val="auto"/>
        </w:rPr>
        <w:t>1.除《中华人民共和国政府采购法》第五十条规定的情形外，本合同一经签订，甲乙双方不得擅自变更，中止或终止。</w:t>
      </w:r>
    </w:p>
    <w:p>
      <w:pPr>
        <w:spacing w:line="400" w:lineRule="exact"/>
        <w:ind w:left="420"/>
        <w:rPr>
          <w:rStyle w:val="20"/>
          <w:rFonts w:ascii="宋体"/>
          <w:color w:val="auto"/>
        </w:rPr>
      </w:pPr>
      <w:r>
        <w:rPr>
          <w:rStyle w:val="20"/>
          <w:rFonts w:ascii="宋体" w:hAnsi="宋体"/>
          <w:color w:val="auto"/>
        </w:rPr>
        <w:t>2.乙方不得擅自转让（无进口资格的供应商委托进口货物除外）其应履行的合同义务。</w:t>
      </w:r>
    </w:p>
    <w:p>
      <w:pPr>
        <w:spacing w:line="400" w:lineRule="exact"/>
        <w:ind w:firstLine="422" w:firstLineChars="200"/>
        <w:rPr>
          <w:rStyle w:val="20"/>
          <w:rFonts w:ascii="宋体" w:cs="宋体"/>
          <w:b/>
          <w:bCs/>
          <w:color w:val="auto"/>
        </w:rPr>
      </w:pPr>
      <w:r>
        <w:rPr>
          <w:rStyle w:val="20"/>
          <w:rFonts w:ascii="宋体" w:hAnsi="宋体" w:cs="宋体"/>
          <w:b/>
          <w:bCs/>
          <w:color w:val="auto"/>
        </w:rPr>
        <w:t>第十六条  签订本合同依据：</w:t>
      </w:r>
    </w:p>
    <w:p>
      <w:pPr>
        <w:spacing w:line="400" w:lineRule="exact"/>
        <w:ind w:left="420"/>
        <w:rPr>
          <w:rStyle w:val="20"/>
          <w:rFonts w:ascii="宋体"/>
          <w:color w:val="auto"/>
        </w:rPr>
      </w:pPr>
      <w:r>
        <w:rPr>
          <w:rStyle w:val="20"/>
          <w:rFonts w:ascii="宋体" w:hAnsi="宋体"/>
          <w:color w:val="auto"/>
        </w:rPr>
        <w:t>1.招标文件；</w:t>
      </w:r>
    </w:p>
    <w:p>
      <w:pPr>
        <w:spacing w:line="400" w:lineRule="exact"/>
        <w:ind w:left="420"/>
        <w:rPr>
          <w:rStyle w:val="20"/>
          <w:rFonts w:ascii="宋体"/>
          <w:color w:val="auto"/>
        </w:rPr>
      </w:pPr>
      <w:r>
        <w:rPr>
          <w:rStyle w:val="20"/>
          <w:rFonts w:ascii="宋体" w:hAnsi="宋体"/>
          <w:color w:val="auto"/>
        </w:rPr>
        <w:t>2.乙方提供的投标（或应答）文件；</w:t>
      </w:r>
    </w:p>
    <w:p>
      <w:pPr>
        <w:spacing w:line="400" w:lineRule="exact"/>
        <w:ind w:left="420"/>
        <w:rPr>
          <w:rStyle w:val="20"/>
          <w:rFonts w:ascii="宋体"/>
          <w:color w:val="auto"/>
        </w:rPr>
      </w:pPr>
      <w:r>
        <w:rPr>
          <w:rStyle w:val="20"/>
          <w:rFonts w:ascii="宋体" w:hAnsi="宋体"/>
          <w:color w:val="auto"/>
        </w:rPr>
        <w:t>3.售后服务承诺书；</w:t>
      </w:r>
    </w:p>
    <w:p>
      <w:pPr>
        <w:spacing w:line="400" w:lineRule="exact"/>
        <w:ind w:left="420"/>
        <w:rPr>
          <w:rStyle w:val="20"/>
          <w:rFonts w:ascii="宋体"/>
          <w:color w:val="auto"/>
        </w:rPr>
      </w:pPr>
      <w:r>
        <w:rPr>
          <w:rStyle w:val="20"/>
          <w:rFonts w:ascii="宋体" w:hAnsi="宋体"/>
          <w:color w:val="auto"/>
        </w:rPr>
        <w:t>4.中标通知书。</w:t>
      </w:r>
    </w:p>
    <w:p>
      <w:pPr>
        <w:spacing w:line="400" w:lineRule="exact"/>
        <w:ind w:left="420"/>
        <w:rPr>
          <w:rStyle w:val="20"/>
          <w:rFonts w:ascii="宋体"/>
          <w:color w:val="auto"/>
        </w:rPr>
      </w:pPr>
    </w:p>
    <w:p>
      <w:pPr>
        <w:spacing w:line="400" w:lineRule="exact"/>
        <w:ind w:firstLine="420" w:firstLineChars="200"/>
        <w:rPr>
          <w:rStyle w:val="20"/>
          <w:rFonts w:ascii="宋体"/>
          <w:color w:val="auto"/>
        </w:rPr>
      </w:pPr>
      <w:r>
        <w:rPr>
          <w:rStyle w:val="20"/>
          <w:rFonts w:ascii="宋体" w:hAnsi="宋体"/>
          <w:color w:val="auto"/>
        </w:rPr>
        <w:t>本合同甲乙双方签字盖章后生效，一式四份，具有同等法律效力，甲、乙双方各一份。政府采购合同双方自签订之日起1个工作日内将合同原件两份交采购代理机构。采购代理机构将政府采购合同在省级以上人民政府财政部门指定媒体上公告并于合同签订之日起7个工作日内将一份合同原件送</w:t>
      </w:r>
      <w:r>
        <w:rPr>
          <w:rStyle w:val="20"/>
          <w:rFonts w:ascii="宋体" w:hAnsi="宋体"/>
          <w:color w:val="auto"/>
          <w:szCs w:val="21"/>
        </w:rPr>
        <w:t xml:space="preserve">龙胜各族自治县政府采购管理办公室 </w:t>
      </w:r>
      <w:r>
        <w:rPr>
          <w:rStyle w:val="20"/>
          <w:rFonts w:ascii="宋体" w:hAnsi="宋体"/>
          <w:color w:val="auto"/>
        </w:rPr>
        <w:t>备案，一份由采购代理机构存档。</w:t>
      </w:r>
    </w:p>
    <w:p>
      <w:pPr>
        <w:spacing w:line="400" w:lineRule="exact"/>
        <w:ind w:firstLine="420" w:firstLineChars="200"/>
        <w:rPr>
          <w:rStyle w:val="20"/>
          <w:rFonts w:ascii="宋体"/>
          <w:color w:val="auto"/>
        </w:rPr>
      </w:pPr>
    </w:p>
    <w:p>
      <w:pPr>
        <w:spacing w:line="400" w:lineRule="exact"/>
        <w:rPr>
          <w:rStyle w:val="20"/>
          <w:rFonts w:ascii="宋体" w:hAnsi="宋体"/>
          <w:color w:val="auto"/>
          <w:u w:val="single"/>
        </w:rPr>
      </w:pPr>
      <w:r>
        <w:rPr>
          <w:rStyle w:val="20"/>
          <w:rFonts w:ascii="宋体" w:hAnsi="宋体"/>
          <w:color w:val="auto"/>
        </w:rPr>
        <w:t>甲方（公章）：</w:t>
      </w:r>
      <w:r>
        <w:rPr>
          <w:rStyle w:val="20"/>
          <w:rFonts w:ascii="宋体" w:hAnsi="宋体"/>
          <w:color w:val="auto"/>
          <w:u w:val="single"/>
        </w:rPr>
        <w:t xml:space="preserve">                          </w:t>
      </w:r>
      <w:r>
        <w:rPr>
          <w:rStyle w:val="20"/>
          <w:rFonts w:ascii="宋体" w:hAnsi="宋体"/>
          <w:color w:val="auto"/>
        </w:rPr>
        <w:t xml:space="preserve">     乙方（公章，自然人除外）：</w:t>
      </w:r>
      <w:r>
        <w:rPr>
          <w:rStyle w:val="20"/>
          <w:rFonts w:ascii="宋体" w:hAnsi="宋体"/>
          <w:color w:val="auto"/>
          <w:u w:val="single"/>
        </w:rPr>
        <w:t xml:space="preserve">                           </w:t>
      </w:r>
    </w:p>
    <w:p>
      <w:pPr>
        <w:spacing w:line="400" w:lineRule="exact"/>
        <w:ind w:left="4620" w:hanging="4620" w:hangingChars="2200"/>
        <w:rPr>
          <w:rStyle w:val="20"/>
          <w:rFonts w:ascii="宋体" w:hAnsi="宋体"/>
          <w:color w:val="auto"/>
          <w:u w:val="single"/>
        </w:rPr>
      </w:pPr>
      <w:r>
        <w:rPr>
          <w:rStyle w:val="20"/>
          <w:rFonts w:ascii="宋体" w:hAnsi="宋体"/>
          <w:color w:val="auto"/>
        </w:rPr>
        <w:t>法定代表人签字：</w:t>
      </w:r>
      <w:r>
        <w:rPr>
          <w:rStyle w:val="20"/>
          <w:rFonts w:ascii="宋体" w:hAnsi="宋体"/>
          <w:color w:val="auto"/>
          <w:u w:val="single"/>
        </w:rPr>
        <w:t xml:space="preserve">                      </w:t>
      </w:r>
      <w:r>
        <w:rPr>
          <w:rStyle w:val="20"/>
          <w:rFonts w:ascii="宋体" w:hAnsi="宋体"/>
          <w:color w:val="auto"/>
        </w:rPr>
        <w:t xml:space="preserve">      </w:t>
      </w:r>
      <w:r>
        <w:rPr>
          <w:rStyle w:val="20"/>
          <w:rFonts w:hAnsi="宋体"/>
          <w:color w:val="auto"/>
        </w:rPr>
        <w:t>法定代表人（负责人、自然人）签字（属自然人的应在签名处加盖大拇指指印）</w:t>
      </w:r>
      <w:r>
        <w:rPr>
          <w:rStyle w:val="20"/>
          <w:rFonts w:ascii="宋体" w:hAnsi="宋体"/>
          <w:color w:val="auto"/>
        </w:rPr>
        <w:t>：</w:t>
      </w:r>
      <w:r>
        <w:rPr>
          <w:rStyle w:val="20"/>
          <w:rFonts w:ascii="宋体" w:hAnsi="宋体"/>
          <w:color w:val="auto"/>
          <w:u w:val="single"/>
        </w:rPr>
        <w:t xml:space="preserve">                                 </w:t>
      </w:r>
    </w:p>
    <w:p>
      <w:pPr>
        <w:tabs>
          <w:tab w:val="left" w:pos="4680"/>
        </w:tabs>
        <w:spacing w:line="400" w:lineRule="exact"/>
        <w:rPr>
          <w:rStyle w:val="20"/>
          <w:rFonts w:ascii="宋体" w:hAnsi="宋体"/>
          <w:color w:val="auto"/>
          <w:u w:val="single"/>
        </w:rPr>
      </w:pPr>
      <w:r>
        <w:rPr>
          <w:rStyle w:val="20"/>
          <w:rFonts w:ascii="宋体" w:hAnsi="宋体"/>
          <w:color w:val="auto"/>
        </w:rPr>
        <w:t>委托代理人：</w:t>
      </w:r>
      <w:r>
        <w:rPr>
          <w:rStyle w:val="20"/>
          <w:rFonts w:ascii="宋体" w:hAnsi="宋体"/>
          <w:color w:val="auto"/>
          <w:u w:val="single"/>
        </w:rPr>
        <w:t xml:space="preserve">                           </w:t>
      </w:r>
      <w:r>
        <w:rPr>
          <w:rStyle w:val="20"/>
          <w:rFonts w:ascii="宋体" w:hAnsi="宋体"/>
          <w:color w:val="auto"/>
        </w:rPr>
        <w:t xml:space="preserve">     委托代理人：</w:t>
      </w:r>
      <w:r>
        <w:rPr>
          <w:rStyle w:val="20"/>
          <w:rFonts w:ascii="宋体" w:hAnsi="宋体"/>
          <w:color w:val="auto"/>
          <w:u w:val="single"/>
        </w:rPr>
        <w:t xml:space="preserve">                                 </w:t>
      </w:r>
    </w:p>
    <w:p>
      <w:pPr>
        <w:tabs>
          <w:tab w:val="left" w:pos="5040"/>
        </w:tabs>
        <w:spacing w:line="400" w:lineRule="exact"/>
        <w:rPr>
          <w:rStyle w:val="20"/>
          <w:rFonts w:ascii="宋体" w:hAnsi="宋体"/>
          <w:color w:val="auto"/>
          <w:u w:val="single"/>
        </w:rPr>
      </w:pPr>
      <w:r>
        <w:rPr>
          <w:rStyle w:val="20"/>
          <w:rFonts w:ascii="宋体" w:hAnsi="宋体"/>
          <w:color w:val="auto"/>
        </w:rPr>
        <w:t>电  话：</w:t>
      </w:r>
      <w:r>
        <w:rPr>
          <w:rStyle w:val="20"/>
          <w:rFonts w:ascii="宋体" w:hAnsi="宋体"/>
          <w:color w:val="auto"/>
          <w:u w:val="single"/>
        </w:rPr>
        <w:t xml:space="preserve">                               </w:t>
      </w:r>
      <w:r>
        <w:rPr>
          <w:rStyle w:val="20"/>
          <w:rFonts w:ascii="宋体" w:hAnsi="宋体"/>
          <w:color w:val="auto"/>
        </w:rPr>
        <w:t xml:space="preserve">     电   话： </w:t>
      </w:r>
      <w:r>
        <w:rPr>
          <w:rStyle w:val="20"/>
          <w:rFonts w:ascii="宋体" w:hAnsi="宋体"/>
          <w:color w:val="auto"/>
          <w:u w:val="single"/>
        </w:rPr>
        <w:t xml:space="preserve">                                  </w:t>
      </w:r>
    </w:p>
    <w:p>
      <w:pPr>
        <w:tabs>
          <w:tab w:val="left" w:pos="5040"/>
        </w:tabs>
        <w:spacing w:line="400" w:lineRule="exact"/>
        <w:rPr>
          <w:rStyle w:val="20"/>
          <w:rFonts w:ascii="宋体" w:hAnsi="宋体"/>
          <w:color w:val="auto"/>
        </w:rPr>
      </w:pPr>
      <w:r>
        <w:rPr>
          <w:rStyle w:val="20"/>
          <w:rFonts w:ascii="宋体" w:hAnsi="宋体"/>
          <w:color w:val="auto"/>
        </w:rPr>
        <w:t>开户名称：</w:t>
      </w:r>
      <w:r>
        <w:rPr>
          <w:rStyle w:val="20"/>
          <w:rFonts w:ascii="宋体" w:hAnsi="宋体"/>
          <w:color w:val="auto"/>
          <w:u w:val="single"/>
        </w:rPr>
        <w:t xml:space="preserve">                             </w:t>
      </w:r>
      <w:r>
        <w:rPr>
          <w:rStyle w:val="20"/>
          <w:rFonts w:ascii="宋体" w:hAnsi="宋体"/>
          <w:color w:val="auto"/>
        </w:rPr>
        <w:t xml:space="preserve">     开户名称：</w:t>
      </w:r>
      <w:r>
        <w:rPr>
          <w:rStyle w:val="20"/>
          <w:rFonts w:ascii="宋体" w:hAnsi="宋体"/>
          <w:color w:val="auto"/>
          <w:u w:val="single"/>
        </w:rPr>
        <w:t xml:space="preserve">                                   </w:t>
      </w:r>
      <w:r>
        <w:rPr>
          <w:rStyle w:val="20"/>
          <w:rFonts w:ascii="宋体" w:hAnsi="宋体"/>
          <w:color w:val="auto"/>
        </w:rPr>
        <w:t xml:space="preserve">     </w:t>
      </w:r>
    </w:p>
    <w:p>
      <w:pPr>
        <w:tabs>
          <w:tab w:val="left" w:pos="5040"/>
        </w:tabs>
        <w:spacing w:line="400" w:lineRule="exact"/>
        <w:rPr>
          <w:rStyle w:val="20"/>
          <w:rFonts w:ascii="宋体" w:hAnsi="宋体"/>
          <w:color w:val="auto"/>
        </w:rPr>
      </w:pPr>
      <w:r>
        <w:rPr>
          <w:rStyle w:val="20"/>
          <w:rFonts w:ascii="宋体" w:hAnsi="宋体"/>
          <w:color w:val="auto"/>
        </w:rPr>
        <w:t>开户银行：</w:t>
      </w:r>
      <w:r>
        <w:rPr>
          <w:rStyle w:val="20"/>
          <w:rFonts w:ascii="宋体" w:hAnsi="宋体"/>
          <w:color w:val="auto"/>
          <w:u w:val="single"/>
        </w:rPr>
        <w:t xml:space="preserve">                             </w:t>
      </w:r>
      <w:r>
        <w:rPr>
          <w:rStyle w:val="20"/>
          <w:rFonts w:ascii="宋体" w:hAnsi="宋体"/>
          <w:color w:val="auto"/>
        </w:rPr>
        <w:t xml:space="preserve">     开户银行：</w:t>
      </w:r>
      <w:r>
        <w:rPr>
          <w:rStyle w:val="20"/>
          <w:rFonts w:ascii="宋体" w:hAnsi="宋体"/>
          <w:color w:val="auto"/>
          <w:u w:val="single"/>
        </w:rPr>
        <w:t xml:space="preserve">                                   </w:t>
      </w:r>
      <w:r>
        <w:rPr>
          <w:rStyle w:val="20"/>
          <w:rFonts w:ascii="宋体" w:hAnsi="宋体"/>
          <w:color w:val="auto"/>
        </w:rPr>
        <w:t xml:space="preserve">     </w:t>
      </w:r>
    </w:p>
    <w:p>
      <w:pPr>
        <w:tabs>
          <w:tab w:val="left" w:pos="5040"/>
        </w:tabs>
        <w:spacing w:line="400" w:lineRule="exact"/>
        <w:rPr>
          <w:rStyle w:val="20"/>
          <w:rFonts w:ascii="宋体" w:hAnsi="宋体"/>
          <w:color w:val="auto"/>
        </w:rPr>
      </w:pPr>
      <w:r>
        <w:rPr>
          <w:rStyle w:val="20"/>
          <w:rFonts w:ascii="宋体" w:hAnsi="宋体"/>
          <w:color w:val="auto"/>
        </w:rPr>
        <w:t>银行账号：</w:t>
      </w:r>
      <w:r>
        <w:rPr>
          <w:rStyle w:val="20"/>
          <w:rFonts w:ascii="宋体" w:hAnsi="宋体"/>
          <w:color w:val="auto"/>
          <w:u w:val="single"/>
        </w:rPr>
        <w:t xml:space="preserve">                             </w:t>
      </w:r>
      <w:r>
        <w:rPr>
          <w:rStyle w:val="20"/>
          <w:rFonts w:ascii="宋体" w:hAnsi="宋体"/>
          <w:color w:val="auto"/>
        </w:rPr>
        <w:t xml:space="preserve">     银行账号：</w:t>
      </w:r>
      <w:r>
        <w:rPr>
          <w:rStyle w:val="20"/>
          <w:rFonts w:ascii="宋体" w:hAnsi="宋体"/>
          <w:color w:val="auto"/>
          <w:u w:val="single"/>
        </w:rPr>
        <w:t xml:space="preserve">                                  </w:t>
      </w:r>
      <w:r>
        <w:rPr>
          <w:rStyle w:val="20"/>
          <w:rFonts w:ascii="宋体" w:hAnsi="宋体"/>
          <w:color w:val="auto"/>
        </w:rPr>
        <w:t xml:space="preserve">     </w:t>
      </w:r>
    </w:p>
    <w:p>
      <w:pPr>
        <w:tabs>
          <w:tab w:val="left" w:pos="5040"/>
        </w:tabs>
        <w:spacing w:line="400" w:lineRule="exact"/>
        <w:rPr>
          <w:rStyle w:val="20"/>
          <w:rFonts w:ascii="宋体" w:hAnsi="宋体"/>
          <w:color w:val="auto"/>
        </w:rPr>
      </w:pPr>
      <w:r>
        <w:rPr>
          <w:rStyle w:val="20"/>
          <w:rFonts w:ascii="宋体" w:hAnsi="宋体"/>
          <w:color w:val="auto"/>
        </w:rPr>
        <w:t>日    期：</w:t>
      </w:r>
      <w:r>
        <w:rPr>
          <w:rStyle w:val="20"/>
          <w:rFonts w:ascii="宋体" w:hAnsi="宋体"/>
          <w:color w:val="auto"/>
          <w:u w:val="single"/>
        </w:rPr>
        <w:t xml:space="preserve">                             </w:t>
      </w:r>
      <w:r>
        <w:rPr>
          <w:rStyle w:val="20"/>
          <w:rFonts w:ascii="宋体" w:hAnsi="宋体"/>
          <w:color w:val="auto"/>
        </w:rPr>
        <w:t xml:space="preserve">     日    期：</w:t>
      </w:r>
      <w:r>
        <w:rPr>
          <w:rStyle w:val="20"/>
          <w:rFonts w:ascii="宋体" w:hAnsi="宋体"/>
          <w:color w:val="auto"/>
          <w:u w:val="single"/>
        </w:rPr>
        <w:t xml:space="preserve">                                   </w:t>
      </w:r>
      <w:r>
        <w:rPr>
          <w:rStyle w:val="20"/>
          <w:rFonts w:ascii="宋体" w:hAnsi="宋体"/>
          <w:color w:val="auto"/>
        </w:rPr>
        <w:t xml:space="preserve">     </w:t>
      </w:r>
    </w:p>
    <w:p>
      <w:pPr>
        <w:rPr>
          <w:rStyle w:val="20"/>
          <w:color w:val="auto"/>
        </w:rPr>
      </w:pPr>
    </w:p>
    <w:p>
      <w:pPr>
        <w:tabs>
          <w:tab w:val="left" w:pos="5040"/>
        </w:tabs>
        <w:spacing w:line="400" w:lineRule="exact"/>
        <w:rPr>
          <w:rStyle w:val="20"/>
          <w:rFonts w:ascii="宋体" w:hAnsi="宋体"/>
          <w:color w:val="auto"/>
        </w:rPr>
      </w:pPr>
      <w:r>
        <w:rPr>
          <w:rStyle w:val="20"/>
          <w:rFonts w:ascii="宋体" w:hAnsi="宋体"/>
          <w:color w:val="auto"/>
        </w:rPr>
        <w:t xml:space="preserve">    </w:t>
      </w:r>
    </w:p>
    <w:p>
      <w:pPr>
        <w:tabs>
          <w:tab w:val="left" w:pos="5040"/>
        </w:tabs>
        <w:spacing w:line="400" w:lineRule="exact"/>
        <w:rPr>
          <w:rStyle w:val="20"/>
          <w:rFonts w:ascii="宋体" w:hAnsi="宋体"/>
          <w:color w:val="auto"/>
        </w:rPr>
      </w:pPr>
    </w:p>
    <w:p>
      <w:pPr>
        <w:tabs>
          <w:tab w:val="left" w:pos="5040"/>
        </w:tabs>
        <w:spacing w:line="400" w:lineRule="exact"/>
        <w:rPr>
          <w:rStyle w:val="20"/>
          <w:rFonts w:ascii="宋体" w:hAnsi="宋体"/>
          <w:color w:val="auto"/>
        </w:rPr>
      </w:pPr>
    </w:p>
    <w:p>
      <w:pPr>
        <w:spacing w:line="340" w:lineRule="exact"/>
        <w:ind w:firstLine="431"/>
        <w:rPr>
          <w:rStyle w:val="20"/>
          <w:rFonts w:ascii="宋体" w:hAnsi="宋体"/>
          <w:b/>
          <w:color w:val="auto"/>
          <w:sz w:val="32"/>
          <w:szCs w:val="32"/>
        </w:rPr>
      </w:pPr>
    </w:p>
    <w:p>
      <w:pPr>
        <w:spacing w:line="440" w:lineRule="atLeast"/>
        <w:jc w:val="center"/>
        <w:rPr>
          <w:rStyle w:val="20"/>
          <w:rFonts w:ascii="宋体" w:hAnsi="宋体"/>
          <w:b/>
          <w:color w:val="auto"/>
          <w:sz w:val="32"/>
          <w:szCs w:val="32"/>
        </w:rPr>
      </w:pPr>
    </w:p>
    <w:p>
      <w:pPr>
        <w:spacing w:line="440" w:lineRule="atLeast"/>
        <w:jc w:val="center"/>
        <w:rPr>
          <w:rStyle w:val="20"/>
          <w:rFonts w:ascii="宋体" w:hAnsi="宋体"/>
          <w:b/>
          <w:color w:val="auto"/>
          <w:sz w:val="32"/>
          <w:szCs w:val="32"/>
        </w:rPr>
      </w:pPr>
    </w:p>
    <w:p>
      <w:pPr>
        <w:spacing w:line="440" w:lineRule="atLeast"/>
        <w:jc w:val="center"/>
        <w:rPr>
          <w:rStyle w:val="20"/>
          <w:rFonts w:ascii="宋体" w:hAnsi="宋体"/>
          <w:b/>
          <w:color w:val="auto"/>
          <w:sz w:val="32"/>
          <w:szCs w:val="32"/>
        </w:rPr>
      </w:pPr>
    </w:p>
    <w:p>
      <w:pPr>
        <w:spacing w:line="440" w:lineRule="atLeast"/>
        <w:jc w:val="center"/>
        <w:rPr>
          <w:rStyle w:val="20"/>
          <w:rFonts w:ascii="宋体" w:hAnsi="宋体"/>
          <w:b/>
          <w:color w:val="auto"/>
          <w:sz w:val="32"/>
          <w:szCs w:val="32"/>
        </w:rPr>
      </w:pPr>
    </w:p>
    <w:p>
      <w:pPr>
        <w:spacing w:line="440" w:lineRule="atLeast"/>
        <w:jc w:val="center"/>
        <w:rPr>
          <w:rStyle w:val="20"/>
          <w:rFonts w:ascii="宋体" w:hAnsi="宋体"/>
          <w:b/>
          <w:color w:val="auto"/>
          <w:sz w:val="32"/>
          <w:szCs w:val="32"/>
        </w:rPr>
      </w:pPr>
    </w:p>
    <w:p>
      <w:pPr>
        <w:spacing w:line="440" w:lineRule="atLeast"/>
        <w:jc w:val="center"/>
        <w:rPr>
          <w:rStyle w:val="20"/>
          <w:rFonts w:ascii="宋体" w:hAnsi="宋体"/>
          <w:b/>
          <w:color w:val="auto"/>
          <w:sz w:val="32"/>
          <w:szCs w:val="32"/>
        </w:rPr>
      </w:pPr>
    </w:p>
    <w:p>
      <w:pPr>
        <w:spacing w:line="440" w:lineRule="atLeast"/>
        <w:jc w:val="center"/>
        <w:rPr>
          <w:rStyle w:val="20"/>
          <w:rFonts w:ascii="宋体" w:hAnsi="宋体"/>
          <w:b/>
          <w:color w:val="auto"/>
          <w:sz w:val="32"/>
          <w:szCs w:val="32"/>
        </w:rPr>
      </w:pPr>
    </w:p>
    <w:p>
      <w:pPr>
        <w:spacing w:line="440" w:lineRule="atLeast"/>
        <w:jc w:val="center"/>
        <w:rPr>
          <w:rStyle w:val="20"/>
          <w:rFonts w:ascii="宋体" w:hAnsi="宋体"/>
          <w:b/>
          <w:color w:val="auto"/>
          <w:sz w:val="32"/>
          <w:szCs w:val="32"/>
        </w:rPr>
      </w:pPr>
    </w:p>
    <w:p>
      <w:pPr>
        <w:spacing w:line="440" w:lineRule="atLeast"/>
        <w:jc w:val="center"/>
        <w:rPr>
          <w:rStyle w:val="20"/>
          <w:rFonts w:ascii="宋体" w:hAnsi="宋体"/>
          <w:b/>
          <w:color w:val="auto"/>
          <w:sz w:val="32"/>
          <w:szCs w:val="32"/>
        </w:rPr>
      </w:pPr>
    </w:p>
    <w:p>
      <w:pPr>
        <w:spacing w:line="440" w:lineRule="atLeast"/>
        <w:jc w:val="center"/>
        <w:rPr>
          <w:rStyle w:val="20"/>
          <w:rFonts w:ascii="宋体" w:hAnsi="宋体"/>
          <w:b/>
          <w:color w:val="auto"/>
          <w:sz w:val="32"/>
          <w:szCs w:val="32"/>
        </w:rPr>
      </w:pPr>
    </w:p>
    <w:p>
      <w:pPr>
        <w:spacing w:line="440" w:lineRule="atLeast"/>
        <w:jc w:val="center"/>
        <w:rPr>
          <w:rStyle w:val="20"/>
          <w:rFonts w:ascii="宋体" w:hAnsi="宋体"/>
          <w:b/>
          <w:color w:val="auto"/>
          <w:sz w:val="32"/>
          <w:szCs w:val="32"/>
        </w:rPr>
      </w:pPr>
    </w:p>
    <w:p>
      <w:pPr>
        <w:spacing w:line="440" w:lineRule="atLeast"/>
        <w:jc w:val="center"/>
        <w:rPr>
          <w:rStyle w:val="20"/>
          <w:rFonts w:ascii="宋体" w:hAnsi="宋体"/>
          <w:b/>
          <w:color w:val="auto"/>
          <w:sz w:val="32"/>
          <w:szCs w:val="32"/>
        </w:rPr>
      </w:pPr>
    </w:p>
    <w:p>
      <w:pPr>
        <w:spacing w:line="440" w:lineRule="atLeast"/>
        <w:jc w:val="center"/>
        <w:rPr>
          <w:rStyle w:val="20"/>
          <w:rFonts w:ascii="宋体" w:hAnsi="宋体"/>
          <w:b/>
          <w:color w:val="auto"/>
          <w:sz w:val="32"/>
          <w:szCs w:val="32"/>
        </w:rPr>
      </w:pPr>
    </w:p>
    <w:p>
      <w:pPr>
        <w:spacing w:line="440" w:lineRule="atLeast"/>
        <w:jc w:val="center"/>
        <w:rPr>
          <w:rStyle w:val="20"/>
          <w:rFonts w:ascii="宋体" w:hAnsi="宋体"/>
          <w:b/>
          <w:color w:val="auto"/>
          <w:sz w:val="32"/>
          <w:szCs w:val="32"/>
        </w:rPr>
      </w:pPr>
    </w:p>
    <w:p>
      <w:pPr>
        <w:spacing w:line="440" w:lineRule="atLeast"/>
        <w:jc w:val="center"/>
        <w:rPr>
          <w:rStyle w:val="20"/>
          <w:rFonts w:ascii="宋体" w:hAnsi="宋体"/>
          <w:b/>
          <w:color w:val="auto"/>
          <w:sz w:val="32"/>
          <w:szCs w:val="32"/>
        </w:rPr>
      </w:pPr>
      <w:r>
        <w:rPr>
          <w:rStyle w:val="20"/>
          <w:rFonts w:ascii="宋体" w:hAnsi="宋体"/>
          <w:b/>
          <w:color w:val="auto"/>
          <w:sz w:val="32"/>
          <w:szCs w:val="32"/>
        </w:rPr>
        <w:t>第六章 投标文件（格式）</w:t>
      </w:r>
    </w:p>
    <w:p>
      <w:pPr>
        <w:spacing w:line="440" w:lineRule="atLeast"/>
        <w:rPr>
          <w:rStyle w:val="20"/>
          <w:rFonts w:ascii="宋体" w:hAnsi="宋体"/>
          <w:b/>
          <w:color w:val="auto"/>
          <w:sz w:val="32"/>
          <w:szCs w:val="32"/>
        </w:rPr>
      </w:pPr>
    </w:p>
    <w:p>
      <w:pPr>
        <w:spacing w:line="440" w:lineRule="atLeast"/>
        <w:rPr>
          <w:rStyle w:val="20"/>
          <w:rFonts w:ascii="宋体" w:hAnsi="宋体"/>
          <w:b/>
          <w:color w:val="auto"/>
          <w:sz w:val="32"/>
          <w:szCs w:val="32"/>
        </w:rPr>
      </w:pPr>
    </w:p>
    <w:p>
      <w:pPr>
        <w:spacing w:line="440" w:lineRule="atLeast"/>
        <w:rPr>
          <w:rStyle w:val="20"/>
          <w:rFonts w:ascii="宋体" w:hAnsi="宋体"/>
          <w:b/>
          <w:color w:val="auto"/>
          <w:sz w:val="32"/>
          <w:szCs w:val="32"/>
        </w:rPr>
      </w:pPr>
    </w:p>
    <w:p>
      <w:pPr>
        <w:spacing w:line="440" w:lineRule="atLeast"/>
        <w:rPr>
          <w:rStyle w:val="20"/>
          <w:rFonts w:ascii="宋体" w:hAnsi="宋体"/>
          <w:b/>
          <w:color w:val="auto"/>
          <w:sz w:val="32"/>
          <w:szCs w:val="32"/>
        </w:rPr>
      </w:pPr>
    </w:p>
    <w:p>
      <w:pPr>
        <w:spacing w:line="440" w:lineRule="atLeast"/>
        <w:rPr>
          <w:rStyle w:val="20"/>
          <w:rFonts w:ascii="宋体" w:hAnsi="宋体"/>
          <w:b/>
          <w:color w:val="auto"/>
          <w:sz w:val="32"/>
          <w:szCs w:val="32"/>
        </w:rPr>
      </w:pPr>
    </w:p>
    <w:p>
      <w:pPr>
        <w:spacing w:line="440" w:lineRule="atLeast"/>
        <w:rPr>
          <w:rStyle w:val="20"/>
          <w:rFonts w:ascii="宋体" w:hAnsi="宋体"/>
          <w:b/>
          <w:color w:val="auto"/>
          <w:sz w:val="32"/>
          <w:szCs w:val="32"/>
        </w:rPr>
      </w:pPr>
    </w:p>
    <w:p>
      <w:pPr>
        <w:spacing w:line="440" w:lineRule="atLeast"/>
        <w:rPr>
          <w:rStyle w:val="20"/>
          <w:rFonts w:ascii="宋体" w:hAnsi="宋体"/>
          <w:b/>
          <w:color w:val="auto"/>
          <w:sz w:val="32"/>
          <w:szCs w:val="32"/>
        </w:rPr>
      </w:pPr>
    </w:p>
    <w:p>
      <w:pPr>
        <w:tabs>
          <w:tab w:val="left" w:pos="4202"/>
        </w:tabs>
        <w:spacing w:line="440" w:lineRule="atLeast"/>
        <w:rPr>
          <w:rStyle w:val="20"/>
          <w:rFonts w:ascii="宋体" w:hAnsi="宋体"/>
          <w:b/>
          <w:color w:val="auto"/>
          <w:sz w:val="32"/>
          <w:szCs w:val="32"/>
        </w:rPr>
      </w:pPr>
      <w:r>
        <w:rPr>
          <w:rStyle w:val="20"/>
          <w:rFonts w:ascii="宋体" w:hAnsi="宋体"/>
          <w:b/>
          <w:color w:val="auto"/>
          <w:sz w:val="32"/>
          <w:szCs w:val="32"/>
        </w:rPr>
        <w:tab/>
      </w:r>
    </w:p>
    <w:p>
      <w:pPr>
        <w:tabs>
          <w:tab w:val="left" w:pos="4202"/>
        </w:tabs>
        <w:spacing w:line="440" w:lineRule="atLeast"/>
        <w:rPr>
          <w:rStyle w:val="20"/>
          <w:rFonts w:ascii="宋体" w:hAnsi="宋体"/>
          <w:b/>
          <w:color w:val="auto"/>
          <w:sz w:val="32"/>
          <w:szCs w:val="32"/>
        </w:rPr>
      </w:pPr>
    </w:p>
    <w:p>
      <w:pPr>
        <w:tabs>
          <w:tab w:val="left" w:pos="4202"/>
        </w:tabs>
        <w:spacing w:line="440" w:lineRule="atLeast"/>
        <w:rPr>
          <w:rStyle w:val="20"/>
          <w:rFonts w:ascii="宋体" w:hAnsi="宋体"/>
          <w:b/>
          <w:color w:val="auto"/>
          <w:sz w:val="32"/>
          <w:szCs w:val="32"/>
        </w:rPr>
      </w:pPr>
    </w:p>
    <w:p>
      <w:pPr>
        <w:tabs>
          <w:tab w:val="left" w:pos="4202"/>
        </w:tabs>
        <w:spacing w:line="440" w:lineRule="atLeast"/>
        <w:rPr>
          <w:rStyle w:val="20"/>
          <w:rFonts w:ascii="宋体" w:hAnsi="宋体"/>
          <w:b/>
          <w:color w:val="auto"/>
          <w:sz w:val="32"/>
          <w:szCs w:val="32"/>
        </w:rPr>
      </w:pPr>
    </w:p>
    <w:p>
      <w:pPr>
        <w:spacing w:line="400" w:lineRule="exact"/>
        <w:jc w:val="center"/>
        <w:rPr>
          <w:rStyle w:val="20"/>
          <w:b/>
          <w:color w:val="auto"/>
          <w:sz w:val="32"/>
          <w:szCs w:val="32"/>
        </w:rPr>
      </w:pPr>
    </w:p>
    <w:p>
      <w:pPr>
        <w:spacing w:line="400" w:lineRule="exact"/>
        <w:jc w:val="center"/>
        <w:rPr>
          <w:rStyle w:val="20"/>
          <w:b/>
          <w:color w:val="auto"/>
          <w:sz w:val="32"/>
          <w:szCs w:val="32"/>
        </w:rPr>
      </w:pPr>
      <w:r>
        <w:rPr>
          <w:rStyle w:val="20"/>
          <w:b/>
          <w:color w:val="auto"/>
          <w:sz w:val="32"/>
          <w:szCs w:val="32"/>
        </w:rPr>
        <w:t>投标文件目录</w:t>
      </w:r>
    </w:p>
    <w:p>
      <w:pPr>
        <w:spacing w:line="400" w:lineRule="exact"/>
        <w:rPr>
          <w:rStyle w:val="20"/>
          <w:b/>
          <w:color w:val="auto"/>
          <w:sz w:val="32"/>
          <w:szCs w:val="32"/>
        </w:rPr>
      </w:pPr>
    </w:p>
    <w:p>
      <w:pPr>
        <w:tabs>
          <w:tab w:val="left" w:pos="1305"/>
        </w:tabs>
        <w:spacing w:line="420" w:lineRule="exact"/>
        <w:ind w:firstLine="562" w:firstLineChars="200"/>
        <w:rPr>
          <w:rStyle w:val="20"/>
          <w:rFonts w:ascii="宋体" w:hAnsi="宋体"/>
          <w:b/>
          <w:color w:val="auto"/>
          <w:sz w:val="28"/>
          <w:szCs w:val="28"/>
        </w:rPr>
      </w:pPr>
      <w:r>
        <w:rPr>
          <w:rStyle w:val="20"/>
          <w:rFonts w:ascii="宋体" w:hAnsi="宋体"/>
          <w:b/>
          <w:color w:val="auto"/>
          <w:sz w:val="28"/>
          <w:szCs w:val="28"/>
        </w:rPr>
        <w:t>一、资格性响应证明材料</w:t>
      </w:r>
    </w:p>
    <w:p>
      <w:pPr>
        <w:spacing w:line="420" w:lineRule="exact"/>
        <w:ind w:firstLine="361" w:firstLineChars="150"/>
        <w:rPr>
          <w:rStyle w:val="20"/>
          <w:rFonts w:ascii="黑体" w:hAnsi="微软雅黑" w:eastAsia="黑体"/>
          <w:b/>
          <w:color w:val="auto"/>
          <w:sz w:val="24"/>
        </w:rPr>
      </w:pPr>
      <w:r>
        <w:rPr>
          <w:rStyle w:val="20"/>
          <w:rFonts w:ascii="黑体" w:hAnsi="微软雅黑" w:eastAsia="黑体"/>
          <w:b/>
          <w:color w:val="auto"/>
          <w:sz w:val="24"/>
        </w:rPr>
        <w:t>1.投标人相应的法定代表人(负责人/自然人)身份证正反面复印件（必须提供）；</w:t>
      </w:r>
    </w:p>
    <w:p>
      <w:pPr>
        <w:spacing w:line="420" w:lineRule="exact"/>
        <w:ind w:firstLine="361" w:firstLineChars="150"/>
        <w:rPr>
          <w:rStyle w:val="20"/>
          <w:rFonts w:ascii="黑体" w:hAnsi="微软雅黑" w:eastAsia="黑体"/>
          <w:b/>
          <w:color w:val="auto"/>
          <w:sz w:val="24"/>
        </w:rPr>
      </w:pPr>
      <w:r>
        <w:rPr>
          <w:rStyle w:val="20"/>
          <w:rFonts w:ascii="黑体" w:hAnsi="微软雅黑" w:eastAsia="黑体"/>
          <w:b/>
          <w:color w:val="auto"/>
          <w:sz w:val="24"/>
        </w:rPr>
        <w:t>2.投标人的授权委托书原件、委托代理人身份证正反面复印件以及由县级以上（含县级）社会养老保险经办机构出具的投标人为委托代理人交纳截标前半年连续两个月的社保证明复印件【自然人投标的应提供由县级以上（含县级）社会养老保险经办机构出具的自然人本人及委托代理人所交纳截标前半年连续两个月的社保证明复印件】（委托代理时必须提供）；</w:t>
      </w:r>
    </w:p>
    <w:p>
      <w:pPr>
        <w:spacing w:line="420" w:lineRule="exact"/>
        <w:ind w:firstLine="361" w:firstLineChars="150"/>
        <w:rPr>
          <w:rStyle w:val="20"/>
          <w:rFonts w:ascii="黑体" w:hAnsi="微软雅黑" w:eastAsia="黑体"/>
          <w:b/>
          <w:color w:val="auto"/>
          <w:sz w:val="24"/>
        </w:rPr>
      </w:pPr>
      <w:r>
        <w:rPr>
          <w:rStyle w:val="20"/>
          <w:rFonts w:ascii="黑体" w:hAnsi="微软雅黑" w:eastAsia="黑体"/>
          <w:b/>
          <w:color w:val="auto"/>
          <w:sz w:val="24"/>
        </w:rPr>
        <w:t>3.投标人的法人或者其他组织营业执照等证明文件复印件（必须提供，自然人除外）；</w:t>
      </w:r>
    </w:p>
    <w:p>
      <w:pPr>
        <w:spacing w:line="420" w:lineRule="exact"/>
        <w:ind w:firstLine="361" w:firstLineChars="150"/>
        <w:rPr>
          <w:rStyle w:val="20"/>
          <w:rFonts w:ascii="黑体" w:hAnsi="微软雅黑" w:eastAsia="黑体"/>
          <w:b/>
          <w:color w:val="auto"/>
          <w:sz w:val="24"/>
        </w:rPr>
      </w:pPr>
      <w:r>
        <w:rPr>
          <w:rStyle w:val="20"/>
          <w:rFonts w:ascii="黑体" w:hAnsi="微软雅黑" w:eastAsia="黑体"/>
          <w:b/>
          <w:color w:val="auto"/>
          <w:sz w:val="24"/>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pacing w:line="420" w:lineRule="exact"/>
        <w:ind w:firstLine="361" w:firstLineChars="150"/>
        <w:rPr>
          <w:rStyle w:val="20"/>
          <w:rFonts w:ascii="黑体" w:hAnsi="微软雅黑" w:eastAsia="黑体"/>
          <w:b/>
          <w:color w:val="auto"/>
          <w:sz w:val="24"/>
        </w:rPr>
      </w:pPr>
      <w:r>
        <w:rPr>
          <w:rStyle w:val="20"/>
          <w:rFonts w:ascii="黑体" w:hAnsi="微软雅黑" w:eastAsia="黑体"/>
          <w:b/>
          <w:color w:val="auto"/>
          <w:sz w:val="24"/>
        </w:rPr>
        <w:t>4.投标人相应完整有效的《医疗器械经营企业许可证》（和/或第二类医疗器械经营备案凭证）或《医疗器械生产企业许可证》复印件；</w:t>
      </w:r>
    </w:p>
    <w:p>
      <w:pPr>
        <w:spacing w:line="420" w:lineRule="exact"/>
        <w:ind w:firstLine="361" w:firstLineChars="150"/>
        <w:rPr>
          <w:rStyle w:val="20"/>
          <w:rFonts w:ascii="黑体" w:hAnsi="微软雅黑" w:eastAsia="黑体"/>
          <w:b/>
          <w:color w:val="auto"/>
          <w:sz w:val="24"/>
        </w:rPr>
      </w:pPr>
      <w:r>
        <w:rPr>
          <w:rStyle w:val="20"/>
          <w:rFonts w:hint="eastAsia" w:ascii="黑体" w:hAnsi="微软雅黑" w:eastAsia="黑体"/>
          <w:b/>
          <w:color w:val="auto"/>
          <w:sz w:val="24"/>
        </w:rPr>
        <w:t>5</w:t>
      </w:r>
      <w:r>
        <w:rPr>
          <w:rStyle w:val="20"/>
          <w:rFonts w:ascii="黑体" w:hAnsi="微软雅黑" w:eastAsia="黑体"/>
          <w:b/>
          <w:color w:val="auto"/>
          <w:sz w:val="24"/>
        </w:rPr>
        <w:t>.投标人参加政府采购活动前3年内在经营活动中没有重大违法记录及有关信用信息的书面声明（必须提供）。</w:t>
      </w:r>
    </w:p>
    <w:p>
      <w:pPr>
        <w:spacing w:line="420" w:lineRule="exact"/>
        <w:ind w:firstLine="361" w:firstLineChars="150"/>
        <w:rPr>
          <w:rStyle w:val="20"/>
          <w:rFonts w:ascii="黑体" w:hAnsi="微软雅黑" w:eastAsia="黑体"/>
          <w:b/>
          <w:color w:val="auto"/>
          <w:sz w:val="24"/>
        </w:rPr>
      </w:pPr>
    </w:p>
    <w:p>
      <w:pPr>
        <w:tabs>
          <w:tab w:val="left" w:pos="1305"/>
        </w:tabs>
        <w:spacing w:line="360" w:lineRule="exact"/>
        <w:ind w:firstLine="241" w:firstLineChars="100"/>
        <w:rPr>
          <w:rStyle w:val="20"/>
          <w:rFonts w:ascii="黑体" w:hAnsi="宋体" w:eastAsia="黑体"/>
          <w:b/>
          <w:color w:val="auto"/>
          <w:sz w:val="24"/>
        </w:rPr>
      </w:pPr>
    </w:p>
    <w:p>
      <w:pPr>
        <w:tabs>
          <w:tab w:val="left" w:pos="1305"/>
        </w:tabs>
        <w:spacing w:line="460" w:lineRule="exact"/>
        <w:ind w:firstLine="482" w:firstLineChars="200"/>
        <w:rPr>
          <w:rStyle w:val="20"/>
          <w:rFonts w:ascii="黑体" w:hAnsi="宋体" w:eastAsia="黑体"/>
          <w:b/>
          <w:color w:val="auto"/>
          <w:sz w:val="24"/>
        </w:rPr>
      </w:pPr>
    </w:p>
    <w:p>
      <w:pPr>
        <w:tabs>
          <w:tab w:val="left" w:pos="1305"/>
        </w:tabs>
        <w:spacing w:line="460" w:lineRule="exact"/>
        <w:ind w:firstLine="482" w:firstLineChars="200"/>
        <w:rPr>
          <w:rStyle w:val="20"/>
          <w:rFonts w:ascii="黑体" w:hAnsi="宋体" w:eastAsia="黑体"/>
          <w:b/>
          <w:color w:val="auto"/>
          <w:sz w:val="24"/>
        </w:rPr>
      </w:pPr>
    </w:p>
    <w:p>
      <w:pPr>
        <w:tabs>
          <w:tab w:val="left" w:pos="1305"/>
        </w:tabs>
        <w:spacing w:line="460" w:lineRule="exact"/>
        <w:ind w:firstLine="482" w:firstLineChars="200"/>
        <w:rPr>
          <w:rStyle w:val="20"/>
          <w:rFonts w:ascii="黑体" w:hAnsi="宋体" w:eastAsia="黑体"/>
          <w:b/>
          <w:color w:val="auto"/>
          <w:sz w:val="24"/>
        </w:rPr>
      </w:pPr>
    </w:p>
    <w:p>
      <w:pPr>
        <w:tabs>
          <w:tab w:val="left" w:pos="1305"/>
        </w:tabs>
        <w:spacing w:line="460" w:lineRule="exact"/>
        <w:ind w:firstLine="482" w:firstLineChars="200"/>
        <w:rPr>
          <w:rStyle w:val="20"/>
          <w:rFonts w:ascii="黑体" w:hAnsi="宋体" w:eastAsia="黑体"/>
          <w:b/>
          <w:color w:val="auto"/>
          <w:sz w:val="24"/>
        </w:rPr>
      </w:pPr>
    </w:p>
    <w:p>
      <w:pPr>
        <w:tabs>
          <w:tab w:val="left" w:pos="1305"/>
        </w:tabs>
        <w:spacing w:line="460" w:lineRule="exact"/>
        <w:ind w:firstLine="482" w:firstLineChars="200"/>
        <w:rPr>
          <w:rStyle w:val="20"/>
          <w:rFonts w:hint="eastAsia" w:ascii="黑体" w:hAnsi="宋体" w:eastAsia="黑体"/>
          <w:b/>
          <w:color w:val="auto"/>
          <w:sz w:val="24"/>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color w:val="auto"/>
        </w:rPr>
      </w:pPr>
    </w:p>
    <w:p>
      <w:pPr>
        <w:tabs>
          <w:tab w:val="left" w:pos="1305"/>
        </w:tabs>
        <w:spacing w:line="460" w:lineRule="exact"/>
        <w:ind w:firstLine="482" w:firstLineChars="200"/>
        <w:rPr>
          <w:rStyle w:val="20"/>
          <w:rFonts w:ascii="黑体" w:hAnsi="宋体" w:eastAsia="黑体"/>
          <w:b/>
          <w:color w:val="auto"/>
          <w:sz w:val="24"/>
        </w:rPr>
      </w:pPr>
    </w:p>
    <w:p>
      <w:pPr>
        <w:tabs>
          <w:tab w:val="left" w:pos="1305"/>
        </w:tabs>
        <w:spacing w:line="460" w:lineRule="exact"/>
        <w:ind w:firstLine="482" w:firstLineChars="200"/>
        <w:rPr>
          <w:rStyle w:val="20"/>
          <w:rFonts w:ascii="黑体" w:hAnsi="宋体" w:eastAsia="黑体"/>
          <w:b/>
          <w:color w:val="auto"/>
          <w:sz w:val="24"/>
        </w:rPr>
      </w:pPr>
    </w:p>
    <w:p>
      <w:pPr>
        <w:tabs>
          <w:tab w:val="left" w:pos="1305"/>
        </w:tabs>
        <w:spacing w:line="460" w:lineRule="exact"/>
        <w:ind w:firstLine="482" w:firstLineChars="200"/>
        <w:rPr>
          <w:rStyle w:val="20"/>
          <w:rFonts w:ascii="黑体" w:hAnsi="宋体" w:eastAsia="黑体"/>
          <w:b/>
          <w:color w:val="auto"/>
          <w:sz w:val="24"/>
        </w:rPr>
      </w:pPr>
    </w:p>
    <w:p>
      <w:pPr>
        <w:tabs>
          <w:tab w:val="left" w:pos="1305"/>
        </w:tabs>
        <w:spacing w:line="600" w:lineRule="exact"/>
        <w:ind w:firstLine="562" w:firstLineChars="200"/>
        <w:rPr>
          <w:rStyle w:val="20"/>
          <w:rFonts w:ascii="宋体" w:hAnsi="宋体"/>
          <w:color w:val="auto"/>
          <w:sz w:val="28"/>
          <w:szCs w:val="28"/>
        </w:rPr>
      </w:pPr>
      <w:r>
        <w:rPr>
          <w:rStyle w:val="20"/>
          <w:rFonts w:ascii="宋体" w:hAnsi="宋体"/>
          <w:b/>
          <w:color w:val="auto"/>
          <w:sz w:val="28"/>
          <w:szCs w:val="28"/>
        </w:rPr>
        <w:t>二、商务、技术性响应及其他证明材料：</w:t>
      </w:r>
    </w:p>
    <w:p>
      <w:pPr>
        <w:tabs>
          <w:tab w:val="left" w:pos="1305"/>
        </w:tabs>
        <w:spacing w:line="340" w:lineRule="exact"/>
        <w:ind w:firstLine="482" w:firstLineChars="200"/>
        <w:rPr>
          <w:rStyle w:val="20"/>
          <w:rFonts w:ascii="宋体" w:hAnsi="宋体"/>
          <w:color w:val="auto"/>
          <w:sz w:val="24"/>
        </w:rPr>
      </w:pPr>
      <w:r>
        <w:rPr>
          <w:rStyle w:val="20"/>
          <w:rFonts w:ascii="黑体" w:hAnsi="宋体" w:eastAsia="黑体"/>
          <w:b/>
          <w:color w:val="auto"/>
          <w:sz w:val="24"/>
        </w:rPr>
        <w:t>1.投标报价表（必须提供）；</w:t>
      </w:r>
    </w:p>
    <w:p>
      <w:pPr>
        <w:snapToGrid w:val="0"/>
        <w:spacing w:line="340" w:lineRule="exact"/>
        <w:ind w:firstLine="482" w:firstLineChars="200"/>
        <w:jc w:val="left"/>
        <w:rPr>
          <w:rStyle w:val="20"/>
          <w:rFonts w:ascii="黑体" w:hAnsi="黑体" w:eastAsia="黑体"/>
          <w:b/>
          <w:color w:val="auto"/>
          <w:sz w:val="24"/>
        </w:rPr>
      </w:pPr>
      <w:r>
        <w:rPr>
          <w:rStyle w:val="20"/>
          <w:rFonts w:ascii="黑体" w:hAnsi="黑体" w:eastAsia="黑体"/>
          <w:b/>
          <w:color w:val="auto"/>
          <w:sz w:val="24"/>
        </w:rPr>
        <w:t>2.技术偏离表</w:t>
      </w:r>
      <w:r>
        <w:rPr>
          <w:rStyle w:val="20"/>
          <w:rFonts w:ascii="黑体" w:hAnsi="宋体" w:eastAsia="黑体"/>
          <w:b/>
          <w:color w:val="auto"/>
          <w:sz w:val="24"/>
        </w:rPr>
        <w:t>（必须提供）</w:t>
      </w:r>
      <w:r>
        <w:rPr>
          <w:rStyle w:val="20"/>
          <w:rFonts w:ascii="黑体" w:hAnsi="黑体" w:eastAsia="黑体"/>
          <w:b/>
          <w:color w:val="auto"/>
          <w:sz w:val="24"/>
        </w:rPr>
        <w:t>；</w:t>
      </w:r>
    </w:p>
    <w:p>
      <w:pPr>
        <w:tabs>
          <w:tab w:val="left" w:pos="1305"/>
        </w:tabs>
        <w:spacing w:line="340" w:lineRule="exact"/>
        <w:ind w:firstLine="482" w:firstLineChars="200"/>
        <w:rPr>
          <w:rStyle w:val="20"/>
          <w:rFonts w:ascii="黑体" w:hAnsi="宋体" w:eastAsia="黑体"/>
          <w:b/>
          <w:color w:val="auto"/>
          <w:sz w:val="24"/>
        </w:rPr>
      </w:pPr>
      <w:r>
        <w:rPr>
          <w:rStyle w:val="20"/>
          <w:rFonts w:ascii="黑体" w:hAnsi="宋体" w:eastAsia="黑体"/>
          <w:b/>
          <w:color w:val="auto"/>
          <w:sz w:val="24"/>
        </w:rPr>
        <w:t>3.商务响应表（必须提供）；</w:t>
      </w:r>
    </w:p>
    <w:p>
      <w:pPr>
        <w:tabs>
          <w:tab w:val="left" w:pos="1305"/>
        </w:tabs>
        <w:spacing w:line="340" w:lineRule="exact"/>
        <w:ind w:firstLine="482" w:firstLineChars="200"/>
        <w:rPr>
          <w:rStyle w:val="20"/>
          <w:rFonts w:ascii="黑体" w:hAnsi="宋体" w:eastAsia="黑体"/>
          <w:b/>
          <w:color w:val="auto"/>
          <w:sz w:val="24"/>
        </w:rPr>
      </w:pPr>
      <w:r>
        <w:rPr>
          <w:rStyle w:val="20"/>
          <w:rFonts w:ascii="黑体" w:hAnsi="宋体" w:eastAsia="黑体"/>
          <w:b/>
          <w:color w:val="auto"/>
          <w:sz w:val="24"/>
        </w:rPr>
        <w:t>4.售后服务方案（必须提供）；</w:t>
      </w:r>
    </w:p>
    <w:p>
      <w:pPr>
        <w:tabs>
          <w:tab w:val="left" w:pos="1305"/>
        </w:tabs>
        <w:spacing w:line="340" w:lineRule="exact"/>
        <w:ind w:firstLine="482" w:firstLineChars="200"/>
        <w:rPr>
          <w:rStyle w:val="20"/>
          <w:rFonts w:ascii="黑体" w:hAnsi="宋体" w:eastAsia="黑体"/>
          <w:b/>
          <w:color w:val="auto"/>
          <w:sz w:val="24"/>
        </w:rPr>
      </w:pPr>
      <w:r>
        <w:rPr>
          <w:rStyle w:val="20"/>
          <w:rFonts w:ascii="黑体" w:hAnsi="宋体" w:eastAsia="黑体"/>
          <w:b/>
          <w:color w:val="auto"/>
          <w:sz w:val="24"/>
        </w:rPr>
        <w:t>5.“货物采购需求”需提供的有效证明文件</w:t>
      </w:r>
    </w:p>
    <w:p>
      <w:pPr>
        <w:tabs>
          <w:tab w:val="left" w:pos="1305"/>
        </w:tabs>
        <w:spacing w:line="340" w:lineRule="exact"/>
        <w:ind w:firstLine="482" w:firstLineChars="200"/>
        <w:rPr>
          <w:rStyle w:val="20"/>
          <w:rFonts w:ascii="黑体" w:hAnsi="宋体" w:eastAsia="黑体"/>
          <w:b/>
          <w:color w:val="auto"/>
          <w:sz w:val="24"/>
        </w:rPr>
      </w:pPr>
      <w:r>
        <w:rPr>
          <w:rStyle w:val="20"/>
          <w:rFonts w:ascii="黑体" w:hAnsi="宋体" w:eastAsia="黑体"/>
          <w:b/>
          <w:color w:val="auto"/>
          <w:sz w:val="24"/>
        </w:rPr>
        <w:t>投标人所投产品相应、完整且有效的《医疗器械产品注册证》复印件（必须包括产品相应的许可事项和登记事项，否则，应附注册登记表或认可表资料，要求清晰反映相关内容）或《第二类医疗器械备案凭证》复印件（必须提供）；</w:t>
      </w:r>
    </w:p>
    <w:p>
      <w:pPr>
        <w:snapToGrid w:val="0"/>
        <w:spacing w:line="350" w:lineRule="exact"/>
        <w:ind w:firstLine="600" w:firstLineChars="250"/>
        <w:jc w:val="left"/>
        <w:rPr>
          <w:rStyle w:val="20"/>
          <w:rFonts w:ascii="宋体" w:hAnsi="宋体"/>
          <w:color w:val="auto"/>
          <w:sz w:val="24"/>
        </w:rPr>
      </w:pPr>
      <w:r>
        <w:rPr>
          <w:rStyle w:val="20"/>
          <w:rFonts w:hint="eastAsia" w:ascii="宋体" w:hAnsi="宋体"/>
          <w:color w:val="auto"/>
          <w:sz w:val="24"/>
          <w:lang w:val="en-US" w:eastAsia="zh-CN"/>
        </w:rPr>
        <w:t>6</w:t>
      </w:r>
      <w:r>
        <w:rPr>
          <w:rStyle w:val="20"/>
          <w:rFonts w:ascii="宋体" w:hAnsi="宋体"/>
          <w:color w:val="auto"/>
          <w:sz w:val="24"/>
        </w:rPr>
        <w:t>.增值服务方案</w:t>
      </w:r>
      <w:r>
        <w:rPr>
          <w:rStyle w:val="20"/>
          <w:rFonts w:ascii="宋体" w:hAnsi="宋体"/>
          <w:b/>
          <w:color w:val="auto"/>
          <w:sz w:val="24"/>
        </w:rPr>
        <w:t>（如有，请提供）</w:t>
      </w:r>
      <w:r>
        <w:rPr>
          <w:rStyle w:val="20"/>
          <w:rFonts w:ascii="宋体" w:hAnsi="宋体"/>
          <w:color w:val="auto"/>
          <w:sz w:val="24"/>
        </w:rPr>
        <w:t>；</w:t>
      </w:r>
    </w:p>
    <w:p>
      <w:pPr>
        <w:snapToGrid w:val="0"/>
        <w:spacing w:line="350" w:lineRule="exact"/>
        <w:ind w:firstLine="580" w:firstLineChars="250"/>
        <w:jc w:val="left"/>
        <w:rPr>
          <w:rStyle w:val="20"/>
          <w:rFonts w:ascii="宋体" w:hAnsi="宋体"/>
          <w:b/>
          <w:color w:val="auto"/>
          <w:sz w:val="24"/>
        </w:rPr>
      </w:pPr>
      <w:r>
        <w:rPr>
          <w:rStyle w:val="20"/>
          <w:rFonts w:ascii="宋体" w:hAnsi="宋体"/>
          <w:color w:val="auto"/>
          <w:spacing w:val="-4"/>
          <w:sz w:val="24"/>
        </w:rPr>
        <w:t>该方案可从内容的</w:t>
      </w:r>
      <w:r>
        <w:rPr>
          <w:rStyle w:val="20"/>
          <w:rFonts w:ascii="宋体" w:hAnsi="宋体"/>
          <w:color w:val="auto"/>
          <w:sz w:val="24"/>
        </w:rPr>
        <w:t>完整性、可行性、针对性等</w:t>
      </w:r>
      <w:r>
        <w:rPr>
          <w:rStyle w:val="20"/>
          <w:rFonts w:ascii="宋体" w:hAnsi="宋体"/>
          <w:color w:val="auto"/>
          <w:spacing w:val="-4"/>
          <w:sz w:val="24"/>
        </w:rPr>
        <w:t>方面进行编制，</w:t>
      </w:r>
      <w:r>
        <w:rPr>
          <w:rStyle w:val="20"/>
          <w:rFonts w:ascii="宋体" w:hAnsi="宋体"/>
          <w:color w:val="auto"/>
          <w:sz w:val="24"/>
        </w:rPr>
        <w:t>包含但不限于：到</w:t>
      </w:r>
      <w:r>
        <w:rPr>
          <w:rStyle w:val="20"/>
          <w:rFonts w:hAnsi="宋体"/>
          <w:color w:val="auto"/>
          <w:sz w:val="24"/>
        </w:rPr>
        <w:t>达故障现场时间、人员配备情况、故障出现解决方案、定期维护 (注明时间)、免费保修期外维修方案、本地化售后服务措施、其他优惠措施等</w:t>
      </w:r>
      <w:r>
        <w:rPr>
          <w:rStyle w:val="20"/>
          <w:rFonts w:ascii="宋体" w:hAnsi="宋体"/>
          <w:b/>
          <w:color w:val="auto"/>
          <w:sz w:val="24"/>
        </w:rPr>
        <w:t>。</w:t>
      </w:r>
    </w:p>
    <w:p>
      <w:pPr>
        <w:snapToGrid w:val="0"/>
        <w:spacing w:line="340" w:lineRule="exact"/>
        <w:ind w:firstLine="600" w:firstLineChars="250"/>
        <w:rPr>
          <w:rStyle w:val="20"/>
          <w:rFonts w:ascii="宋体" w:hAnsi="宋体"/>
          <w:color w:val="auto"/>
          <w:sz w:val="24"/>
        </w:rPr>
      </w:pPr>
      <w:r>
        <w:rPr>
          <w:rStyle w:val="20"/>
          <w:rFonts w:hint="eastAsia" w:ascii="宋体" w:hAnsi="宋体"/>
          <w:color w:val="auto"/>
          <w:sz w:val="24"/>
          <w:lang w:val="en-US" w:eastAsia="zh-CN"/>
        </w:rPr>
        <w:t>7</w:t>
      </w:r>
      <w:r>
        <w:rPr>
          <w:rStyle w:val="20"/>
          <w:rFonts w:ascii="宋体" w:hAnsi="宋体"/>
          <w:color w:val="auto"/>
          <w:sz w:val="24"/>
        </w:rPr>
        <w:t>.节能方面的证书复印件</w:t>
      </w:r>
      <w:r>
        <w:rPr>
          <w:rStyle w:val="20"/>
          <w:rFonts w:ascii="宋体" w:hAnsi="宋体"/>
          <w:b/>
          <w:color w:val="auto"/>
          <w:sz w:val="24"/>
        </w:rPr>
        <w:t>（如有，请提供）；</w:t>
      </w:r>
    </w:p>
    <w:p>
      <w:pPr>
        <w:snapToGrid w:val="0"/>
        <w:spacing w:line="340" w:lineRule="exact"/>
        <w:ind w:firstLine="600" w:firstLineChars="250"/>
        <w:rPr>
          <w:rStyle w:val="20"/>
          <w:rFonts w:ascii="宋体" w:hAnsi="宋体"/>
          <w:color w:val="auto"/>
          <w:sz w:val="24"/>
        </w:rPr>
      </w:pPr>
      <w:r>
        <w:rPr>
          <w:rStyle w:val="20"/>
          <w:rFonts w:hint="eastAsia" w:hAnsi="宋体"/>
          <w:color w:val="auto"/>
          <w:sz w:val="24"/>
          <w:lang w:val="en-US" w:eastAsia="zh-CN"/>
        </w:rPr>
        <w:t>8</w:t>
      </w:r>
      <w:r>
        <w:rPr>
          <w:rStyle w:val="20"/>
          <w:rFonts w:hAnsi="宋体"/>
          <w:color w:val="auto"/>
          <w:sz w:val="24"/>
        </w:rPr>
        <w:t>.环保方面的证书复印件</w:t>
      </w:r>
      <w:r>
        <w:rPr>
          <w:rStyle w:val="20"/>
          <w:rFonts w:hAnsi="宋体"/>
          <w:b/>
          <w:color w:val="auto"/>
          <w:sz w:val="24"/>
        </w:rPr>
        <w:t>（如有，请提供）；</w:t>
      </w:r>
    </w:p>
    <w:p>
      <w:pPr>
        <w:tabs>
          <w:tab w:val="left" w:pos="1305"/>
        </w:tabs>
        <w:spacing w:line="340" w:lineRule="exact"/>
        <w:ind w:firstLine="600" w:firstLineChars="250"/>
        <w:rPr>
          <w:rStyle w:val="20"/>
          <w:rFonts w:ascii="宋体" w:hAnsi="宋体"/>
          <w:color w:val="auto"/>
          <w:sz w:val="24"/>
        </w:rPr>
      </w:pPr>
      <w:r>
        <w:rPr>
          <w:rStyle w:val="20"/>
          <w:rFonts w:hint="eastAsia" w:ascii="宋体" w:hAnsi="宋体"/>
          <w:color w:val="auto"/>
          <w:sz w:val="24"/>
          <w:lang w:val="en-US" w:eastAsia="zh-CN"/>
        </w:rPr>
        <w:t>9</w:t>
      </w:r>
      <w:r>
        <w:rPr>
          <w:rStyle w:val="20"/>
          <w:rFonts w:ascii="宋体" w:hAnsi="宋体"/>
          <w:color w:val="auto"/>
          <w:sz w:val="24"/>
        </w:rPr>
        <w:t>.投标人2018年以来具有同类产品销售业绩的相关证明材料</w:t>
      </w:r>
      <w:r>
        <w:rPr>
          <w:rStyle w:val="20"/>
          <w:rFonts w:ascii="宋体" w:hAnsi="宋体"/>
          <w:color w:val="auto"/>
          <w:spacing w:val="-12"/>
          <w:sz w:val="24"/>
        </w:rPr>
        <w:t>（无不良记录，以中标、成交通知书</w:t>
      </w:r>
      <w:r>
        <w:rPr>
          <w:rStyle w:val="20"/>
          <w:rFonts w:hint="eastAsia" w:ascii="宋体" w:hAnsi="宋体"/>
          <w:color w:val="auto"/>
          <w:spacing w:val="-12"/>
          <w:sz w:val="24"/>
          <w:lang w:eastAsia="zh-CN"/>
        </w:rPr>
        <w:t>或中标、成交公告</w:t>
      </w:r>
      <w:r>
        <w:rPr>
          <w:rStyle w:val="20"/>
          <w:rFonts w:ascii="宋体" w:hAnsi="宋体"/>
          <w:color w:val="auto"/>
          <w:spacing w:val="-12"/>
          <w:sz w:val="24"/>
        </w:rPr>
        <w:t>或签订的销售合同为准，并能清晰反映所销售的货物名称、种类、金额</w:t>
      </w:r>
      <w:r>
        <w:rPr>
          <w:rStyle w:val="20"/>
          <w:rFonts w:ascii="宋体" w:hAnsi="宋体"/>
          <w:color w:val="auto"/>
          <w:sz w:val="24"/>
        </w:rPr>
        <w:t>）</w:t>
      </w:r>
      <w:r>
        <w:rPr>
          <w:rStyle w:val="20"/>
          <w:rFonts w:ascii="宋体" w:hAnsi="宋体"/>
          <w:b/>
          <w:color w:val="auto"/>
          <w:sz w:val="24"/>
        </w:rPr>
        <w:t>（如有，请提供）；</w:t>
      </w:r>
    </w:p>
    <w:p>
      <w:pPr>
        <w:tabs>
          <w:tab w:val="left" w:pos="1305"/>
        </w:tabs>
        <w:spacing w:line="340" w:lineRule="exact"/>
        <w:ind w:firstLine="480" w:firstLineChars="200"/>
        <w:rPr>
          <w:rStyle w:val="20"/>
          <w:rFonts w:ascii="宋体" w:hAnsi="宋体"/>
          <w:color w:val="auto"/>
          <w:sz w:val="24"/>
        </w:rPr>
      </w:pPr>
      <w:r>
        <w:rPr>
          <w:rStyle w:val="20"/>
          <w:rFonts w:ascii="宋体" w:hAnsi="宋体"/>
          <w:color w:val="auto"/>
          <w:sz w:val="24"/>
        </w:rPr>
        <w:t>1</w:t>
      </w:r>
      <w:r>
        <w:rPr>
          <w:rStyle w:val="20"/>
          <w:rFonts w:hint="eastAsia" w:ascii="宋体" w:hAnsi="宋体"/>
          <w:color w:val="auto"/>
          <w:sz w:val="24"/>
          <w:lang w:val="en-US" w:eastAsia="zh-CN"/>
        </w:rPr>
        <w:t>0</w:t>
      </w:r>
      <w:r>
        <w:rPr>
          <w:rStyle w:val="20"/>
          <w:rFonts w:ascii="宋体" w:hAnsi="宋体"/>
          <w:color w:val="auto"/>
          <w:sz w:val="24"/>
        </w:rPr>
        <w:t>.投标人的专业技术能力说明</w:t>
      </w:r>
      <w:r>
        <w:rPr>
          <w:rStyle w:val="20"/>
          <w:rFonts w:ascii="宋体" w:hAnsi="宋体"/>
          <w:b/>
          <w:color w:val="auto"/>
          <w:sz w:val="24"/>
        </w:rPr>
        <w:t>（如有，请提供）</w:t>
      </w:r>
      <w:r>
        <w:rPr>
          <w:rStyle w:val="20"/>
          <w:rFonts w:ascii="宋体" w:hAnsi="宋体"/>
          <w:color w:val="auto"/>
          <w:sz w:val="24"/>
        </w:rPr>
        <w:t>；</w:t>
      </w:r>
    </w:p>
    <w:p>
      <w:pPr>
        <w:tabs>
          <w:tab w:val="left" w:pos="1305"/>
        </w:tabs>
        <w:spacing w:line="340" w:lineRule="exact"/>
        <w:ind w:firstLine="480" w:firstLineChars="200"/>
        <w:rPr>
          <w:rStyle w:val="20"/>
          <w:rFonts w:ascii="宋体" w:hAnsi="宋体"/>
          <w:color w:val="auto"/>
          <w:sz w:val="24"/>
        </w:rPr>
      </w:pPr>
      <w:r>
        <w:rPr>
          <w:rStyle w:val="20"/>
          <w:rFonts w:ascii="宋体" w:hAnsi="宋体"/>
          <w:color w:val="auto"/>
          <w:sz w:val="24"/>
        </w:rPr>
        <w:t>1</w:t>
      </w:r>
      <w:r>
        <w:rPr>
          <w:rStyle w:val="20"/>
          <w:rFonts w:hint="eastAsia" w:ascii="宋体" w:hAnsi="宋体"/>
          <w:color w:val="auto"/>
          <w:sz w:val="24"/>
          <w:lang w:val="en-US" w:eastAsia="zh-CN"/>
        </w:rPr>
        <w:t>1</w:t>
      </w:r>
      <w:r>
        <w:rPr>
          <w:rStyle w:val="20"/>
          <w:rFonts w:ascii="宋体" w:hAnsi="宋体"/>
          <w:color w:val="auto"/>
          <w:sz w:val="24"/>
        </w:rPr>
        <w:t>.投标人相关获奖证书、认证证书等复印件</w:t>
      </w:r>
      <w:r>
        <w:rPr>
          <w:rStyle w:val="20"/>
          <w:rFonts w:ascii="宋体" w:hAnsi="宋体"/>
          <w:b/>
          <w:color w:val="auto"/>
          <w:sz w:val="24"/>
        </w:rPr>
        <w:t>（如有，请提供）</w:t>
      </w:r>
      <w:r>
        <w:rPr>
          <w:rStyle w:val="20"/>
          <w:rFonts w:ascii="宋体" w:hAnsi="宋体"/>
          <w:color w:val="auto"/>
          <w:sz w:val="24"/>
        </w:rPr>
        <w:t>；</w:t>
      </w:r>
    </w:p>
    <w:p>
      <w:pPr>
        <w:tabs>
          <w:tab w:val="left" w:pos="1305"/>
        </w:tabs>
        <w:spacing w:line="340" w:lineRule="exact"/>
        <w:ind w:firstLine="480" w:firstLineChars="200"/>
        <w:rPr>
          <w:rStyle w:val="20"/>
          <w:rFonts w:ascii="宋体" w:hAnsi="宋体"/>
          <w:b/>
          <w:color w:val="auto"/>
          <w:sz w:val="24"/>
        </w:rPr>
      </w:pPr>
      <w:r>
        <w:rPr>
          <w:rStyle w:val="20"/>
          <w:rFonts w:hAnsi="宋体"/>
          <w:color w:val="auto"/>
          <w:sz w:val="24"/>
        </w:rPr>
        <w:t>1</w:t>
      </w:r>
      <w:r>
        <w:rPr>
          <w:rStyle w:val="20"/>
          <w:rFonts w:hint="eastAsia" w:hAnsi="宋体"/>
          <w:color w:val="auto"/>
          <w:sz w:val="24"/>
          <w:lang w:val="en-US" w:eastAsia="zh-CN"/>
        </w:rPr>
        <w:t>2</w:t>
      </w:r>
      <w:r>
        <w:rPr>
          <w:rStyle w:val="20"/>
          <w:rFonts w:hAnsi="宋体"/>
          <w:color w:val="auto"/>
          <w:sz w:val="24"/>
        </w:rPr>
        <w:t>.投标人所投产品为广西工业产品的，如实提供《广西工业产品声明函》</w:t>
      </w:r>
      <w:r>
        <w:rPr>
          <w:rStyle w:val="20"/>
          <w:rFonts w:hAnsi="宋体"/>
          <w:b/>
          <w:color w:val="auto"/>
          <w:sz w:val="24"/>
        </w:rPr>
        <w:t>（如有，请提供）</w:t>
      </w:r>
      <w:r>
        <w:rPr>
          <w:rStyle w:val="20"/>
          <w:rFonts w:hAnsi="宋体"/>
          <w:color w:val="auto"/>
          <w:sz w:val="24"/>
        </w:rPr>
        <w:t>；</w:t>
      </w:r>
    </w:p>
    <w:p>
      <w:pPr>
        <w:spacing w:line="340" w:lineRule="exact"/>
        <w:ind w:firstLine="480" w:firstLineChars="200"/>
        <w:rPr>
          <w:rStyle w:val="20"/>
          <w:rFonts w:ascii="宋体" w:hAnsi="宋体"/>
          <w:b/>
          <w:color w:val="auto"/>
          <w:sz w:val="24"/>
        </w:rPr>
      </w:pPr>
      <w:r>
        <w:rPr>
          <w:rStyle w:val="20"/>
          <w:rFonts w:hAnsi="宋体"/>
          <w:color w:val="auto"/>
          <w:sz w:val="24"/>
        </w:rPr>
        <w:t>1</w:t>
      </w:r>
      <w:r>
        <w:rPr>
          <w:rStyle w:val="20"/>
          <w:rFonts w:hint="eastAsia" w:hAnsi="宋体"/>
          <w:color w:val="auto"/>
          <w:sz w:val="24"/>
          <w:lang w:val="en-US" w:eastAsia="zh-CN"/>
        </w:rPr>
        <w:t>3</w:t>
      </w:r>
      <w:r>
        <w:rPr>
          <w:rStyle w:val="20"/>
          <w:rFonts w:hAnsi="宋体"/>
          <w:color w:val="auto"/>
          <w:sz w:val="24"/>
        </w:rPr>
        <w:t>.投标人属于小型、微型企业的，应提供《中小企业声明函》；属于监狱企业的，应当提供由省级以上监狱管理局、戒毒管理局(含新疆生产建设兵团)出具的属于监狱企业的证明文件</w:t>
      </w:r>
      <w:r>
        <w:rPr>
          <w:rStyle w:val="20"/>
          <w:rFonts w:hAnsi="宋体"/>
          <w:b/>
          <w:color w:val="auto"/>
          <w:sz w:val="24"/>
        </w:rPr>
        <w:t>（如有，请提供）；</w:t>
      </w:r>
    </w:p>
    <w:p>
      <w:pPr>
        <w:tabs>
          <w:tab w:val="left" w:pos="1305"/>
        </w:tabs>
        <w:spacing w:line="340" w:lineRule="exact"/>
        <w:ind w:firstLine="480" w:firstLineChars="200"/>
        <w:rPr>
          <w:rStyle w:val="20"/>
          <w:rFonts w:ascii="宋体" w:hAnsi="宋体"/>
          <w:color w:val="auto"/>
          <w:sz w:val="24"/>
        </w:rPr>
      </w:pPr>
      <w:r>
        <w:rPr>
          <w:rStyle w:val="20"/>
          <w:rFonts w:ascii="宋体" w:hAnsi="宋体"/>
          <w:color w:val="auto"/>
          <w:sz w:val="24"/>
        </w:rPr>
        <w:t>1</w:t>
      </w:r>
      <w:r>
        <w:rPr>
          <w:rStyle w:val="20"/>
          <w:rFonts w:hint="eastAsia" w:ascii="宋体" w:hAnsi="宋体"/>
          <w:color w:val="auto"/>
          <w:sz w:val="24"/>
          <w:lang w:val="en-US" w:eastAsia="zh-CN"/>
        </w:rPr>
        <w:t>4</w:t>
      </w:r>
      <w:r>
        <w:rPr>
          <w:rStyle w:val="20"/>
          <w:rFonts w:ascii="宋体" w:hAnsi="宋体"/>
          <w:color w:val="auto"/>
          <w:sz w:val="24"/>
        </w:rPr>
        <w:t>.符合条件的残疾人福利性单位在参加政府采购活动时，应当提供《残疾人福利性单位声明函》，并对声明的真实性负责</w:t>
      </w:r>
      <w:r>
        <w:rPr>
          <w:rStyle w:val="20"/>
          <w:rFonts w:hAnsi="宋体"/>
          <w:b/>
          <w:color w:val="auto"/>
          <w:sz w:val="24"/>
        </w:rPr>
        <w:t>（如有，请提供）；</w:t>
      </w:r>
    </w:p>
    <w:p>
      <w:pPr>
        <w:tabs>
          <w:tab w:val="left" w:pos="1305"/>
        </w:tabs>
        <w:spacing w:line="340" w:lineRule="exact"/>
        <w:ind w:firstLine="480" w:firstLineChars="200"/>
        <w:rPr>
          <w:rStyle w:val="20"/>
          <w:rFonts w:ascii="宋体" w:hAnsi="宋体"/>
          <w:color w:val="auto"/>
          <w:sz w:val="24"/>
        </w:rPr>
      </w:pPr>
      <w:r>
        <w:rPr>
          <w:rStyle w:val="20"/>
          <w:rFonts w:hAnsi="宋体"/>
          <w:color w:val="auto"/>
          <w:sz w:val="24"/>
        </w:rPr>
        <w:t>1</w:t>
      </w:r>
      <w:r>
        <w:rPr>
          <w:rStyle w:val="20"/>
          <w:rFonts w:hint="eastAsia" w:hAnsi="宋体"/>
          <w:color w:val="auto"/>
          <w:sz w:val="24"/>
          <w:lang w:val="en-US" w:eastAsia="zh-CN"/>
        </w:rPr>
        <w:t>5</w:t>
      </w:r>
      <w:r>
        <w:rPr>
          <w:rStyle w:val="20"/>
          <w:rFonts w:hAnsi="宋体"/>
          <w:color w:val="auto"/>
          <w:sz w:val="24"/>
        </w:rPr>
        <w:t>.投标人可结合本项目的评标办法视自身情况自行提交相关证明材料</w:t>
      </w:r>
      <w:r>
        <w:rPr>
          <w:rStyle w:val="20"/>
          <w:rFonts w:hAnsi="宋体"/>
          <w:b/>
          <w:color w:val="auto"/>
          <w:sz w:val="24"/>
        </w:rPr>
        <w:t>（如有，请提供）</w:t>
      </w:r>
      <w:r>
        <w:rPr>
          <w:rStyle w:val="20"/>
          <w:rFonts w:hAnsi="宋体"/>
          <w:color w:val="auto"/>
          <w:sz w:val="24"/>
        </w:rPr>
        <w:t>。</w:t>
      </w:r>
    </w:p>
    <w:p>
      <w:pPr>
        <w:rPr>
          <w:rStyle w:val="20"/>
          <w:color w:val="auto"/>
        </w:rPr>
      </w:pPr>
    </w:p>
    <w:p>
      <w:pPr>
        <w:tabs>
          <w:tab w:val="left" w:pos="1305"/>
        </w:tabs>
        <w:spacing w:line="360" w:lineRule="exact"/>
        <w:rPr>
          <w:rStyle w:val="20"/>
          <w:b/>
          <w:color w:val="auto"/>
          <w:sz w:val="32"/>
          <w:szCs w:val="32"/>
        </w:rPr>
      </w:pPr>
    </w:p>
    <w:p>
      <w:pPr>
        <w:tabs>
          <w:tab w:val="left" w:pos="1305"/>
        </w:tabs>
        <w:spacing w:line="460" w:lineRule="exact"/>
        <w:ind w:firstLine="482" w:firstLineChars="200"/>
        <w:rPr>
          <w:rStyle w:val="20"/>
          <w:rFonts w:ascii="黑体" w:hAnsi="宋体" w:eastAsia="黑体"/>
          <w:b/>
          <w:color w:val="auto"/>
          <w:sz w:val="24"/>
        </w:rPr>
      </w:pPr>
    </w:p>
    <w:p>
      <w:pPr>
        <w:tabs>
          <w:tab w:val="left" w:pos="1305"/>
        </w:tabs>
        <w:spacing w:line="460" w:lineRule="exact"/>
        <w:ind w:firstLine="482" w:firstLineChars="200"/>
        <w:rPr>
          <w:rStyle w:val="20"/>
          <w:rFonts w:ascii="黑体" w:hAnsi="宋体" w:eastAsia="黑体"/>
          <w:b/>
          <w:color w:val="auto"/>
          <w:sz w:val="24"/>
        </w:rPr>
      </w:pPr>
    </w:p>
    <w:p>
      <w:pPr>
        <w:tabs>
          <w:tab w:val="left" w:pos="1305"/>
        </w:tabs>
        <w:spacing w:line="460" w:lineRule="exact"/>
        <w:ind w:firstLine="482" w:firstLineChars="200"/>
        <w:rPr>
          <w:rStyle w:val="20"/>
          <w:rFonts w:ascii="黑体" w:hAnsi="宋体" w:eastAsia="黑体"/>
          <w:b/>
          <w:color w:val="auto"/>
          <w:sz w:val="24"/>
        </w:rPr>
      </w:pPr>
    </w:p>
    <w:p>
      <w:pPr>
        <w:tabs>
          <w:tab w:val="left" w:pos="1305"/>
        </w:tabs>
        <w:spacing w:line="460" w:lineRule="exact"/>
        <w:ind w:firstLine="482" w:firstLineChars="200"/>
        <w:rPr>
          <w:rStyle w:val="20"/>
          <w:rFonts w:ascii="黑体" w:hAnsi="宋体" w:eastAsia="黑体"/>
          <w:b/>
          <w:color w:val="auto"/>
          <w:sz w:val="24"/>
        </w:rPr>
      </w:pPr>
    </w:p>
    <w:p>
      <w:pPr>
        <w:pStyle w:val="2"/>
        <w:rPr>
          <w:rStyle w:val="20"/>
          <w:rFonts w:ascii="黑体" w:hAnsi="宋体" w:eastAsia="黑体"/>
          <w:b/>
          <w:color w:val="auto"/>
          <w:sz w:val="24"/>
        </w:rPr>
      </w:pPr>
    </w:p>
    <w:p>
      <w:pPr>
        <w:pStyle w:val="2"/>
        <w:rPr>
          <w:rStyle w:val="20"/>
          <w:rFonts w:ascii="黑体" w:hAnsi="宋体" w:eastAsia="黑体"/>
          <w:b/>
          <w:color w:val="auto"/>
          <w:sz w:val="24"/>
        </w:rPr>
      </w:pPr>
    </w:p>
    <w:p>
      <w:pPr>
        <w:pStyle w:val="2"/>
        <w:rPr>
          <w:rStyle w:val="20"/>
          <w:rFonts w:ascii="黑体" w:hAnsi="宋体" w:eastAsia="黑体"/>
          <w:b/>
          <w:color w:val="auto"/>
          <w:sz w:val="24"/>
        </w:rPr>
      </w:pPr>
    </w:p>
    <w:p>
      <w:pPr>
        <w:pStyle w:val="2"/>
        <w:rPr>
          <w:rStyle w:val="20"/>
          <w:rFonts w:ascii="黑体" w:hAnsi="宋体" w:eastAsia="黑体"/>
          <w:b/>
          <w:color w:val="auto"/>
          <w:sz w:val="24"/>
        </w:rPr>
      </w:pPr>
    </w:p>
    <w:p>
      <w:pPr>
        <w:tabs>
          <w:tab w:val="left" w:pos="1305"/>
        </w:tabs>
        <w:spacing w:line="460" w:lineRule="exact"/>
        <w:ind w:firstLine="482" w:firstLineChars="200"/>
        <w:rPr>
          <w:rStyle w:val="20"/>
          <w:rFonts w:ascii="黑体" w:hAnsi="宋体" w:eastAsia="黑体"/>
          <w:b/>
          <w:color w:val="auto"/>
          <w:sz w:val="24"/>
        </w:rPr>
      </w:pPr>
    </w:p>
    <w:p>
      <w:pPr>
        <w:tabs>
          <w:tab w:val="left" w:pos="1305"/>
        </w:tabs>
        <w:spacing w:line="520" w:lineRule="exact"/>
        <w:rPr>
          <w:rStyle w:val="20"/>
          <w:rFonts w:ascii="宋体" w:hAnsi="宋体"/>
          <w:color w:val="auto"/>
          <w:sz w:val="24"/>
        </w:rPr>
      </w:pPr>
      <w:r>
        <w:rPr>
          <w:rStyle w:val="20"/>
          <w:b/>
          <w:color w:val="auto"/>
          <w:sz w:val="32"/>
          <w:szCs w:val="32"/>
        </w:rPr>
        <w:t>一、资格性响应证明材料（格式）</w:t>
      </w:r>
    </w:p>
    <w:p>
      <w:pPr>
        <w:pStyle w:val="82"/>
        <w:spacing w:line="400" w:lineRule="exact"/>
        <w:ind w:left="840" w:leftChars="400"/>
        <w:rPr>
          <w:rStyle w:val="20"/>
          <w:rFonts w:hAnsi="宋体" w:cs="Times New Roman"/>
          <w:bCs/>
          <w:color w:val="auto"/>
          <w:szCs w:val="21"/>
        </w:rPr>
      </w:pPr>
    </w:p>
    <w:p>
      <w:pPr>
        <w:tabs>
          <w:tab w:val="left" w:pos="1305"/>
        </w:tabs>
        <w:spacing w:line="400" w:lineRule="exact"/>
        <w:rPr>
          <w:rStyle w:val="20"/>
          <w:rFonts w:ascii="宋体" w:hAnsi="宋体"/>
          <w:b/>
          <w:color w:val="auto"/>
          <w:sz w:val="32"/>
          <w:szCs w:val="32"/>
        </w:rPr>
      </w:pPr>
      <w:r>
        <w:rPr>
          <w:rStyle w:val="20"/>
          <w:rFonts w:ascii="宋体" w:hAnsi="宋体"/>
          <w:b/>
          <w:color w:val="auto"/>
          <w:sz w:val="32"/>
          <w:szCs w:val="32"/>
        </w:rPr>
        <w:t>1. 投标人相应的法定代表人(负责人/自然人)身份证正反面复印件（必须提供）</w:t>
      </w:r>
    </w:p>
    <w:p>
      <w:pPr>
        <w:tabs>
          <w:tab w:val="left" w:pos="1305"/>
        </w:tabs>
        <w:spacing w:line="400" w:lineRule="exact"/>
        <w:ind w:firstLine="643" w:firstLineChars="200"/>
        <w:rPr>
          <w:rStyle w:val="20"/>
          <w:rFonts w:ascii="宋体" w:hAnsi="宋体"/>
          <w:b/>
          <w:color w:val="auto"/>
          <w:sz w:val="32"/>
          <w:szCs w:val="32"/>
        </w:rPr>
      </w:pPr>
    </w:p>
    <w:p>
      <w:pPr>
        <w:tabs>
          <w:tab w:val="left" w:pos="1305"/>
        </w:tabs>
        <w:spacing w:line="400" w:lineRule="exact"/>
        <w:ind w:firstLine="643" w:firstLineChars="200"/>
        <w:rPr>
          <w:rStyle w:val="20"/>
          <w:rFonts w:ascii="宋体" w:hAnsi="宋体"/>
          <w:b/>
          <w:color w:val="auto"/>
          <w:sz w:val="32"/>
          <w:szCs w:val="32"/>
        </w:rPr>
      </w:pPr>
    </w:p>
    <w:p>
      <w:pPr>
        <w:tabs>
          <w:tab w:val="left" w:pos="1305"/>
        </w:tabs>
        <w:spacing w:line="400" w:lineRule="exact"/>
        <w:rPr>
          <w:rStyle w:val="20"/>
          <w:rFonts w:ascii="宋体" w:hAnsi="宋体"/>
          <w:b/>
          <w:color w:val="auto"/>
          <w:sz w:val="32"/>
          <w:szCs w:val="32"/>
        </w:rPr>
      </w:pPr>
      <w:r>
        <w:rPr>
          <w:rStyle w:val="20"/>
          <w:rFonts w:ascii="宋体" w:hAnsi="宋体"/>
          <w:b/>
          <w:color w:val="auto"/>
          <w:sz w:val="32"/>
          <w:szCs w:val="32"/>
        </w:rPr>
        <w:t>2. 投标人的授权委托书原件、委托代理人身份证正反面复印件以及由县级以上（含县级）社会养老保险经办机构出具的投标人为委托代理人交纳截标前半年连续两个月的社保证明复印件【自然人投标的应提供由县级以上（含县级）社会养老保险经办机构出具的自然人本人及委托代理人所交纳截标前半年连续两个月的社保证明复印件】（委托代理时必须提供）</w:t>
      </w:r>
    </w:p>
    <w:p>
      <w:pPr>
        <w:tabs>
          <w:tab w:val="left" w:pos="1305"/>
        </w:tabs>
        <w:spacing w:line="400" w:lineRule="exact"/>
        <w:rPr>
          <w:rStyle w:val="20"/>
          <w:rFonts w:ascii="宋体" w:hAnsi="宋体"/>
          <w:b/>
          <w:color w:val="auto"/>
          <w:sz w:val="32"/>
          <w:szCs w:val="32"/>
        </w:rPr>
      </w:pPr>
    </w:p>
    <w:p>
      <w:pPr>
        <w:tabs>
          <w:tab w:val="left" w:pos="1305"/>
        </w:tabs>
        <w:spacing w:line="400" w:lineRule="exact"/>
        <w:rPr>
          <w:rStyle w:val="20"/>
          <w:rFonts w:ascii="宋体" w:hAnsi="宋体"/>
          <w:b/>
          <w:color w:val="auto"/>
          <w:sz w:val="32"/>
          <w:szCs w:val="32"/>
        </w:rPr>
      </w:pPr>
      <w:r>
        <w:rPr>
          <w:rStyle w:val="20"/>
          <w:rFonts w:ascii="宋体" w:hAnsi="宋体"/>
          <w:b/>
          <w:color w:val="auto"/>
          <w:sz w:val="32"/>
          <w:szCs w:val="32"/>
        </w:rPr>
        <w:t>附件：</w:t>
      </w:r>
    </w:p>
    <w:p>
      <w:pPr>
        <w:pStyle w:val="82"/>
        <w:jc w:val="center"/>
        <w:rPr>
          <w:rStyle w:val="20"/>
          <w:rFonts w:hAnsi="宋体"/>
          <w:b/>
          <w:color w:val="auto"/>
          <w:sz w:val="32"/>
        </w:rPr>
      </w:pPr>
      <w:r>
        <w:rPr>
          <w:rStyle w:val="20"/>
          <w:rFonts w:hAnsi="宋体"/>
          <w:b/>
          <w:color w:val="auto"/>
          <w:sz w:val="32"/>
        </w:rPr>
        <w:t xml:space="preserve">  授权委托书（格式一）</w:t>
      </w:r>
    </w:p>
    <w:p>
      <w:pPr>
        <w:snapToGrid w:val="0"/>
        <w:spacing w:line="400" w:lineRule="exact"/>
        <w:rPr>
          <w:rStyle w:val="20"/>
          <w:rFonts w:ascii="宋体" w:hAnsi="宋体"/>
          <w:color w:val="auto"/>
        </w:rPr>
      </w:pPr>
      <w:r>
        <w:rPr>
          <w:rStyle w:val="20"/>
          <w:rFonts w:ascii="宋体" w:hAnsi="宋体"/>
          <w:b/>
          <w:color w:val="auto"/>
          <w:szCs w:val="21"/>
        </w:rPr>
        <w:t>致</w:t>
      </w:r>
      <w:r>
        <w:rPr>
          <w:rStyle w:val="20"/>
          <w:rFonts w:ascii="宋体" w:hAnsi="宋体"/>
          <w:color w:val="auto"/>
          <w:szCs w:val="21"/>
        </w:rPr>
        <w:t>：</w:t>
      </w:r>
      <w:r>
        <w:rPr>
          <w:rStyle w:val="20"/>
          <w:rFonts w:ascii="宋体" w:hAnsi="宋体"/>
          <w:color w:val="auto"/>
          <w:u w:val="single"/>
        </w:rPr>
        <w:t>广西金算子建设工程咨询有限公司</w:t>
      </w:r>
    </w:p>
    <w:p>
      <w:pPr>
        <w:snapToGrid w:val="0"/>
        <w:spacing w:line="400" w:lineRule="exact"/>
        <w:rPr>
          <w:rStyle w:val="20"/>
          <w:rFonts w:ascii="宋体" w:hAnsi="宋体"/>
          <w:color w:val="auto"/>
          <w:szCs w:val="21"/>
          <w:u w:val="single"/>
        </w:rPr>
      </w:pPr>
    </w:p>
    <w:p>
      <w:pPr>
        <w:pStyle w:val="82"/>
        <w:spacing w:line="400" w:lineRule="exact"/>
        <w:ind w:firstLine="525" w:firstLineChars="250"/>
        <w:rPr>
          <w:rStyle w:val="20"/>
          <w:rFonts w:hAnsi="宋体"/>
          <w:color w:val="auto"/>
        </w:rPr>
      </w:pPr>
      <w:r>
        <w:rPr>
          <w:rStyle w:val="20"/>
          <w:rFonts w:hAnsi="宋体"/>
          <w:color w:val="auto"/>
          <w:kern w:val="0"/>
        </w:rPr>
        <w:t>我</w:t>
      </w:r>
      <w:r>
        <w:rPr>
          <w:rStyle w:val="20"/>
          <w:rFonts w:hAnsi="宋体"/>
          <w:color w:val="auto"/>
          <w:kern w:val="0"/>
          <w:u w:val="single"/>
        </w:rPr>
        <w:t xml:space="preserve">              </w:t>
      </w:r>
      <w:r>
        <w:rPr>
          <w:rStyle w:val="20"/>
          <w:rFonts w:hAnsi="宋体"/>
          <w:color w:val="auto"/>
          <w:kern w:val="0"/>
        </w:rPr>
        <w:t>（姓名）系</w:t>
      </w:r>
      <w:r>
        <w:rPr>
          <w:rStyle w:val="20"/>
          <w:rFonts w:hAnsi="宋体"/>
          <w:color w:val="auto"/>
          <w:kern w:val="0"/>
          <w:u w:val="single"/>
        </w:rPr>
        <w:t xml:space="preserve">                              </w:t>
      </w:r>
      <w:r>
        <w:rPr>
          <w:rStyle w:val="20"/>
          <w:rFonts w:hAnsi="宋体"/>
          <w:color w:val="auto"/>
          <w:kern w:val="0"/>
        </w:rPr>
        <w:t>（投标人名称）的法定代表人（负责人），现授权委托本单位在职职工</w:t>
      </w:r>
      <w:r>
        <w:rPr>
          <w:rStyle w:val="20"/>
          <w:rFonts w:hAnsi="宋体"/>
          <w:color w:val="auto"/>
          <w:kern w:val="0"/>
          <w:u w:val="single"/>
        </w:rPr>
        <w:t xml:space="preserve">            </w:t>
      </w:r>
      <w:r>
        <w:rPr>
          <w:rStyle w:val="20"/>
          <w:rFonts w:hAnsi="宋体"/>
          <w:color w:val="auto"/>
          <w:kern w:val="0"/>
        </w:rPr>
        <w:t>（姓名）以我公司名义参加</w:t>
      </w:r>
      <w:r>
        <w:rPr>
          <w:rStyle w:val="20"/>
          <w:rFonts w:hAnsi="宋体"/>
          <w:color w:val="auto"/>
          <w:kern w:val="0"/>
          <w:u w:val="single"/>
        </w:rPr>
        <w:t xml:space="preserve">      </w:t>
      </w:r>
      <w:r>
        <w:rPr>
          <w:rStyle w:val="20"/>
          <w:rFonts w:hAnsi="宋体"/>
          <w:color w:val="auto"/>
          <w:u w:val="single"/>
        </w:rPr>
        <w:t xml:space="preserve">（项目名称及项目编号）        </w:t>
      </w:r>
      <w:r>
        <w:rPr>
          <w:rStyle w:val="20"/>
          <w:rFonts w:hAnsi="宋体"/>
          <w:color w:val="auto"/>
        </w:rPr>
        <w:t>项目的投标活动，并代表我方全权办理针对上述项目的投标、开标、评标、签约等具体事务和签署相关文件。</w:t>
      </w:r>
    </w:p>
    <w:p>
      <w:pPr>
        <w:pStyle w:val="82"/>
        <w:spacing w:line="400" w:lineRule="exact"/>
        <w:ind w:firstLine="420" w:firstLineChars="200"/>
        <w:rPr>
          <w:rStyle w:val="20"/>
          <w:rFonts w:hAnsi="宋体"/>
          <w:color w:val="auto"/>
        </w:rPr>
      </w:pPr>
      <w:r>
        <w:rPr>
          <w:rStyle w:val="20"/>
          <w:rFonts w:hAnsi="宋体"/>
          <w:color w:val="auto"/>
        </w:rPr>
        <w:t>我方对被授权人的签字事项负全部责任。</w:t>
      </w:r>
    </w:p>
    <w:p>
      <w:pPr>
        <w:pStyle w:val="82"/>
        <w:spacing w:line="400" w:lineRule="exact"/>
        <w:ind w:firstLine="420" w:firstLineChars="200"/>
        <w:rPr>
          <w:rStyle w:val="20"/>
          <w:rFonts w:hAnsi="宋体"/>
          <w:color w:val="auto"/>
          <w:u w:val="single"/>
        </w:rPr>
      </w:pPr>
      <w:r>
        <w:rPr>
          <w:rStyle w:val="20"/>
          <w:rFonts w:hAnsi="宋体"/>
          <w:color w:val="auto"/>
        </w:rPr>
        <w:t>授权委托代理期限：自即日起至该项目政府采购活动结束。</w:t>
      </w:r>
    </w:p>
    <w:p>
      <w:pPr>
        <w:pStyle w:val="82"/>
        <w:spacing w:line="400" w:lineRule="exact"/>
        <w:rPr>
          <w:rStyle w:val="20"/>
          <w:rFonts w:hAnsi="宋体"/>
          <w:color w:val="auto"/>
          <w:u w:val="single"/>
        </w:rPr>
      </w:pPr>
      <w:r>
        <w:rPr>
          <w:rStyle w:val="20"/>
          <w:rFonts w:hAnsi="宋体"/>
          <w:color w:val="auto"/>
        </w:rPr>
        <w:t xml:space="preserve">                                                                                             </w:t>
      </w:r>
    </w:p>
    <w:p>
      <w:pPr>
        <w:spacing w:line="400" w:lineRule="exact"/>
        <w:ind w:firstLine="420" w:firstLineChars="200"/>
        <w:rPr>
          <w:rStyle w:val="20"/>
          <w:rFonts w:ascii="宋体" w:hAnsi="宋体"/>
          <w:color w:val="auto"/>
          <w:kern w:val="0"/>
        </w:rPr>
      </w:pPr>
      <w:r>
        <w:rPr>
          <w:rStyle w:val="20"/>
          <w:rFonts w:ascii="宋体" w:hAnsi="宋体"/>
          <w:color w:val="auto"/>
          <w:kern w:val="0"/>
        </w:rPr>
        <w:t xml:space="preserve">代理人无转委托权,特此委托。 </w:t>
      </w:r>
    </w:p>
    <w:p>
      <w:pPr>
        <w:snapToGrid w:val="0"/>
        <w:spacing w:line="400" w:lineRule="exact"/>
        <w:ind w:firstLine="525"/>
        <w:rPr>
          <w:rStyle w:val="20"/>
          <w:rFonts w:ascii="宋体" w:hAnsi="宋体"/>
          <w:color w:val="auto"/>
          <w:szCs w:val="21"/>
        </w:rPr>
      </w:pPr>
    </w:p>
    <w:p>
      <w:pPr>
        <w:snapToGrid w:val="0"/>
        <w:spacing w:line="400" w:lineRule="exact"/>
        <w:ind w:firstLine="420"/>
        <w:rPr>
          <w:rStyle w:val="20"/>
          <w:rFonts w:ascii="宋体" w:hAnsi="宋体"/>
          <w:color w:val="auto"/>
          <w:szCs w:val="21"/>
        </w:rPr>
      </w:pPr>
      <w:r>
        <w:rPr>
          <w:rStyle w:val="20"/>
          <w:rFonts w:ascii="宋体" w:hAnsi="宋体"/>
          <w:color w:val="auto"/>
          <w:szCs w:val="21"/>
        </w:rPr>
        <w:t>我已在下面签字，以资证明。</w:t>
      </w:r>
    </w:p>
    <w:p>
      <w:pPr>
        <w:snapToGrid w:val="0"/>
        <w:spacing w:line="400" w:lineRule="exact"/>
        <w:ind w:firstLine="420"/>
        <w:rPr>
          <w:rStyle w:val="20"/>
          <w:rFonts w:ascii="宋体" w:hAnsi="宋体"/>
          <w:color w:val="auto"/>
          <w:szCs w:val="21"/>
        </w:rPr>
      </w:pPr>
    </w:p>
    <w:p>
      <w:pPr>
        <w:snapToGrid w:val="0"/>
        <w:spacing w:line="400" w:lineRule="exact"/>
        <w:ind w:firstLine="420"/>
        <w:rPr>
          <w:rStyle w:val="20"/>
          <w:rFonts w:ascii="宋体" w:hAnsi="宋体"/>
          <w:color w:val="auto"/>
          <w:szCs w:val="21"/>
        </w:rPr>
      </w:pPr>
    </w:p>
    <w:p>
      <w:pPr>
        <w:snapToGrid w:val="0"/>
        <w:spacing w:line="400" w:lineRule="exact"/>
        <w:ind w:firstLine="420"/>
        <w:rPr>
          <w:rStyle w:val="20"/>
          <w:rFonts w:ascii="宋体" w:hAnsi="宋体"/>
          <w:color w:val="auto"/>
          <w:szCs w:val="21"/>
          <w:u w:val="single"/>
        </w:rPr>
      </w:pPr>
      <w:r>
        <w:rPr>
          <w:rStyle w:val="20"/>
          <w:rFonts w:ascii="宋体" w:hAnsi="宋体"/>
          <w:color w:val="auto"/>
          <w:szCs w:val="21"/>
        </w:rPr>
        <w:t>投标人（公章）：</w:t>
      </w:r>
      <w:r>
        <w:rPr>
          <w:rStyle w:val="20"/>
          <w:rFonts w:ascii="宋体" w:hAnsi="宋体"/>
          <w:color w:val="auto"/>
          <w:szCs w:val="21"/>
          <w:u w:val="single"/>
        </w:rPr>
        <w:t xml:space="preserve">                                   </w:t>
      </w:r>
    </w:p>
    <w:p>
      <w:pPr>
        <w:snapToGrid w:val="0"/>
        <w:spacing w:line="400" w:lineRule="exact"/>
        <w:ind w:firstLine="420"/>
        <w:rPr>
          <w:rStyle w:val="20"/>
          <w:rFonts w:ascii="宋体" w:hAnsi="宋体"/>
          <w:color w:val="auto"/>
          <w:szCs w:val="21"/>
        </w:rPr>
      </w:pPr>
    </w:p>
    <w:p>
      <w:pPr>
        <w:snapToGrid w:val="0"/>
        <w:spacing w:line="400" w:lineRule="exact"/>
        <w:ind w:firstLine="420"/>
        <w:rPr>
          <w:rStyle w:val="20"/>
          <w:rFonts w:ascii="宋体" w:hAnsi="宋体"/>
          <w:color w:val="auto"/>
          <w:szCs w:val="21"/>
        </w:rPr>
      </w:pPr>
      <w:r>
        <w:rPr>
          <w:rStyle w:val="20"/>
          <w:rFonts w:ascii="宋体" w:hAnsi="宋体"/>
          <w:color w:val="auto"/>
          <w:szCs w:val="21"/>
        </w:rPr>
        <w:t>法定代表人（负责人）签字（或盖章）：</w:t>
      </w:r>
      <w:r>
        <w:rPr>
          <w:rStyle w:val="20"/>
          <w:rFonts w:ascii="宋体" w:hAnsi="宋体"/>
          <w:color w:val="auto"/>
          <w:szCs w:val="21"/>
          <w:u w:val="single"/>
        </w:rPr>
        <w:t xml:space="preserve">              </w:t>
      </w:r>
      <w:r>
        <w:rPr>
          <w:rStyle w:val="20"/>
          <w:rFonts w:ascii="宋体" w:hAnsi="宋体"/>
          <w:color w:val="auto"/>
          <w:szCs w:val="21"/>
        </w:rPr>
        <w:t xml:space="preserve">     　　 </w:t>
      </w:r>
      <w:r>
        <w:rPr>
          <w:rStyle w:val="20"/>
          <w:rFonts w:ascii="宋体" w:hAnsi="宋体"/>
          <w:color w:val="auto"/>
          <w:szCs w:val="21"/>
          <w:u w:val="single"/>
        </w:rPr>
        <w:t xml:space="preserve">       </w:t>
      </w:r>
      <w:r>
        <w:rPr>
          <w:rStyle w:val="20"/>
          <w:rFonts w:ascii="宋体" w:hAnsi="宋体"/>
          <w:color w:val="auto"/>
          <w:szCs w:val="21"/>
        </w:rPr>
        <w:t>年</w:t>
      </w:r>
      <w:r>
        <w:rPr>
          <w:rStyle w:val="20"/>
          <w:rFonts w:ascii="宋体" w:hAnsi="宋体"/>
          <w:color w:val="auto"/>
          <w:szCs w:val="21"/>
          <w:u w:val="single"/>
        </w:rPr>
        <w:t xml:space="preserve">      </w:t>
      </w:r>
      <w:r>
        <w:rPr>
          <w:rStyle w:val="20"/>
          <w:rFonts w:ascii="宋体" w:hAnsi="宋体"/>
          <w:color w:val="auto"/>
          <w:szCs w:val="21"/>
        </w:rPr>
        <w:t>月</w:t>
      </w:r>
      <w:r>
        <w:rPr>
          <w:rStyle w:val="20"/>
          <w:rFonts w:ascii="宋体" w:hAnsi="宋体"/>
          <w:color w:val="auto"/>
          <w:szCs w:val="21"/>
          <w:u w:val="single"/>
        </w:rPr>
        <w:t xml:space="preserve">     </w:t>
      </w:r>
      <w:r>
        <w:rPr>
          <w:rStyle w:val="20"/>
          <w:rFonts w:ascii="宋体" w:hAnsi="宋体"/>
          <w:color w:val="auto"/>
          <w:szCs w:val="21"/>
        </w:rPr>
        <w:t>日</w:t>
      </w:r>
    </w:p>
    <w:p>
      <w:pPr>
        <w:tabs>
          <w:tab w:val="left" w:pos="1305"/>
        </w:tabs>
        <w:spacing w:line="520" w:lineRule="exact"/>
        <w:rPr>
          <w:rStyle w:val="20"/>
          <w:rFonts w:hAnsi="宋体"/>
          <w:b/>
          <w:color w:val="auto"/>
          <w:sz w:val="24"/>
        </w:rPr>
      </w:pPr>
      <w:r>
        <w:rPr>
          <w:rStyle w:val="20"/>
          <w:rFonts w:hAnsi="宋体"/>
          <w:b/>
          <w:color w:val="auto"/>
          <w:sz w:val="24"/>
        </w:rPr>
        <w:t>附：委托代理人身份证正反面复印件以及由县级以上（含县级）社会养老保险经办机构出具的投标人为委托代理人交纳截标前半年任意2个月社保证明复印件（委托代理时必须提供）。</w:t>
      </w:r>
    </w:p>
    <w:p>
      <w:pPr>
        <w:pStyle w:val="82"/>
        <w:jc w:val="center"/>
        <w:rPr>
          <w:rStyle w:val="20"/>
          <w:rFonts w:hAnsi="宋体"/>
          <w:b/>
          <w:color w:val="auto"/>
          <w:sz w:val="32"/>
        </w:rPr>
      </w:pPr>
    </w:p>
    <w:p>
      <w:pPr>
        <w:pStyle w:val="82"/>
        <w:jc w:val="center"/>
        <w:rPr>
          <w:rStyle w:val="20"/>
          <w:rFonts w:hAnsi="宋体"/>
          <w:b/>
          <w:color w:val="auto"/>
          <w:sz w:val="32"/>
        </w:rPr>
      </w:pPr>
      <w:r>
        <w:rPr>
          <w:rStyle w:val="20"/>
          <w:rFonts w:hAnsi="宋体"/>
          <w:b/>
          <w:color w:val="auto"/>
          <w:sz w:val="32"/>
        </w:rPr>
        <w:t>授权委托书（格式二）</w:t>
      </w:r>
    </w:p>
    <w:p>
      <w:pPr>
        <w:snapToGrid w:val="0"/>
        <w:spacing w:line="400" w:lineRule="exact"/>
        <w:rPr>
          <w:rStyle w:val="20"/>
          <w:rFonts w:ascii="宋体" w:hAnsi="宋体"/>
          <w:color w:val="auto"/>
        </w:rPr>
      </w:pPr>
      <w:r>
        <w:rPr>
          <w:rStyle w:val="20"/>
          <w:rFonts w:ascii="宋体" w:hAnsi="宋体"/>
          <w:b/>
          <w:color w:val="auto"/>
          <w:szCs w:val="21"/>
        </w:rPr>
        <w:t>致</w:t>
      </w:r>
      <w:r>
        <w:rPr>
          <w:rStyle w:val="20"/>
          <w:rFonts w:ascii="宋体" w:hAnsi="宋体"/>
          <w:color w:val="auto"/>
          <w:szCs w:val="21"/>
        </w:rPr>
        <w:t>：</w:t>
      </w:r>
      <w:r>
        <w:rPr>
          <w:rStyle w:val="20"/>
          <w:rFonts w:ascii="宋体" w:hAnsi="宋体"/>
          <w:color w:val="auto"/>
          <w:u w:val="single"/>
        </w:rPr>
        <w:t>广西金算子建设工程咨询有限公司</w:t>
      </w:r>
    </w:p>
    <w:p>
      <w:pPr>
        <w:snapToGrid w:val="0"/>
        <w:spacing w:line="400" w:lineRule="exact"/>
        <w:rPr>
          <w:rStyle w:val="20"/>
          <w:rFonts w:ascii="宋体" w:hAnsi="宋体"/>
          <w:color w:val="auto"/>
          <w:szCs w:val="21"/>
          <w:u w:val="single"/>
        </w:rPr>
      </w:pPr>
    </w:p>
    <w:p>
      <w:pPr>
        <w:pStyle w:val="82"/>
        <w:spacing w:line="340" w:lineRule="exact"/>
        <w:ind w:firstLine="420" w:firstLineChars="200"/>
        <w:rPr>
          <w:rStyle w:val="20"/>
          <w:rFonts w:hAnsi="宋体"/>
          <w:color w:val="auto"/>
        </w:rPr>
      </w:pPr>
      <w:r>
        <w:rPr>
          <w:rStyle w:val="20"/>
          <w:rFonts w:hAnsi="宋体"/>
          <w:color w:val="auto"/>
          <w:kern w:val="0"/>
        </w:rPr>
        <w:t>我</w:t>
      </w:r>
      <w:r>
        <w:rPr>
          <w:rStyle w:val="20"/>
          <w:rFonts w:hAnsi="宋体"/>
          <w:color w:val="auto"/>
          <w:kern w:val="0"/>
          <w:u w:val="single"/>
        </w:rPr>
        <w:t xml:space="preserve">              </w:t>
      </w:r>
      <w:r>
        <w:rPr>
          <w:rStyle w:val="20"/>
          <w:rFonts w:hAnsi="宋体"/>
          <w:color w:val="auto"/>
          <w:kern w:val="0"/>
        </w:rPr>
        <w:t>（姓名）系自然人，现授权委托</w:t>
      </w:r>
      <w:r>
        <w:rPr>
          <w:rStyle w:val="20"/>
          <w:rFonts w:hAnsi="宋体"/>
          <w:color w:val="auto"/>
          <w:kern w:val="0"/>
          <w:u w:val="single"/>
        </w:rPr>
        <w:t xml:space="preserve">            </w:t>
      </w:r>
      <w:r>
        <w:rPr>
          <w:rStyle w:val="20"/>
          <w:rFonts w:hAnsi="宋体"/>
          <w:color w:val="auto"/>
          <w:kern w:val="0"/>
        </w:rPr>
        <w:t>（姓 名）以本人名义参加</w:t>
      </w:r>
      <w:r>
        <w:rPr>
          <w:rStyle w:val="20"/>
          <w:rFonts w:hAnsi="宋体"/>
          <w:color w:val="auto"/>
          <w:kern w:val="0"/>
          <w:u w:val="single"/>
        </w:rPr>
        <w:t xml:space="preserve">      </w:t>
      </w:r>
      <w:r>
        <w:rPr>
          <w:rStyle w:val="20"/>
          <w:rFonts w:hAnsi="宋体"/>
          <w:color w:val="auto"/>
          <w:u w:val="single"/>
        </w:rPr>
        <w:t xml:space="preserve">（项目名称及项目编号）        </w:t>
      </w:r>
      <w:r>
        <w:rPr>
          <w:rStyle w:val="20"/>
          <w:rFonts w:hAnsi="宋体"/>
          <w:color w:val="auto"/>
        </w:rPr>
        <w:t>项目的投标活动，并代表本人全权办理针对上述项目的投标、开标、评标、签约等具体事务和签署相关文件。</w:t>
      </w:r>
    </w:p>
    <w:p>
      <w:pPr>
        <w:pStyle w:val="82"/>
        <w:spacing w:line="340" w:lineRule="exact"/>
        <w:ind w:firstLine="420" w:firstLineChars="200"/>
        <w:rPr>
          <w:rStyle w:val="20"/>
          <w:rFonts w:hAnsi="宋体"/>
          <w:color w:val="auto"/>
        </w:rPr>
      </w:pPr>
      <w:r>
        <w:rPr>
          <w:rStyle w:val="20"/>
          <w:rFonts w:hAnsi="宋体"/>
          <w:color w:val="auto"/>
        </w:rPr>
        <w:t>本人对被授权人的签字事项负全部责任。</w:t>
      </w:r>
    </w:p>
    <w:p>
      <w:pPr>
        <w:pStyle w:val="82"/>
        <w:spacing w:line="400" w:lineRule="exact"/>
        <w:ind w:firstLine="420" w:firstLineChars="200"/>
        <w:rPr>
          <w:rStyle w:val="20"/>
          <w:rFonts w:hAnsi="宋体"/>
          <w:color w:val="auto"/>
          <w:u w:val="single"/>
        </w:rPr>
      </w:pPr>
      <w:r>
        <w:rPr>
          <w:rStyle w:val="20"/>
          <w:rFonts w:hAnsi="宋体"/>
          <w:color w:val="auto"/>
        </w:rPr>
        <w:t>授权委托代理期限：自即日起至该项目政府采购活动结束。</w:t>
      </w:r>
    </w:p>
    <w:p>
      <w:pPr>
        <w:pStyle w:val="82"/>
        <w:spacing w:line="340" w:lineRule="exact"/>
        <w:ind w:firstLine="420" w:firstLineChars="200"/>
        <w:rPr>
          <w:rStyle w:val="20"/>
          <w:rFonts w:hAnsi="宋体"/>
          <w:color w:val="auto"/>
          <w:u w:val="single"/>
        </w:rPr>
      </w:pPr>
    </w:p>
    <w:p>
      <w:pPr>
        <w:pStyle w:val="82"/>
        <w:spacing w:line="340" w:lineRule="exact"/>
        <w:rPr>
          <w:rStyle w:val="20"/>
          <w:rFonts w:hAnsi="宋体"/>
          <w:color w:val="auto"/>
          <w:u w:val="single"/>
        </w:rPr>
      </w:pPr>
      <w:r>
        <w:rPr>
          <w:rStyle w:val="20"/>
          <w:rFonts w:hAnsi="宋体"/>
          <w:color w:val="auto"/>
        </w:rPr>
        <w:t xml:space="preserve">                                                                                             </w:t>
      </w:r>
    </w:p>
    <w:p>
      <w:pPr>
        <w:spacing w:line="340" w:lineRule="exact"/>
        <w:ind w:firstLine="420" w:firstLineChars="200"/>
        <w:rPr>
          <w:rStyle w:val="20"/>
          <w:rFonts w:ascii="宋体" w:hAnsi="宋体"/>
          <w:color w:val="auto"/>
          <w:kern w:val="0"/>
        </w:rPr>
      </w:pPr>
      <w:r>
        <w:rPr>
          <w:rStyle w:val="20"/>
          <w:rFonts w:ascii="宋体" w:hAnsi="宋体"/>
          <w:color w:val="auto"/>
          <w:kern w:val="0"/>
        </w:rPr>
        <w:t xml:space="preserve">代理人无转委托权,特此委托。 </w:t>
      </w:r>
    </w:p>
    <w:p>
      <w:pPr>
        <w:snapToGrid w:val="0"/>
        <w:spacing w:line="340" w:lineRule="exact"/>
        <w:ind w:firstLine="525"/>
        <w:rPr>
          <w:rStyle w:val="20"/>
          <w:rFonts w:ascii="宋体" w:hAnsi="宋体"/>
          <w:color w:val="auto"/>
          <w:szCs w:val="21"/>
        </w:rPr>
      </w:pPr>
    </w:p>
    <w:p>
      <w:pPr>
        <w:snapToGrid w:val="0"/>
        <w:spacing w:line="340" w:lineRule="exact"/>
        <w:ind w:firstLine="420"/>
        <w:rPr>
          <w:rStyle w:val="20"/>
          <w:rFonts w:ascii="宋体" w:hAnsi="宋体"/>
          <w:color w:val="auto"/>
          <w:szCs w:val="21"/>
        </w:rPr>
      </w:pPr>
      <w:r>
        <w:rPr>
          <w:rStyle w:val="20"/>
          <w:rFonts w:ascii="宋体" w:hAnsi="宋体"/>
          <w:color w:val="auto"/>
          <w:szCs w:val="21"/>
        </w:rPr>
        <w:t>我已在下面签字，以资证明。</w:t>
      </w:r>
    </w:p>
    <w:p>
      <w:pPr>
        <w:snapToGrid w:val="0"/>
        <w:spacing w:line="340" w:lineRule="exact"/>
        <w:ind w:firstLine="420"/>
        <w:rPr>
          <w:rStyle w:val="20"/>
          <w:rFonts w:ascii="宋体" w:hAnsi="宋体"/>
          <w:color w:val="auto"/>
          <w:szCs w:val="21"/>
        </w:rPr>
      </w:pPr>
    </w:p>
    <w:p>
      <w:pPr>
        <w:snapToGrid w:val="0"/>
        <w:spacing w:line="340" w:lineRule="exact"/>
        <w:ind w:firstLine="420"/>
        <w:rPr>
          <w:rStyle w:val="20"/>
          <w:rFonts w:ascii="宋体" w:hAnsi="宋体"/>
          <w:color w:val="auto"/>
          <w:szCs w:val="21"/>
        </w:rPr>
      </w:pPr>
      <w:r>
        <w:rPr>
          <w:rStyle w:val="20"/>
          <w:rFonts w:ascii="宋体" w:hAnsi="宋体"/>
          <w:color w:val="auto"/>
          <w:szCs w:val="21"/>
        </w:rPr>
        <w:t>自然人签字并在签名处加盖大拇指指印：</w:t>
      </w:r>
      <w:r>
        <w:rPr>
          <w:rStyle w:val="20"/>
          <w:rFonts w:ascii="宋体" w:hAnsi="宋体"/>
          <w:color w:val="auto"/>
          <w:szCs w:val="21"/>
          <w:u w:val="single"/>
        </w:rPr>
        <w:t xml:space="preserve">             </w:t>
      </w:r>
      <w:r>
        <w:rPr>
          <w:rStyle w:val="20"/>
          <w:rFonts w:ascii="宋体" w:hAnsi="宋体"/>
          <w:color w:val="auto"/>
          <w:szCs w:val="21"/>
        </w:rPr>
        <w:t xml:space="preserve">     　 </w:t>
      </w:r>
      <w:r>
        <w:rPr>
          <w:rStyle w:val="20"/>
          <w:rFonts w:ascii="宋体" w:hAnsi="宋体"/>
          <w:color w:val="auto"/>
          <w:szCs w:val="21"/>
          <w:u w:val="single"/>
        </w:rPr>
        <w:t xml:space="preserve">       </w:t>
      </w:r>
      <w:r>
        <w:rPr>
          <w:rStyle w:val="20"/>
          <w:rFonts w:ascii="宋体" w:hAnsi="宋体"/>
          <w:color w:val="auto"/>
          <w:szCs w:val="21"/>
        </w:rPr>
        <w:t>年</w:t>
      </w:r>
      <w:r>
        <w:rPr>
          <w:rStyle w:val="20"/>
          <w:rFonts w:ascii="宋体" w:hAnsi="宋体"/>
          <w:color w:val="auto"/>
          <w:szCs w:val="21"/>
          <w:u w:val="single"/>
        </w:rPr>
        <w:t xml:space="preserve">      </w:t>
      </w:r>
      <w:r>
        <w:rPr>
          <w:rStyle w:val="20"/>
          <w:rFonts w:ascii="宋体" w:hAnsi="宋体"/>
          <w:color w:val="auto"/>
          <w:szCs w:val="21"/>
        </w:rPr>
        <w:t>月</w:t>
      </w:r>
      <w:r>
        <w:rPr>
          <w:rStyle w:val="20"/>
          <w:rFonts w:ascii="宋体" w:hAnsi="宋体"/>
          <w:color w:val="auto"/>
          <w:szCs w:val="21"/>
          <w:u w:val="single"/>
        </w:rPr>
        <w:t xml:space="preserve">     </w:t>
      </w:r>
      <w:r>
        <w:rPr>
          <w:rStyle w:val="20"/>
          <w:rFonts w:ascii="宋体" w:hAnsi="宋体"/>
          <w:color w:val="auto"/>
          <w:szCs w:val="21"/>
        </w:rPr>
        <w:t>日</w:t>
      </w:r>
    </w:p>
    <w:p>
      <w:pPr>
        <w:snapToGrid w:val="0"/>
        <w:spacing w:line="340" w:lineRule="exact"/>
        <w:ind w:firstLine="420"/>
        <w:rPr>
          <w:rStyle w:val="20"/>
          <w:rFonts w:ascii="宋体" w:hAnsi="宋体"/>
          <w:color w:val="auto"/>
          <w:szCs w:val="21"/>
        </w:rPr>
      </w:pPr>
    </w:p>
    <w:p>
      <w:pPr>
        <w:pStyle w:val="82"/>
        <w:spacing w:line="400" w:lineRule="exact"/>
        <w:ind w:firstLine="602" w:firstLineChars="250"/>
        <w:rPr>
          <w:rStyle w:val="20"/>
          <w:rFonts w:hAnsi="宋体"/>
          <w:b/>
          <w:color w:val="auto"/>
          <w:sz w:val="24"/>
          <w:szCs w:val="24"/>
        </w:rPr>
      </w:pPr>
      <w:r>
        <w:rPr>
          <w:rStyle w:val="20"/>
          <w:rFonts w:hAnsi="宋体"/>
          <w:b/>
          <w:color w:val="auto"/>
          <w:sz w:val="24"/>
          <w:szCs w:val="24"/>
        </w:rPr>
        <w:t>附：委托代理人身份证正反面复印件以及由县级以上（含县级）社会养老保险经办机构出具的自然人本人及</w:t>
      </w:r>
      <w:r>
        <w:rPr>
          <w:rStyle w:val="20"/>
          <w:rFonts w:hAnsi="宋体"/>
          <w:b/>
          <w:color w:val="auto"/>
          <w:sz w:val="24"/>
        </w:rPr>
        <w:t>为委托代理人交纳截标前半年任意2个月</w:t>
      </w:r>
      <w:r>
        <w:rPr>
          <w:rStyle w:val="20"/>
          <w:rFonts w:hAnsi="宋体"/>
          <w:b/>
          <w:color w:val="auto"/>
          <w:sz w:val="24"/>
          <w:szCs w:val="24"/>
        </w:rPr>
        <w:t>社保证明复印件（委托代理时必须提供）。</w:t>
      </w:r>
    </w:p>
    <w:p>
      <w:pPr>
        <w:pStyle w:val="82"/>
        <w:spacing w:line="400" w:lineRule="exact"/>
        <w:ind w:left="420" w:leftChars="200" w:firstLine="157" w:firstLineChars="49"/>
        <w:rPr>
          <w:rStyle w:val="20"/>
          <w:rFonts w:hAnsi="宋体"/>
          <w:b/>
          <w:color w:val="auto"/>
          <w:sz w:val="32"/>
          <w:szCs w:val="32"/>
        </w:rPr>
      </w:pPr>
    </w:p>
    <w:p>
      <w:pPr>
        <w:pStyle w:val="82"/>
        <w:spacing w:line="400" w:lineRule="exact"/>
        <w:ind w:left="420" w:leftChars="200" w:firstLine="157" w:firstLineChars="49"/>
        <w:rPr>
          <w:rStyle w:val="20"/>
          <w:rFonts w:hAnsi="宋体"/>
          <w:b/>
          <w:color w:val="auto"/>
          <w:sz w:val="32"/>
          <w:szCs w:val="32"/>
        </w:rPr>
      </w:pPr>
    </w:p>
    <w:p>
      <w:pPr>
        <w:pStyle w:val="82"/>
        <w:spacing w:line="400" w:lineRule="exact"/>
        <w:ind w:left="420" w:leftChars="200" w:firstLine="157" w:firstLineChars="49"/>
        <w:rPr>
          <w:rStyle w:val="20"/>
          <w:rFonts w:hAnsi="宋体"/>
          <w:b/>
          <w:color w:val="auto"/>
          <w:sz w:val="32"/>
          <w:szCs w:val="32"/>
        </w:rPr>
      </w:pPr>
    </w:p>
    <w:p>
      <w:pPr>
        <w:pStyle w:val="82"/>
        <w:spacing w:line="400" w:lineRule="exact"/>
        <w:rPr>
          <w:rStyle w:val="20"/>
          <w:rFonts w:hAnsi="宋体"/>
          <w:b/>
          <w:color w:val="auto"/>
          <w:sz w:val="32"/>
          <w:szCs w:val="32"/>
        </w:rPr>
      </w:pPr>
      <w:r>
        <w:rPr>
          <w:rStyle w:val="20"/>
          <w:rFonts w:hAnsi="宋体"/>
          <w:b/>
          <w:color w:val="auto"/>
          <w:sz w:val="32"/>
          <w:szCs w:val="32"/>
        </w:rPr>
        <w:t>3.投标人的法人或者其他组织营业执照等证明文件复印件（必须提供，自然人除外）；</w:t>
      </w:r>
    </w:p>
    <w:p>
      <w:pPr>
        <w:pStyle w:val="82"/>
        <w:spacing w:line="400" w:lineRule="exact"/>
        <w:rPr>
          <w:rStyle w:val="20"/>
          <w:rFonts w:hAnsi="宋体"/>
          <w:b/>
          <w:color w:val="auto"/>
          <w:sz w:val="32"/>
          <w:szCs w:val="32"/>
        </w:rPr>
      </w:pPr>
      <w:r>
        <w:rPr>
          <w:rStyle w:val="20"/>
          <w:rFonts w:hAnsi="宋体"/>
          <w:b/>
          <w:color w:val="auto"/>
          <w:sz w:val="32"/>
          <w:szCs w:val="32"/>
        </w:rPr>
        <w:t xml:space="preserve">注：①法人包括企业法人、机关法人、事业单位法人和社会团体法人；其他组织主要包括合伙企业、非企业专业服务机构、个体工商户、农村承包经营户。 </w:t>
      </w:r>
    </w:p>
    <w:p>
      <w:pPr>
        <w:pStyle w:val="82"/>
        <w:spacing w:line="400" w:lineRule="exact"/>
        <w:ind w:left="420" w:leftChars="200" w:firstLine="157" w:firstLineChars="49"/>
        <w:rPr>
          <w:rStyle w:val="20"/>
          <w:rFonts w:hAnsi="宋体"/>
          <w:b/>
          <w:color w:val="auto"/>
          <w:sz w:val="32"/>
          <w:szCs w:val="32"/>
        </w:rPr>
      </w:pPr>
    </w:p>
    <w:p>
      <w:pPr>
        <w:pStyle w:val="82"/>
        <w:spacing w:line="400" w:lineRule="exact"/>
        <w:ind w:left="420" w:leftChars="200" w:firstLine="157" w:firstLineChars="49"/>
        <w:rPr>
          <w:rStyle w:val="20"/>
          <w:rFonts w:hAnsi="宋体"/>
          <w:b/>
          <w:color w:val="auto"/>
          <w:sz w:val="32"/>
          <w:szCs w:val="32"/>
        </w:rPr>
      </w:pPr>
    </w:p>
    <w:p>
      <w:pPr>
        <w:pStyle w:val="82"/>
        <w:spacing w:line="400" w:lineRule="exact"/>
        <w:ind w:left="420" w:leftChars="200" w:firstLine="157" w:firstLineChars="49"/>
        <w:rPr>
          <w:rStyle w:val="20"/>
          <w:rFonts w:hAnsi="宋体"/>
          <w:b/>
          <w:color w:val="auto"/>
          <w:sz w:val="32"/>
          <w:szCs w:val="32"/>
        </w:rPr>
      </w:pPr>
    </w:p>
    <w:p>
      <w:pPr>
        <w:pStyle w:val="82"/>
        <w:spacing w:line="400" w:lineRule="exact"/>
        <w:rPr>
          <w:rStyle w:val="20"/>
          <w:rFonts w:hAnsi="宋体"/>
          <w:b/>
          <w:color w:val="auto"/>
          <w:sz w:val="32"/>
          <w:szCs w:val="32"/>
        </w:rPr>
      </w:pPr>
    </w:p>
    <w:p>
      <w:pPr>
        <w:pStyle w:val="82"/>
        <w:spacing w:line="400" w:lineRule="exact"/>
        <w:rPr>
          <w:rStyle w:val="20"/>
          <w:rFonts w:hAnsi="宋体"/>
          <w:b/>
          <w:color w:val="auto"/>
          <w:sz w:val="32"/>
          <w:szCs w:val="32"/>
        </w:rPr>
      </w:pPr>
      <w:r>
        <w:rPr>
          <w:rStyle w:val="20"/>
          <w:rFonts w:hAnsi="宋体"/>
          <w:b/>
          <w:color w:val="auto"/>
          <w:sz w:val="32"/>
          <w:szCs w:val="32"/>
        </w:rPr>
        <w:t>4.投标人相应完整有效的《医疗器械经营企业许可证》（和/或第二类医疗器械经营备案凭证）或《医疗器械生产企业许可证》复印件</w:t>
      </w:r>
    </w:p>
    <w:p>
      <w:pPr>
        <w:tabs>
          <w:tab w:val="left" w:pos="1305"/>
        </w:tabs>
        <w:spacing w:line="400" w:lineRule="exact"/>
        <w:rPr>
          <w:rStyle w:val="20"/>
          <w:rFonts w:hAnsi="宋体"/>
          <w:b/>
          <w:color w:val="auto"/>
          <w:sz w:val="32"/>
          <w:szCs w:val="32"/>
        </w:rPr>
      </w:pPr>
    </w:p>
    <w:p>
      <w:pPr>
        <w:tabs>
          <w:tab w:val="left" w:pos="1305"/>
        </w:tabs>
        <w:spacing w:line="400" w:lineRule="exact"/>
        <w:rPr>
          <w:rStyle w:val="20"/>
          <w:rFonts w:hAnsi="宋体"/>
          <w:b/>
          <w:color w:val="auto"/>
          <w:sz w:val="32"/>
          <w:szCs w:val="32"/>
        </w:rPr>
      </w:pPr>
    </w:p>
    <w:p>
      <w:pPr>
        <w:pStyle w:val="82"/>
        <w:spacing w:line="400" w:lineRule="exact"/>
        <w:rPr>
          <w:rStyle w:val="20"/>
          <w:rFonts w:hAnsi="宋体"/>
          <w:b/>
          <w:color w:val="auto"/>
          <w:sz w:val="32"/>
          <w:szCs w:val="32"/>
        </w:rPr>
      </w:pPr>
      <w:r>
        <w:rPr>
          <w:rStyle w:val="20"/>
          <w:rFonts w:hint="eastAsia" w:hAnsi="宋体"/>
          <w:b/>
          <w:color w:val="auto"/>
          <w:sz w:val="32"/>
          <w:szCs w:val="32"/>
          <w:lang w:val="en-US" w:eastAsia="zh-CN"/>
        </w:rPr>
        <w:t>5</w:t>
      </w:r>
      <w:r>
        <w:rPr>
          <w:rStyle w:val="20"/>
          <w:rFonts w:hAnsi="宋体"/>
          <w:b/>
          <w:color w:val="auto"/>
          <w:sz w:val="32"/>
          <w:szCs w:val="32"/>
        </w:rPr>
        <w:t>.投标人参加政府采购活动前3年内在经营活动中没有重大违法记录及有关信用信息的书面声明（必须提供）</w:t>
      </w:r>
    </w:p>
    <w:p>
      <w:pPr>
        <w:spacing w:line="400" w:lineRule="exact"/>
        <w:rPr>
          <w:rStyle w:val="20"/>
          <w:b/>
          <w:color w:val="auto"/>
          <w:sz w:val="30"/>
          <w:szCs w:val="30"/>
        </w:rPr>
      </w:pPr>
      <w:r>
        <w:rPr>
          <w:rStyle w:val="20"/>
          <w:b/>
          <w:color w:val="auto"/>
          <w:sz w:val="30"/>
          <w:szCs w:val="30"/>
        </w:rPr>
        <w:t>附件：</w:t>
      </w:r>
    </w:p>
    <w:p>
      <w:pPr>
        <w:pStyle w:val="82"/>
        <w:spacing w:line="400" w:lineRule="exact"/>
        <w:jc w:val="center"/>
        <w:rPr>
          <w:rStyle w:val="20"/>
          <w:rFonts w:hAnsi="宋体"/>
          <w:b/>
          <w:color w:val="auto"/>
          <w:sz w:val="32"/>
          <w:szCs w:val="32"/>
        </w:rPr>
      </w:pPr>
    </w:p>
    <w:p>
      <w:pPr>
        <w:pStyle w:val="82"/>
        <w:spacing w:line="400" w:lineRule="exact"/>
        <w:jc w:val="center"/>
        <w:rPr>
          <w:rStyle w:val="20"/>
          <w:rFonts w:hAnsi="宋体"/>
          <w:b/>
          <w:color w:val="auto"/>
          <w:sz w:val="32"/>
          <w:szCs w:val="32"/>
        </w:rPr>
      </w:pPr>
      <w:r>
        <w:rPr>
          <w:rStyle w:val="20"/>
          <w:rFonts w:hAnsi="宋体"/>
          <w:b/>
          <w:color w:val="auto"/>
          <w:sz w:val="32"/>
          <w:szCs w:val="32"/>
        </w:rPr>
        <w:t>声   明（格 式）</w:t>
      </w:r>
    </w:p>
    <w:p>
      <w:pPr>
        <w:snapToGrid w:val="0"/>
        <w:spacing w:line="400" w:lineRule="exact"/>
        <w:rPr>
          <w:rStyle w:val="20"/>
          <w:rFonts w:ascii="宋体" w:hAnsi="宋体"/>
          <w:color w:val="auto"/>
        </w:rPr>
      </w:pPr>
      <w:r>
        <w:rPr>
          <w:rStyle w:val="20"/>
          <w:rFonts w:ascii="宋体" w:hAnsi="宋体"/>
          <w:b/>
          <w:color w:val="auto"/>
          <w:szCs w:val="21"/>
        </w:rPr>
        <w:t>致</w:t>
      </w:r>
      <w:r>
        <w:rPr>
          <w:rStyle w:val="20"/>
          <w:rFonts w:ascii="宋体" w:hAnsi="宋体"/>
          <w:color w:val="auto"/>
          <w:szCs w:val="21"/>
        </w:rPr>
        <w:t>：广西金算子建设工程咨询有限公司</w:t>
      </w:r>
    </w:p>
    <w:p>
      <w:pPr>
        <w:snapToGrid w:val="0"/>
        <w:spacing w:line="400" w:lineRule="exact"/>
        <w:rPr>
          <w:rStyle w:val="20"/>
          <w:rFonts w:ascii="宋体" w:hAnsi="宋体"/>
          <w:color w:val="auto"/>
          <w:szCs w:val="21"/>
          <w:u w:val="single"/>
        </w:rPr>
      </w:pPr>
    </w:p>
    <w:p>
      <w:pPr>
        <w:pStyle w:val="82"/>
        <w:spacing w:line="380" w:lineRule="exact"/>
        <w:ind w:firstLine="420" w:firstLineChars="200"/>
        <w:rPr>
          <w:rStyle w:val="20"/>
          <w:rFonts w:hAnsi="宋体"/>
          <w:color w:val="auto"/>
        </w:rPr>
      </w:pPr>
      <w:r>
        <w:rPr>
          <w:rStyle w:val="20"/>
          <w:rFonts w:hAnsi="宋体"/>
          <w:color w:val="auto"/>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rPr>
          <w:rStyle w:val="20"/>
          <w:rFonts w:ascii="宋体" w:hAnsi="宋体"/>
          <w:color w:val="auto"/>
          <w:szCs w:val="21"/>
        </w:rPr>
      </w:pPr>
    </w:p>
    <w:p>
      <w:pPr>
        <w:snapToGrid w:val="0"/>
        <w:spacing w:line="400" w:lineRule="exact"/>
        <w:ind w:firstLine="4515" w:firstLineChars="2150"/>
        <w:rPr>
          <w:rStyle w:val="20"/>
          <w:rFonts w:ascii="宋体" w:hAnsi="宋体"/>
          <w:color w:val="auto"/>
          <w:szCs w:val="21"/>
        </w:rPr>
      </w:pPr>
    </w:p>
    <w:p>
      <w:pPr>
        <w:snapToGrid w:val="0"/>
        <w:spacing w:line="400" w:lineRule="exact"/>
        <w:ind w:firstLine="4515" w:firstLineChars="2150"/>
        <w:rPr>
          <w:rStyle w:val="20"/>
          <w:rFonts w:ascii="宋体" w:hAnsi="宋体"/>
          <w:color w:val="auto"/>
          <w:szCs w:val="21"/>
        </w:rPr>
      </w:pPr>
    </w:p>
    <w:p>
      <w:pPr>
        <w:snapToGrid w:val="0"/>
        <w:spacing w:line="400" w:lineRule="exact"/>
        <w:ind w:firstLine="1890" w:firstLineChars="900"/>
        <w:rPr>
          <w:rStyle w:val="20"/>
          <w:rFonts w:ascii="宋体" w:hAnsi="宋体"/>
          <w:color w:val="auto"/>
          <w:szCs w:val="21"/>
          <w:u w:val="single"/>
        </w:rPr>
      </w:pPr>
      <w:r>
        <w:rPr>
          <w:rStyle w:val="20"/>
          <w:rFonts w:ascii="宋体" w:hAnsi="宋体"/>
          <w:color w:val="auto"/>
          <w:szCs w:val="21"/>
        </w:rPr>
        <w:t>投标人（公章，自然人除外）：</w:t>
      </w:r>
      <w:r>
        <w:rPr>
          <w:rStyle w:val="20"/>
          <w:rFonts w:ascii="宋体" w:hAnsi="宋体"/>
          <w:color w:val="auto"/>
          <w:szCs w:val="21"/>
          <w:u w:val="single"/>
        </w:rPr>
        <w:t xml:space="preserve">                                         </w:t>
      </w:r>
    </w:p>
    <w:p>
      <w:pPr>
        <w:spacing w:line="340" w:lineRule="exact"/>
        <w:ind w:firstLine="1890" w:firstLineChars="900"/>
        <w:rPr>
          <w:rStyle w:val="20"/>
          <w:rFonts w:hAnsi="宋体"/>
          <w:color w:val="auto"/>
        </w:rPr>
      </w:pPr>
      <w:r>
        <w:rPr>
          <w:rStyle w:val="20"/>
          <w:rFonts w:hAnsi="宋体"/>
          <w:color w:val="auto"/>
        </w:rPr>
        <w:t>法定代表人、负责人、自然人或相应的委托代理人签字（或盖章）</w:t>
      </w:r>
    </w:p>
    <w:p>
      <w:pPr>
        <w:spacing w:line="340" w:lineRule="exact"/>
        <w:ind w:firstLine="1680" w:firstLineChars="800"/>
        <w:rPr>
          <w:rStyle w:val="20"/>
          <w:rFonts w:ascii="宋体" w:hAnsi="宋体"/>
          <w:color w:val="auto"/>
          <w:szCs w:val="21"/>
          <w:u w:val="single"/>
        </w:rPr>
      </w:pPr>
      <w:r>
        <w:rPr>
          <w:rStyle w:val="20"/>
          <w:rFonts w:hAnsi="宋体"/>
          <w:color w:val="auto"/>
        </w:rPr>
        <w:t>（属自然人的应在签名处加盖大拇指指印）：</w:t>
      </w:r>
      <w:r>
        <w:rPr>
          <w:rStyle w:val="20"/>
          <w:rFonts w:ascii="宋体" w:hAnsi="宋体"/>
          <w:color w:val="auto"/>
          <w:szCs w:val="21"/>
          <w:u w:val="single"/>
        </w:rPr>
        <w:t xml:space="preserve">                              </w:t>
      </w:r>
    </w:p>
    <w:p>
      <w:pPr>
        <w:spacing w:line="340" w:lineRule="exact"/>
        <w:ind w:firstLine="1680" w:firstLineChars="800"/>
        <w:rPr>
          <w:rStyle w:val="20"/>
          <w:rFonts w:hAnsi="宋体"/>
          <w:color w:val="auto"/>
        </w:rPr>
      </w:pPr>
    </w:p>
    <w:p>
      <w:pPr>
        <w:spacing w:line="340" w:lineRule="exact"/>
        <w:ind w:firstLine="1890" w:firstLineChars="900"/>
        <w:rPr>
          <w:rStyle w:val="20"/>
          <w:rFonts w:ascii="宋体" w:hAnsi="宋体"/>
          <w:color w:val="auto"/>
          <w:szCs w:val="21"/>
          <w:u w:val="single"/>
        </w:rPr>
      </w:pPr>
      <w:r>
        <w:rPr>
          <w:rStyle w:val="20"/>
          <w:rFonts w:hAnsi="宋体"/>
          <w:color w:val="auto"/>
        </w:rPr>
        <w:t xml:space="preserve"> 日          期：</w:t>
      </w:r>
      <w:r>
        <w:rPr>
          <w:rStyle w:val="20"/>
          <w:rFonts w:hAnsi="宋体"/>
          <w:color w:val="auto"/>
          <w:u w:val="single"/>
        </w:rPr>
        <w:t xml:space="preserve">                                                   </w:t>
      </w:r>
    </w:p>
    <w:p>
      <w:pPr>
        <w:pStyle w:val="82"/>
        <w:spacing w:line="440" w:lineRule="exact"/>
        <w:ind w:firstLine="420"/>
        <w:jc w:val="center"/>
        <w:rPr>
          <w:rStyle w:val="20"/>
          <w:rFonts w:hAnsi="宋体"/>
          <w:color w:val="auto"/>
          <w:u w:val="single"/>
        </w:rPr>
      </w:pPr>
    </w:p>
    <w:p>
      <w:pPr>
        <w:pStyle w:val="82"/>
        <w:spacing w:line="440" w:lineRule="exact"/>
        <w:ind w:firstLine="420"/>
        <w:jc w:val="center"/>
        <w:rPr>
          <w:rStyle w:val="20"/>
          <w:rFonts w:hAnsi="宋体"/>
          <w:color w:val="auto"/>
          <w:u w:val="single"/>
        </w:rPr>
      </w:pPr>
    </w:p>
    <w:p>
      <w:pPr>
        <w:pStyle w:val="82"/>
        <w:spacing w:line="440" w:lineRule="exact"/>
        <w:ind w:firstLine="420"/>
        <w:jc w:val="center"/>
        <w:rPr>
          <w:rStyle w:val="20"/>
          <w:rFonts w:hAnsi="宋体"/>
          <w:color w:val="auto"/>
          <w:u w:val="single"/>
        </w:rPr>
      </w:pPr>
    </w:p>
    <w:p>
      <w:pPr>
        <w:spacing w:line="400" w:lineRule="exact"/>
        <w:rPr>
          <w:rStyle w:val="20"/>
          <w:rFonts w:ascii="宋体" w:hAnsi="宋体"/>
          <w:color w:val="auto"/>
          <w:sz w:val="24"/>
        </w:rPr>
      </w:pPr>
    </w:p>
    <w:p>
      <w:pPr>
        <w:spacing w:line="400" w:lineRule="exact"/>
        <w:rPr>
          <w:rStyle w:val="20"/>
          <w:rFonts w:hint="eastAsia" w:ascii="宋体" w:hAnsi="宋体"/>
          <w:color w:val="auto"/>
          <w:sz w:val="24"/>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color w:val="auto"/>
        </w:rPr>
      </w:pPr>
    </w:p>
    <w:p>
      <w:pPr>
        <w:spacing w:line="400" w:lineRule="exact"/>
        <w:rPr>
          <w:rStyle w:val="20"/>
          <w:b/>
          <w:color w:val="auto"/>
          <w:sz w:val="32"/>
          <w:szCs w:val="32"/>
        </w:rPr>
      </w:pPr>
      <w:r>
        <w:rPr>
          <w:rStyle w:val="20"/>
          <w:b/>
          <w:color w:val="auto"/>
          <w:sz w:val="32"/>
          <w:szCs w:val="32"/>
        </w:rPr>
        <w:t>二、商务、技术性响应及其他有效证明材料</w:t>
      </w:r>
    </w:p>
    <w:p>
      <w:pPr>
        <w:spacing w:line="400" w:lineRule="exact"/>
        <w:rPr>
          <w:rStyle w:val="20"/>
          <w:b/>
          <w:color w:val="auto"/>
          <w:sz w:val="32"/>
          <w:szCs w:val="32"/>
        </w:rPr>
      </w:pPr>
      <w:r>
        <w:rPr>
          <w:rStyle w:val="20"/>
          <w:b/>
          <w:color w:val="auto"/>
          <w:sz w:val="32"/>
          <w:szCs w:val="32"/>
        </w:rPr>
        <w:t>1.投标报价表（必须提供）</w:t>
      </w:r>
    </w:p>
    <w:p>
      <w:pPr>
        <w:spacing w:line="400" w:lineRule="exact"/>
        <w:rPr>
          <w:rStyle w:val="20"/>
          <w:b/>
          <w:color w:val="auto"/>
          <w:sz w:val="30"/>
          <w:szCs w:val="30"/>
        </w:rPr>
      </w:pPr>
      <w:r>
        <w:rPr>
          <w:rStyle w:val="20"/>
          <w:b/>
          <w:color w:val="auto"/>
          <w:sz w:val="30"/>
          <w:szCs w:val="30"/>
        </w:rPr>
        <w:t>附件</w:t>
      </w:r>
    </w:p>
    <w:p>
      <w:pPr>
        <w:spacing w:line="320" w:lineRule="exact"/>
        <w:jc w:val="center"/>
        <w:rPr>
          <w:rStyle w:val="20"/>
          <w:rFonts w:ascii="宋体" w:hAnsi="宋体"/>
          <w:b/>
          <w:color w:val="auto"/>
          <w:sz w:val="32"/>
          <w:szCs w:val="32"/>
        </w:rPr>
      </w:pPr>
      <w:r>
        <w:rPr>
          <w:rStyle w:val="20"/>
          <w:b/>
          <w:color w:val="auto"/>
          <w:sz w:val="32"/>
          <w:szCs w:val="32"/>
        </w:rPr>
        <w:t>投标报价表（格式）</w:t>
      </w:r>
    </w:p>
    <w:p>
      <w:pPr>
        <w:spacing w:line="320" w:lineRule="exact"/>
        <w:jc w:val="center"/>
        <w:rPr>
          <w:rStyle w:val="20"/>
          <w:rFonts w:ascii="宋体" w:hAnsi="宋体"/>
          <w:color w:val="auto"/>
          <w:sz w:val="32"/>
        </w:rPr>
      </w:pPr>
    </w:p>
    <w:p>
      <w:pPr>
        <w:spacing w:line="320" w:lineRule="exact"/>
        <w:rPr>
          <w:rStyle w:val="20"/>
          <w:rFonts w:ascii="宋体" w:hAnsi="宋体"/>
          <w:color w:val="auto"/>
        </w:rPr>
      </w:pPr>
      <w:r>
        <w:rPr>
          <w:rStyle w:val="20"/>
          <w:rFonts w:ascii="宋体" w:hAnsi="宋体"/>
          <w:color w:val="auto"/>
          <w:szCs w:val="21"/>
        </w:rPr>
        <w:t>致：</w:t>
      </w:r>
    </w:p>
    <w:p>
      <w:pPr>
        <w:spacing w:line="320" w:lineRule="exact"/>
        <w:rPr>
          <w:rStyle w:val="20"/>
          <w:rFonts w:ascii="宋体" w:hAnsi="宋体"/>
          <w:color w:val="auto"/>
          <w:szCs w:val="21"/>
        </w:rPr>
      </w:pPr>
    </w:p>
    <w:p>
      <w:pPr>
        <w:pStyle w:val="82"/>
        <w:spacing w:line="320" w:lineRule="exact"/>
        <w:ind w:firstLine="420"/>
        <w:rPr>
          <w:rStyle w:val="20"/>
          <w:rFonts w:hAnsi="宋体"/>
          <w:color w:val="auto"/>
        </w:rPr>
      </w:pPr>
      <w:r>
        <w:rPr>
          <w:rStyle w:val="20"/>
          <w:rFonts w:hAnsi="宋体"/>
          <w:color w:val="auto"/>
        </w:rPr>
        <w:t>根据贵方</w:t>
      </w:r>
      <w:r>
        <w:rPr>
          <w:rStyle w:val="20"/>
          <w:rFonts w:hAnsi="宋体"/>
          <w:color w:val="auto"/>
          <w:u w:val="single"/>
        </w:rPr>
        <w:t xml:space="preserve">           </w:t>
      </w:r>
      <w:r>
        <w:rPr>
          <w:rStyle w:val="20"/>
          <w:rFonts w:hAnsi="宋体"/>
          <w:color w:val="auto"/>
        </w:rPr>
        <w:t>项目招标文件，项目编号</w:t>
      </w:r>
      <w:r>
        <w:rPr>
          <w:rStyle w:val="20"/>
          <w:rFonts w:hAnsi="宋体"/>
          <w:color w:val="auto"/>
          <w:szCs w:val="21"/>
          <w:u w:val="single"/>
        </w:rPr>
        <w:t xml:space="preserve">            </w:t>
      </w:r>
      <w:r>
        <w:rPr>
          <w:rStyle w:val="20"/>
          <w:rFonts w:hAnsi="宋体"/>
          <w:color w:val="auto"/>
          <w:szCs w:val="21"/>
        </w:rPr>
        <w:t>，签字代表</w:t>
      </w:r>
      <w:r>
        <w:rPr>
          <w:rStyle w:val="20"/>
          <w:rFonts w:hAnsi="宋体"/>
          <w:color w:val="auto"/>
          <w:u w:val="single"/>
        </w:rPr>
        <w:t xml:space="preserve">         </w:t>
      </w:r>
      <w:r>
        <w:rPr>
          <w:rStyle w:val="20"/>
          <w:rFonts w:hAnsi="宋体"/>
          <w:color w:val="auto"/>
        </w:rPr>
        <w:t xml:space="preserve">（姓名）经正式授权并代表投标人 </w:t>
      </w:r>
      <w:r>
        <w:rPr>
          <w:rStyle w:val="20"/>
          <w:rFonts w:hAnsi="宋体"/>
          <w:color w:val="auto"/>
          <w:u w:val="single"/>
        </w:rPr>
        <w:t xml:space="preserve">                                   （</w:t>
      </w:r>
      <w:r>
        <w:rPr>
          <w:rStyle w:val="20"/>
          <w:rFonts w:hAnsi="宋体"/>
          <w:color w:val="auto"/>
        </w:rPr>
        <w:t>投标单位名称），提交投标文件正本壹份，副本</w:t>
      </w:r>
      <w:r>
        <w:rPr>
          <w:rStyle w:val="20"/>
          <w:rFonts w:hAnsi="宋体"/>
          <w:color w:val="auto"/>
          <w:u w:val="single"/>
        </w:rPr>
        <w:t>肆</w:t>
      </w:r>
      <w:r>
        <w:rPr>
          <w:rStyle w:val="20"/>
          <w:rFonts w:hAnsi="宋体"/>
          <w:color w:val="auto"/>
        </w:rPr>
        <w:t>份，并做出如下报价：</w:t>
      </w:r>
    </w:p>
    <w:tbl>
      <w:tblPr>
        <w:tblStyle w:val="6"/>
        <w:tblW w:w="9763"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270"/>
        <w:gridCol w:w="662"/>
        <w:gridCol w:w="1514"/>
        <w:gridCol w:w="1004"/>
        <w:gridCol w:w="1579"/>
        <w:gridCol w:w="861"/>
        <w:gridCol w:w="575"/>
        <w:gridCol w:w="861"/>
        <w:gridCol w:w="143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47" w:hRule="atLeast"/>
        </w:trPr>
        <w:tc>
          <w:tcPr>
            <w:tcW w:w="12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rPr>
            </w:pPr>
            <w:r>
              <w:rPr>
                <w:rStyle w:val="20"/>
                <w:rFonts w:ascii="宋体" w:hAnsi="宋体"/>
                <w:color w:val="auto"/>
              </w:rPr>
              <w:t>项号</w:t>
            </w:r>
          </w:p>
        </w:tc>
        <w:tc>
          <w:tcPr>
            <w:tcW w:w="66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rPr>
            </w:pPr>
            <w:r>
              <w:rPr>
                <w:rStyle w:val="20"/>
                <w:rFonts w:ascii="宋体" w:hAnsi="宋体"/>
                <w:color w:val="auto"/>
              </w:rPr>
              <w:t>货物名称</w:t>
            </w: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rPr>
            </w:pPr>
            <w:r>
              <w:rPr>
                <w:rStyle w:val="20"/>
                <w:rFonts w:ascii="宋体" w:hAnsi="宋体"/>
                <w:color w:val="auto"/>
              </w:rPr>
              <w:t>生产厂家</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rPr>
            </w:pPr>
            <w:r>
              <w:rPr>
                <w:rStyle w:val="20"/>
                <w:rFonts w:ascii="宋体" w:hAnsi="宋体"/>
                <w:color w:val="auto"/>
              </w:rPr>
              <w:t>品牌</w:t>
            </w: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rPr>
            </w:pPr>
            <w:r>
              <w:rPr>
                <w:rStyle w:val="20"/>
                <w:rFonts w:ascii="宋体" w:hAnsi="宋体"/>
                <w:color w:val="auto"/>
              </w:rPr>
              <w:t>规格型号</w:t>
            </w:r>
          </w:p>
        </w:tc>
        <w:tc>
          <w:tcPr>
            <w:tcW w:w="8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rPr>
            </w:pPr>
            <w:r>
              <w:rPr>
                <w:rStyle w:val="20"/>
                <w:rFonts w:ascii="宋体" w:hAnsi="宋体"/>
                <w:color w:val="auto"/>
              </w:rPr>
              <w:t>数量</w:t>
            </w:r>
          </w:p>
          <w:p>
            <w:pPr>
              <w:spacing w:line="320" w:lineRule="exact"/>
              <w:jc w:val="center"/>
              <w:rPr>
                <w:rStyle w:val="20"/>
                <w:rFonts w:ascii="宋体" w:hAnsi="宋体"/>
                <w:color w:val="auto"/>
              </w:rPr>
            </w:pPr>
            <w:r>
              <w:rPr>
                <w:rStyle w:val="20"/>
                <w:rFonts w:ascii="宋体" w:hAnsi="宋体"/>
                <w:color w:val="auto"/>
                <w:szCs w:val="21"/>
              </w:rPr>
              <w:t>①</w:t>
            </w:r>
          </w:p>
        </w:tc>
        <w:tc>
          <w:tcPr>
            <w:tcW w:w="57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rPr>
            </w:pPr>
            <w:r>
              <w:rPr>
                <w:rStyle w:val="20"/>
                <w:rFonts w:ascii="宋体" w:hAnsi="宋体"/>
                <w:color w:val="auto"/>
              </w:rPr>
              <w:t>单位</w:t>
            </w:r>
          </w:p>
        </w:tc>
        <w:tc>
          <w:tcPr>
            <w:tcW w:w="8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rPr>
            </w:pPr>
            <w:r>
              <w:rPr>
                <w:rStyle w:val="20"/>
                <w:rFonts w:ascii="宋体" w:hAnsi="宋体"/>
                <w:color w:val="auto"/>
              </w:rPr>
              <w:t>单价（元）</w:t>
            </w:r>
          </w:p>
          <w:p>
            <w:pPr>
              <w:spacing w:line="320" w:lineRule="exact"/>
              <w:jc w:val="center"/>
              <w:rPr>
                <w:rStyle w:val="20"/>
                <w:rFonts w:ascii="宋体" w:hAnsi="宋体"/>
                <w:color w:val="auto"/>
              </w:rPr>
            </w:pPr>
            <w:r>
              <w:rPr>
                <w:rStyle w:val="20"/>
                <w:rFonts w:ascii="宋体" w:hAnsi="宋体"/>
                <w:color w:val="auto"/>
                <w:szCs w:val="21"/>
              </w:rPr>
              <w:t>②</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rPr>
            </w:pPr>
            <w:r>
              <w:rPr>
                <w:rStyle w:val="20"/>
                <w:rFonts w:ascii="宋体" w:hAnsi="宋体"/>
                <w:color w:val="auto"/>
              </w:rPr>
              <w:t>单项合计=数量×单价</w:t>
            </w:r>
          </w:p>
          <w:p>
            <w:pPr>
              <w:spacing w:line="320" w:lineRule="exact"/>
              <w:jc w:val="center"/>
              <w:rPr>
                <w:rStyle w:val="20"/>
                <w:rFonts w:ascii="宋体" w:hAnsi="宋体"/>
                <w:color w:val="auto"/>
              </w:rPr>
            </w:pPr>
            <w:r>
              <w:rPr>
                <w:rStyle w:val="20"/>
                <w:rFonts w:ascii="宋体" w:hAnsi="宋体"/>
                <w:color w:val="auto"/>
                <w:szCs w:val="21"/>
              </w:rPr>
              <w:t>③＝①×②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66" w:hRule="atLeast"/>
        </w:trPr>
        <w:tc>
          <w:tcPr>
            <w:tcW w:w="1270" w:type="dxa"/>
            <w:tcBorders>
              <w:top w:val="single" w:color="000000" w:sz="4" w:space="0"/>
              <w:left w:val="single" w:color="000000" w:sz="4" w:space="0"/>
              <w:bottom w:val="nil"/>
              <w:right w:val="single" w:color="000000" w:sz="4" w:space="0"/>
            </w:tcBorders>
            <w:vAlign w:val="center"/>
          </w:tcPr>
          <w:p>
            <w:pPr>
              <w:spacing w:line="320" w:lineRule="exact"/>
              <w:jc w:val="center"/>
              <w:rPr>
                <w:rStyle w:val="20"/>
                <w:rFonts w:ascii="宋体" w:hAnsi="宋体"/>
                <w:color w:val="auto"/>
                <w:szCs w:val="21"/>
              </w:rPr>
            </w:pPr>
            <w:r>
              <w:rPr>
                <w:rStyle w:val="20"/>
                <w:rFonts w:ascii="宋体" w:hAnsi="宋体"/>
                <w:color w:val="auto"/>
                <w:szCs w:val="21"/>
              </w:rPr>
              <w:t>1</w:t>
            </w:r>
          </w:p>
        </w:tc>
        <w:tc>
          <w:tcPr>
            <w:tcW w:w="66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rPr>
            </w:pPr>
          </w:p>
        </w:tc>
        <w:tc>
          <w:tcPr>
            <w:tcW w:w="100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rPr>
            </w:pP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rPr>
            </w:pPr>
          </w:p>
        </w:tc>
        <w:tc>
          <w:tcPr>
            <w:tcW w:w="8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szCs w:val="21"/>
              </w:rPr>
            </w:pPr>
          </w:p>
        </w:tc>
        <w:tc>
          <w:tcPr>
            <w:tcW w:w="8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s="Times New Roman"/>
                <w:b/>
                <w:bCs/>
                <w:color w:val="auto"/>
              </w:rPr>
            </w:pP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s="Times New Roman"/>
                <w:b/>
                <w:bCs/>
                <w:color w:val="auto"/>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66" w:hRule="atLeast"/>
        </w:trPr>
        <w:tc>
          <w:tcPr>
            <w:tcW w:w="1270" w:type="dxa"/>
            <w:tcBorders>
              <w:top w:val="single" w:color="000000" w:sz="4" w:space="0"/>
              <w:left w:val="single" w:color="000000" w:sz="4" w:space="0"/>
              <w:bottom w:val="nil"/>
              <w:right w:val="single" w:color="000000" w:sz="4" w:space="0"/>
            </w:tcBorders>
            <w:vAlign w:val="center"/>
          </w:tcPr>
          <w:p>
            <w:pPr>
              <w:spacing w:line="320" w:lineRule="exact"/>
              <w:jc w:val="center"/>
              <w:rPr>
                <w:rStyle w:val="20"/>
                <w:rFonts w:ascii="宋体" w:hAnsi="宋体"/>
                <w:color w:val="auto"/>
                <w:szCs w:val="21"/>
              </w:rPr>
            </w:pPr>
            <w:r>
              <w:rPr>
                <w:rStyle w:val="20"/>
                <w:rFonts w:ascii="宋体" w:hAnsi="宋体"/>
                <w:color w:val="auto"/>
                <w:szCs w:val="21"/>
              </w:rPr>
              <w:t>2</w:t>
            </w:r>
          </w:p>
        </w:tc>
        <w:tc>
          <w:tcPr>
            <w:tcW w:w="66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rPr>
            </w:pPr>
          </w:p>
        </w:tc>
        <w:tc>
          <w:tcPr>
            <w:tcW w:w="100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rPr>
            </w:pP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rPr>
            </w:pPr>
          </w:p>
        </w:tc>
        <w:tc>
          <w:tcPr>
            <w:tcW w:w="8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szCs w:val="21"/>
              </w:rPr>
            </w:pPr>
          </w:p>
        </w:tc>
        <w:tc>
          <w:tcPr>
            <w:tcW w:w="8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s="Times New Roman"/>
                <w:b/>
                <w:bCs/>
                <w:color w:val="auto"/>
              </w:rPr>
            </w:pP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s="Times New Roman"/>
                <w:b/>
                <w:bCs/>
                <w:color w:val="auto"/>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66" w:hRule="atLeast"/>
        </w:trPr>
        <w:tc>
          <w:tcPr>
            <w:tcW w:w="1270" w:type="dxa"/>
            <w:tcBorders>
              <w:top w:val="single" w:color="000000" w:sz="4" w:space="0"/>
              <w:left w:val="single" w:color="000000" w:sz="4" w:space="0"/>
              <w:bottom w:val="nil"/>
              <w:right w:val="single" w:color="000000" w:sz="4" w:space="0"/>
            </w:tcBorders>
            <w:vAlign w:val="center"/>
          </w:tcPr>
          <w:p>
            <w:pPr>
              <w:spacing w:line="320" w:lineRule="exact"/>
              <w:jc w:val="center"/>
              <w:rPr>
                <w:rStyle w:val="20"/>
                <w:rFonts w:ascii="宋体" w:hAnsi="宋体"/>
                <w:color w:val="auto"/>
                <w:szCs w:val="21"/>
              </w:rPr>
            </w:pPr>
            <w:r>
              <w:rPr>
                <w:rStyle w:val="20"/>
                <w:rFonts w:ascii="宋体" w:hAnsi="宋体"/>
                <w:color w:val="auto"/>
                <w:szCs w:val="21"/>
              </w:rPr>
              <w:t>…</w:t>
            </w:r>
          </w:p>
        </w:tc>
        <w:tc>
          <w:tcPr>
            <w:tcW w:w="66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rPr>
            </w:pPr>
          </w:p>
        </w:tc>
        <w:tc>
          <w:tcPr>
            <w:tcW w:w="100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rPr>
            </w:pP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rPr>
            </w:pPr>
          </w:p>
        </w:tc>
        <w:tc>
          <w:tcPr>
            <w:tcW w:w="8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szCs w:val="21"/>
              </w:rPr>
            </w:pPr>
          </w:p>
        </w:tc>
        <w:tc>
          <w:tcPr>
            <w:tcW w:w="57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olor w:val="auto"/>
                <w:szCs w:val="21"/>
              </w:rPr>
            </w:pPr>
          </w:p>
        </w:tc>
        <w:tc>
          <w:tcPr>
            <w:tcW w:w="8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s="Times New Roman"/>
                <w:b/>
                <w:bCs/>
                <w:color w:val="auto"/>
              </w:rPr>
            </w:pP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20"/>
                <w:rFonts w:ascii="宋体" w:hAnsi="宋体" w:cs="Times New Roman"/>
                <w:b/>
                <w:bCs/>
                <w:color w:val="auto"/>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66" w:hRule="atLeast"/>
        </w:trPr>
        <w:tc>
          <w:tcPr>
            <w:tcW w:w="9763" w:type="dxa"/>
            <w:gridSpan w:val="9"/>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20"/>
                <w:rFonts w:ascii="宋体" w:hAnsi="宋体" w:cs="Times New Roman"/>
                <w:b/>
                <w:bCs/>
                <w:color w:val="auto"/>
              </w:rPr>
            </w:pPr>
            <w:r>
              <w:rPr>
                <w:rStyle w:val="20"/>
                <w:rFonts w:ascii="宋体" w:hAnsi="宋体"/>
                <w:color w:val="auto"/>
                <w:spacing w:val="-6"/>
              </w:rPr>
              <w:t>投标报价（大写）：                                            元（￥                      ）人民币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66" w:hRule="atLeast"/>
        </w:trPr>
        <w:tc>
          <w:tcPr>
            <w:tcW w:w="9763" w:type="dxa"/>
            <w:gridSpan w:val="9"/>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20"/>
                <w:rFonts w:ascii="宋体" w:hAnsi="宋体"/>
                <w:color w:val="auto"/>
                <w:spacing w:val="-6"/>
              </w:rPr>
            </w:pPr>
            <w:r>
              <w:rPr>
                <w:rStyle w:val="20"/>
                <w:rFonts w:ascii="宋体" w:hAnsi="宋体"/>
                <w:color w:val="auto"/>
                <w:spacing w:val="-6"/>
              </w:rPr>
              <w:t>本项目投标有效期为投标截止时间之日起90天。</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718" w:hRule="atLeast"/>
        </w:trPr>
        <w:tc>
          <w:tcPr>
            <w:tcW w:w="9763" w:type="dxa"/>
            <w:gridSpan w:val="9"/>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20"/>
                <w:color w:val="auto"/>
              </w:rPr>
            </w:pPr>
            <w:r>
              <w:rPr>
                <w:rStyle w:val="20"/>
                <w:color w:val="auto"/>
              </w:rPr>
              <w:t>说明：投标报价包括本次招标采购范围内货物价款、货物随配标准附件、包装、运输、装卸、保险、税</w:t>
            </w:r>
          </w:p>
          <w:p>
            <w:pPr>
              <w:spacing w:line="320" w:lineRule="exact"/>
              <w:rPr>
                <w:rStyle w:val="20"/>
                <w:color w:val="auto"/>
              </w:rPr>
            </w:pPr>
            <w:r>
              <w:rPr>
                <w:rStyle w:val="20"/>
                <w:color w:val="auto"/>
              </w:rPr>
              <w:t>金、货到位以及安装、安装所需辅材、调试、检验、售后服务、培训、保修及其他所有成本费用的总和；</w:t>
            </w:r>
          </w:p>
          <w:p>
            <w:pPr>
              <w:spacing w:line="320" w:lineRule="exact"/>
              <w:rPr>
                <w:rStyle w:val="20"/>
                <w:rFonts w:ascii="宋体" w:hAnsi="宋体"/>
                <w:color w:val="auto"/>
                <w:spacing w:val="-6"/>
              </w:rPr>
            </w:pPr>
            <w:r>
              <w:rPr>
                <w:rStyle w:val="20"/>
                <w:color w:val="auto"/>
              </w:rPr>
              <w:t>投标人综合考虑在报价中</w:t>
            </w:r>
            <w:r>
              <w:rPr>
                <w:rStyle w:val="20"/>
                <w:rFonts w:ascii="宋体" w:hAnsi="宋体"/>
                <w:color w:val="auto"/>
                <w:szCs w:val="21"/>
              </w:rPr>
              <w:t>。</w:t>
            </w:r>
          </w:p>
        </w:tc>
      </w:tr>
    </w:tbl>
    <w:p>
      <w:pPr>
        <w:pStyle w:val="82"/>
        <w:spacing w:line="320" w:lineRule="exact"/>
        <w:ind w:firstLine="420"/>
        <w:rPr>
          <w:rStyle w:val="20"/>
          <w:rFonts w:hAnsi="宋体"/>
          <w:color w:val="auto"/>
        </w:rPr>
      </w:pPr>
      <w:r>
        <w:rPr>
          <w:rStyle w:val="20"/>
          <w:rFonts w:hAnsi="宋体"/>
          <w:color w:val="auto"/>
        </w:rPr>
        <w:t>与本投标有关的正式通讯地址为：</w:t>
      </w:r>
    </w:p>
    <w:p>
      <w:pPr>
        <w:pStyle w:val="82"/>
        <w:spacing w:line="320" w:lineRule="exact"/>
        <w:ind w:firstLine="420"/>
        <w:rPr>
          <w:rStyle w:val="20"/>
          <w:color w:val="auto"/>
        </w:rPr>
      </w:pPr>
      <w:r>
        <w:rPr>
          <w:rStyle w:val="20"/>
          <w:rFonts w:hAnsi="宋体"/>
          <w:color w:val="auto"/>
        </w:rPr>
        <w:t>地址：</w:t>
      </w:r>
      <w:r>
        <w:rPr>
          <w:rStyle w:val="20"/>
          <w:rFonts w:hAnsi="宋体"/>
          <w:color w:val="auto"/>
          <w:u w:val="single"/>
        </w:rPr>
        <w:t xml:space="preserve">                                   </w:t>
      </w:r>
      <w:r>
        <w:rPr>
          <w:rStyle w:val="20"/>
          <w:rFonts w:hAnsi="宋体"/>
          <w:color w:val="auto"/>
        </w:rPr>
        <w:t xml:space="preserve"> 邮编：</w:t>
      </w:r>
      <w:r>
        <w:rPr>
          <w:rStyle w:val="20"/>
          <w:rFonts w:hAnsi="宋体"/>
          <w:color w:val="auto"/>
          <w:u w:val="single"/>
        </w:rPr>
        <w:t xml:space="preserve">          </w:t>
      </w:r>
      <w:r>
        <w:rPr>
          <w:rStyle w:val="20"/>
          <w:rFonts w:hAnsi="宋体"/>
          <w:color w:val="auto"/>
        </w:rPr>
        <w:t xml:space="preserve">  </w:t>
      </w:r>
      <w:r>
        <w:rPr>
          <w:rStyle w:val="20"/>
          <w:color w:val="auto"/>
        </w:rPr>
        <w:t>邮箱：</w:t>
      </w:r>
      <w:r>
        <w:rPr>
          <w:rStyle w:val="20"/>
          <w:color w:val="auto"/>
          <w:u w:val="single"/>
        </w:rPr>
        <w:t xml:space="preserve">             </w:t>
      </w:r>
      <w:r>
        <w:rPr>
          <w:rStyle w:val="20"/>
          <w:color w:val="auto"/>
        </w:rPr>
        <w:t xml:space="preserve"> </w:t>
      </w:r>
    </w:p>
    <w:p>
      <w:pPr>
        <w:pStyle w:val="82"/>
        <w:spacing w:line="320" w:lineRule="exact"/>
        <w:ind w:firstLine="420"/>
        <w:rPr>
          <w:rStyle w:val="20"/>
          <w:color w:val="auto"/>
          <w:u w:val="single"/>
        </w:rPr>
      </w:pPr>
      <w:r>
        <w:rPr>
          <w:rStyle w:val="20"/>
          <w:color w:val="auto"/>
        </w:rPr>
        <w:t>办公电话：</w:t>
      </w:r>
      <w:r>
        <w:rPr>
          <w:rStyle w:val="20"/>
          <w:color w:val="auto"/>
          <w:u w:val="single"/>
        </w:rPr>
        <w:t xml:space="preserve">                </w:t>
      </w:r>
      <w:r>
        <w:rPr>
          <w:rStyle w:val="20"/>
          <w:color w:val="auto"/>
        </w:rPr>
        <w:t xml:space="preserve">   传真：</w:t>
      </w:r>
      <w:r>
        <w:rPr>
          <w:rStyle w:val="20"/>
          <w:color w:val="auto"/>
          <w:u w:val="single"/>
        </w:rPr>
        <w:t xml:space="preserve">            </w:t>
      </w:r>
    </w:p>
    <w:p>
      <w:pPr>
        <w:pStyle w:val="82"/>
        <w:spacing w:line="320" w:lineRule="exact"/>
        <w:ind w:firstLine="420"/>
        <w:rPr>
          <w:rStyle w:val="20"/>
          <w:rFonts w:hAnsi="宋体"/>
          <w:color w:val="auto"/>
          <w:u w:val="single"/>
        </w:rPr>
      </w:pPr>
      <w:r>
        <w:rPr>
          <w:rStyle w:val="20"/>
          <w:color w:val="auto"/>
        </w:rPr>
        <w:t>委托代理人联系电话：</w:t>
      </w:r>
      <w:r>
        <w:rPr>
          <w:rStyle w:val="20"/>
          <w:color w:val="auto"/>
          <w:u w:val="single"/>
        </w:rPr>
        <w:t xml:space="preserve">                </w:t>
      </w:r>
    </w:p>
    <w:p>
      <w:pPr>
        <w:pStyle w:val="82"/>
        <w:spacing w:line="320" w:lineRule="exact"/>
        <w:ind w:firstLine="420"/>
        <w:rPr>
          <w:rStyle w:val="20"/>
          <w:rFonts w:hAnsi="宋体"/>
          <w:color w:val="auto"/>
        </w:rPr>
      </w:pPr>
      <w:r>
        <w:rPr>
          <w:rStyle w:val="20"/>
          <w:rFonts w:hAnsi="宋体"/>
          <w:color w:val="auto"/>
        </w:rPr>
        <w:t>开户名称：</w:t>
      </w:r>
      <w:r>
        <w:rPr>
          <w:rStyle w:val="20"/>
          <w:rFonts w:hAnsi="宋体"/>
          <w:color w:val="auto"/>
          <w:u w:val="single"/>
        </w:rPr>
        <w:t xml:space="preserve">                                        </w:t>
      </w:r>
    </w:p>
    <w:p>
      <w:pPr>
        <w:pStyle w:val="82"/>
        <w:spacing w:line="320" w:lineRule="exact"/>
        <w:ind w:firstLine="420"/>
        <w:rPr>
          <w:rStyle w:val="20"/>
          <w:rFonts w:hAnsi="宋体"/>
          <w:color w:val="auto"/>
        </w:rPr>
      </w:pPr>
      <w:r>
        <w:rPr>
          <w:rStyle w:val="20"/>
          <w:rFonts w:hAnsi="宋体"/>
          <w:color w:val="auto"/>
        </w:rPr>
        <w:t>开户银行：</w:t>
      </w:r>
      <w:r>
        <w:rPr>
          <w:rStyle w:val="20"/>
          <w:rFonts w:hAnsi="宋体"/>
          <w:color w:val="auto"/>
          <w:u w:val="single"/>
        </w:rPr>
        <w:t xml:space="preserve">                               　       </w:t>
      </w:r>
    </w:p>
    <w:p>
      <w:pPr>
        <w:pStyle w:val="82"/>
        <w:spacing w:line="320" w:lineRule="exact"/>
        <w:ind w:firstLine="420"/>
        <w:rPr>
          <w:rStyle w:val="20"/>
          <w:rFonts w:hAnsi="宋体"/>
          <w:color w:val="auto"/>
        </w:rPr>
      </w:pPr>
      <w:r>
        <w:rPr>
          <w:rStyle w:val="20"/>
          <w:rFonts w:hAnsi="宋体"/>
          <w:color w:val="auto"/>
        </w:rPr>
        <w:t>账号：</w:t>
      </w:r>
      <w:r>
        <w:rPr>
          <w:rStyle w:val="20"/>
          <w:rFonts w:hAnsi="宋体"/>
          <w:color w:val="auto"/>
          <w:u w:val="single"/>
        </w:rPr>
        <w:t xml:space="preserve">                                   　　　   </w:t>
      </w:r>
    </w:p>
    <w:p>
      <w:pPr>
        <w:pStyle w:val="82"/>
        <w:spacing w:line="320" w:lineRule="exact"/>
        <w:ind w:firstLine="420"/>
        <w:rPr>
          <w:rStyle w:val="20"/>
          <w:rFonts w:hAnsi="宋体"/>
          <w:color w:val="auto"/>
        </w:rPr>
      </w:pPr>
      <w:r>
        <w:rPr>
          <w:rStyle w:val="20"/>
          <w:rFonts w:hAnsi="宋体"/>
          <w:color w:val="auto"/>
        </w:rPr>
        <w:t>投标人（公章，自然人除外）：</w:t>
      </w:r>
      <w:r>
        <w:rPr>
          <w:rStyle w:val="20"/>
          <w:rFonts w:hAnsi="宋体"/>
          <w:color w:val="auto"/>
          <w:u w:val="single"/>
        </w:rPr>
        <w:t xml:space="preserve">                                              </w:t>
      </w:r>
    </w:p>
    <w:p>
      <w:pPr>
        <w:pStyle w:val="82"/>
        <w:spacing w:line="320" w:lineRule="exact"/>
        <w:ind w:firstLine="420"/>
        <w:rPr>
          <w:rStyle w:val="20"/>
          <w:rFonts w:hAnsi="宋体"/>
          <w:color w:val="auto"/>
        </w:rPr>
      </w:pPr>
      <w:r>
        <w:rPr>
          <w:rStyle w:val="20"/>
          <w:rFonts w:hAnsi="宋体"/>
          <w:color w:val="auto"/>
        </w:rPr>
        <w:t>法定代表人、负责人、自然人或相应的委托代理人签字（或盖章）</w:t>
      </w:r>
    </w:p>
    <w:p>
      <w:pPr>
        <w:pStyle w:val="82"/>
        <w:spacing w:line="320" w:lineRule="exact"/>
        <w:ind w:firstLine="420"/>
        <w:rPr>
          <w:rStyle w:val="20"/>
          <w:rFonts w:hAnsi="宋体"/>
          <w:color w:val="auto"/>
          <w:u w:val="single"/>
        </w:rPr>
      </w:pPr>
      <w:r>
        <w:rPr>
          <w:rStyle w:val="20"/>
          <w:rFonts w:hAnsi="宋体"/>
          <w:color w:val="auto"/>
        </w:rPr>
        <w:t>（属自然人的应在签名处加盖大拇指指印）：</w:t>
      </w:r>
      <w:r>
        <w:rPr>
          <w:rStyle w:val="20"/>
          <w:rFonts w:hAnsi="宋体"/>
          <w:color w:val="auto"/>
          <w:u w:val="single"/>
        </w:rPr>
        <w:t xml:space="preserve">                       </w:t>
      </w:r>
    </w:p>
    <w:p>
      <w:pPr>
        <w:pStyle w:val="82"/>
        <w:spacing w:line="320" w:lineRule="exact"/>
        <w:ind w:firstLine="420"/>
        <w:rPr>
          <w:rStyle w:val="20"/>
          <w:rFonts w:hAnsi="宋体"/>
          <w:color w:val="auto"/>
        </w:rPr>
      </w:pPr>
      <w:r>
        <w:rPr>
          <w:rStyle w:val="20"/>
          <w:rFonts w:hAnsi="宋体"/>
          <w:color w:val="auto"/>
        </w:rPr>
        <w:t>投标日期：</w:t>
      </w:r>
      <w:r>
        <w:rPr>
          <w:rStyle w:val="20"/>
          <w:rFonts w:hAnsi="宋体"/>
          <w:color w:val="auto"/>
          <w:u w:val="single"/>
        </w:rPr>
        <w:t xml:space="preserve">                               </w:t>
      </w:r>
    </w:p>
    <w:p>
      <w:pPr>
        <w:pStyle w:val="82"/>
        <w:spacing w:line="320" w:lineRule="exact"/>
        <w:ind w:left="842" w:leftChars="200" w:hanging="422" w:hangingChars="200"/>
        <w:rPr>
          <w:rStyle w:val="20"/>
          <w:b/>
          <w:color w:val="auto"/>
          <w:szCs w:val="21"/>
        </w:rPr>
      </w:pPr>
      <w:r>
        <w:rPr>
          <w:rStyle w:val="20"/>
          <w:rFonts w:hAnsi="宋体" w:cs="Times New Roman"/>
          <w:b/>
          <w:bCs/>
          <w:color w:val="auto"/>
          <w:szCs w:val="21"/>
        </w:rPr>
        <w:t>注：1.</w:t>
      </w:r>
      <w:r>
        <w:rPr>
          <w:rStyle w:val="20"/>
          <w:b/>
          <w:color w:val="auto"/>
          <w:szCs w:val="21"/>
        </w:rPr>
        <w:t>当本表由多页构成时，需逐页加盖投标人公章（属自然人的须逐页签字）。</w:t>
      </w:r>
    </w:p>
    <w:p>
      <w:pPr>
        <w:pStyle w:val="82"/>
        <w:spacing w:line="320" w:lineRule="exact"/>
        <w:ind w:left="842" w:leftChars="200" w:hanging="422" w:hangingChars="200"/>
        <w:rPr>
          <w:rStyle w:val="20"/>
          <w:rFonts w:hAnsi="宋体" w:cs="Times New Roman"/>
          <w:b/>
          <w:bCs/>
          <w:color w:val="auto"/>
          <w:szCs w:val="21"/>
        </w:rPr>
      </w:pPr>
      <w:r>
        <w:rPr>
          <w:rStyle w:val="20"/>
          <w:rFonts w:hAnsi="宋体" w:cs="Times New Roman"/>
          <w:b/>
          <w:bCs/>
          <w:color w:val="auto"/>
          <w:szCs w:val="21"/>
        </w:rPr>
        <w:t xml:space="preserve"> </w:t>
      </w:r>
      <w:r>
        <w:rPr>
          <w:rStyle w:val="20"/>
          <w:rFonts w:hAnsi="宋体" w:cs="Times New Roman"/>
          <w:bCs/>
          <w:color w:val="auto"/>
          <w:szCs w:val="21"/>
        </w:rPr>
        <w:t xml:space="preserve">   </w:t>
      </w:r>
      <w:r>
        <w:rPr>
          <w:rStyle w:val="20"/>
          <w:rFonts w:hAnsi="宋体" w:cs="Times New Roman"/>
          <w:b/>
          <w:bCs/>
          <w:color w:val="auto"/>
          <w:szCs w:val="21"/>
        </w:rPr>
        <w:t>2.投标人必须按</w:t>
      </w:r>
      <w:r>
        <w:rPr>
          <w:rStyle w:val="20"/>
          <w:rFonts w:cs="Times New Roman"/>
          <w:b/>
          <w:bCs/>
          <w:color w:val="auto"/>
          <w:szCs w:val="21"/>
        </w:rPr>
        <w:t>本投标报价表（格式）</w:t>
      </w:r>
      <w:r>
        <w:rPr>
          <w:rStyle w:val="20"/>
          <w:rFonts w:hAnsi="宋体" w:cs="Times New Roman"/>
          <w:b/>
          <w:bCs/>
          <w:color w:val="auto"/>
          <w:szCs w:val="21"/>
        </w:rPr>
        <w:t>要求注明清楚联系方式（包括地址、邮编、邮箱、电话</w:t>
      </w:r>
    </w:p>
    <w:p>
      <w:pPr>
        <w:pStyle w:val="82"/>
        <w:spacing w:line="320" w:lineRule="exact"/>
        <w:rPr>
          <w:rStyle w:val="20"/>
          <w:rFonts w:hAnsi="宋体" w:cs="Times New Roman"/>
          <w:b/>
          <w:bCs/>
          <w:color w:val="auto"/>
          <w:szCs w:val="21"/>
        </w:rPr>
      </w:pPr>
      <w:r>
        <w:rPr>
          <w:rStyle w:val="20"/>
          <w:rFonts w:hAnsi="宋体" w:cs="Times New Roman"/>
          <w:b/>
          <w:bCs/>
          <w:color w:val="auto"/>
          <w:szCs w:val="21"/>
        </w:rPr>
        <w:t>等），从而确保中标结果等相关信息能及时通知到位。</w:t>
      </w:r>
    </w:p>
    <w:p>
      <w:pPr>
        <w:pStyle w:val="82"/>
        <w:spacing w:line="320" w:lineRule="exact"/>
        <w:ind w:left="208" w:leftChars="99" w:firstLine="628" w:firstLineChars="298"/>
        <w:rPr>
          <w:rStyle w:val="20"/>
          <w:rFonts w:hAnsi="宋体" w:cs="Times New Roman"/>
          <w:b/>
          <w:bCs/>
          <w:color w:val="auto"/>
          <w:szCs w:val="21"/>
        </w:rPr>
      </w:pPr>
      <w:r>
        <w:rPr>
          <w:rStyle w:val="20"/>
          <w:rFonts w:hAnsi="宋体" w:cs="Times New Roman"/>
          <w:b/>
          <w:bCs/>
          <w:color w:val="auto"/>
          <w:szCs w:val="21"/>
        </w:rPr>
        <w:t>3.如全部或部分产品属于财政部《节能产品政府采购品目清单》或《环境标志产品政府采购品目清单》内产品的，投标人应于投标文件中提供该产品由国家确定的认证机构出具的、处于有效期之内的认证证书复印件及相应的品目清单（标注出所投产品在品目清单中所属的品目），以便评标委员会作为评审或优先采购的依据。</w:t>
      </w:r>
    </w:p>
    <w:p>
      <w:pPr>
        <w:pStyle w:val="82"/>
        <w:spacing w:line="320" w:lineRule="exact"/>
        <w:ind w:left="208" w:leftChars="99" w:firstLine="628" w:firstLineChars="298"/>
        <w:rPr>
          <w:rStyle w:val="20"/>
          <w:rFonts w:hAnsi="宋体" w:cs="Times New Roman"/>
          <w:b/>
          <w:bCs/>
          <w:color w:val="auto"/>
          <w:szCs w:val="21"/>
        </w:rPr>
      </w:pPr>
    </w:p>
    <w:p>
      <w:pPr>
        <w:pStyle w:val="82"/>
        <w:spacing w:line="320" w:lineRule="exact"/>
        <w:ind w:left="208" w:leftChars="99" w:firstLine="628" w:firstLineChars="298"/>
        <w:rPr>
          <w:rStyle w:val="20"/>
          <w:rFonts w:hAnsi="宋体" w:cs="Times New Roman"/>
          <w:b/>
          <w:bCs/>
          <w:color w:val="auto"/>
          <w:szCs w:val="21"/>
        </w:rPr>
      </w:pPr>
    </w:p>
    <w:p>
      <w:pPr>
        <w:pStyle w:val="82"/>
        <w:spacing w:line="320" w:lineRule="exact"/>
        <w:ind w:left="208" w:leftChars="99" w:firstLine="628" w:firstLineChars="298"/>
        <w:rPr>
          <w:rStyle w:val="20"/>
          <w:rFonts w:hAnsi="宋体" w:cs="Times New Roman"/>
          <w:b/>
          <w:bCs/>
          <w:color w:val="auto"/>
          <w:szCs w:val="21"/>
        </w:rPr>
      </w:pPr>
    </w:p>
    <w:p>
      <w:pPr>
        <w:pStyle w:val="82"/>
        <w:spacing w:line="320" w:lineRule="exact"/>
        <w:ind w:left="208" w:leftChars="99" w:firstLine="628" w:firstLineChars="298"/>
        <w:rPr>
          <w:rStyle w:val="20"/>
          <w:rFonts w:hAnsi="宋体" w:cs="Times New Roman"/>
          <w:b/>
          <w:bCs/>
          <w:color w:val="auto"/>
          <w:szCs w:val="21"/>
        </w:rPr>
      </w:pPr>
    </w:p>
    <w:p>
      <w:pPr>
        <w:pStyle w:val="82"/>
        <w:spacing w:line="320" w:lineRule="exact"/>
        <w:ind w:left="208" w:leftChars="99" w:firstLine="628" w:firstLineChars="298"/>
        <w:rPr>
          <w:rStyle w:val="20"/>
          <w:rFonts w:hAnsi="宋体" w:cs="Times New Roman"/>
          <w:b/>
          <w:bCs/>
          <w:color w:val="auto"/>
          <w:szCs w:val="21"/>
        </w:rPr>
      </w:pPr>
    </w:p>
    <w:p>
      <w:pPr>
        <w:pStyle w:val="82"/>
        <w:spacing w:line="400" w:lineRule="exact"/>
        <w:rPr>
          <w:rStyle w:val="20"/>
          <w:rFonts w:hAnsi="宋体"/>
          <w:b/>
          <w:color w:val="auto"/>
          <w:sz w:val="32"/>
          <w:szCs w:val="32"/>
        </w:rPr>
      </w:pPr>
      <w:r>
        <w:rPr>
          <w:rStyle w:val="20"/>
          <w:rFonts w:hAnsi="宋体"/>
          <w:b/>
          <w:color w:val="auto"/>
          <w:sz w:val="32"/>
          <w:szCs w:val="32"/>
        </w:rPr>
        <w:t>2.技术规格偏离表（必须提供）</w:t>
      </w:r>
    </w:p>
    <w:p>
      <w:pPr>
        <w:spacing w:line="400" w:lineRule="exact"/>
        <w:rPr>
          <w:rStyle w:val="20"/>
          <w:b/>
          <w:color w:val="auto"/>
          <w:sz w:val="30"/>
          <w:szCs w:val="30"/>
        </w:rPr>
      </w:pPr>
      <w:r>
        <w:rPr>
          <w:rStyle w:val="20"/>
          <w:b/>
          <w:color w:val="auto"/>
          <w:sz w:val="30"/>
          <w:szCs w:val="30"/>
        </w:rPr>
        <w:t>附件：</w:t>
      </w:r>
    </w:p>
    <w:p>
      <w:pPr>
        <w:pStyle w:val="82"/>
        <w:jc w:val="center"/>
        <w:rPr>
          <w:rStyle w:val="20"/>
          <w:rFonts w:hAnsi="宋体" w:cs="Times New Roman"/>
          <w:b/>
          <w:bCs/>
          <w:color w:val="auto"/>
          <w:sz w:val="32"/>
        </w:rPr>
      </w:pPr>
      <w:r>
        <w:rPr>
          <w:rStyle w:val="20"/>
          <w:rFonts w:hAnsi="宋体"/>
          <w:b/>
          <w:color w:val="auto"/>
          <w:sz w:val="32"/>
          <w:szCs w:val="32"/>
        </w:rPr>
        <w:t>技术规格偏离表</w:t>
      </w:r>
      <w:r>
        <w:rPr>
          <w:rStyle w:val="20"/>
          <w:rFonts w:hAnsi="宋体" w:cs="Times New Roman"/>
          <w:b/>
          <w:bCs/>
          <w:color w:val="auto"/>
          <w:sz w:val="32"/>
        </w:rPr>
        <w:t>（格式）</w:t>
      </w:r>
    </w:p>
    <w:tbl>
      <w:tblPr>
        <w:tblStyle w:val="6"/>
        <w:tblW w:w="9854"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60"/>
        <w:gridCol w:w="2197"/>
        <w:gridCol w:w="2475"/>
        <w:gridCol w:w="1642"/>
        <w:gridCol w:w="258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10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20"/>
                <w:rFonts w:ascii="宋体" w:hAnsi="宋体"/>
                <w:color w:val="auto"/>
              </w:rPr>
            </w:pPr>
            <w:r>
              <w:rPr>
                <w:rStyle w:val="20"/>
                <w:rFonts w:ascii="宋体" w:hAnsi="宋体"/>
                <w:color w:val="auto"/>
              </w:rPr>
              <w:t>项号</w:t>
            </w:r>
          </w:p>
        </w:tc>
        <w:tc>
          <w:tcPr>
            <w:tcW w:w="21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20"/>
                <w:rFonts w:ascii="宋体" w:hAnsi="宋体"/>
                <w:color w:val="auto"/>
              </w:rPr>
            </w:pPr>
            <w:r>
              <w:rPr>
                <w:rStyle w:val="20"/>
                <w:rFonts w:ascii="宋体" w:hAnsi="宋体"/>
                <w:color w:val="auto"/>
              </w:rPr>
              <w:t>货物名称</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20"/>
                <w:rFonts w:ascii="宋体" w:hAnsi="宋体"/>
                <w:color w:val="auto"/>
              </w:rPr>
            </w:pPr>
            <w:r>
              <w:rPr>
                <w:rStyle w:val="20"/>
                <w:rFonts w:hAnsi="宋体"/>
                <w:b/>
                <w:color w:val="auto"/>
                <w:szCs w:val="21"/>
              </w:rPr>
              <w:t>项目要求及技术需求</w:t>
            </w:r>
          </w:p>
        </w:tc>
        <w:tc>
          <w:tcPr>
            <w:tcW w:w="164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20"/>
                <w:rFonts w:ascii="宋体" w:hAnsi="宋体"/>
                <w:color w:val="auto"/>
              </w:rPr>
            </w:pPr>
            <w:r>
              <w:rPr>
                <w:rStyle w:val="20"/>
                <w:rFonts w:hAnsi="宋体"/>
                <w:b/>
                <w:color w:val="auto"/>
                <w:szCs w:val="21"/>
              </w:rPr>
              <w:t>投标文件的响应情况</w:t>
            </w:r>
          </w:p>
        </w:tc>
        <w:tc>
          <w:tcPr>
            <w:tcW w:w="258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20"/>
                <w:rFonts w:ascii="宋体" w:hAnsi="宋体"/>
                <w:color w:val="auto"/>
              </w:rPr>
            </w:pPr>
            <w:r>
              <w:rPr>
                <w:rStyle w:val="20"/>
                <w:rFonts w:hAnsi="宋体"/>
                <w:color w:val="auto"/>
              </w:rPr>
              <w:t>偏离情况说明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284" w:hRule="atLeast"/>
        </w:trPr>
        <w:tc>
          <w:tcPr>
            <w:tcW w:w="960" w:type="dxa"/>
            <w:tcBorders>
              <w:top w:val="single" w:color="000000" w:sz="4" w:space="0"/>
              <w:left w:val="single" w:color="000000" w:sz="4" w:space="0"/>
              <w:bottom w:val="nil"/>
              <w:right w:val="single" w:color="000000" w:sz="4" w:space="0"/>
            </w:tcBorders>
            <w:vAlign w:val="center"/>
          </w:tcPr>
          <w:p>
            <w:pPr>
              <w:spacing w:line="440" w:lineRule="exact"/>
              <w:jc w:val="center"/>
              <w:rPr>
                <w:rStyle w:val="20"/>
                <w:rFonts w:ascii="宋体" w:hAnsi="宋体"/>
                <w:color w:val="auto"/>
                <w:szCs w:val="21"/>
              </w:rPr>
            </w:pPr>
            <w:r>
              <w:rPr>
                <w:rStyle w:val="20"/>
                <w:rFonts w:ascii="宋体" w:hAnsi="宋体"/>
                <w:color w:val="auto"/>
                <w:szCs w:val="21"/>
              </w:rPr>
              <w:t>1</w:t>
            </w:r>
          </w:p>
        </w:tc>
        <w:tc>
          <w:tcPr>
            <w:tcW w:w="219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0"/>
                <w:rFonts w:ascii="宋体" w:hAnsi="宋体"/>
                <w:color w:val="auto"/>
              </w:rPr>
            </w:pPr>
          </w:p>
        </w:tc>
        <w:tc>
          <w:tcPr>
            <w:tcW w:w="247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0"/>
                <w:rFonts w:ascii="宋体" w:hAnsi="宋体"/>
                <w:color w:val="auto"/>
              </w:rPr>
            </w:pPr>
          </w:p>
        </w:tc>
        <w:tc>
          <w:tcPr>
            <w:tcW w:w="164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0"/>
                <w:rFonts w:ascii="宋体" w:hAnsi="宋体"/>
                <w:color w:val="auto"/>
              </w:rPr>
            </w:pPr>
          </w:p>
        </w:tc>
        <w:tc>
          <w:tcPr>
            <w:tcW w:w="258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0"/>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28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0"/>
                <w:rFonts w:ascii="宋体" w:hAnsi="宋体"/>
                <w:color w:val="auto"/>
                <w:szCs w:val="21"/>
              </w:rPr>
            </w:pPr>
            <w:r>
              <w:rPr>
                <w:rStyle w:val="20"/>
                <w:rFonts w:ascii="宋体" w:hAnsi="宋体"/>
                <w:color w:val="auto"/>
                <w:szCs w:val="21"/>
              </w:rPr>
              <w:t>2</w:t>
            </w:r>
          </w:p>
        </w:tc>
        <w:tc>
          <w:tcPr>
            <w:tcW w:w="219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0"/>
                <w:rFonts w:ascii="宋体" w:hAnsi="宋体"/>
                <w:color w:val="auto"/>
              </w:rPr>
            </w:pPr>
          </w:p>
        </w:tc>
        <w:tc>
          <w:tcPr>
            <w:tcW w:w="247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0"/>
                <w:rFonts w:ascii="宋体" w:hAnsi="宋体"/>
                <w:color w:val="auto"/>
              </w:rPr>
            </w:pPr>
          </w:p>
        </w:tc>
        <w:tc>
          <w:tcPr>
            <w:tcW w:w="164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0"/>
                <w:rFonts w:ascii="宋体" w:hAnsi="宋体"/>
                <w:color w:val="auto"/>
              </w:rPr>
            </w:pPr>
          </w:p>
        </w:tc>
        <w:tc>
          <w:tcPr>
            <w:tcW w:w="258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0"/>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28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0"/>
                <w:rFonts w:ascii="宋体" w:hAnsi="宋体"/>
                <w:color w:val="auto"/>
                <w:szCs w:val="21"/>
              </w:rPr>
            </w:pPr>
            <w:r>
              <w:rPr>
                <w:rStyle w:val="20"/>
                <w:rFonts w:ascii="宋体" w:hAnsi="宋体"/>
                <w:color w:val="auto"/>
                <w:szCs w:val="21"/>
              </w:rPr>
              <w:t>3</w:t>
            </w:r>
          </w:p>
        </w:tc>
        <w:tc>
          <w:tcPr>
            <w:tcW w:w="219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0"/>
                <w:rFonts w:ascii="宋体" w:hAnsi="宋体"/>
                <w:color w:val="auto"/>
              </w:rPr>
            </w:pPr>
          </w:p>
        </w:tc>
        <w:tc>
          <w:tcPr>
            <w:tcW w:w="247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0"/>
                <w:rFonts w:ascii="宋体" w:hAnsi="宋体"/>
                <w:color w:val="auto"/>
              </w:rPr>
            </w:pPr>
          </w:p>
        </w:tc>
        <w:tc>
          <w:tcPr>
            <w:tcW w:w="164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0"/>
                <w:rFonts w:ascii="宋体" w:hAnsi="宋体"/>
                <w:color w:val="auto"/>
              </w:rPr>
            </w:pPr>
          </w:p>
        </w:tc>
        <w:tc>
          <w:tcPr>
            <w:tcW w:w="258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0"/>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28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0"/>
                <w:rFonts w:ascii="宋体" w:hAnsi="宋体"/>
                <w:color w:val="auto"/>
                <w:szCs w:val="21"/>
              </w:rPr>
            </w:pPr>
            <w:r>
              <w:rPr>
                <w:rStyle w:val="20"/>
                <w:rFonts w:ascii="宋体" w:hAnsi="宋体"/>
                <w:color w:val="auto"/>
                <w:szCs w:val="21"/>
              </w:rPr>
              <w:t>...</w:t>
            </w:r>
          </w:p>
        </w:tc>
        <w:tc>
          <w:tcPr>
            <w:tcW w:w="219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0"/>
                <w:rFonts w:ascii="宋体" w:hAnsi="宋体"/>
                <w:color w:val="auto"/>
              </w:rPr>
            </w:pPr>
          </w:p>
        </w:tc>
        <w:tc>
          <w:tcPr>
            <w:tcW w:w="247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0"/>
                <w:rFonts w:ascii="宋体" w:hAnsi="宋体"/>
                <w:color w:val="auto"/>
              </w:rPr>
            </w:pPr>
          </w:p>
        </w:tc>
        <w:tc>
          <w:tcPr>
            <w:tcW w:w="164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0"/>
                <w:rFonts w:ascii="宋体" w:hAnsi="宋体"/>
                <w:color w:val="auto"/>
              </w:rPr>
            </w:pPr>
          </w:p>
        </w:tc>
        <w:tc>
          <w:tcPr>
            <w:tcW w:w="258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0"/>
                <w:rFonts w:ascii="宋体" w:hAnsi="宋体"/>
                <w:color w:val="auto"/>
              </w:rPr>
            </w:pPr>
          </w:p>
        </w:tc>
      </w:tr>
    </w:tbl>
    <w:p>
      <w:pPr>
        <w:snapToGrid w:val="0"/>
        <w:spacing w:line="400" w:lineRule="exact"/>
        <w:ind w:firstLine="1890" w:firstLineChars="900"/>
        <w:rPr>
          <w:rStyle w:val="20"/>
          <w:rFonts w:ascii="宋体" w:hAnsi="宋体"/>
          <w:color w:val="auto"/>
          <w:szCs w:val="21"/>
        </w:rPr>
      </w:pPr>
    </w:p>
    <w:p>
      <w:pPr>
        <w:pStyle w:val="2"/>
        <w:rPr>
          <w:rStyle w:val="20"/>
          <w:rFonts w:ascii="宋体" w:hAnsi="宋体"/>
          <w:color w:val="auto"/>
          <w:szCs w:val="21"/>
        </w:rPr>
      </w:pPr>
    </w:p>
    <w:p>
      <w:pPr>
        <w:pStyle w:val="2"/>
        <w:rPr>
          <w:rStyle w:val="20"/>
          <w:rFonts w:ascii="宋体" w:hAnsi="宋体"/>
          <w:color w:val="auto"/>
          <w:szCs w:val="21"/>
        </w:rPr>
      </w:pPr>
    </w:p>
    <w:p>
      <w:pPr>
        <w:pStyle w:val="2"/>
        <w:rPr>
          <w:rStyle w:val="20"/>
          <w:rFonts w:ascii="宋体" w:hAnsi="宋体"/>
          <w:color w:val="auto"/>
          <w:szCs w:val="21"/>
        </w:rPr>
      </w:pPr>
    </w:p>
    <w:p>
      <w:pPr>
        <w:pStyle w:val="2"/>
        <w:rPr>
          <w:rStyle w:val="20"/>
          <w:rFonts w:ascii="宋体" w:hAnsi="宋体"/>
          <w:color w:val="auto"/>
          <w:szCs w:val="21"/>
        </w:rPr>
      </w:pPr>
    </w:p>
    <w:p>
      <w:pPr>
        <w:pStyle w:val="2"/>
        <w:rPr>
          <w:rStyle w:val="20"/>
          <w:rFonts w:ascii="宋体" w:hAnsi="宋体"/>
          <w:color w:val="auto"/>
          <w:szCs w:val="21"/>
        </w:rPr>
      </w:pPr>
    </w:p>
    <w:p>
      <w:pPr>
        <w:snapToGrid w:val="0"/>
        <w:spacing w:line="400" w:lineRule="exact"/>
        <w:ind w:firstLine="1890" w:firstLineChars="900"/>
        <w:rPr>
          <w:rStyle w:val="20"/>
          <w:rFonts w:ascii="宋体" w:hAnsi="宋体"/>
          <w:color w:val="auto"/>
          <w:szCs w:val="21"/>
          <w:u w:val="single"/>
        </w:rPr>
      </w:pPr>
      <w:r>
        <w:rPr>
          <w:rStyle w:val="20"/>
          <w:rFonts w:ascii="宋体" w:hAnsi="宋体"/>
          <w:color w:val="auto"/>
          <w:szCs w:val="21"/>
        </w:rPr>
        <w:t>投标人（公章，自然人除外）：</w:t>
      </w:r>
      <w:r>
        <w:rPr>
          <w:rStyle w:val="20"/>
          <w:rFonts w:ascii="宋体" w:hAnsi="宋体"/>
          <w:color w:val="auto"/>
          <w:szCs w:val="21"/>
          <w:u w:val="single"/>
        </w:rPr>
        <w:t xml:space="preserve">                                         </w:t>
      </w:r>
    </w:p>
    <w:p>
      <w:pPr>
        <w:pStyle w:val="82"/>
        <w:rPr>
          <w:rStyle w:val="20"/>
          <w:rFonts w:hAnsi="宋体"/>
          <w:color w:val="auto"/>
        </w:rPr>
      </w:pPr>
    </w:p>
    <w:p>
      <w:pPr>
        <w:pStyle w:val="82"/>
        <w:ind w:firstLine="1890" w:firstLineChars="900"/>
        <w:rPr>
          <w:rStyle w:val="20"/>
          <w:rFonts w:hAnsi="宋体"/>
          <w:color w:val="auto"/>
        </w:rPr>
      </w:pPr>
      <w:r>
        <w:rPr>
          <w:rStyle w:val="20"/>
          <w:rFonts w:hAnsi="宋体"/>
          <w:color w:val="auto"/>
        </w:rPr>
        <w:t>法定代表人、负责人、自然人或相应的委托代理人签字（或盖章）</w:t>
      </w:r>
    </w:p>
    <w:p>
      <w:pPr>
        <w:pStyle w:val="82"/>
        <w:ind w:firstLine="1680" w:firstLineChars="800"/>
        <w:rPr>
          <w:rStyle w:val="20"/>
          <w:rFonts w:hAnsi="宋体"/>
          <w:color w:val="auto"/>
          <w:szCs w:val="21"/>
          <w:u w:val="single"/>
        </w:rPr>
      </w:pPr>
      <w:r>
        <w:rPr>
          <w:rStyle w:val="20"/>
          <w:rFonts w:hAnsi="宋体"/>
          <w:color w:val="auto"/>
        </w:rPr>
        <w:t>（属自然人的应在签名处加盖大拇指指印）：</w:t>
      </w:r>
      <w:r>
        <w:rPr>
          <w:rStyle w:val="20"/>
          <w:rFonts w:hAnsi="宋体"/>
          <w:color w:val="auto"/>
          <w:szCs w:val="21"/>
          <w:u w:val="single"/>
        </w:rPr>
        <w:t xml:space="preserve">                             </w:t>
      </w:r>
    </w:p>
    <w:p>
      <w:pPr>
        <w:pStyle w:val="82"/>
        <w:ind w:firstLine="1890" w:firstLineChars="900"/>
        <w:rPr>
          <w:rStyle w:val="20"/>
          <w:rFonts w:hAnsi="宋体"/>
          <w:color w:val="auto"/>
        </w:rPr>
      </w:pPr>
    </w:p>
    <w:p>
      <w:pPr>
        <w:pStyle w:val="82"/>
        <w:ind w:firstLine="1890" w:firstLineChars="900"/>
        <w:rPr>
          <w:rStyle w:val="20"/>
          <w:rFonts w:hAnsi="宋体"/>
          <w:color w:val="auto"/>
          <w:u w:val="single"/>
        </w:rPr>
      </w:pPr>
      <w:r>
        <w:rPr>
          <w:rStyle w:val="20"/>
          <w:rFonts w:hAnsi="宋体"/>
          <w:color w:val="auto"/>
        </w:rPr>
        <w:t>日          期：</w:t>
      </w:r>
      <w:r>
        <w:rPr>
          <w:rStyle w:val="20"/>
          <w:rFonts w:hAnsi="宋体"/>
          <w:color w:val="auto"/>
          <w:u w:val="single"/>
        </w:rPr>
        <w:t xml:space="preserve">                                                  </w:t>
      </w:r>
    </w:p>
    <w:p>
      <w:pPr>
        <w:pStyle w:val="82"/>
        <w:spacing w:line="360" w:lineRule="exact"/>
        <w:rPr>
          <w:rStyle w:val="20"/>
          <w:rFonts w:hAnsi="宋体"/>
          <w:color w:val="auto"/>
        </w:rPr>
      </w:pPr>
    </w:p>
    <w:p>
      <w:pPr>
        <w:pStyle w:val="82"/>
        <w:spacing w:line="400" w:lineRule="exact"/>
        <w:ind w:left="178" w:leftChars="85"/>
        <w:rPr>
          <w:rStyle w:val="20"/>
          <w:rFonts w:hAnsi="宋体" w:cs="Times New Roman"/>
          <w:b/>
          <w:bCs/>
          <w:color w:val="auto"/>
          <w:sz w:val="28"/>
          <w:szCs w:val="28"/>
        </w:rPr>
      </w:pPr>
      <w:r>
        <w:rPr>
          <w:rStyle w:val="20"/>
          <w:rFonts w:hAnsi="宋体" w:cs="Times New Roman"/>
          <w:b/>
          <w:bCs/>
          <w:color w:val="auto"/>
          <w:sz w:val="28"/>
          <w:szCs w:val="28"/>
        </w:rPr>
        <w:t>注：当本表由多页构成时，需逐页加盖投标人公章（属自然人的须逐页签字）。</w:t>
      </w:r>
    </w:p>
    <w:p>
      <w:pPr>
        <w:pStyle w:val="82"/>
        <w:spacing w:line="400" w:lineRule="exact"/>
        <w:rPr>
          <w:rStyle w:val="20"/>
          <w:rFonts w:hAnsi="宋体"/>
          <w:color w:val="auto"/>
        </w:rPr>
      </w:pPr>
    </w:p>
    <w:p>
      <w:pPr>
        <w:pStyle w:val="82"/>
        <w:spacing w:line="400" w:lineRule="exact"/>
        <w:rPr>
          <w:rStyle w:val="20"/>
          <w:rFonts w:hAnsi="宋体"/>
          <w:color w:val="auto"/>
        </w:rPr>
      </w:pPr>
    </w:p>
    <w:p>
      <w:pPr>
        <w:pStyle w:val="82"/>
        <w:spacing w:line="400" w:lineRule="exact"/>
        <w:rPr>
          <w:rStyle w:val="20"/>
          <w:rFonts w:hAnsi="宋体"/>
          <w:color w:val="auto"/>
        </w:rPr>
      </w:pPr>
    </w:p>
    <w:p>
      <w:pPr>
        <w:pStyle w:val="82"/>
        <w:spacing w:line="400" w:lineRule="exact"/>
        <w:rPr>
          <w:rStyle w:val="20"/>
          <w:rFonts w:hAnsi="宋体"/>
          <w:color w:val="auto"/>
        </w:rPr>
      </w:pPr>
    </w:p>
    <w:p>
      <w:pPr>
        <w:pStyle w:val="82"/>
        <w:spacing w:line="400" w:lineRule="exact"/>
        <w:rPr>
          <w:rStyle w:val="20"/>
          <w:rFonts w:hAnsi="宋体"/>
          <w:color w:val="auto"/>
        </w:rPr>
      </w:pPr>
    </w:p>
    <w:p>
      <w:pPr>
        <w:pStyle w:val="82"/>
        <w:spacing w:line="400" w:lineRule="exact"/>
        <w:rPr>
          <w:rStyle w:val="20"/>
          <w:rFonts w:hAnsi="宋体"/>
          <w:color w:val="auto"/>
        </w:rPr>
      </w:pPr>
    </w:p>
    <w:p>
      <w:pPr>
        <w:pStyle w:val="82"/>
        <w:spacing w:line="400" w:lineRule="exact"/>
        <w:rPr>
          <w:rStyle w:val="20"/>
          <w:rFonts w:hAnsi="宋体"/>
          <w:color w:val="auto"/>
        </w:rPr>
      </w:pPr>
    </w:p>
    <w:p>
      <w:pPr>
        <w:pStyle w:val="82"/>
        <w:spacing w:line="400" w:lineRule="exact"/>
        <w:rPr>
          <w:rStyle w:val="20"/>
          <w:rFonts w:hAnsi="宋体"/>
          <w:color w:val="auto"/>
        </w:rPr>
      </w:pPr>
    </w:p>
    <w:p>
      <w:pPr>
        <w:pStyle w:val="82"/>
        <w:spacing w:line="400" w:lineRule="exact"/>
        <w:rPr>
          <w:rStyle w:val="20"/>
          <w:rFonts w:hint="eastAsia" w:hAnsi="宋体"/>
          <w:color w:val="auto"/>
        </w:rPr>
      </w:pPr>
    </w:p>
    <w:p>
      <w:pPr>
        <w:pStyle w:val="82"/>
        <w:spacing w:line="400" w:lineRule="exact"/>
        <w:rPr>
          <w:rStyle w:val="20"/>
          <w:rFonts w:hAnsi="宋体"/>
          <w:color w:val="auto"/>
        </w:rPr>
      </w:pPr>
    </w:p>
    <w:p>
      <w:pPr>
        <w:pStyle w:val="82"/>
        <w:spacing w:line="400" w:lineRule="exact"/>
        <w:rPr>
          <w:rStyle w:val="20"/>
          <w:rFonts w:hAnsi="宋体"/>
          <w:color w:val="auto"/>
        </w:rPr>
      </w:pPr>
    </w:p>
    <w:p>
      <w:pPr>
        <w:pStyle w:val="82"/>
        <w:spacing w:line="400" w:lineRule="exact"/>
        <w:rPr>
          <w:rStyle w:val="20"/>
          <w:rFonts w:hAnsi="宋体"/>
          <w:color w:val="auto"/>
        </w:rPr>
      </w:pPr>
    </w:p>
    <w:p>
      <w:pPr>
        <w:pStyle w:val="82"/>
        <w:spacing w:line="400" w:lineRule="exact"/>
        <w:rPr>
          <w:rStyle w:val="20"/>
          <w:rFonts w:hAnsi="宋体"/>
          <w:color w:val="auto"/>
        </w:rPr>
      </w:pPr>
    </w:p>
    <w:p>
      <w:pPr>
        <w:pStyle w:val="82"/>
        <w:spacing w:line="400" w:lineRule="exact"/>
        <w:rPr>
          <w:rStyle w:val="20"/>
          <w:rFonts w:hAnsi="宋体"/>
          <w:color w:val="auto"/>
        </w:rPr>
      </w:pPr>
    </w:p>
    <w:p>
      <w:pPr>
        <w:pStyle w:val="82"/>
        <w:spacing w:line="400" w:lineRule="exact"/>
        <w:rPr>
          <w:rStyle w:val="20"/>
          <w:rFonts w:hAnsi="宋体" w:cs="Times New Roman"/>
          <w:b/>
          <w:bCs/>
          <w:color w:val="auto"/>
          <w:sz w:val="32"/>
        </w:rPr>
      </w:pPr>
      <w:r>
        <w:rPr>
          <w:rStyle w:val="20"/>
          <w:rFonts w:hAnsi="宋体" w:cs="Times New Roman"/>
          <w:b/>
          <w:bCs/>
          <w:color w:val="auto"/>
          <w:sz w:val="32"/>
        </w:rPr>
        <w:t>3.商务响应表（必须提供）；</w:t>
      </w:r>
    </w:p>
    <w:p>
      <w:pPr>
        <w:spacing w:line="400" w:lineRule="exact"/>
        <w:rPr>
          <w:rStyle w:val="20"/>
          <w:b/>
          <w:color w:val="auto"/>
          <w:sz w:val="30"/>
          <w:szCs w:val="30"/>
        </w:rPr>
      </w:pPr>
      <w:r>
        <w:rPr>
          <w:rStyle w:val="20"/>
          <w:b/>
          <w:color w:val="auto"/>
          <w:sz w:val="30"/>
          <w:szCs w:val="30"/>
        </w:rPr>
        <w:t>附件：</w:t>
      </w:r>
    </w:p>
    <w:p>
      <w:pPr>
        <w:snapToGrid w:val="0"/>
        <w:spacing w:before="165" w:after="50" w:line="320" w:lineRule="exact"/>
        <w:jc w:val="center"/>
        <w:rPr>
          <w:rStyle w:val="20"/>
          <w:rFonts w:ascii="宋体" w:hAnsi="宋体"/>
          <w:b/>
          <w:color w:val="auto"/>
          <w:sz w:val="32"/>
          <w:szCs w:val="32"/>
        </w:rPr>
      </w:pPr>
      <w:r>
        <w:rPr>
          <w:rStyle w:val="20"/>
          <w:rFonts w:ascii="宋体" w:hAnsi="宋体"/>
          <w:b/>
          <w:color w:val="auto"/>
          <w:sz w:val="32"/>
          <w:szCs w:val="32"/>
        </w:rPr>
        <w:t>商务响应表（格式）</w:t>
      </w:r>
    </w:p>
    <w:tbl>
      <w:tblPr>
        <w:tblStyle w:val="6"/>
        <w:tblW w:w="8522"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668"/>
        <w:gridCol w:w="2976"/>
        <w:gridCol w:w="1418"/>
        <w:gridCol w:w="246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2" w:hRule="atLeast"/>
        </w:trPr>
        <w:tc>
          <w:tcPr>
            <w:tcW w:w="1668" w:type="dxa"/>
            <w:tcBorders>
              <w:top w:val="single" w:color="000000" w:sz="4" w:space="0"/>
              <w:left w:val="single" w:color="000000" w:sz="4" w:space="0"/>
              <w:bottom w:val="single" w:color="000000" w:sz="4" w:space="0"/>
              <w:right w:val="single" w:color="000000" w:sz="4" w:space="0"/>
            </w:tcBorders>
          </w:tcPr>
          <w:p>
            <w:pPr>
              <w:snapToGrid w:val="0"/>
              <w:spacing w:before="165"/>
              <w:jc w:val="center"/>
              <w:rPr>
                <w:rStyle w:val="20"/>
                <w:rFonts w:ascii="宋体" w:hAnsi="宋体"/>
                <w:color w:val="auto"/>
                <w:sz w:val="24"/>
                <w:szCs w:val="20"/>
              </w:rPr>
            </w:pPr>
            <w:r>
              <w:rPr>
                <w:rStyle w:val="20"/>
                <w:rFonts w:ascii="宋体" w:hAnsi="宋体"/>
                <w:color w:val="auto"/>
                <w:sz w:val="24"/>
              </w:rPr>
              <w:t>项目</w:t>
            </w:r>
          </w:p>
        </w:tc>
        <w:tc>
          <w:tcPr>
            <w:tcW w:w="2976" w:type="dxa"/>
            <w:tcBorders>
              <w:top w:val="single" w:color="000000" w:sz="4" w:space="0"/>
              <w:left w:val="single" w:color="000000" w:sz="4" w:space="0"/>
              <w:bottom w:val="single" w:color="000000" w:sz="4" w:space="0"/>
              <w:right w:val="single" w:color="000000" w:sz="4" w:space="0"/>
            </w:tcBorders>
          </w:tcPr>
          <w:p>
            <w:pPr>
              <w:snapToGrid w:val="0"/>
              <w:spacing w:before="165"/>
              <w:jc w:val="center"/>
              <w:rPr>
                <w:rStyle w:val="20"/>
                <w:rFonts w:ascii="宋体" w:hAnsi="宋体"/>
                <w:color w:val="auto"/>
                <w:sz w:val="24"/>
                <w:szCs w:val="20"/>
              </w:rPr>
            </w:pPr>
            <w:r>
              <w:rPr>
                <w:rStyle w:val="20"/>
                <w:rFonts w:ascii="宋体" w:hAnsi="宋体"/>
                <w:color w:val="auto"/>
                <w:sz w:val="24"/>
              </w:rPr>
              <w:t>招标文件要求</w:t>
            </w:r>
          </w:p>
        </w:tc>
        <w:tc>
          <w:tcPr>
            <w:tcW w:w="1418" w:type="dxa"/>
            <w:tcBorders>
              <w:top w:val="single" w:color="000000" w:sz="4" w:space="0"/>
              <w:left w:val="single" w:color="000000" w:sz="4" w:space="0"/>
              <w:bottom w:val="single" w:color="000000" w:sz="4" w:space="0"/>
              <w:right w:val="single" w:color="000000" w:sz="4" w:space="0"/>
            </w:tcBorders>
          </w:tcPr>
          <w:p>
            <w:pPr>
              <w:snapToGrid w:val="0"/>
              <w:spacing w:before="165"/>
              <w:jc w:val="center"/>
              <w:rPr>
                <w:rStyle w:val="20"/>
                <w:rFonts w:ascii="宋体" w:hAnsi="宋体"/>
                <w:color w:val="auto"/>
                <w:sz w:val="24"/>
                <w:szCs w:val="20"/>
              </w:rPr>
            </w:pPr>
            <w:r>
              <w:rPr>
                <w:rStyle w:val="20"/>
                <w:rFonts w:ascii="宋体" w:hAnsi="宋体"/>
                <w:color w:val="auto"/>
                <w:sz w:val="24"/>
              </w:rPr>
              <w:t>是否响应</w:t>
            </w:r>
          </w:p>
        </w:tc>
        <w:tc>
          <w:tcPr>
            <w:tcW w:w="2460" w:type="dxa"/>
            <w:tcBorders>
              <w:top w:val="single" w:color="000000" w:sz="4" w:space="0"/>
              <w:left w:val="single" w:color="000000" w:sz="4" w:space="0"/>
              <w:bottom w:val="single" w:color="000000" w:sz="4" w:space="0"/>
              <w:right w:val="single" w:color="000000" w:sz="4" w:space="0"/>
            </w:tcBorders>
          </w:tcPr>
          <w:p>
            <w:pPr>
              <w:snapToGrid w:val="0"/>
              <w:spacing w:before="165"/>
              <w:jc w:val="center"/>
              <w:rPr>
                <w:rStyle w:val="20"/>
                <w:rFonts w:ascii="宋体" w:hAnsi="宋体"/>
                <w:color w:val="auto"/>
                <w:sz w:val="24"/>
                <w:szCs w:val="20"/>
              </w:rPr>
            </w:pPr>
            <w:r>
              <w:rPr>
                <w:rStyle w:val="20"/>
                <w:rFonts w:ascii="宋体" w:hAnsi="宋体"/>
                <w:color w:val="auto"/>
                <w:sz w:val="24"/>
              </w:rPr>
              <w:t>投标人的承诺或说明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69" w:hRule="atLeast"/>
        </w:trPr>
        <w:tc>
          <w:tcPr>
            <w:tcW w:w="1668" w:type="dxa"/>
            <w:tcBorders>
              <w:top w:val="single" w:color="000000" w:sz="4" w:space="0"/>
              <w:left w:val="single" w:color="000000" w:sz="4" w:space="0"/>
              <w:bottom w:val="single" w:color="000000" w:sz="4" w:space="0"/>
              <w:right w:val="single" w:color="000000" w:sz="4" w:space="0"/>
            </w:tcBorders>
            <w:vAlign w:val="center"/>
          </w:tcPr>
          <w:p>
            <w:pPr>
              <w:snapToGrid w:val="0"/>
              <w:spacing w:before="165"/>
              <w:rPr>
                <w:rStyle w:val="20"/>
                <w:rFonts w:ascii="宋体" w:hAnsi="宋体"/>
                <w:color w:val="auto"/>
                <w:szCs w:val="21"/>
              </w:rPr>
            </w:pPr>
            <w:r>
              <w:rPr>
                <w:rStyle w:val="20"/>
                <w:rFonts w:ascii="宋体" w:hAnsi="宋体"/>
                <w:b/>
                <w:color w:val="auto"/>
                <w:kern w:val="0"/>
                <w:szCs w:val="21"/>
              </w:rPr>
              <w:t>售后服务要求</w:t>
            </w:r>
          </w:p>
        </w:tc>
        <w:tc>
          <w:tcPr>
            <w:tcW w:w="2976" w:type="dxa"/>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20"/>
                <w:rFonts w:ascii="宋体" w:hAnsi="宋体"/>
                <w:b/>
                <w:color w:val="auto"/>
                <w:szCs w:val="21"/>
              </w:rPr>
            </w:pPr>
          </w:p>
        </w:tc>
        <w:tc>
          <w:tcPr>
            <w:tcW w:w="1418" w:type="dxa"/>
            <w:tcBorders>
              <w:top w:val="single" w:color="000000" w:sz="4" w:space="0"/>
              <w:left w:val="single" w:color="000000" w:sz="4" w:space="0"/>
              <w:bottom w:val="single" w:color="000000" w:sz="4" w:space="0"/>
              <w:right w:val="single" w:color="000000" w:sz="4" w:space="0"/>
            </w:tcBorders>
          </w:tcPr>
          <w:p>
            <w:pPr>
              <w:snapToGrid w:val="0"/>
              <w:spacing w:before="165"/>
              <w:jc w:val="center"/>
              <w:rPr>
                <w:rStyle w:val="20"/>
                <w:rFonts w:ascii="宋体" w:hAnsi="宋体"/>
                <w:color w:val="auto"/>
                <w:sz w:val="24"/>
                <w:szCs w:val="20"/>
              </w:rPr>
            </w:pPr>
          </w:p>
        </w:tc>
        <w:tc>
          <w:tcPr>
            <w:tcW w:w="2460" w:type="dxa"/>
            <w:tcBorders>
              <w:top w:val="single" w:color="000000" w:sz="4" w:space="0"/>
              <w:left w:val="single" w:color="000000" w:sz="4" w:space="0"/>
              <w:bottom w:val="single" w:color="000000" w:sz="4" w:space="0"/>
              <w:right w:val="single" w:color="000000" w:sz="4" w:space="0"/>
            </w:tcBorders>
          </w:tcPr>
          <w:p>
            <w:pPr>
              <w:snapToGrid w:val="0"/>
              <w:spacing w:before="165"/>
              <w:jc w:val="center"/>
              <w:rPr>
                <w:rStyle w:val="20"/>
                <w:rFonts w:ascii="宋体" w:hAnsi="宋体"/>
                <w:color w:val="auto"/>
                <w:sz w:val="24"/>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19" w:hRule="atLeast"/>
        </w:trPr>
        <w:tc>
          <w:tcPr>
            <w:tcW w:w="1668" w:type="dxa"/>
            <w:tcBorders>
              <w:top w:val="single" w:color="000000" w:sz="4" w:space="0"/>
              <w:left w:val="single" w:color="000000" w:sz="4" w:space="0"/>
              <w:bottom w:val="single" w:color="000000" w:sz="4" w:space="0"/>
              <w:right w:val="single" w:color="000000" w:sz="4" w:space="0"/>
            </w:tcBorders>
            <w:vAlign w:val="center"/>
          </w:tcPr>
          <w:p>
            <w:pPr>
              <w:snapToGrid w:val="0"/>
              <w:spacing w:before="165"/>
              <w:rPr>
                <w:rStyle w:val="20"/>
                <w:rFonts w:ascii="宋体" w:hAnsi="宋体"/>
                <w:color w:val="auto"/>
                <w:szCs w:val="21"/>
              </w:rPr>
            </w:pPr>
            <w:r>
              <w:rPr>
                <w:rStyle w:val="20"/>
                <w:rFonts w:ascii="宋体" w:hAnsi="宋体"/>
                <w:b/>
                <w:color w:val="auto"/>
                <w:kern w:val="0"/>
                <w:szCs w:val="21"/>
              </w:rPr>
              <w:t>交付使用期及地点</w:t>
            </w:r>
          </w:p>
        </w:tc>
        <w:tc>
          <w:tcPr>
            <w:tcW w:w="2976" w:type="dxa"/>
            <w:tcBorders>
              <w:top w:val="single" w:color="000000" w:sz="4" w:space="0"/>
              <w:left w:val="single" w:color="000000" w:sz="4" w:space="0"/>
              <w:bottom w:val="single" w:color="000000" w:sz="4" w:space="0"/>
              <w:right w:val="single" w:color="000000" w:sz="4" w:space="0"/>
            </w:tcBorders>
            <w:vAlign w:val="center"/>
          </w:tcPr>
          <w:p>
            <w:pPr>
              <w:rPr>
                <w:rStyle w:val="20"/>
                <w:rFonts w:ascii="宋体" w:hAnsi="宋体"/>
                <w:b/>
                <w:color w:val="auto"/>
                <w:szCs w:val="21"/>
              </w:rPr>
            </w:pPr>
          </w:p>
        </w:tc>
        <w:tc>
          <w:tcPr>
            <w:tcW w:w="1418" w:type="dxa"/>
            <w:tcBorders>
              <w:top w:val="single" w:color="000000" w:sz="4" w:space="0"/>
              <w:left w:val="single" w:color="000000" w:sz="4" w:space="0"/>
              <w:bottom w:val="single" w:color="000000" w:sz="4" w:space="0"/>
              <w:right w:val="single" w:color="000000" w:sz="4" w:space="0"/>
            </w:tcBorders>
          </w:tcPr>
          <w:p>
            <w:pPr>
              <w:snapToGrid w:val="0"/>
              <w:spacing w:before="165"/>
              <w:jc w:val="center"/>
              <w:rPr>
                <w:rStyle w:val="20"/>
                <w:rFonts w:ascii="宋体" w:hAnsi="宋体"/>
                <w:color w:val="auto"/>
                <w:sz w:val="24"/>
                <w:szCs w:val="20"/>
              </w:rPr>
            </w:pPr>
          </w:p>
        </w:tc>
        <w:tc>
          <w:tcPr>
            <w:tcW w:w="2460" w:type="dxa"/>
            <w:tcBorders>
              <w:top w:val="single" w:color="000000" w:sz="4" w:space="0"/>
              <w:left w:val="single" w:color="000000" w:sz="4" w:space="0"/>
              <w:bottom w:val="single" w:color="000000" w:sz="4" w:space="0"/>
              <w:right w:val="single" w:color="000000" w:sz="4" w:space="0"/>
            </w:tcBorders>
          </w:tcPr>
          <w:p>
            <w:pPr>
              <w:snapToGrid w:val="0"/>
              <w:spacing w:before="165"/>
              <w:jc w:val="center"/>
              <w:rPr>
                <w:rStyle w:val="20"/>
                <w:rFonts w:ascii="宋体" w:hAnsi="宋体"/>
                <w:color w:val="auto"/>
                <w:sz w:val="24"/>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8" w:hRule="atLeast"/>
        </w:trPr>
        <w:tc>
          <w:tcPr>
            <w:tcW w:w="1668" w:type="dxa"/>
            <w:tcBorders>
              <w:top w:val="single" w:color="000000" w:sz="4" w:space="0"/>
              <w:left w:val="single" w:color="000000" w:sz="4" w:space="0"/>
              <w:bottom w:val="single" w:color="000000" w:sz="4" w:space="0"/>
              <w:right w:val="single" w:color="000000" w:sz="4" w:space="0"/>
            </w:tcBorders>
            <w:vAlign w:val="center"/>
          </w:tcPr>
          <w:p>
            <w:pPr>
              <w:snapToGrid w:val="0"/>
              <w:spacing w:before="165"/>
              <w:rPr>
                <w:rStyle w:val="20"/>
                <w:rFonts w:ascii="宋体" w:hAnsi="宋体"/>
                <w:color w:val="auto"/>
                <w:szCs w:val="21"/>
              </w:rPr>
            </w:pPr>
            <w:r>
              <w:rPr>
                <w:rStyle w:val="20"/>
                <w:rFonts w:ascii="宋体" w:hAnsi="宋体"/>
                <w:b/>
                <w:color w:val="auto"/>
                <w:kern w:val="0"/>
                <w:szCs w:val="21"/>
              </w:rPr>
              <w:t>付款方式</w:t>
            </w:r>
          </w:p>
        </w:tc>
        <w:tc>
          <w:tcPr>
            <w:tcW w:w="2976" w:type="dxa"/>
            <w:tcBorders>
              <w:top w:val="single" w:color="000000" w:sz="4" w:space="0"/>
              <w:left w:val="single" w:color="000000" w:sz="4" w:space="0"/>
              <w:bottom w:val="single" w:color="000000" w:sz="4" w:space="0"/>
              <w:right w:val="single" w:color="000000" w:sz="4" w:space="0"/>
            </w:tcBorders>
            <w:vAlign w:val="center"/>
          </w:tcPr>
          <w:p>
            <w:pPr>
              <w:rPr>
                <w:rStyle w:val="20"/>
                <w:rFonts w:ascii="宋体" w:hAnsi="宋体"/>
                <w:b/>
                <w:color w:val="auto"/>
                <w:szCs w:val="21"/>
              </w:rPr>
            </w:pPr>
          </w:p>
        </w:tc>
        <w:tc>
          <w:tcPr>
            <w:tcW w:w="1418" w:type="dxa"/>
            <w:tcBorders>
              <w:top w:val="single" w:color="000000" w:sz="4" w:space="0"/>
              <w:left w:val="single" w:color="000000" w:sz="4" w:space="0"/>
              <w:bottom w:val="single" w:color="000000" w:sz="4" w:space="0"/>
              <w:right w:val="single" w:color="000000" w:sz="4" w:space="0"/>
            </w:tcBorders>
          </w:tcPr>
          <w:p>
            <w:pPr>
              <w:snapToGrid w:val="0"/>
              <w:spacing w:before="165"/>
              <w:ind w:left="43"/>
              <w:jc w:val="center"/>
              <w:rPr>
                <w:rStyle w:val="20"/>
                <w:rFonts w:ascii="宋体" w:hAnsi="宋体"/>
                <w:color w:val="auto"/>
                <w:sz w:val="24"/>
                <w:szCs w:val="20"/>
              </w:rPr>
            </w:pPr>
          </w:p>
        </w:tc>
        <w:tc>
          <w:tcPr>
            <w:tcW w:w="2460" w:type="dxa"/>
            <w:tcBorders>
              <w:top w:val="single" w:color="000000" w:sz="4" w:space="0"/>
              <w:left w:val="single" w:color="000000" w:sz="4" w:space="0"/>
              <w:bottom w:val="single" w:color="000000" w:sz="4" w:space="0"/>
              <w:right w:val="single" w:color="000000" w:sz="4" w:space="0"/>
            </w:tcBorders>
          </w:tcPr>
          <w:p>
            <w:pPr>
              <w:snapToGrid w:val="0"/>
              <w:spacing w:before="165"/>
              <w:ind w:left="43"/>
              <w:jc w:val="center"/>
              <w:rPr>
                <w:rStyle w:val="20"/>
                <w:rFonts w:ascii="宋体" w:hAnsi="宋体"/>
                <w:color w:val="auto"/>
                <w:sz w:val="24"/>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20" w:hRule="atLeast"/>
        </w:trPr>
        <w:tc>
          <w:tcPr>
            <w:tcW w:w="1668" w:type="dxa"/>
            <w:tcBorders>
              <w:top w:val="single" w:color="000000" w:sz="4" w:space="0"/>
              <w:left w:val="single" w:color="000000" w:sz="4" w:space="0"/>
              <w:bottom w:val="single" w:color="000000" w:sz="4" w:space="0"/>
              <w:right w:val="single" w:color="000000" w:sz="4" w:space="0"/>
            </w:tcBorders>
            <w:vAlign w:val="center"/>
          </w:tcPr>
          <w:p>
            <w:pPr>
              <w:snapToGrid w:val="0"/>
              <w:spacing w:before="165"/>
              <w:rPr>
                <w:rStyle w:val="20"/>
                <w:rFonts w:ascii="宋体" w:hAnsi="宋体"/>
                <w:b/>
                <w:color w:val="auto"/>
                <w:szCs w:val="21"/>
              </w:rPr>
            </w:pPr>
            <w:r>
              <w:rPr>
                <w:rStyle w:val="20"/>
                <w:rFonts w:ascii="宋体" w:hAnsi="宋体"/>
                <w:b/>
                <w:color w:val="auto"/>
                <w:kern w:val="0"/>
                <w:szCs w:val="21"/>
              </w:rPr>
              <w:t>其他要求</w:t>
            </w:r>
          </w:p>
        </w:tc>
        <w:tc>
          <w:tcPr>
            <w:tcW w:w="297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Style w:val="20"/>
                <w:rFonts w:ascii="宋体" w:hAnsi="宋体"/>
                <w:b/>
                <w:color w:val="auto"/>
                <w:szCs w:val="21"/>
              </w:rPr>
            </w:pPr>
          </w:p>
        </w:tc>
        <w:tc>
          <w:tcPr>
            <w:tcW w:w="1418" w:type="dxa"/>
            <w:tcBorders>
              <w:top w:val="single" w:color="000000" w:sz="4" w:space="0"/>
              <w:left w:val="single" w:color="000000" w:sz="4" w:space="0"/>
              <w:bottom w:val="single" w:color="000000" w:sz="4" w:space="0"/>
              <w:right w:val="single" w:color="000000" w:sz="4" w:space="0"/>
            </w:tcBorders>
          </w:tcPr>
          <w:p>
            <w:pPr>
              <w:snapToGrid w:val="0"/>
              <w:spacing w:before="165"/>
              <w:jc w:val="center"/>
              <w:rPr>
                <w:rStyle w:val="20"/>
                <w:rFonts w:ascii="宋体" w:hAnsi="宋体"/>
                <w:color w:val="auto"/>
                <w:sz w:val="24"/>
                <w:szCs w:val="20"/>
              </w:rPr>
            </w:pPr>
          </w:p>
        </w:tc>
        <w:tc>
          <w:tcPr>
            <w:tcW w:w="2460" w:type="dxa"/>
            <w:tcBorders>
              <w:top w:val="single" w:color="000000" w:sz="4" w:space="0"/>
              <w:left w:val="single" w:color="000000" w:sz="4" w:space="0"/>
              <w:bottom w:val="single" w:color="000000" w:sz="4" w:space="0"/>
              <w:right w:val="single" w:color="000000" w:sz="4" w:space="0"/>
            </w:tcBorders>
          </w:tcPr>
          <w:p>
            <w:pPr>
              <w:snapToGrid w:val="0"/>
              <w:spacing w:before="165"/>
              <w:jc w:val="center"/>
              <w:rPr>
                <w:rStyle w:val="20"/>
                <w:rFonts w:ascii="宋体" w:hAnsi="宋体"/>
                <w:color w:val="auto"/>
                <w:sz w:val="24"/>
                <w:szCs w:val="20"/>
              </w:rPr>
            </w:pPr>
          </w:p>
        </w:tc>
      </w:tr>
    </w:tbl>
    <w:p>
      <w:pPr>
        <w:snapToGrid w:val="0"/>
        <w:spacing w:line="400" w:lineRule="exact"/>
        <w:ind w:firstLine="3570" w:firstLineChars="1700"/>
        <w:rPr>
          <w:rStyle w:val="20"/>
          <w:rFonts w:ascii="宋体" w:hAnsi="宋体"/>
          <w:color w:val="auto"/>
          <w:szCs w:val="21"/>
        </w:rPr>
      </w:pPr>
    </w:p>
    <w:p>
      <w:pPr>
        <w:snapToGrid w:val="0"/>
        <w:spacing w:line="400" w:lineRule="exact"/>
        <w:ind w:firstLine="1890" w:firstLineChars="900"/>
        <w:rPr>
          <w:rStyle w:val="20"/>
          <w:rFonts w:ascii="宋体" w:hAnsi="宋体"/>
          <w:color w:val="auto"/>
          <w:szCs w:val="21"/>
          <w:u w:val="single"/>
        </w:rPr>
      </w:pPr>
      <w:r>
        <w:rPr>
          <w:rStyle w:val="20"/>
          <w:rFonts w:ascii="宋体" w:hAnsi="宋体"/>
          <w:color w:val="auto"/>
          <w:szCs w:val="21"/>
        </w:rPr>
        <w:t>投标人（公章，自然人除外）：</w:t>
      </w:r>
      <w:r>
        <w:rPr>
          <w:rStyle w:val="20"/>
          <w:rFonts w:ascii="宋体" w:hAnsi="宋体"/>
          <w:color w:val="auto"/>
          <w:szCs w:val="21"/>
          <w:u w:val="single"/>
        </w:rPr>
        <w:t xml:space="preserve">                                         </w:t>
      </w:r>
    </w:p>
    <w:p>
      <w:pPr>
        <w:pStyle w:val="82"/>
        <w:rPr>
          <w:rStyle w:val="20"/>
          <w:rFonts w:hAnsi="宋体"/>
          <w:color w:val="auto"/>
        </w:rPr>
      </w:pPr>
    </w:p>
    <w:p>
      <w:pPr>
        <w:pStyle w:val="82"/>
        <w:ind w:firstLine="1890" w:firstLineChars="900"/>
        <w:rPr>
          <w:rStyle w:val="20"/>
          <w:rFonts w:hAnsi="宋体"/>
          <w:color w:val="auto"/>
        </w:rPr>
      </w:pPr>
      <w:r>
        <w:rPr>
          <w:rStyle w:val="20"/>
          <w:rFonts w:hAnsi="宋体"/>
          <w:color w:val="auto"/>
        </w:rPr>
        <w:t>法定代表人、负责人、自然人或相应的委托代理人签字（或盖章）</w:t>
      </w:r>
    </w:p>
    <w:p>
      <w:pPr>
        <w:pStyle w:val="82"/>
        <w:ind w:firstLine="1680" w:firstLineChars="800"/>
        <w:rPr>
          <w:rStyle w:val="20"/>
          <w:rFonts w:hAnsi="宋体"/>
          <w:color w:val="auto"/>
          <w:szCs w:val="21"/>
          <w:u w:val="single"/>
        </w:rPr>
      </w:pPr>
      <w:r>
        <w:rPr>
          <w:rStyle w:val="20"/>
          <w:rFonts w:hAnsi="宋体"/>
          <w:color w:val="auto"/>
        </w:rPr>
        <w:t>（属自然人的应在签名处加盖大拇指指印）：</w:t>
      </w:r>
      <w:r>
        <w:rPr>
          <w:rStyle w:val="20"/>
          <w:rFonts w:hAnsi="宋体"/>
          <w:color w:val="auto"/>
          <w:szCs w:val="21"/>
          <w:u w:val="single"/>
        </w:rPr>
        <w:t xml:space="preserve">                             </w:t>
      </w:r>
    </w:p>
    <w:p>
      <w:pPr>
        <w:pStyle w:val="82"/>
        <w:ind w:firstLine="1890" w:firstLineChars="900"/>
        <w:rPr>
          <w:rStyle w:val="20"/>
          <w:rFonts w:hAnsi="宋体"/>
          <w:color w:val="auto"/>
        </w:rPr>
      </w:pPr>
    </w:p>
    <w:p>
      <w:pPr>
        <w:pStyle w:val="82"/>
        <w:ind w:firstLine="1890" w:firstLineChars="900"/>
        <w:rPr>
          <w:rStyle w:val="20"/>
          <w:rFonts w:hAnsi="宋体"/>
          <w:color w:val="auto"/>
          <w:u w:val="single"/>
        </w:rPr>
      </w:pPr>
      <w:r>
        <w:rPr>
          <w:rStyle w:val="20"/>
          <w:rFonts w:hAnsi="宋体"/>
          <w:color w:val="auto"/>
        </w:rPr>
        <w:t>日          期：</w:t>
      </w:r>
      <w:r>
        <w:rPr>
          <w:rStyle w:val="20"/>
          <w:rFonts w:hAnsi="宋体"/>
          <w:color w:val="auto"/>
          <w:u w:val="single"/>
        </w:rPr>
        <w:t xml:space="preserve">                                                  </w:t>
      </w:r>
    </w:p>
    <w:p>
      <w:pPr>
        <w:pStyle w:val="82"/>
        <w:ind w:firstLine="1890" w:firstLineChars="900"/>
        <w:rPr>
          <w:rStyle w:val="20"/>
          <w:rFonts w:hAnsi="宋体"/>
          <w:color w:val="auto"/>
          <w:u w:val="single"/>
        </w:rPr>
      </w:pPr>
    </w:p>
    <w:p>
      <w:pPr>
        <w:pStyle w:val="82"/>
        <w:ind w:firstLine="1890" w:firstLineChars="900"/>
        <w:rPr>
          <w:rStyle w:val="20"/>
          <w:rFonts w:hAnsi="宋体"/>
          <w:color w:val="auto"/>
          <w:u w:val="single"/>
        </w:rPr>
      </w:pPr>
    </w:p>
    <w:p>
      <w:pPr>
        <w:pStyle w:val="82"/>
        <w:ind w:firstLine="1890" w:firstLineChars="900"/>
        <w:rPr>
          <w:rStyle w:val="20"/>
          <w:rFonts w:hAnsi="宋体"/>
          <w:color w:val="auto"/>
          <w:u w:val="single"/>
        </w:rPr>
      </w:pPr>
    </w:p>
    <w:p>
      <w:pPr>
        <w:pStyle w:val="82"/>
        <w:ind w:firstLine="1890" w:firstLineChars="900"/>
        <w:rPr>
          <w:rStyle w:val="20"/>
          <w:rFonts w:hAnsi="宋体"/>
          <w:color w:val="auto"/>
          <w:u w:val="single"/>
        </w:rPr>
      </w:pPr>
    </w:p>
    <w:p>
      <w:pPr>
        <w:pStyle w:val="82"/>
        <w:spacing w:line="400" w:lineRule="exact"/>
        <w:rPr>
          <w:rStyle w:val="20"/>
          <w:rFonts w:hAnsi="宋体" w:cs="Times New Roman"/>
          <w:b/>
          <w:bCs/>
          <w:color w:val="auto"/>
          <w:sz w:val="32"/>
        </w:rPr>
      </w:pPr>
      <w:r>
        <w:rPr>
          <w:rStyle w:val="20"/>
          <w:rFonts w:hAnsi="宋体" w:cs="Times New Roman"/>
          <w:b/>
          <w:bCs/>
          <w:color w:val="auto"/>
          <w:sz w:val="32"/>
        </w:rPr>
        <w:t>4. 售后服务方案（必须提供）；</w:t>
      </w:r>
    </w:p>
    <w:p>
      <w:pPr>
        <w:spacing w:line="400" w:lineRule="exact"/>
        <w:rPr>
          <w:rStyle w:val="20"/>
          <w:b/>
          <w:color w:val="auto"/>
          <w:sz w:val="30"/>
          <w:szCs w:val="30"/>
        </w:rPr>
      </w:pPr>
      <w:r>
        <w:rPr>
          <w:rStyle w:val="20"/>
          <w:b/>
          <w:color w:val="auto"/>
          <w:sz w:val="30"/>
          <w:szCs w:val="30"/>
        </w:rPr>
        <w:t>附件：</w:t>
      </w:r>
    </w:p>
    <w:p>
      <w:pPr>
        <w:snapToGrid w:val="0"/>
        <w:spacing w:before="165" w:after="50" w:line="320" w:lineRule="exact"/>
        <w:jc w:val="center"/>
        <w:rPr>
          <w:rStyle w:val="20"/>
          <w:rFonts w:ascii="宋体" w:hAnsi="宋体" w:cs="Times New Roman"/>
          <w:b/>
          <w:bCs/>
          <w:color w:val="auto"/>
          <w:sz w:val="32"/>
        </w:rPr>
      </w:pPr>
      <w:r>
        <w:rPr>
          <w:rStyle w:val="20"/>
          <w:rFonts w:ascii="宋体" w:hAnsi="宋体" w:cs="Times New Roman"/>
          <w:b/>
          <w:bCs/>
          <w:color w:val="auto"/>
          <w:sz w:val="32"/>
        </w:rPr>
        <w:t>售后服务方案</w:t>
      </w:r>
    </w:p>
    <w:p>
      <w:pPr>
        <w:snapToGrid w:val="0"/>
        <w:spacing w:before="165" w:after="50" w:line="320" w:lineRule="exact"/>
        <w:jc w:val="center"/>
        <w:rPr>
          <w:rStyle w:val="20"/>
          <w:rFonts w:ascii="宋体" w:hAnsi="宋体" w:cs="Times New Roman"/>
          <w:b/>
          <w:bCs/>
          <w:color w:val="auto"/>
          <w:sz w:val="32"/>
        </w:rPr>
      </w:pPr>
    </w:p>
    <w:p>
      <w:pPr>
        <w:snapToGrid w:val="0"/>
        <w:spacing w:before="165" w:after="50" w:line="320" w:lineRule="exact"/>
        <w:jc w:val="center"/>
        <w:rPr>
          <w:rStyle w:val="20"/>
          <w:rFonts w:ascii="宋体" w:hAnsi="宋体" w:cs="Times New Roman"/>
          <w:b/>
          <w:bCs/>
          <w:color w:val="auto"/>
          <w:sz w:val="32"/>
        </w:rPr>
      </w:pPr>
    </w:p>
    <w:p>
      <w:pPr>
        <w:snapToGrid w:val="0"/>
        <w:spacing w:before="165" w:after="50" w:line="320" w:lineRule="exact"/>
        <w:jc w:val="center"/>
        <w:rPr>
          <w:rStyle w:val="20"/>
          <w:rFonts w:ascii="宋体" w:hAnsi="宋体" w:cs="Times New Roman"/>
          <w:b/>
          <w:bCs/>
          <w:color w:val="auto"/>
          <w:sz w:val="32"/>
        </w:rPr>
      </w:pPr>
    </w:p>
    <w:p>
      <w:pPr>
        <w:snapToGrid w:val="0"/>
        <w:spacing w:before="165" w:after="50" w:line="320" w:lineRule="exact"/>
        <w:jc w:val="center"/>
        <w:rPr>
          <w:rStyle w:val="20"/>
          <w:rFonts w:ascii="宋体" w:hAnsi="宋体"/>
          <w:color w:val="auto"/>
          <w:szCs w:val="21"/>
        </w:rPr>
      </w:pPr>
    </w:p>
    <w:p>
      <w:pPr>
        <w:snapToGrid w:val="0"/>
        <w:spacing w:line="400" w:lineRule="exact"/>
        <w:ind w:firstLine="1890" w:firstLineChars="900"/>
        <w:rPr>
          <w:rStyle w:val="20"/>
          <w:rFonts w:ascii="宋体" w:hAnsi="宋体"/>
          <w:color w:val="auto"/>
          <w:szCs w:val="21"/>
          <w:u w:val="single"/>
        </w:rPr>
      </w:pPr>
      <w:r>
        <w:rPr>
          <w:rStyle w:val="20"/>
          <w:rFonts w:ascii="宋体" w:hAnsi="宋体"/>
          <w:color w:val="auto"/>
          <w:szCs w:val="21"/>
        </w:rPr>
        <w:t>投标人（公章，自然人除外）：</w:t>
      </w:r>
      <w:r>
        <w:rPr>
          <w:rStyle w:val="20"/>
          <w:rFonts w:ascii="宋体" w:hAnsi="宋体"/>
          <w:color w:val="auto"/>
          <w:szCs w:val="21"/>
          <w:u w:val="single"/>
        </w:rPr>
        <w:t xml:space="preserve">                                         </w:t>
      </w:r>
    </w:p>
    <w:p>
      <w:pPr>
        <w:pStyle w:val="82"/>
        <w:rPr>
          <w:rStyle w:val="20"/>
          <w:rFonts w:hAnsi="宋体"/>
          <w:color w:val="auto"/>
        </w:rPr>
      </w:pPr>
    </w:p>
    <w:p>
      <w:pPr>
        <w:pStyle w:val="82"/>
        <w:ind w:firstLine="1890" w:firstLineChars="900"/>
        <w:rPr>
          <w:rStyle w:val="20"/>
          <w:rFonts w:hAnsi="宋体"/>
          <w:color w:val="auto"/>
        </w:rPr>
      </w:pPr>
      <w:r>
        <w:rPr>
          <w:rStyle w:val="20"/>
          <w:rFonts w:hAnsi="宋体"/>
          <w:color w:val="auto"/>
        </w:rPr>
        <w:t>法定代表人、负责人、自然人或相应的委托代理人签字（或盖章）</w:t>
      </w:r>
    </w:p>
    <w:p>
      <w:pPr>
        <w:pStyle w:val="82"/>
        <w:ind w:firstLine="1680" w:firstLineChars="800"/>
        <w:rPr>
          <w:rStyle w:val="20"/>
          <w:rFonts w:hAnsi="宋体"/>
          <w:color w:val="auto"/>
          <w:szCs w:val="21"/>
          <w:u w:val="single"/>
        </w:rPr>
      </w:pPr>
      <w:r>
        <w:rPr>
          <w:rStyle w:val="20"/>
          <w:rFonts w:hAnsi="宋体"/>
          <w:color w:val="auto"/>
        </w:rPr>
        <w:t>（属自然人的应在签名处加盖大拇指指印）：</w:t>
      </w:r>
      <w:r>
        <w:rPr>
          <w:rStyle w:val="20"/>
          <w:rFonts w:hAnsi="宋体"/>
          <w:color w:val="auto"/>
          <w:szCs w:val="21"/>
          <w:u w:val="single"/>
        </w:rPr>
        <w:t xml:space="preserve">                             </w:t>
      </w:r>
    </w:p>
    <w:p>
      <w:pPr>
        <w:pStyle w:val="82"/>
        <w:ind w:firstLine="1890" w:firstLineChars="900"/>
        <w:rPr>
          <w:rStyle w:val="20"/>
          <w:rFonts w:hAnsi="宋体"/>
          <w:color w:val="auto"/>
        </w:rPr>
      </w:pPr>
    </w:p>
    <w:p>
      <w:pPr>
        <w:pStyle w:val="82"/>
        <w:ind w:firstLine="1890" w:firstLineChars="900"/>
        <w:rPr>
          <w:rStyle w:val="20"/>
          <w:rFonts w:hAnsi="宋体"/>
          <w:color w:val="auto"/>
          <w:u w:val="single"/>
        </w:rPr>
      </w:pPr>
      <w:r>
        <w:rPr>
          <w:rStyle w:val="20"/>
          <w:rFonts w:hAnsi="宋体"/>
          <w:color w:val="auto"/>
        </w:rPr>
        <w:t>日          期：</w:t>
      </w:r>
      <w:r>
        <w:rPr>
          <w:rStyle w:val="20"/>
          <w:rFonts w:hAnsi="宋体"/>
          <w:color w:val="auto"/>
          <w:u w:val="single"/>
        </w:rPr>
        <w:t xml:space="preserve">                                                  </w:t>
      </w:r>
    </w:p>
    <w:p>
      <w:pPr>
        <w:pStyle w:val="82"/>
        <w:ind w:firstLine="1890" w:firstLineChars="900"/>
        <w:rPr>
          <w:rStyle w:val="20"/>
          <w:rFonts w:hAnsi="宋体"/>
          <w:color w:val="auto"/>
          <w:u w:val="single"/>
        </w:rPr>
      </w:pPr>
    </w:p>
    <w:p>
      <w:pPr>
        <w:pStyle w:val="82"/>
        <w:spacing w:line="400" w:lineRule="exact"/>
        <w:rPr>
          <w:rStyle w:val="20"/>
          <w:rFonts w:hAnsi="宋体"/>
          <w:color w:val="auto"/>
        </w:rPr>
      </w:pPr>
    </w:p>
    <w:p>
      <w:pPr>
        <w:pStyle w:val="82"/>
        <w:spacing w:line="400" w:lineRule="exact"/>
        <w:rPr>
          <w:rStyle w:val="20"/>
          <w:rFonts w:hAnsi="宋体" w:cs="Times New Roman"/>
          <w:b/>
          <w:bCs/>
          <w:color w:val="auto"/>
          <w:sz w:val="32"/>
          <w:szCs w:val="32"/>
        </w:rPr>
      </w:pPr>
      <w:r>
        <w:rPr>
          <w:rStyle w:val="20"/>
          <w:rFonts w:hint="eastAsia" w:hAnsi="宋体" w:cs="Times New Roman"/>
          <w:b/>
          <w:bCs/>
          <w:color w:val="auto"/>
          <w:sz w:val="32"/>
          <w:szCs w:val="32"/>
          <w:lang w:val="en-US" w:eastAsia="zh-CN"/>
        </w:rPr>
        <w:t>5</w:t>
      </w:r>
      <w:r>
        <w:rPr>
          <w:rStyle w:val="20"/>
          <w:rFonts w:hAnsi="宋体" w:cs="Times New Roman"/>
          <w:b/>
          <w:bCs/>
          <w:color w:val="auto"/>
          <w:sz w:val="32"/>
          <w:szCs w:val="32"/>
        </w:rPr>
        <w:t>.“货物采购需求”需提供的有效证明文件</w:t>
      </w:r>
    </w:p>
    <w:p>
      <w:pPr>
        <w:pStyle w:val="82"/>
        <w:spacing w:line="400" w:lineRule="exact"/>
        <w:rPr>
          <w:rStyle w:val="20"/>
          <w:rFonts w:hAnsi="宋体" w:cs="Times New Roman"/>
          <w:b/>
          <w:bCs/>
          <w:color w:val="auto"/>
          <w:sz w:val="32"/>
          <w:szCs w:val="32"/>
        </w:rPr>
      </w:pPr>
      <w:r>
        <w:rPr>
          <w:rStyle w:val="20"/>
          <w:rFonts w:hAnsi="宋体" w:cs="Times New Roman"/>
          <w:b/>
          <w:bCs/>
          <w:color w:val="auto"/>
          <w:sz w:val="32"/>
          <w:szCs w:val="32"/>
        </w:rPr>
        <w:t>投标人所投产品相应、完整且有效的《医疗器械产品注册证》复印件（必须包括产品相应的许可事项和登记事项，否则，应附注册登记表或认可表资料，要求清晰反映相关内容）或《第二类医疗器械备案凭证》复印件（必须提供）</w:t>
      </w:r>
    </w:p>
    <w:p>
      <w:pPr>
        <w:pStyle w:val="82"/>
        <w:spacing w:line="400" w:lineRule="exact"/>
        <w:rPr>
          <w:rStyle w:val="20"/>
          <w:rFonts w:hAnsi="宋体" w:cs="Times New Roman"/>
          <w:b/>
          <w:bCs/>
          <w:color w:val="auto"/>
          <w:sz w:val="32"/>
          <w:szCs w:val="32"/>
        </w:rPr>
      </w:pPr>
    </w:p>
    <w:p>
      <w:pPr>
        <w:pStyle w:val="82"/>
        <w:spacing w:line="400" w:lineRule="exact"/>
        <w:rPr>
          <w:rStyle w:val="20"/>
          <w:rFonts w:hAnsi="宋体" w:cs="Times New Roman"/>
          <w:b/>
          <w:bCs/>
          <w:color w:val="auto"/>
          <w:sz w:val="32"/>
          <w:szCs w:val="32"/>
        </w:rPr>
      </w:pPr>
    </w:p>
    <w:p>
      <w:pPr>
        <w:pStyle w:val="82"/>
        <w:spacing w:line="400" w:lineRule="exact"/>
        <w:rPr>
          <w:rStyle w:val="20"/>
          <w:rFonts w:hAnsi="宋体" w:cs="Times New Roman"/>
          <w:bCs/>
          <w:color w:val="auto"/>
          <w:sz w:val="32"/>
        </w:rPr>
      </w:pPr>
      <w:r>
        <w:rPr>
          <w:rStyle w:val="20"/>
          <w:rFonts w:hint="eastAsia" w:hAnsi="宋体" w:cs="Times New Roman"/>
          <w:bCs/>
          <w:color w:val="auto"/>
          <w:sz w:val="32"/>
          <w:lang w:val="en-US" w:eastAsia="zh-CN"/>
        </w:rPr>
        <w:t>6</w:t>
      </w:r>
      <w:r>
        <w:rPr>
          <w:rStyle w:val="20"/>
          <w:rFonts w:hAnsi="宋体" w:cs="Times New Roman"/>
          <w:bCs/>
          <w:color w:val="auto"/>
          <w:sz w:val="32"/>
        </w:rPr>
        <w:t>. 增值服务方案（如有，请提供）；</w:t>
      </w:r>
    </w:p>
    <w:p>
      <w:pPr>
        <w:spacing w:line="400" w:lineRule="exact"/>
        <w:rPr>
          <w:rStyle w:val="20"/>
          <w:color w:val="auto"/>
          <w:sz w:val="30"/>
          <w:szCs w:val="30"/>
        </w:rPr>
      </w:pPr>
      <w:r>
        <w:rPr>
          <w:rStyle w:val="20"/>
          <w:color w:val="auto"/>
          <w:sz w:val="30"/>
          <w:szCs w:val="30"/>
        </w:rPr>
        <w:t>附件：</w:t>
      </w:r>
    </w:p>
    <w:p>
      <w:pPr>
        <w:pStyle w:val="82"/>
        <w:ind w:firstLine="2891" w:firstLineChars="900"/>
        <w:rPr>
          <w:rStyle w:val="20"/>
          <w:rFonts w:hAnsi="宋体"/>
          <w:b/>
          <w:color w:val="auto"/>
          <w:sz w:val="32"/>
        </w:rPr>
      </w:pPr>
    </w:p>
    <w:p>
      <w:pPr>
        <w:pStyle w:val="82"/>
        <w:ind w:firstLine="2891" w:firstLineChars="900"/>
        <w:rPr>
          <w:rStyle w:val="20"/>
          <w:rFonts w:hAnsi="宋体"/>
          <w:b/>
          <w:color w:val="auto"/>
          <w:sz w:val="32"/>
        </w:rPr>
      </w:pPr>
    </w:p>
    <w:p>
      <w:pPr>
        <w:pStyle w:val="82"/>
        <w:ind w:firstLine="2880" w:firstLineChars="900"/>
        <w:rPr>
          <w:rStyle w:val="20"/>
          <w:rFonts w:hAnsi="宋体"/>
          <w:color w:val="auto"/>
          <w:sz w:val="32"/>
        </w:rPr>
      </w:pPr>
      <w:r>
        <w:rPr>
          <w:rStyle w:val="20"/>
          <w:rFonts w:hAnsi="宋体"/>
          <w:color w:val="auto"/>
          <w:sz w:val="32"/>
        </w:rPr>
        <w:t>增值服务方案（格式）</w:t>
      </w:r>
    </w:p>
    <w:p>
      <w:pPr>
        <w:snapToGrid w:val="0"/>
        <w:spacing w:line="400" w:lineRule="exact"/>
        <w:ind w:firstLine="3570" w:firstLineChars="1700"/>
        <w:rPr>
          <w:rStyle w:val="20"/>
          <w:rFonts w:ascii="宋体" w:hAnsi="宋体"/>
          <w:color w:val="auto"/>
          <w:szCs w:val="21"/>
        </w:rPr>
      </w:pPr>
    </w:p>
    <w:p>
      <w:pPr>
        <w:snapToGrid w:val="0"/>
        <w:spacing w:line="400" w:lineRule="exact"/>
        <w:rPr>
          <w:rStyle w:val="20"/>
          <w:rFonts w:ascii="宋体" w:hAnsi="宋体" w:cs="Times New Roman"/>
          <w:b/>
          <w:bCs/>
          <w:color w:val="auto"/>
          <w:sz w:val="24"/>
        </w:rPr>
      </w:pPr>
      <w:r>
        <w:rPr>
          <w:rStyle w:val="20"/>
          <w:rFonts w:ascii="宋体" w:hAnsi="宋体" w:cs="Times New Roman"/>
          <w:b/>
          <w:bCs/>
          <w:color w:val="auto"/>
          <w:sz w:val="24"/>
        </w:rPr>
        <w:t>该方案可从内容的完整性、可行性、针对性等方面进行编制，包含但不限于：到达故障现场时间、人员配备情况、故障出现解决方案、定期维护 (注明时间)、免费保修期外维修方案、本地化售后服务措施、其他优惠措施等。</w:t>
      </w:r>
    </w:p>
    <w:p>
      <w:pPr>
        <w:snapToGrid w:val="0"/>
        <w:spacing w:line="400" w:lineRule="exact"/>
        <w:rPr>
          <w:rStyle w:val="20"/>
          <w:rFonts w:ascii="宋体" w:hAnsi="宋体" w:cs="Times New Roman"/>
          <w:b/>
          <w:bCs/>
          <w:color w:val="auto"/>
          <w:sz w:val="24"/>
        </w:rPr>
      </w:pPr>
    </w:p>
    <w:p>
      <w:pPr>
        <w:snapToGrid w:val="0"/>
        <w:spacing w:line="400" w:lineRule="exact"/>
        <w:ind w:firstLine="3570" w:firstLineChars="1700"/>
        <w:rPr>
          <w:rStyle w:val="20"/>
          <w:rFonts w:ascii="宋体" w:hAnsi="宋体"/>
          <w:color w:val="auto"/>
          <w:szCs w:val="21"/>
        </w:rPr>
      </w:pPr>
    </w:p>
    <w:p>
      <w:pPr>
        <w:snapToGrid w:val="0"/>
        <w:spacing w:line="400" w:lineRule="exact"/>
        <w:ind w:firstLine="3570" w:firstLineChars="1700"/>
        <w:rPr>
          <w:rStyle w:val="20"/>
          <w:rFonts w:ascii="宋体" w:hAnsi="宋体"/>
          <w:color w:val="auto"/>
          <w:szCs w:val="21"/>
        </w:rPr>
      </w:pPr>
    </w:p>
    <w:p>
      <w:pPr>
        <w:snapToGrid w:val="0"/>
        <w:spacing w:line="400" w:lineRule="exact"/>
        <w:ind w:firstLine="3570" w:firstLineChars="1700"/>
        <w:rPr>
          <w:rStyle w:val="20"/>
          <w:rFonts w:ascii="宋体" w:hAnsi="宋体"/>
          <w:color w:val="auto"/>
          <w:szCs w:val="21"/>
        </w:rPr>
      </w:pPr>
    </w:p>
    <w:p>
      <w:pPr>
        <w:snapToGrid w:val="0"/>
        <w:spacing w:line="400" w:lineRule="exact"/>
        <w:ind w:firstLine="3570" w:firstLineChars="1700"/>
        <w:rPr>
          <w:rStyle w:val="20"/>
          <w:rFonts w:ascii="宋体" w:hAnsi="宋体"/>
          <w:color w:val="auto"/>
          <w:szCs w:val="21"/>
        </w:rPr>
      </w:pPr>
    </w:p>
    <w:p>
      <w:pPr>
        <w:snapToGrid w:val="0"/>
        <w:spacing w:line="400" w:lineRule="exact"/>
        <w:ind w:firstLine="3570" w:firstLineChars="1700"/>
        <w:rPr>
          <w:rStyle w:val="20"/>
          <w:rFonts w:ascii="宋体" w:hAnsi="宋体"/>
          <w:color w:val="auto"/>
          <w:szCs w:val="21"/>
        </w:rPr>
      </w:pPr>
    </w:p>
    <w:p>
      <w:pPr>
        <w:snapToGrid w:val="0"/>
        <w:spacing w:line="400" w:lineRule="exact"/>
        <w:ind w:firstLine="3570" w:firstLineChars="1700"/>
        <w:rPr>
          <w:rStyle w:val="20"/>
          <w:rFonts w:ascii="宋体" w:hAnsi="宋体"/>
          <w:color w:val="auto"/>
          <w:szCs w:val="21"/>
        </w:rPr>
      </w:pPr>
    </w:p>
    <w:p>
      <w:pPr>
        <w:snapToGrid w:val="0"/>
        <w:spacing w:line="400" w:lineRule="exact"/>
        <w:ind w:firstLine="3570" w:firstLineChars="1700"/>
        <w:rPr>
          <w:rStyle w:val="20"/>
          <w:rFonts w:ascii="宋体" w:hAnsi="宋体"/>
          <w:color w:val="auto"/>
          <w:szCs w:val="21"/>
        </w:rPr>
      </w:pPr>
    </w:p>
    <w:p>
      <w:pPr>
        <w:snapToGrid w:val="0"/>
        <w:spacing w:line="400" w:lineRule="exact"/>
        <w:ind w:firstLine="3570" w:firstLineChars="1700"/>
        <w:rPr>
          <w:rStyle w:val="20"/>
          <w:rFonts w:ascii="宋体" w:hAnsi="宋体"/>
          <w:color w:val="auto"/>
          <w:szCs w:val="21"/>
        </w:rPr>
      </w:pPr>
    </w:p>
    <w:p>
      <w:pPr>
        <w:snapToGrid w:val="0"/>
        <w:spacing w:line="400" w:lineRule="exact"/>
        <w:ind w:firstLine="1890" w:firstLineChars="900"/>
        <w:rPr>
          <w:rStyle w:val="20"/>
          <w:rFonts w:ascii="宋体" w:hAnsi="宋体"/>
          <w:color w:val="auto"/>
          <w:szCs w:val="21"/>
          <w:u w:val="single"/>
        </w:rPr>
      </w:pPr>
      <w:r>
        <w:rPr>
          <w:rStyle w:val="20"/>
          <w:rFonts w:ascii="宋体" w:hAnsi="宋体"/>
          <w:color w:val="auto"/>
          <w:szCs w:val="21"/>
        </w:rPr>
        <w:t>投标人（公章，自然人除外）：</w:t>
      </w:r>
      <w:r>
        <w:rPr>
          <w:rStyle w:val="20"/>
          <w:rFonts w:ascii="宋体" w:hAnsi="宋体"/>
          <w:color w:val="auto"/>
          <w:szCs w:val="21"/>
          <w:u w:val="single"/>
        </w:rPr>
        <w:t xml:space="preserve">                                         </w:t>
      </w:r>
    </w:p>
    <w:p>
      <w:pPr>
        <w:pStyle w:val="82"/>
        <w:rPr>
          <w:rStyle w:val="20"/>
          <w:rFonts w:hAnsi="宋体"/>
          <w:color w:val="auto"/>
        </w:rPr>
      </w:pPr>
    </w:p>
    <w:p>
      <w:pPr>
        <w:pStyle w:val="82"/>
        <w:ind w:firstLine="1890" w:firstLineChars="900"/>
        <w:rPr>
          <w:rStyle w:val="20"/>
          <w:rFonts w:hAnsi="宋体"/>
          <w:color w:val="auto"/>
        </w:rPr>
      </w:pPr>
      <w:r>
        <w:rPr>
          <w:rStyle w:val="20"/>
          <w:rFonts w:hAnsi="宋体"/>
          <w:color w:val="auto"/>
        </w:rPr>
        <w:t>法定代表人、负责人、自然人或相应的委托代理人签字（或盖章）</w:t>
      </w:r>
    </w:p>
    <w:p>
      <w:pPr>
        <w:pStyle w:val="82"/>
        <w:ind w:firstLine="1680" w:firstLineChars="800"/>
        <w:rPr>
          <w:rStyle w:val="20"/>
          <w:rFonts w:hAnsi="宋体"/>
          <w:color w:val="auto"/>
          <w:szCs w:val="21"/>
          <w:u w:val="single"/>
        </w:rPr>
      </w:pPr>
      <w:r>
        <w:rPr>
          <w:rStyle w:val="20"/>
          <w:rFonts w:hAnsi="宋体"/>
          <w:color w:val="auto"/>
        </w:rPr>
        <w:t>（属自然人的应在签名处加盖大拇指指印）：</w:t>
      </w:r>
      <w:r>
        <w:rPr>
          <w:rStyle w:val="20"/>
          <w:rFonts w:hAnsi="宋体"/>
          <w:color w:val="auto"/>
          <w:szCs w:val="21"/>
          <w:u w:val="single"/>
        </w:rPr>
        <w:t xml:space="preserve">                             </w:t>
      </w:r>
    </w:p>
    <w:p>
      <w:pPr>
        <w:pStyle w:val="82"/>
        <w:ind w:firstLine="1890" w:firstLineChars="900"/>
        <w:rPr>
          <w:rStyle w:val="20"/>
          <w:rFonts w:hAnsi="宋体"/>
          <w:color w:val="auto"/>
        </w:rPr>
      </w:pPr>
    </w:p>
    <w:p>
      <w:pPr>
        <w:pStyle w:val="82"/>
        <w:ind w:firstLine="1890" w:firstLineChars="900"/>
        <w:rPr>
          <w:rStyle w:val="20"/>
          <w:rFonts w:hAnsi="宋体"/>
          <w:color w:val="auto"/>
          <w:u w:val="single"/>
        </w:rPr>
      </w:pPr>
      <w:r>
        <w:rPr>
          <w:rStyle w:val="20"/>
          <w:rFonts w:hAnsi="宋体"/>
          <w:color w:val="auto"/>
        </w:rPr>
        <w:t>日          期：</w:t>
      </w:r>
      <w:r>
        <w:rPr>
          <w:rStyle w:val="20"/>
          <w:rFonts w:hAnsi="宋体"/>
          <w:color w:val="auto"/>
          <w:u w:val="single"/>
        </w:rPr>
        <w:t xml:space="preserve">                                                  </w:t>
      </w:r>
    </w:p>
    <w:p>
      <w:pPr>
        <w:pStyle w:val="82"/>
        <w:spacing w:line="400" w:lineRule="exact"/>
        <w:rPr>
          <w:rStyle w:val="20"/>
          <w:rFonts w:hAnsi="宋体" w:cs="Times New Roman"/>
          <w:b/>
          <w:bCs/>
          <w:color w:val="auto"/>
          <w:sz w:val="32"/>
          <w:szCs w:val="32"/>
        </w:rPr>
      </w:pPr>
    </w:p>
    <w:p>
      <w:pPr>
        <w:pStyle w:val="82"/>
        <w:spacing w:line="400" w:lineRule="exact"/>
        <w:rPr>
          <w:rStyle w:val="20"/>
          <w:rFonts w:hAnsi="宋体" w:cs="Times New Roman"/>
          <w:b/>
          <w:bCs/>
          <w:color w:val="auto"/>
          <w:sz w:val="32"/>
          <w:szCs w:val="32"/>
        </w:rPr>
      </w:pPr>
    </w:p>
    <w:p>
      <w:pPr>
        <w:pStyle w:val="82"/>
        <w:spacing w:line="400" w:lineRule="exact"/>
        <w:rPr>
          <w:rStyle w:val="20"/>
          <w:rFonts w:hint="eastAsia" w:hAnsi="宋体" w:cs="Times New Roman"/>
          <w:b/>
          <w:bCs/>
          <w:color w:val="auto"/>
          <w:sz w:val="32"/>
          <w:szCs w:val="32"/>
          <w:lang w:val="en-US" w:eastAsia="zh-CN"/>
        </w:rPr>
      </w:pPr>
    </w:p>
    <w:p>
      <w:pPr>
        <w:pStyle w:val="82"/>
        <w:spacing w:line="400" w:lineRule="exact"/>
        <w:rPr>
          <w:rStyle w:val="20"/>
          <w:rFonts w:hint="eastAsia" w:hAnsi="宋体" w:cs="Times New Roman"/>
          <w:b/>
          <w:bCs/>
          <w:color w:val="auto"/>
          <w:sz w:val="32"/>
          <w:szCs w:val="32"/>
          <w:lang w:val="en-US" w:eastAsia="zh-CN"/>
        </w:rPr>
      </w:pPr>
    </w:p>
    <w:p>
      <w:pPr>
        <w:pStyle w:val="82"/>
        <w:spacing w:line="400" w:lineRule="exact"/>
        <w:rPr>
          <w:rStyle w:val="20"/>
          <w:rFonts w:hAnsi="宋体" w:cs="Times New Roman"/>
          <w:b/>
          <w:bCs/>
          <w:color w:val="auto"/>
          <w:sz w:val="32"/>
          <w:szCs w:val="32"/>
        </w:rPr>
      </w:pPr>
      <w:r>
        <w:rPr>
          <w:rStyle w:val="20"/>
          <w:rFonts w:hint="eastAsia" w:hAnsi="宋体" w:cs="Times New Roman"/>
          <w:b/>
          <w:bCs/>
          <w:color w:val="auto"/>
          <w:sz w:val="32"/>
          <w:szCs w:val="32"/>
          <w:lang w:val="en-US" w:eastAsia="zh-CN"/>
        </w:rPr>
        <w:t>7</w:t>
      </w:r>
      <w:r>
        <w:rPr>
          <w:rStyle w:val="20"/>
          <w:rFonts w:hAnsi="宋体" w:cs="Times New Roman"/>
          <w:b/>
          <w:bCs/>
          <w:color w:val="auto"/>
          <w:sz w:val="32"/>
          <w:szCs w:val="32"/>
        </w:rPr>
        <w:t>.节能方面的证书复印件（如有，请提供）</w:t>
      </w:r>
    </w:p>
    <w:p>
      <w:pPr>
        <w:pStyle w:val="82"/>
        <w:spacing w:line="400" w:lineRule="exact"/>
        <w:rPr>
          <w:rStyle w:val="20"/>
          <w:rFonts w:hAnsi="宋体" w:cs="Times New Roman"/>
          <w:b/>
          <w:bCs/>
          <w:color w:val="auto"/>
          <w:sz w:val="32"/>
          <w:szCs w:val="32"/>
        </w:rPr>
      </w:pPr>
    </w:p>
    <w:p>
      <w:pPr>
        <w:rPr>
          <w:rStyle w:val="20"/>
          <w:rFonts w:ascii="宋体" w:hAnsi="宋体"/>
          <w:color w:val="auto"/>
        </w:rPr>
      </w:pPr>
    </w:p>
    <w:p>
      <w:pPr>
        <w:rPr>
          <w:rStyle w:val="20"/>
          <w:rFonts w:ascii="宋体" w:hAnsi="宋体"/>
          <w:color w:val="auto"/>
        </w:rPr>
      </w:pPr>
    </w:p>
    <w:p>
      <w:pPr>
        <w:rPr>
          <w:rStyle w:val="20"/>
          <w:rFonts w:ascii="宋体" w:hAnsi="宋体"/>
          <w:color w:val="auto"/>
        </w:rPr>
      </w:pPr>
    </w:p>
    <w:p>
      <w:pPr>
        <w:rPr>
          <w:rStyle w:val="20"/>
          <w:rFonts w:ascii="宋体" w:hAnsi="宋体"/>
          <w:color w:val="auto"/>
        </w:rPr>
      </w:pPr>
    </w:p>
    <w:p>
      <w:pPr>
        <w:rPr>
          <w:rStyle w:val="20"/>
          <w:rFonts w:ascii="宋体" w:hAnsi="宋体"/>
          <w:color w:val="auto"/>
        </w:rPr>
      </w:pPr>
    </w:p>
    <w:p>
      <w:pPr>
        <w:pStyle w:val="82"/>
        <w:spacing w:line="400" w:lineRule="exact"/>
        <w:rPr>
          <w:rStyle w:val="20"/>
          <w:rFonts w:hAnsi="宋体" w:cs="Times New Roman"/>
          <w:b/>
          <w:bCs/>
          <w:color w:val="auto"/>
          <w:sz w:val="32"/>
          <w:szCs w:val="32"/>
        </w:rPr>
      </w:pPr>
    </w:p>
    <w:p>
      <w:pPr>
        <w:pStyle w:val="82"/>
        <w:spacing w:line="400" w:lineRule="exact"/>
        <w:rPr>
          <w:rStyle w:val="20"/>
          <w:rFonts w:hAnsi="宋体" w:cs="Times New Roman"/>
          <w:b/>
          <w:bCs/>
          <w:color w:val="auto"/>
          <w:sz w:val="32"/>
          <w:szCs w:val="32"/>
        </w:rPr>
      </w:pPr>
      <w:r>
        <w:rPr>
          <w:rStyle w:val="20"/>
          <w:rFonts w:hint="eastAsia" w:hAnsi="宋体" w:cs="Times New Roman"/>
          <w:b/>
          <w:bCs/>
          <w:color w:val="auto"/>
          <w:sz w:val="32"/>
          <w:szCs w:val="32"/>
          <w:lang w:val="en-US" w:eastAsia="zh-CN"/>
        </w:rPr>
        <w:t>8</w:t>
      </w:r>
      <w:r>
        <w:rPr>
          <w:rStyle w:val="20"/>
          <w:rFonts w:hAnsi="宋体" w:cs="Times New Roman"/>
          <w:b/>
          <w:bCs/>
          <w:color w:val="auto"/>
          <w:sz w:val="32"/>
          <w:szCs w:val="32"/>
        </w:rPr>
        <w:t>.环保方面的证书复印件（如有，请提供）</w:t>
      </w:r>
    </w:p>
    <w:p>
      <w:pPr>
        <w:pStyle w:val="82"/>
        <w:spacing w:line="400" w:lineRule="exact"/>
        <w:rPr>
          <w:rStyle w:val="20"/>
          <w:rFonts w:hAnsi="宋体" w:cs="Times New Roman"/>
          <w:b/>
          <w:bCs/>
          <w:color w:val="auto"/>
          <w:sz w:val="32"/>
          <w:szCs w:val="32"/>
        </w:rPr>
      </w:pPr>
    </w:p>
    <w:p>
      <w:pPr>
        <w:pStyle w:val="82"/>
        <w:spacing w:line="400" w:lineRule="exact"/>
        <w:rPr>
          <w:rStyle w:val="20"/>
          <w:rFonts w:hAnsi="宋体" w:cs="Times New Roman"/>
          <w:b/>
          <w:bCs/>
          <w:color w:val="auto"/>
          <w:sz w:val="32"/>
          <w:szCs w:val="32"/>
        </w:rPr>
      </w:pPr>
    </w:p>
    <w:p>
      <w:pPr>
        <w:pStyle w:val="82"/>
        <w:spacing w:line="400" w:lineRule="exact"/>
        <w:rPr>
          <w:rStyle w:val="20"/>
          <w:rFonts w:hAnsi="宋体" w:cs="Times New Roman"/>
          <w:b/>
          <w:bCs/>
          <w:color w:val="auto"/>
          <w:sz w:val="32"/>
          <w:szCs w:val="32"/>
        </w:rPr>
      </w:pPr>
    </w:p>
    <w:p>
      <w:pPr>
        <w:pStyle w:val="82"/>
        <w:spacing w:line="400" w:lineRule="exact"/>
        <w:rPr>
          <w:rStyle w:val="20"/>
          <w:rFonts w:hAnsi="宋体" w:cs="Times New Roman"/>
          <w:b/>
          <w:bCs/>
          <w:color w:val="auto"/>
          <w:sz w:val="32"/>
          <w:szCs w:val="32"/>
        </w:rPr>
      </w:pPr>
    </w:p>
    <w:p>
      <w:pPr>
        <w:pStyle w:val="82"/>
        <w:spacing w:line="400" w:lineRule="exact"/>
        <w:rPr>
          <w:rStyle w:val="20"/>
          <w:rFonts w:hAnsi="宋体" w:cs="Times New Roman"/>
          <w:b/>
          <w:bCs/>
          <w:color w:val="auto"/>
          <w:sz w:val="32"/>
          <w:szCs w:val="32"/>
        </w:rPr>
      </w:pPr>
    </w:p>
    <w:p>
      <w:pPr>
        <w:pStyle w:val="82"/>
        <w:spacing w:line="400" w:lineRule="exact"/>
        <w:rPr>
          <w:rStyle w:val="20"/>
          <w:rFonts w:hAnsi="宋体" w:cs="Times New Roman"/>
          <w:b/>
          <w:bCs/>
          <w:color w:val="auto"/>
          <w:sz w:val="32"/>
          <w:szCs w:val="32"/>
        </w:rPr>
      </w:pPr>
      <w:r>
        <w:rPr>
          <w:rStyle w:val="20"/>
          <w:rFonts w:hint="eastAsia" w:hAnsi="宋体" w:cs="Times New Roman"/>
          <w:b/>
          <w:bCs/>
          <w:color w:val="auto"/>
          <w:sz w:val="32"/>
          <w:szCs w:val="32"/>
          <w:lang w:val="en-US" w:eastAsia="zh-CN"/>
        </w:rPr>
        <w:t>9</w:t>
      </w:r>
      <w:r>
        <w:rPr>
          <w:rStyle w:val="20"/>
          <w:rFonts w:hAnsi="宋体" w:cs="Times New Roman"/>
          <w:b/>
          <w:bCs/>
          <w:color w:val="auto"/>
          <w:sz w:val="32"/>
          <w:szCs w:val="32"/>
        </w:rPr>
        <w:t>. 投标人2018年以来具有同类产品销售业绩的相关证明材料（无不良记录，以中标、成交通知书</w:t>
      </w:r>
      <w:r>
        <w:rPr>
          <w:rStyle w:val="20"/>
          <w:rFonts w:hint="eastAsia" w:hAnsi="宋体" w:cs="Times New Roman"/>
          <w:b/>
          <w:bCs/>
          <w:color w:val="auto"/>
          <w:sz w:val="32"/>
          <w:szCs w:val="32"/>
          <w:lang w:eastAsia="zh-CN"/>
        </w:rPr>
        <w:t>或中标、成交公告</w:t>
      </w:r>
      <w:r>
        <w:rPr>
          <w:rStyle w:val="20"/>
          <w:rFonts w:hAnsi="宋体" w:cs="Times New Roman"/>
          <w:b/>
          <w:bCs/>
          <w:color w:val="auto"/>
          <w:sz w:val="32"/>
          <w:szCs w:val="32"/>
        </w:rPr>
        <w:t>或签订的销售合同为准，并能清晰反映所销售的货物名称、种类、金额）（如有，请提供）</w:t>
      </w:r>
    </w:p>
    <w:p>
      <w:pPr>
        <w:spacing w:line="500" w:lineRule="exact"/>
        <w:rPr>
          <w:rStyle w:val="20"/>
          <w:rFonts w:ascii="宋体" w:hAnsi="宋体" w:cs="Times New Roman"/>
          <w:b/>
          <w:bCs/>
          <w:color w:val="auto"/>
          <w:sz w:val="32"/>
          <w:szCs w:val="32"/>
        </w:rPr>
      </w:pPr>
    </w:p>
    <w:p>
      <w:pPr>
        <w:spacing w:line="500" w:lineRule="exact"/>
        <w:rPr>
          <w:rStyle w:val="20"/>
          <w:rFonts w:ascii="宋体" w:hAnsi="宋体" w:cs="Times New Roman"/>
          <w:b/>
          <w:bCs/>
          <w:color w:val="auto"/>
          <w:sz w:val="32"/>
          <w:szCs w:val="32"/>
        </w:rPr>
      </w:pPr>
    </w:p>
    <w:p>
      <w:pPr>
        <w:spacing w:line="500" w:lineRule="exact"/>
        <w:rPr>
          <w:rStyle w:val="20"/>
          <w:rFonts w:ascii="宋体" w:hAnsi="宋体" w:cs="Times New Roman"/>
          <w:b/>
          <w:bCs/>
          <w:color w:val="auto"/>
          <w:sz w:val="32"/>
          <w:szCs w:val="32"/>
        </w:rPr>
      </w:pPr>
    </w:p>
    <w:p>
      <w:pPr>
        <w:spacing w:line="500" w:lineRule="exact"/>
        <w:rPr>
          <w:rStyle w:val="20"/>
          <w:rFonts w:ascii="宋体" w:hAnsi="宋体" w:cs="Times New Roman"/>
          <w:b/>
          <w:bCs/>
          <w:color w:val="auto"/>
          <w:sz w:val="32"/>
          <w:szCs w:val="32"/>
        </w:rPr>
      </w:pPr>
    </w:p>
    <w:p>
      <w:pPr>
        <w:spacing w:line="500" w:lineRule="exact"/>
        <w:rPr>
          <w:rStyle w:val="20"/>
          <w:rFonts w:ascii="宋体" w:hAnsi="宋体" w:cs="Times New Roman"/>
          <w:b/>
          <w:bCs/>
          <w:color w:val="auto"/>
          <w:sz w:val="32"/>
          <w:szCs w:val="32"/>
        </w:rPr>
      </w:pPr>
      <w:r>
        <w:rPr>
          <w:rStyle w:val="20"/>
          <w:rFonts w:ascii="宋体" w:hAnsi="宋体" w:cs="Times New Roman"/>
          <w:b/>
          <w:bCs/>
          <w:color w:val="auto"/>
          <w:sz w:val="32"/>
          <w:szCs w:val="32"/>
        </w:rPr>
        <w:t>1</w:t>
      </w:r>
      <w:r>
        <w:rPr>
          <w:rStyle w:val="20"/>
          <w:rFonts w:hint="eastAsia" w:ascii="宋体" w:hAnsi="宋体" w:cs="Times New Roman"/>
          <w:b/>
          <w:bCs/>
          <w:color w:val="auto"/>
          <w:sz w:val="32"/>
          <w:szCs w:val="32"/>
          <w:lang w:val="en-US" w:eastAsia="zh-CN"/>
        </w:rPr>
        <w:t>0</w:t>
      </w:r>
      <w:r>
        <w:rPr>
          <w:rStyle w:val="20"/>
          <w:rFonts w:ascii="宋体" w:hAnsi="宋体" w:cs="Times New Roman"/>
          <w:b/>
          <w:bCs/>
          <w:color w:val="auto"/>
          <w:sz w:val="32"/>
          <w:szCs w:val="32"/>
        </w:rPr>
        <w:t>.投标人的专业技术能力说明（如有，请提供）</w:t>
      </w:r>
    </w:p>
    <w:p>
      <w:pPr>
        <w:spacing w:line="500" w:lineRule="exact"/>
        <w:rPr>
          <w:rStyle w:val="20"/>
          <w:rFonts w:ascii="宋体" w:hAnsi="宋体" w:cs="Times New Roman"/>
          <w:b/>
          <w:bCs/>
          <w:color w:val="auto"/>
          <w:sz w:val="32"/>
          <w:szCs w:val="32"/>
        </w:rPr>
      </w:pPr>
    </w:p>
    <w:p>
      <w:pPr>
        <w:spacing w:line="500" w:lineRule="exact"/>
        <w:rPr>
          <w:rStyle w:val="20"/>
          <w:rFonts w:ascii="宋体" w:hAnsi="宋体" w:cs="Times New Roman"/>
          <w:b/>
          <w:bCs/>
          <w:color w:val="auto"/>
          <w:sz w:val="32"/>
          <w:szCs w:val="32"/>
        </w:rPr>
      </w:pPr>
    </w:p>
    <w:p>
      <w:pPr>
        <w:spacing w:line="500" w:lineRule="exact"/>
        <w:rPr>
          <w:rStyle w:val="20"/>
          <w:rFonts w:ascii="宋体" w:hAnsi="宋体" w:cs="Times New Roman"/>
          <w:b/>
          <w:bCs/>
          <w:color w:val="auto"/>
          <w:sz w:val="32"/>
          <w:szCs w:val="32"/>
        </w:rPr>
      </w:pPr>
    </w:p>
    <w:p>
      <w:pPr>
        <w:spacing w:line="500" w:lineRule="exact"/>
        <w:rPr>
          <w:rStyle w:val="20"/>
          <w:rFonts w:ascii="宋体" w:hAnsi="宋体" w:cs="Times New Roman"/>
          <w:b/>
          <w:bCs/>
          <w:color w:val="auto"/>
          <w:sz w:val="32"/>
          <w:szCs w:val="32"/>
        </w:rPr>
      </w:pPr>
    </w:p>
    <w:p>
      <w:pPr>
        <w:spacing w:line="500" w:lineRule="exact"/>
        <w:rPr>
          <w:rStyle w:val="20"/>
          <w:rFonts w:ascii="宋体" w:hAnsi="宋体" w:cs="Times New Roman"/>
          <w:b/>
          <w:bCs/>
          <w:color w:val="auto"/>
          <w:sz w:val="32"/>
          <w:szCs w:val="32"/>
        </w:rPr>
      </w:pPr>
      <w:r>
        <w:rPr>
          <w:rStyle w:val="20"/>
          <w:rFonts w:ascii="宋体" w:hAnsi="宋体" w:cs="Times New Roman"/>
          <w:b/>
          <w:bCs/>
          <w:color w:val="auto"/>
          <w:sz w:val="32"/>
          <w:szCs w:val="32"/>
        </w:rPr>
        <w:t>1</w:t>
      </w:r>
      <w:r>
        <w:rPr>
          <w:rStyle w:val="20"/>
          <w:rFonts w:hint="eastAsia" w:ascii="宋体" w:hAnsi="宋体" w:cs="Times New Roman"/>
          <w:b/>
          <w:bCs/>
          <w:color w:val="auto"/>
          <w:sz w:val="32"/>
          <w:szCs w:val="32"/>
          <w:lang w:val="en-US" w:eastAsia="zh-CN"/>
        </w:rPr>
        <w:t>1</w:t>
      </w:r>
      <w:r>
        <w:rPr>
          <w:rStyle w:val="20"/>
          <w:rFonts w:ascii="宋体" w:hAnsi="宋体" w:cs="Times New Roman"/>
          <w:b/>
          <w:bCs/>
          <w:color w:val="auto"/>
          <w:sz w:val="32"/>
          <w:szCs w:val="32"/>
        </w:rPr>
        <w:t>. 投标人相关获奖证书、认证证书等复印件（如有，请提供）</w:t>
      </w:r>
    </w:p>
    <w:p>
      <w:pPr>
        <w:spacing w:line="500" w:lineRule="exact"/>
        <w:rPr>
          <w:rStyle w:val="20"/>
          <w:rFonts w:ascii="宋体" w:hAnsi="宋体" w:cs="Times New Roman"/>
          <w:b/>
          <w:bCs/>
          <w:color w:val="auto"/>
          <w:sz w:val="32"/>
          <w:szCs w:val="32"/>
        </w:rPr>
      </w:pPr>
    </w:p>
    <w:p>
      <w:pPr>
        <w:spacing w:line="500" w:lineRule="exact"/>
        <w:rPr>
          <w:rStyle w:val="20"/>
          <w:rFonts w:ascii="宋体" w:hAnsi="宋体" w:cs="Times New Roman"/>
          <w:b/>
          <w:bCs/>
          <w:color w:val="auto"/>
          <w:sz w:val="32"/>
          <w:szCs w:val="32"/>
        </w:rPr>
      </w:pPr>
    </w:p>
    <w:p>
      <w:pPr>
        <w:spacing w:line="500" w:lineRule="exact"/>
        <w:rPr>
          <w:rStyle w:val="20"/>
          <w:rFonts w:ascii="宋体" w:hAnsi="宋体" w:cs="Times New Roman"/>
          <w:b/>
          <w:bCs/>
          <w:color w:val="auto"/>
          <w:sz w:val="32"/>
          <w:szCs w:val="32"/>
        </w:rPr>
      </w:pPr>
    </w:p>
    <w:p>
      <w:pPr>
        <w:spacing w:line="500" w:lineRule="exact"/>
        <w:rPr>
          <w:rStyle w:val="20"/>
          <w:rFonts w:ascii="宋体" w:hAnsi="宋体" w:cs="Times New Roman"/>
          <w:b/>
          <w:bCs/>
          <w:color w:val="auto"/>
          <w:sz w:val="32"/>
          <w:szCs w:val="32"/>
        </w:rPr>
      </w:pPr>
    </w:p>
    <w:p>
      <w:pPr>
        <w:spacing w:line="500" w:lineRule="exact"/>
        <w:rPr>
          <w:rStyle w:val="20"/>
          <w:rFonts w:ascii="宋体" w:hAnsi="宋体"/>
          <w:b/>
          <w:color w:val="auto"/>
          <w:sz w:val="32"/>
          <w:szCs w:val="32"/>
        </w:rPr>
      </w:pPr>
    </w:p>
    <w:p>
      <w:pPr>
        <w:spacing w:line="500" w:lineRule="exact"/>
        <w:rPr>
          <w:rStyle w:val="20"/>
          <w:rFonts w:ascii="宋体" w:hAnsi="宋体"/>
          <w:b/>
          <w:color w:val="auto"/>
          <w:sz w:val="32"/>
          <w:szCs w:val="32"/>
        </w:rPr>
      </w:pPr>
      <w:r>
        <w:rPr>
          <w:rStyle w:val="20"/>
          <w:rFonts w:ascii="宋体" w:hAnsi="宋体"/>
          <w:b/>
          <w:color w:val="auto"/>
          <w:sz w:val="32"/>
          <w:szCs w:val="32"/>
        </w:rPr>
        <w:t>1</w:t>
      </w:r>
      <w:r>
        <w:rPr>
          <w:rStyle w:val="20"/>
          <w:rFonts w:hint="eastAsia" w:ascii="宋体" w:hAnsi="宋体"/>
          <w:b/>
          <w:color w:val="auto"/>
          <w:sz w:val="32"/>
          <w:szCs w:val="32"/>
          <w:lang w:val="en-US" w:eastAsia="zh-CN"/>
        </w:rPr>
        <w:t>2</w:t>
      </w:r>
      <w:r>
        <w:rPr>
          <w:rStyle w:val="20"/>
          <w:rFonts w:ascii="宋体" w:hAnsi="宋体"/>
          <w:b/>
          <w:color w:val="auto"/>
          <w:sz w:val="32"/>
          <w:szCs w:val="32"/>
        </w:rPr>
        <w:t>. 投标人所投产品为广西工业产品的，如实提供《广西工业产品声明函》（如有，请提供）</w:t>
      </w:r>
    </w:p>
    <w:p>
      <w:pPr>
        <w:pStyle w:val="82"/>
        <w:rPr>
          <w:rStyle w:val="20"/>
          <w:rFonts w:hAnsi="宋体"/>
          <w:b/>
          <w:color w:val="auto"/>
          <w:sz w:val="32"/>
          <w:szCs w:val="32"/>
        </w:rPr>
      </w:pPr>
    </w:p>
    <w:p>
      <w:pPr>
        <w:pStyle w:val="82"/>
        <w:rPr>
          <w:rStyle w:val="20"/>
          <w:rFonts w:hAnsi="宋体"/>
          <w:b/>
          <w:color w:val="auto"/>
          <w:sz w:val="32"/>
          <w:szCs w:val="32"/>
        </w:rPr>
      </w:pPr>
      <w:r>
        <w:rPr>
          <w:rStyle w:val="20"/>
          <w:rFonts w:hAnsi="宋体"/>
          <w:b/>
          <w:color w:val="auto"/>
          <w:sz w:val="32"/>
          <w:szCs w:val="32"/>
        </w:rPr>
        <w:t>附件：</w:t>
      </w:r>
    </w:p>
    <w:p>
      <w:pPr>
        <w:pStyle w:val="82"/>
        <w:jc w:val="center"/>
        <w:rPr>
          <w:rStyle w:val="20"/>
          <w:rFonts w:hAnsi="宋体"/>
          <w:color w:val="auto"/>
          <w:sz w:val="24"/>
          <w:szCs w:val="24"/>
        </w:rPr>
      </w:pPr>
      <w:r>
        <w:rPr>
          <w:rStyle w:val="20"/>
          <w:rFonts w:hAnsi="宋体" w:cs="Times New Roman"/>
          <w:b/>
          <w:bCs/>
          <w:color w:val="auto"/>
          <w:sz w:val="32"/>
          <w:szCs w:val="32"/>
        </w:rPr>
        <w:t>广西工业产品声明函（格式）</w:t>
      </w:r>
      <w:r>
        <w:rPr>
          <w:rStyle w:val="20"/>
          <w:rFonts w:hAnsi="宋体"/>
          <w:color w:val="auto"/>
          <w:sz w:val="24"/>
          <w:szCs w:val="24"/>
        </w:rPr>
        <w:t xml:space="preserve">    </w:t>
      </w:r>
    </w:p>
    <w:p>
      <w:pPr>
        <w:pStyle w:val="82"/>
        <w:spacing w:line="460" w:lineRule="exact"/>
        <w:jc w:val="center"/>
        <w:rPr>
          <w:rStyle w:val="20"/>
          <w:rFonts w:hAnsi="宋体"/>
          <w:color w:val="auto"/>
          <w:sz w:val="24"/>
          <w:szCs w:val="24"/>
        </w:rPr>
      </w:pPr>
      <w:r>
        <w:rPr>
          <w:rStyle w:val="20"/>
          <w:rFonts w:hAnsi="宋体"/>
          <w:color w:val="auto"/>
          <w:sz w:val="24"/>
          <w:szCs w:val="24"/>
        </w:rPr>
        <w:t xml:space="preserve">      本公司郑重声明，根据《招标采购促进广西工业产品产销对接实施细则》的规定，</w:t>
      </w:r>
    </w:p>
    <w:p>
      <w:pPr>
        <w:pStyle w:val="82"/>
        <w:spacing w:line="460" w:lineRule="exact"/>
        <w:ind w:left="239" w:leftChars="114"/>
        <w:rPr>
          <w:rStyle w:val="20"/>
          <w:rFonts w:hAnsi="宋体"/>
          <w:color w:val="auto"/>
          <w:sz w:val="24"/>
          <w:szCs w:val="24"/>
        </w:rPr>
      </w:pPr>
      <w:r>
        <w:rPr>
          <w:rStyle w:val="20"/>
          <w:rFonts w:hAnsi="宋体"/>
          <w:color w:val="auto"/>
          <w:sz w:val="24"/>
          <w:szCs w:val="24"/>
        </w:rPr>
        <w:t>本公司在本次投标/竞标中或者工程项目中提供的下述产品为广西工业产品，详情如下：</w:t>
      </w:r>
    </w:p>
    <w:p>
      <w:pPr>
        <w:pStyle w:val="82"/>
        <w:spacing w:line="360" w:lineRule="exact"/>
        <w:jc w:val="center"/>
        <w:rPr>
          <w:rStyle w:val="20"/>
          <w:rFonts w:hAnsi="宋体"/>
          <w:color w:val="auto"/>
          <w:sz w:val="24"/>
          <w:szCs w:val="24"/>
        </w:rPr>
      </w:pPr>
    </w:p>
    <w:tbl>
      <w:tblPr>
        <w:tblStyle w:val="6"/>
        <w:tblW w:w="9180"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620"/>
        <w:gridCol w:w="1617"/>
        <w:gridCol w:w="903"/>
        <w:gridCol w:w="2160"/>
        <w:gridCol w:w="1087"/>
        <w:gridCol w:w="1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pStyle w:val="82"/>
              <w:spacing w:line="360" w:lineRule="exact"/>
              <w:jc w:val="center"/>
              <w:rPr>
                <w:rStyle w:val="20"/>
                <w:rFonts w:hAnsi="宋体"/>
                <w:color w:val="auto"/>
                <w:szCs w:val="21"/>
              </w:rPr>
            </w:pPr>
            <w:r>
              <w:rPr>
                <w:rStyle w:val="20"/>
                <w:rFonts w:hAnsi="宋体"/>
                <w:color w:val="auto"/>
                <w:szCs w:val="21"/>
              </w:rPr>
              <w:t>序号</w:t>
            </w:r>
          </w:p>
        </w:tc>
        <w:tc>
          <w:tcPr>
            <w:tcW w:w="1620" w:type="dxa"/>
            <w:tcBorders>
              <w:top w:val="single" w:color="000000" w:sz="4" w:space="0"/>
              <w:left w:val="single" w:color="000000" w:sz="4" w:space="0"/>
              <w:bottom w:val="single" w:color="000000" w:sz="4" w:space="0"/>
              <w:right w:val="single" w:color="000000" w:sz="4" w:space="0"/>
            </w:tcBorders>
            <w:vAlign w:val="center"/>
          </w:tcPr>
          <w:p>
            <w:pPr>
              <w:pStyle w:val="82"/>
              <w:spacing w:line="360" w:lineRule="exact"/>
              <w:jc w:val="center"/>
              <w:rPr>
                <w:rStyle w:val="20"/>
                <w:rFonts w:hAnsi="宋体"/>
                <w:color w:val="auto"/>
                <w:szCs w:val="21"/>
              </w:rPr>
            </w:pPr>
            <w:r>
              <w:rPr>
                <w:rStyle w:val="20"/>
                <w:rFonts w:hAnsi="宋体"/>
                <w:color w:val="auto"/>
                <w:szCs w:val="21"/>
              </w:rPr>
              <w:t>产品名称</w:t>
            </w:r>
          </w:p>
        </w:tc>
        <w:tc>
          <w:tcPr>
            <w:tcW w:w="1617" w:type="dxa"/>
            <w:tcBorders>
              <w:top w:val="single" w:color="000000" w:sz="4" w:space="0"/>
              <w:left w:val="single" w:color="000000" w:sz="4" w:space="0"/>
              <w:bottom w:val="single" w:color="000000" w:sz="4" w:space="0"/>
              <w:right w:val="single" w:color="000000" w:sz="4" w:space="0"/>
            </w:tcBorders>
            <w:vAlign w:val="center"/>
          </w:tcPr>
          <w:p>
            <w:pPr>
              <w:pStyle w:val="82"/>
              <w:spacing w:line="360" w:lineRule="exact"/>
              <w:jc w:val="center"/>
              <w:rPr>
                <w:rStyle w:val="20"/>
                <w:rFonts w:hAnsi="宋体"/>
                <w:color w:val="auto"/>
                <w:szCs w:val="21"/>
              </w:rPr>
            </w:pPr>
            <w:r>
              <w:rPr>
                <w:rStyle w:val="20"/>
                <w:rFonts w:hAnsi="宋体"/>
                <w:color w:val="auto"/>
                <w:szCs w:val="21"/>
              </w:rPr>
              <w:t>型号和规格</w:t>
            </w:r>
          </w:p>
        </w:tc>
        <w:tc>
          <w:tcPr>
            <w:tcW w:w="903" w:type="dxa"/>
            <w:tcBorders>
              <w:top w:val="single" w:color="000000" w:sz="4" w:space="0"/>
              <w:left w:val="single" w:color="000000" w:sz="4" w:space="0"/>
              <w:bottom w:val="single" w:color="000000" w:sz="4" w:space="0"/>
              <w:right w:val="single" w:color="000000" w:sz="4" w:space="0"/>
            </w:tcBorders>
            <w:vAlign w:val="center"/>
          </w:tcPr>
          <w:p>
            <w:pPr>
              <w:pStyle w:val="82"/>
              <w:spacing w:line="360" w:lineRule="exact"/>
              <w:jc w:val="center"/>
              <w:rPr>
                <w:rStyle w:val="20"/>
                <w:rFonts w:hAnsi="宋体"/>
                <w:color w:val="auto"/>
                <w:szCs w:val="21"/>
              </w:rPr>
            </w:pPr>
            <w:r>
              <w:rPr>
                <w:rStyle w:val="20"/>
                <w:rFonts w:hAnsi="宋体"/>
                <w:color w:val="auto"/>
                <w:szCs w:val="21"/>
              </w:rPr>
              <w:t>数量</w:t>
            </w: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82"/>
              <w:spacing w:line="360" w:lineRule="exact"/>
              <w:jc w:val="center"/>
              <w:rPr>
                <w:rStyle w:val="20"/>
                <w:rFonts w:hAnsi="宋体"/>
                <w:color w:val="auto"/>
                <w:szCs w:val="21"/>
              </w:rPr>
            </w:pPr>
            <w:r>
              <w:rPr>
                <w:rStyle w:val="20"/>
                <w:rFonts w:hAnsi="宋体"/>
                <w:color w:val="auto"/>
                <w:szCs w:val="21"/>
              </w:rPr>
              <w:t>制造厂商及原产地</w:t>
            </w:r>
          </w:p>
        </w:tc>
        <w:tc>
          <w:tcPr>
            <w:tcW w:w="1087" w:type="dxa"/>
            <w:tcBorders>
              <w:top w:val="single" w:color="000000" w:sz="4" w:space="0"/>
              <w:left w:val="single" w:color="000000" w:sz="4" w:space="0"/>
              <w:bottom w:val="single" w:color="000000" w:sz="4" w:space="0"/>
              <w:right w:val="single" w:color="000000" w:sz="4" w:space="0"/>
            </w:tcBorders>
            <w:vAlign w:val="center"/>
          </w:tcPr>
          <w:p>
            <w:pPr>
              <w:pStyle w:val="82"/>
              <w:spacing w:line="360" w:lineRule="exact"/>
              <w:jc w:val="center"/>
              <w:rPr>
                <w:rStyle w:val="20"/>
                <w:rFonts w:hAnsi="宋体"/>
                <w:color w:val="auto"/>
                <w:szCs w:val="21"/>
              </w:rPr>
            </w:pPr>
            <w:r>
              <w:rPr>
                <w:rStyle w:val="20"/>
                <w:rFonts w:hAnsi="宋体"/>
                <w:color w:val="auto"/>
                <w:szCs w:val="21"/>
              </w:rPr>
              <w:t>投标价</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82"/>
              <w:spacing w:line="360" w:lineRule="exact"/>
              <w:jc w:val="center"/>
              <w:rPr>
                <w:rStyle w:val="20"/>
                <w:rFonts w:hAnsi="宋体"/>
                <w:color w:val="auto"/>
                <w:szCs w:val="21"/>
              </w:rPr>
            </w:pPr>
            <w:r>
              <w:rPr>
                <w:rStyle w:val="20"/>
                <w:rFonts w:hAnsi="宋体"/>
                <w:color w:val="auto"/>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pStyle w:val="82"/>
              <w:spacing w:line="360" w:lineRule="exact"/>
              <w:jc w:val="center"/>
              <w:rPr>
                <w:rStyle w:val="20"/>
                <w:rFonts w:hAnsi="宋体"/>
                <w:color w:val="auto"/>
                <w:szCs w:val="21"/>
              </w:rPr>
            </w:pPr>
            <w:r>
              <w:rPr>
                <w:rStyle w:val="20"/>
                <w:rFonts w:hAnsi="宋体"/>
                <w:color w:val="auto"/>
                <w:szCs w:val="21"/>
              </w:rPr>
              <w:t>1</w:t>
            </w:r>
          </w:p>
        </w:tc>
        <w:tc>
          <w:tcPr>
            <w:tcW w:w="1620" w:type="dxa"/>
            <w:tcBorders>
              <w:top w:val="single" w:color="000000" w:sz="4" w:space="0"/>
              <w:left w:val="single" w:color="000000" w:sz="4" w:space="0"/>
              <w:bottom w:val="single" w:color="000000" w:sz="4" w:space="0"/>
              <w:right w:val="single" w:color="000000" w:sz="4" w:space="0"/>
            </w:tcBorders>
            <w:vAlign w:val="center"/>
          </w:tcPr>
          <w:p>
            <w:pPr>
              <w:pStyle w:val="82"/>
              <w:spacing w:line="360" w:lineRule="exact"/>
              <w:jc w:val="center"/>
              <w:rPr>
                <w:rStyle w:val="20"/>
                <w:rFonts w:hAnsi="宋体"/>
                <w:color w:val="auto"/>
                <w:szCs w:val="21"/>
              </w:rPr>
            </w:pPr>
          </w:p>
        </w:tc>
        <w:tc>
          <w:tcPr>
            <w:tcW w:w="1617" w:type="dxa"/>
            <w:tcBorders>
              <w:top w:val="single" w:color="000000" w:sz="4" w:space="0"/>
              <w:left w:val="single" w:color="000000" w:sz="4" w:space="0"/>
              <w:bottom w:val="single" w:color="000000" w:sz="4" w:space="0"/>
              <w:right w:val="single" w:color="000000" w:sz="4" w:space="0"/>
            </w:tcBorders>
            <w:vAlign w:val="center"/>
          </w:tcPr>
          <w:p>
            <w:pPr>
              <w:pStyle w:val="82"/>
              <w:spacing w:line="360" w:lineRule="exact"/>
              <w:jc w:val="center"/>
              <w:rPr>
                <w:rStyle w:val="20"/>
                <w:rFonts w:hAnsi="宋体"/>
                <w:color w:val="auto"/>
                <w:szCs w:val="21"/>
              </w:rPr>
            </w:pPr>
          </w:p>
        </w:tc>
        <w:tc>
          <w:tcPr>
            <w:tcW w:w="903" w:type="dxa"/>
            <w:tcBorders>
              <w:top w:val="single" w:color="000000" w:sz="4" w:space="0"/>
              <w:left w:val="single" w:color="000000" w:sz="4" w:space="0"/>
              <w:bottom w:val="single" w:color="000000" w:sz="4" w:space="0"/>
              <w:right w:val="single" w:color="000000" w:sz="4" w:space="0"/>
            </w:tcBorders>
            <w:vAlign w:val="center"/>
          </w:tcPr>
          <w:p>
            <w:pPr>
              <w:pStyle w:val="82"/>
              <w:spacing w:line="360" w:lineRule="exact"/>
              <w:jc w:val="center"/>
              <w:rPr>
                <w:rStyle w:val="20"/>
                <w:rFonts w:hAnsi="宋体"/>
                <w:color w:val="auto"/>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82"/>
              <w:spacing w:line="360" w:lineRule="exact"/>
              <w:jc w:val="center"/>
              <w:rPr>
                <w:rStyle w:val="20"/>
                <w:rFonts w:hAnsi="宋体"/>
                <w:color w:val="auto"/>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pStyle w:val="82"/>
              <w:spacing w:line="360" w:lineRule="exact"/>
              <w:jc w:val="center"/>
              <w:rPr>
                <w:rStyle w:val="20"/>
                <w:rFonts w:hAnsi="宋体"/>
                <w:color w:val="auto"/>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82"/>
              <w:spacing w:line="360" w:lineRule="exact"/>
              <w:jc w:val="center"/>
              <w:rPr>
                <w:rStyle w:val="20"/>
                <w:rFonts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pStyle w:val="82"/>
              <w:spacing w:line="360" w:lineRule="exact"/>
              <w:jc w:val="center"/>
              <w:rPr>
                <w:rStyle w:val="20"/>
                <w:rFonts w:hAnsi="宋体"/>
                <w:color w:val="auto"/>
                <w:szCs w:val="21"/>
              </w:rPr>
            </w:pPr>
            <w:r>
              <w:rPr>
                <w:rStyle w:val="20"/>
                <w:rFonts w:hAnsi="宋体"/>
                <w:color w:val="auto"/>
                <w:szCs w:val="21"/>
              </w:rPr>
              <w:t>2</w:t>
            </w:r>
          </w:p>
        </w:tc>
        <w:tc>
          <w:tcPr>
            <w:tcW w:w="1620" w:type="dxa"/>
            <w:tcBorders>
              <w:top w:val="single" w:color="000000" w:sz="4" w:space="0"/>
              <w:left w:val="single" w:color="000000" w:sz="4" w:space="0"/>
              <w:bottom w:val="single" w:color="000000" w:sz="4" w:space="0"/>
              <w:right w:val="single" w:color="000000" w:sz="4" w:space="0"/>
            </w:tcBorders>
            <w:vAlign w:val="center"/>
          </w:tcPr>
          <w:p>
            <w:pPr>
              <w:pStyle w:val="82"/>
              <w:spacing w:line="360" w:lineRule="exact"/>
              <w:jc w:val="center"/>
              <w:rPr>
                <w:rStyle w:val="20"/>
                <w:rFonts w:hAnsi="宋体"/>
                <w:color w:val="auto"/>
                <w:szCs w:val="21"/>
              </w:rPr>
            </w:pPr>
          </w:p>
        </w:tc>
        <w:tc>
          <w:tcPr>
            <w:tcW w:w="1617" w:type="dxa"/>
            <w:tcBorders>
              <w:top w:val="single" w:color="000000" w:sz="4" w:space="0"/>
              <w:left w:val="single" w:color="000000" w:sz="4" w:space="0"/>
              <w:bottom w:val="single" w:color="000000" w:sz="4" w:space="0"/>
              <w:right w:val="single" w:color="000000" w:sz="4" w:space="0"/>
            </w:tcBorders>
            <w:vAlign w:val="center"/>
          </w:tcPr>
          <w:p>
            <w:pPr>
              <w:pStyle w:val="82"/>
              <w:spacing w:line="360" w:lineRule="exact"/>
              <w:jc w:val="center"/>
              <w:rPr>
                <w:rStyle w:val="20"/>
                <w:rFonts w:hAnsi="宋体"/>
                <w:color w:val="auto"/>
                <w:szCs w:val="21"/>
              </w:rPr>
            </w:pPr>
          </w:p>
        </w:tc>
        <w:tc>
          <w:tcPr>
            <w:tcW w:w="903" w:type="dxa"/>
            <w:tcBorders>
              <w:top w:val="single" w:color="000000" w:sz="4" w:space="0"/>
              <w:left w:val="single" w:color="000000" w:sz="4" w:space="0"/>
              <w:bottom w:val="single" w:color="000000" w:sz="4" w:space="0"/>
              <w:right w:val="single" w:color="000000" w:sz="4" w:space="0"/>
            </w:tcBorders>
            <w:vAlign w:val="center"/>
          </w:tcPr>
          <w:p>
            <w:pPr>
              <w:pStyle w:val="82"/>
              <w:spacing w:line="360" w:lineRule="exact"/>
              <w:jc w:val="center"/>
              <w:rPr>
                <w:rStyle w:val="20"/>
                <w:rFonts w:hAnsi="宋体"/>
                <w:color w:val="auto"/>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82"/>
              <w:spacing w:line="360" w:lineRule="exact"/>
              <w:jc w:val="center"/>
              <w:rPr>
                <w:rStyle w:val="20"/>
                <w:rFonts w:hAnsi="宋体"/>
                <w:color w:val="auto"/>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pStyle w:val="82"/>
              <w:spacing w:line="360" w:lineRule="exact"/>
              <w:jc w:val="center"/>
              <w:rPr>
                <w:rStyle w:val="20"/>
                <w:rFonts w:hAnsi="宋体"/>
                <w:color w:val="auto"/>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82"/>
              <w:spacing w:line="360" w:lineRule="exact"/>
              <w:jc w:val="center"/>
              <w:rPr>
                <w:rStyle w:val="20"/>
                <w:rFonts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pStyle w:val="82"/>
              <w:spacing w:line="360" w:lineRule="exact"/>
              <w:jc w:val="center"/>
              <w:rPr>
                <w:rStyle w:val="20"/>
                <w:rFonts w:hAnsi="宋体"/>
                <w:color w:val="auto"/>
                <w:szCs w:val="21"/>
              </w:rPr>
            </w:pPr>
            <w:r>
              <w:rPr>
                <w:rStyle w:val="20"/>
                <w:rFonts w:hAnsi="宋体"/>
                <w:color w:val="auto"/>
                <w:szCs w:val="21"/>
              </w:rPr>
              <w:t>……</w:t>
            </w:r>
          </w:p>
        </w:tc>
        <w:tc>
          <w:tcPr>
            <w:tcW w:w="1620" w:type="dxa"/>
            <w:tcBorders>
              <w:top w:val="single" w:color="000000" w:sz="4" w:space="0"/>
              <w:left w:val="single" w:color="000000" w:sz="4" w:space="0"/>
              <w:bottom w:val="single" w:color="000000" w:sz="4" w:space="0"/>
              <w:right w:val="single" w:color="000000" w:sz="4" w:space="0"/>
            </w:tcBorders>
            <w:vAlign w:val="center"/>
          </w:tcPr>
          <w:p>
            <w:pPr>
              <w:pStyle w:val="82"/>
              <w:spacing w:line="360" w:lineRule="exact"/>
              <w:jc w:val="center"/>
              <w:rPr>
                <w:rStyle w:val="20"/>
                <w:rFonts w:hAnsi="宋体"/>
                <w:color w:val="auto"/>
                <w:szCs w:val="21"/>
              </w:rPr>
            </w:pPr>
          </w:p>
        </w:tc>
        <w:tc>
          <w:tcPr>
            <w:tcW w:w="1617" w:type="dxa"/>
            <w:tcBorders>
              <w:top w:val="single" w:color="000000" w:sz="4" w:space="0"/>
              <w:left w:val="single" w:color="000000" w:sz="4" w:space="0"/>
              <w:bottom w:val="single" w:color="000000" w:sz="4" w:space="0"/>
              <w:right w:val="single" w:color="000000" w:sz="4" w:space="0"/>
            </w:tcBorders>
            <w:vAlign w:val="center"/>
          </w:tcPr>
          <w:p>
            <w:pPr>
              <w:pStyle w:val="82"/>
              <w:spacing w:line="360" w:lineRule="exact"/>
              <w:jc w:val="center"/>
              <w:rPr>
                <w:rStyle w:val="20"/>
                <w:rFonts w:hAnsi="宋体"/>
                <w:color w:val="auto"/>
                <w:szCs w:val="21"/>
              </w:rPr>
            </w:pPr>
          </w:p>
        </w:tc>
        <w:tc>
          <w:tcPr>
            <w:tcW w:w="903" w:type="dxa"/>
            <w:tcBorders>
              <w:top w:val="single" w:color="000000" w:sz="4" w:space="0"/>
              <w:left w:val="single" w:color="000000" w:sz="4" w:space="0"/>
              <w:bottom w:val="single" w:color="000000" w:sz="4" w:space="0"/>
              <w:right w:val="single" w:color="000000" w:sz="4" w:space="0"/>
            </w:tcBorders>
            <w:vAlign w:val="center"/>
          </w:tcPr>
          <w:p>
            <w:pPr>
              <w:pStyle w:val="82"/>
              <w:spacing w:line="360" w:lineRule="exact"/>
              <w:jc w:val="center"/>
              <w:rPr>
                <w:rStyle w:val="20"/>
                <w:rFonts w:hAnsi="宋体"/>
                <w:color w:val="auto"/>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82"/>
              <w:spacing w:line="360" w:lineRule="exact"/>
              <w:jc w:val="center"/>
              <w:rPr>
                <w:rStyle w:val="20"/>
                <w:rFonts w:hAnsi="宋体"/>
                <w:color w:val="auto"/>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pStyle w:val="82"/>
              <w:spacing w:line="360" w:lineRule="exact"/>
              <w:jc w:val="center"/>
              <w:rPr>
                <w:rStyle w:val="20"/>
                <w:rFonts w:hAnsi="宋体"/>
                <w:color w:val="auto"/>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82"/>
              <w:spacing w:line="360" w:lineRule="exact"/>
              <w:jc w:val="center"/>
              <w:rPr>
                <w:rStyle w:val="20"/>
                <w:rFonts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pStyle w:val="82"/>
              <w:spacing w:line="360" w:lineRule="exact"/>
              <w:jc w:val="center"/>
              <w:rPr>
                <w:rStyle w:val="20"/>
                <w:rFonts w:hAnsi="宋体"/>
                <w:color w:val="auto"/>
                <w:szCs w:val="21"/>
              </w:rPr>
            </w:pPr>
          </w:p>
        </w:tc>
        <w:tc>
          <w:tcPr>
            <w:tcW w:w="1620" w:type="dxa"/>
            <w:tcBorders>
              <w:top w:val="single" w:color="000000" w:sz="4" w:space="0"/>
              <w:left w:val="single" w:color="000000" w:sz="4" w:space="0"/>
              <w:bottom w:val="single" w:color="000000" w:sz="4" w:space="0"/>
              <w:right w:val="single" w:color="000000" w:sz="4" w:space="0"/>
            </w:tcBorders>
            <w:vAlign w:val="center"/>
          </w:tcPr>
          <w:p>
            <w:pPr>
              <w:pStyle w:val="82"/>
              <w:spacing w:line="360" w:lineRule="exact"/>
              <w:jc w:val="center"/>
              <w:rPr>
                <w:rStyle w:val="20"/>
                <w:rFonts w:hAnsi="宋体"/>
                <w:color w:val="auto"/>
                <w:szCs w:val="21"/>
              </w:rPr>
            </w:pPr>
            <w:r>
              <w:rPr>
                <w:rStyle w:val="20"/>
                <w:rFonts w:hAnsi="宋体"/>
                <w:color w:val="auto"/>
                <w:szCs w:val="21"/>
              </w:rPr>
              <w:t>广西工业产品合计价格</w:t>
            </w: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pStyle w:val="82"/>
              <w:spacing w:line="360" w:lineRule="exact"/>
              <w:jc w:val="center"/>
              <w:rPr>
                <w:rStyle w:val="20"/>
                <w:rFonts w:hAnsi="宋体"/>
                <w:color w:val="auto"/>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pStyle w:val="82"/>
              <w:spacing w:line="360" w:lineRule="exact"/>
              <w:jc w:val="center"/>
              <w:rPr>
                <w:rStyle w:val="20"/>
                <w:rFonts w:hAnsi="宋体"/>
                <w:color w:val="auto"/>
                <w:szCs w:val="21"/>
              </w:rPr>
            </w:pPr>
            <w:r>
              <w:rPr>
                <w:rStyle w:val="20"/>
                <w:rFonts w:hAnsi="宋体"/>
                <w:color w:val="auto"/>
                <w:szCs w:val="21"/>
              </w:rPr>
              <w:t>占投标总价比例</w:t>
            </w:r>
          </w:p>
        </w:tc>
        <w:tc>
          <w:tcPr>
            <w:tcW w:w="2160" w:type="dxa"/>
            <w:gridSpan w:val="2"/>
            <w:tcBorders>
              <w:top w:val="single" w:color="000000" w:sz="4" w:space="0"/>
              <w:left w:val="single" w:color="000000" w:sz="4" w:space="0"/>
              <w:bottom w:val="single" w:color="000000" w:sz="4" w:space="0"/>
              <w:right w:val="single" w:color="000000" w:sz="4" w:space="0"/>
            </w:tcBorders>
            <w:vAlign w:val="center"/>
          </w:tcPr>
          <w:p>
            <w:pPr>
              <w:pStyle w:val="82"/>
              <w:spacing w:line="360" w:lineRule="exact"/>
              <w:jc w:val="center"/>
              <w:rPr>
                <w:rStyle w:val="20"/>
                <w:rFonts w:hAnsi="宋体"/>
                <w:color w:val="auto"/>
                <w:szCs w:val="21"/>
              </w:rPr>
            </w:pPr>
          </w:p>
        </w:tc>
      </w:tr>
    </w:tbl>
    <w:p>
      <w:pPr>
        <w:pStyle w:val="82"/>
        <w:spacing w:line="460" w:lineRule="exact"/>
        <w:ind w:left="239" w:leftChars="114" w:firstLine="720" w:firstLineChars="300"/>
        <w:rPr>
          <w:rStyle w:val="20"/>
          <w:rFonts w:hAnsi="宋体"/>
          <w:color w:val="auto"/>
          <w:sz w:val="24"/>
          <w:szCs w:val="24"/>
        </w:rPr>
      </w:pPr>
      <w:r>
        <w:rPr>
          <w:rStyle w:val="20"/>
          <w:rFonts w:hAnsi="宋体"/>
          <w:color w:val="auto"/>
          <w:sz w:val="24"/>
          <w:szCs w:val="24"/>
        </w:rPr>
        <w:t>本公司对上述声明的真实性负责。如有虚假，将依法承担相应责任。</w:t>
      </w:r>
    </w:p>
    <w:p>
      <w:pPr>
        <w:pStyle w:val="82"/>
        <w:spacing w:line="460" w:lineRule="exact"/>
        <w:ind w:left="239" w:leftChars="114" w:firstLine="240" w:firstLineChars="100"/>
        <w:rPr>
          <w:rStyle w:val="20"/>
          <w:rFonts w:hAnsi="宋体"/>
          <w:color w:val="auto"/>
          <w:sz w:val="24"/>
          <w:szCs w:val="24"/>
        </w:rPr>
      </w:pPr>
    </w:p>
    <w:p>
      <w:pPr>
        <w:pStyle w:val="82"/>
        <w:spacing w:line="460" w:lineRule="exact"/>
        <w:ind w:left="239" w:leftChars="114" w:firstLine="6240" w:firstLineChars="2600"/>
        <w:rPr>
          <w:rStyle w:val="20"/>
          <w:rFonts w:hAnsi="宋体"/>
          <w:color w:val="auto"/>
          <w:sz w:val="24"/>
          <w:szCs w:val="24"/>
        </w:rPr>
      </w:pPr>
    </w:p>
    <w:p>
      <w:pPr>
        <w:pStyle w:val="82"/>
        <w:spacing w:line="460" w:lineRule="exact"/>
        <w:ind w:left="239" w:leftChars="114" w:firstLine="6240" w:firstLineChars="2600"/>
        <w:rPr>
          <w:rStyle w:val="20"/>
          <w:rFonts w:hAnsi="宋体"/>
          <w:color w:val="auto"/>
          <w:sz w:val="24"/>
          <w:szCs w:val="24"/>
        </w:rPr>
      </w:pPr>
    </w:p>
    <w:p>
      <w:pPr>
        <w:pStyle w:val="82"/>
        <w:spacing w:line="460" w:lineRule="exact"/>
        <w:ind w:left="239" w:leftChars="114" w:firstLine="6240" w:firstLineChars="2600"/>
        <w:rPr>
          <w:rStyle w:val="20"/>
          <w:rFonts w:hAnsi="宋体"/>
          <w:color w:val="auto"/>
          <w:sz w:val="24"/>
          <w:szCs w:val="24"/>
        </w:rPr>
      </w:pPr>
      <w:r>
        <w:rPr>
          <w:rStyle w:val="20"/>
          <w:rFonts w:hAnsi="宋体"/>
          <w:color w:val="auto"/>
          <w:sz w:val="24"/>
          <w:szCs w:val="24"/>
        </w:rPr>
        <w:t>企业名称（盖章）：</w:t>
      </w:r>
    </w:p>
    <w:p>
      <w:pPr>
        <w:pStyle w:val="82"/>
        <w:spacing w:line="460" w:lineRule="exact"/>
        <w:ind w:left="239" w:leftChars="114" w:firstLine="6600" w:firstLineChars="2750"/>
        <w:rPr>
          <w:rStyle w:val="20"/>
          <w:rFonts w:hAnsi="宋体"/>
          <w:color w:val="auto"/>
          <w:sz w:val="24"/>
          <w:szCs w:val="24"/>
        </w:rPr>
      </w:pPr>
      <w:r>
        <w:rPr>
          <w:rStyle w:val="20"/>
          <w:rFonts w:hAnsi="宋体"/>
          <w:color w:val="auto"/>
          <w:sz w:val="24"/>
          <w:szCs w:val="24"/>
        </w:rPr>
        <w:t>日 期：</w:t>
      </w:r>
    </w:p>
    <w:p>
      <w:pPr>
        <w:spacing w:line="500" w:lineRule="exact"/>
        <w:rPr>
          <w:rStyle w:val="20"/>
          <w:rFonts w:ascii="宋体" w:hAnsi="宋体" w:cs="Times New Roman"/>
          <w:b/>
          <w:bCs/>
          <w:color w:val="auto"/>
          <w:sz w:val="32"/>
          <w:szCs w:val="32"/>
        </w:rPr>
      </w:pPr>
    </w:p>
    <w:p>
      <w:pPr>
        <w:spacing w:line="500" w:lineRule="exact"/>
        <w:rPr>
          <w:rStyle w:val="20"/>
          <w:rFonts w:ascii="宋体" w:hAnsi="宋体"/>
          <w:b/>
          <w:color w:val="auto"/>
          <w:sz w:val="32"/>
          <w:szCs w:val="32"/>
        </w:rPr>
      </w:pPr>
    </w:p>
    <w:p>
      <w:pPr>
        <w:pStyle w:val="2"/>
        <w:rPr>
          <w:rStyle w:val="20"/>
          <w:rFonts w:ascii="宋体" w:hAnsi="宋体"/>
          <w:b/>
          <w:color w:val="auto"/>
          <w:sz w:val="32"/>
          <w:szCs w:val="32"/>
        </w:rPr>
      </w:pPr>
    </w:p>
    <w:p>
      <w:pPr>
        <w:pStyle w:val="2"/>
        <w:rPr>
          <w:rStyle w:val="20"/>
          <w:rFonts w:ascii="宋体" w:hAnsi="宋体"/>
          <w:b/>
          <w:color w:val="auto"/>
          <w:sz w:val="32"/>
          <w:szCs w:val="32"/>
        </w:rPr>
      </w:pPr>
    </w:p>
    <w:p>
      <w:pPr>
        <w:pStyle w:val="2"/>
        <w:rPr>
          <w:rStyle w:val="20"/>
          <w:rFonts w:ascii="宋体" w:hAnsi="宋体"/>
          <w:b/>
          <w:color w:val="auto"/>
          <w:sz w:val="32"/>
          <w:szCs w:val="32"/>
        </w:rPr>
      </w:pPr>
    </w:p>
    <w:p>
      <w:pPr>
        <w:pStyle w:val="2"/>
        <w:rPr>
          <w:rStyle w:val="20"/>
          <w:rFonts w:ascii="宋体" w:hAnsi="宋体"/>
          <w:b/>
          <w:color w:val="auto"/>
          <w:sz w:val="32"/>
          <w:szCs w:val="32"/>
        </w:rPr>
      </w:pPr>
    </w:p>
    <w:p>
      <w:pPr>
        <w:pStyle w:val="2"/>
        <w:rPr>
          <w:rStyle w:val="20"/>
          <w:rFonts w:ascii="宋体" w:hAnsi="宋体"/>
          <w:b/>
          <w:color w:val="auto"/>
          <w:sz w:val="32"/>
          <w:szCs w:val="32"/>
        </w:rPr>
      </w:pPr>
    </w:p>
    <w:p>
      <w:pPr>
        <w:pStyle w:val="2"/>
        <w:rPr>
          <w:rStyle w:val="20"/>
          <w:rFonts w:ascii="宋体" w:hAnsi="宋体"/>
          <w:b/>
          <w:color w:val="auto"/>
          <w:sz w:val="32"/>
          <w:szCs w:val="32"/>
        </w:rPr>
      </w:pPr>
    </w:p>
    <w:p>
      <w:pPr>
        <w:pStyle w:val="2"/>
        <w:rPr>
          <w:rStyle w:val="20"/>
          <w:rFonts w:ascii="宋体" w:hAnsi="宋体"/>
          <w:b/>
          <w:color w:val="auto"/>
          <w:sz w:val="32"/>
          <w:szCs w:val="32"/>
        </w:rPr>
      </w:pPr>
    </w:p>
    <w:p>
      <w:pPr>
        <w:pStyle w:val="2"/>
        <w:rPr>
          <w:rStyle w:val="20"/>
          <w:rFonts w:ascii="宋体" w:hAnsi="宋体"/>
          <w:b/>
          <w:color w:val="auto"/>
          <w:sz w:val="32"/>
          <w:szCs w:val="32"/>
        </w:rPr>
      </w:pPr>
    </w:p>
    <w:p>
      <w:pPr>
        <w:spacing w:line="500" w:lineRule="exact"/>
        <w:rPr>
          <w:rStyle w:val="20"/>
          <w:rFonts w:ascii="宋体" w:hAnsi="宋体"/>
          <w:b/>
          <w:color w:val="auto"/>
          <w:sz w:val="32"/>
          <w:szCs w:val="32"/>
        </w:rPr>
      </w:pPr>
      <w:r>
        <w:rPr>
          <w:rStyle w:val="20"/>
          <w:rFonts w:ascii="宋体" w:hAnsi="宋体"/>
          <w:b/>
          <w:color w:val="auto"/>
          <w:sz w:val="32"/>
          <w:szCs w:val="32"/>
        </w:rPr>
        <w:t>1</w:t>
      </w:r>
      <w:r>
        <w:rPr>
          <w:rStyle w:val="20"/>
          <w:rFonts w:hint="eastAsia" w:ascii="宋体" w:hAnsi="宋体"/>
          <w:b/>
          <w:color w:val="auto"/>
          <w:sz w:val="32"/>
          <w:szCs w:val="32"/>
          <w:lang w:val="en-US" w:eastAsia="zh-CN"/>
        </w:rPr>
        <w:t>3</w:t>
      </w:r>
      <w:r>
        <w:rPr>
          <w:rStyle w:val="20"/>
          <w:rFonts w:ascii="宋体" w:hAnsi="宋体"/>
          <w:b/>
          <w:color w:val="auto"/>
          <w:sz w:val="32"/>
          <w:szCs w:val="32"/>
        </w:rPr>
        <w:t>.投标人属于小型、微型企业的，应提供《中小企业声明函》；属于监狱企业的，应当提供由省级以上监狱管理局、戒毒管理局(含新疆生产建设兵团)出具的属于监狱企业的证明文件（如有，请提供）</w:t>
      </w:r>
    </w:p>
    <w:p>
      <w:pPr>
        <w:pStyle w:val="82"/>
        <w:rPr>
          <w:rStyle w:val="20"/>
          <w:rFonts w:hAnsi="宋体"/>
          <w:b/>
          <w:color w:val="auto"/>
          <w:sz w:val="32"/>
          <w:szCs w:val="32"/>
        </w:rPr>
      </w:pPr>
      <w:r>
        <w:rPr>
          <w:rStyle w:val="20"/>
          <w:rFonts w:hAnsi="宋体"/>
          <w:b/>
          <w:color w:val="auto"/>
          <w:sz w:val="32"/>
          <w:szCs w:val="32"/>
        </w:rPr>
        <w:t>附件：</w:t>
      </w:r>
    </w:p>
    <w:p>
      <w:pPr>
        <w:snapToGrid w:val="0"/>
        <w:spacing w:before="165" w:after="50" w:line="320" w:lineRule="exact"/>
        <w:jc w:val="center"/>
        <w:rPr>
          <w:rStyle w:val="20"/>
          <w:rFonts w:ascii="宋体" w:hAnsi="宋体"/>
          <w:b/>
          <w:color w:val="auto"/>
          <w:sz w:val="32"/>
          <w:szCs w:val="32"/>
        </w:rPr>
      </w:pPr>
      <w:r>
        <w:rPr>
          <w:rStyle w:val="20"/>
          <w:rFonts w:ascii="宋体" w:hAnsi="宋体"/>
          <w:b/>
          <w:color w:val="auto"/>
          <w:sz w:val="32"/>
          <w:szCs w:val="32"/>
        </w:rPr>
        <w:t>中小企业声明函（格式）</w:t>
      </w:r>
    </w:p>
    <w:p>
      <w:pPr>
        <w:snapToGrid w:val="0"/>
        <w:spacing w:before="165" w:after="50" w:line="320" w:lineRule="exact"/>
        <w:jc w:val="center"/>
        <w:rPr>
          <w:rStyle w:val="20"/>
          <w:rFonts w:ascii="仿宋_GB2312" w:eastAsia="仿宋_GB2312"/>
          <w:b/>
          <w:color w:val="auto"/>
          <w:spacing w:val="6"/>
          <w:sz w:val="30"/>
          <w:szCs w:val="30"/>
        </w:rPr>
      </w:pPr>
    </w:p>
    <w:p>
      <w:pPr>
        <w:ind w:firstLine="480" w:firstLineChars="200"/>
        <w:rPr>
          <w:rStyle w:val="20"/>
          <w:rFonts w:ascii="仿宋_GB2312" w:eastAsia="仿宋_GB2312"/>
          <w:color w:val="auto"/>
          <w:sz w:val="24"/>
        </w:rPr>
      </w:pPr>
      <w:r>
        <w:rPr>
          <w:rStyle w:val="20"/>
          <w:rFonts w:ascii="仿宋_GB2312" w:eastAsia="仿宋_GB2312"/>
          <w:color w:val="auto"/>
          <w:sz w:val="24"/>
        </w:rPr>
        <w:t>本公司郑重声明，根据《政府采购促进中小企业发展暂行办法》（财库[2011]181号）的规定，本公司为______（请填写：中型、小型、微型）企业。即，本公司同时满足以下条件：</w:t>
      </w:r>
    </w:p>
    <w:p>
      <w:pPr>
        <w:ind w:firstLine="480" w:firstLineChars="200"/>
        <w:rPr>
          <w:rStyle w:val="20"/>
          <w:rFonts w:ascii="仿宋_GB2312" w:eastAsia="仿宋_GB2312"/>
          <w:color w:val="auto"/>
          <w:sz w:val="24"/>
        </w:rPr>
      </w:pPr>
      <w:r>
        <w:rPr>
          <w:rStyle w:val="20"/>
          <w:rFonts w:ascii="仿宋_GB2312" w:eastAsia="仿宋_GB2312"/>
          <w:color w:val="auto"/>
          <w:sz w:val="24"/>
        </w:rPr>
        <w:t>1.根据《工业和信息化部、国家统计局、国家发展和改革委员会、财政部关于印发中小企业划型标准规定的通知》（工信部联企业[2011]300号）规定的划分标准，本公司为______（请填写：中型、小型、微型）企业。</w:t>
      </w:r>
    </w:p>
    <w:p>
      <w:pPr>
        <w:ind w:firstLine="480" w:firstLineChars="200"/>
        <w:rPr>
          <w:rStyle w:val="20"/>
          <w:rFonts w:ascii="仿宋_GB2312" w:eastAsia="仿宋_GB2312"/>
          <w:color w:val="auto"/>
          <w:sz w:val="24"/>
        </w:rPr>
      </w:pPr>
      <w:r>
        <w:rPr>
          <w:rStyle w:val="20"/>
          <w:rFonts w:ascii="仿宋_GB2312" w:eastAsia="仿宋_GB2312"/>
          <w:color w:val="auto"/>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ind w:firstLine="480" w:firstLineChars="200"/>
        <w:rPr>
          <w:rStyle w:val="20"/>
          <w:rFonts w:ascii="仿宋_GB2312" w:eastAsia="仿宋_GB2312"/>
          <w:color w:val="auto"/>
          <w:sz w:val="24"/>
        </w:rPr>
      </w:pPr>
      <w:r>
        <w:rPr>
          <w:rStyle w:val="20"/>
          <w:rFonts w:ascii="仿宋_GB2312" w:eastAsia="仿宋_GB2312"/>
          <w:color w:val="auto"/>
          <w:sz w:val="24"/>
        </w:rPr>
        <w:t>本公司对上述声明的真实性负责。如有虚假，将依法承担相应责任。</w:t>
      </w:r>
    </w:p>
    <w:p>
      <w:pPr>
        <w:spacing w:line="588" w:lineRule="exact"/>
        <w:ind w:firstLine="504" w:firstLineChars="200"/>
        <w:rPr>
          <w:rStyle w:val="20"/>
          <w:rFonts w:ascii="仿宋_GB2312" w:eastAsia="仿宋_GB2312"/>
          <w:color w:val="auto"/>
          <w:spacing w:val="6"/>
          <w:sz w:val="24"/>
        </w:rPr>
      </w:pPr>
    </w:p>
    <w:p>
      <w:pPr>
        <w:spacing w:line="588" w:lineRule="exact"/>
        <w:ind w:firstLine="504" w:firstLineChars="200"/>
        <w:rPr>
          <w:rStyle w:val="20"/>
          <w:rFonts w:ascii="仿宋_GB2312" w:eastAsia="仿宋_GB2312"/>
          <w:color w:val="auto"/>
          <w:spacing w:val="6"/>
          <w:sz w:val="24"/>
        </w:rPr>
      </w:pPr>
    </w:p>
    <w:p>
      <w:pPr>
        <w:tabs>
          <w:tab w:val="left" w:pos="4860"/>
        </w:tabs>
        <w:spacing w:line="588" w:lineRule="exact"/>
        <w:ind w:right="1560" w:firstLine="504" w:firstLineChars="200"/>
        <w:jc w:val="center"/>
        <w:rPr>
          <w:rStyle w:val="20"/>
          <w:rFonts w:ascii="仿宋_GB2312" w:eastAsia="仿宋_GB2312"/>
          <w:color w:val="auto"/>
          <w:spacing w:val="6"/>
          <w:sz w:val="24"/>
        </w:rPr>
      </w:pPr>
      <w:r>
        <w:rPr>
          <w:rStyle w:val="20"/>
          <w:rFonts w:ascii="仿宋_GB2312" w:eastAsia="仿宋_GB2312"/>
          <w:color w:val="auto"/>
          <w:spacing w:val="6"/>
          <w:sz w:val="24"/>
        </w:rPr>
        <w:t xml:space="preserve">               企业名称（盖章）： </w:t>
      </w:r>
    </w:p>
    <w:p>
      <w:pPr>
        <w:snapToGrid w:val="0"/>
        <w:spacing w:before="165" w:after="50"/>
        <w:jc w:val="left"/>
        <w:rPr>
          <w:rStyle w:val="20"/>
          <w:rFonts w:ascii="仿宋_GB2312" w:eastAsia="仿宋_GB2312"/>
          <w:color w:val="auto"/>
          <w:spacing w:val="6"/>
          <w:sz w:val="24"/>
        </w:rPr>
      </w:pPr>
      <w:r>
        <w:rPr>
          <w:rStyle w:val="20"/>
          <w:rFonts w:ascii="仿宋_GB2312" w:eastAsia="仿宋_GB2312"/>
          <w:color w:val="auto"/>
          <w:spacing w:val="6"/>
          <w:sz w:val="24"/>
        </w:rPr>
        <w:t xml:space="preserve">                                  日  期：</w:t>
      </w:r>
    </w:p>
    <w:p>
      <w:pPr>
        <w:spacing w:line="500" w:lineRule="exact"/>
        <w:rPr>
          <w:rStyle w:val="20"/>
          <w:rFonts w:ascii="宋体" w:hAnsi="宋体" w:cs="Times New Roman"/>
          <w:b/>
          <w:bCs/>
          <w:color w:val="auto"/>
          <w:sz w:val="32"/>
          <w:szCs w:val="32"/>
        </w:rPr>
      </w:pPr>
    </w:p>
    <w:p>
      <w:pPr>
        <w:spacing w:line="500" w:lineRule="exact"/>
        <w:ind w:firstLine="361" w:firstLineChars="150"/>
        <w:rPr>
          <w:rStyle w:val="20"/>
          <w:rFonts w:ascii="仿宋_GB2312" w:eastAsia="仿宋_GB2312"/>
          <w:b/>
          <w:color w:val="auto"/>
          <w:sz w:val="24"/>
        </w:rPr>
      </w:pPr>
      <w:r>
        <w:rPr>
          <w:rStyle w:val="20"/>
          <w:rFonts w:ascii="仿宋_GB2312" w:eastAsia="仿宋_GB2312"/>
          <w:b/>
          <w:color w:val="auto"/>
          <w:sz w:val="24"/>
        </w:rPr>
        <w:t>注：中小企业在政府采购活动过程中，请根据自己的真实情况出具本声明函。依法享受中小企业优惠政策的，采购人或采购代理机构在公告中标结果时，同时公告其《中小企业声明函》，接受社会监督。</w:t>
      </w:r>
    </w:p>
    <w:p>
      <w:pPr>
        <w:spacing w:line="500" w:lineRule="exact"/>
        <w:ind w:firstLine="361" w:firstLineChars="150"/>
        <w:rPr>
          <w:rStyle w:val="20"/>
          <w:rFonts w:ascii="仿宋_GB2312" w:eastAsia="仿宋_GB2312"/>
          <w:b/>
          <w:color w:val="auto"/>
          <w:sz w:val="24"/>
        </w:rPr>
      </w:pPr>
    </w:p>
    <w:p>
      <w:pPr>
        <w:spacing w:line="500" w:lineRule="exact"/>
        <w:ind w:firstLine="361" w:firstLineChars="150"/>
        <w:rPr>
          <w:rStyle w:val="20"/>
          <w:rFonts w:ascii="仿宋_GB2312" w:eastAsia="仿宋_GB2312"/>
          <w:b/>
          <w:color w:val="auto"/>
          <w:sz w:val="24"/>
        </w:rPr>
      </w:pPr>
    </w:p>
    <w:p>
      <w:pPr>
        <w:spacing w:line="500" w:lineRule="exact"/>
        <w:ind w:firstLine="361" w:firstLineChars="150"/>
        <w:rPr>
          <w:rStyle w:val="20"/>
          <w:rFonts w:ascii="仿宋_GB2312" w:eastAsia="仿宋_GB2312"/>
          <w:b/>
          <w:color w:val="auto"/>
          <w:sz w:val="24"/>
        </w:rPr>
      </w:pPr>
    </w:p>
    <w:p>
      <w:pPr>
        <w:spacing w:line="500" w:lineRule="exact"/>
        <w:ind w:firstLine="361" w:firstLineChars="150"/>
        <w:rPr>
          <w:rStyle w:val="20"/>
          <w:rFonts w:ascii="仿宋_GB2312" w:eastAsia="仿宋_GB2312"/>
          <w:b/>
          <w:color w:val="auto"/>
          <w:sz w:val="24"/>
        </w:rPr>
      </w:pPr>
    </w:p>
    <w:p>
      <w:pPr>
        <w:spacing w:line="500" w:lineRule="exact"/>
        <w:ind w:firstLine="361" w:firstLineChars="150"/>
        <w:rPr>
          <w:rStyle w:val="20"/>
          <w:rFonts w:ascii="仿宋_GB2312" w:eastAsia="仿宋_GB2312"/>
          <w:b/>
          <w:color w:val="auto"/>
          <w:sz w:val="24"/>
        </w:rPr>
      </w:pPr>
    </w:p>
    <w:p>
      <w:pPr>
        <w:spacing w:line="500" w:lineRule="exact"/>
        <w:ind w:firstLine="361" w:firstLineChars="150"/>
        <w:rPr>
          <w:rStyle w:val="20"/>
          <w:rFonts w:ascii="仿宋_GB2312" w:eastAsia="仿宋_GB2312"/>
          <w:b/>
          <w:color w:val="auto"/>
          <w:sz w:val="24"/>
        </w:rPr>
      </w:pPr>
    </w:p>
    <w:p>
      <w:pPr>
        <w:tabs>
          <w:tab w:val="left" w:pos="1305"/>
        </w:tabs>
        <w:spacing w:line="380" w:lineRule="exact"/>
        <w:rPr>
          <w:rStyle w:val="20"/>
          <w:rFonts w:ascii="宋体" w:hAnsi="宋体" w:cs="Times New Roman"/>
          <w:b/>
          <w:bCs/>
          <w:color w:val="auto"/>
          <w:sz w:val="32"/>
          <w:szCs w:val="32"/>
        </w:rPr>
      </w:pPr>
      <w:r>
        <w:rPr>
          <w:rStyle w:val="20"/>
          <w:rFonts w:ascii="宋体" w:hAnsi="宋体" w:cs="Times New Roman"/>
          <w:b/>
          <w:bCs/>
          <w:color w:val="auto"/>
          <w:sz w:val="32"/>
          <w:szCs w:val="32"/>
        </w:rPr>
        <w:t>1</w:t>
      </w:r>
      <w:r>
        <w:rPr>
          <w:rStyle w:val="20"/>
          <w:rFonts w:hint="eastAsia" w:ascii="宋体" w:hAnsi="宋体" w:cs="Times New Roman"/>
          <w:b/>
          <w:bCs/>
          <w:color w:val="auto"/>
          <w:sz w:val="32"/>
          <w:szCs w:val="32"/>
          <w:lang w:val="en-US" w:eastAsia="zh-CN"/>
        </w:rPr>
        <w:t>4</w:t>
      </w:r>
      <w:r>
        <w:rPr>
          <w:rStyle w:val="20"/>
          <w:rFonts w:ascii="宋体" w:hAnsi="宋体" w:cs="Times New Roman"/>
          <w:b/>
          <w:bCs/>
          <w:color w:val="auto"/>
          <w:sz w:val="32"/>
          <w:szCs w:val="32"/>
        </w:rPr>
        <w:t>.符合条件的残疾人福利性单位在参加政府采购活动时，应当提供《残疾人福利性单位声明函》，并对声明的真实性负责（如有，请提供）</w:t>
      </w:r>
    </w:p>
    <w:p>
      <w:pPr>
        <w:pStyle w:val="82"/>
        <w:ind w:firstLine="472" w:firstLineChars="147"/>
        <w:rPr>
          <w:rStyle w:val="20"/>
          <w:rFonts w:hAnsi="宋体"/>
          <w:b/>
          <w:color w:val="auto"/>
          <w:sz w:val="32"/>
          <w:szCs w:val="32"/>
        </w:rPr>
      </w:pPr>
      <w:r>
        <w:rPr>
          <w:rStyle w:val="20"/>
          <w:rFonts w:hAnsi="宋体"/>
          <w:b/>
          <w:color w:val="auto"/>
          <w:sz w:val="32"/>
          <w:szCs w:val="32"/>
        </w:rPr>
        <w:t>附件：</w:t>
      </w:r>
    </w:p>
    <w:p>
      <w:pPr>
        <w:tabs>
          <w:tab w:val="left" w:pos="1305"/>
        </w:tabs>
        <w:spacing w:line="380" w:lineRule="exact"/>
        <w:rPr>
          <w:rStyle w:val="20"/>
          <w:rFonts w:ascii="宋体" w:hAnsi="宋体" w:cs="Times New Roman"/>
          <w:b/>
          <w:bCs/>
          <w:color w:val="auto"/>
          <w:sz w:val="32"/>
          <w:szCs w:val="32"/>
        </w:rPr>
      </w:pPr>
    </w:p>
    <w:p>
      <w:pPr>
        <w:pStyle w:val="82"/>
        <w:jc w:val="center"/>
        <w:rPr>
          <w:rStyle w:val="20"/>
          <w:rFonts w:hAnsi="宋体" w:cs="Times New Roman"/>
          <w:b/>
          <w:bCs/>
          <w:color w:val="auto"/>
          <w:sz w:val="32"/>
          <w:szCs w:val="32"/>
        </w:rPr>
      </w:pPr>
      <w:r>
        <w:rPr>
          <w:rStyle w:val="20"/>
          <w:rFonts w:hAnsi="宋体" w:cs="Times New Roman"/>
          <w:b/>
          <w:bCs/>
          <w:color w:val="auto"/>
          <w:sz w:val="32"/>
          <w:szCs w:val="32"/>
        </w:rPr>
        <w:t>残疾人福利性单位声明函（格式）</w:t>
      </w:r>
    </w:p>
    <w:p>
      <w:pPr>
        <w:spacing w:line="588" w:lineRule="exact"/>
        <w:rPr>
          <w:rStyle w:val="20"/>
          <w:rFonts w:ascii="仿宋_GB2312" w:eastAsia="仿宋_GB2312"/>
          <w:b/>
          <w:color w:val="auto"/>
          <w:spacing w:val="6"/>
          <w:sz w:val="30"/>
          <w:szCs w:val="30"/>
        </w:rPr>
      </w:pPr>
    </w:p>
    <w:p>
      <w:pPr>
        <w:spacing w:line="588" w:lineRule="exact"/>
        <w:ind w:firstLine="624" w:firstLineChars="200"/>
        <w:rPr>
          <w:rStyle w:val="20"/>
          <w:rFonts w:ascii="仿宋_GB2312" w:eastAsia="仿宋_GB2312"/>
          <w:color w:val="auto"/>
          <w:spacing w:val="6"/>
          <w:sz w:val="30"/>
          <w:szCs w:val="30"/>
        </w:rPr>
      </w:pPr>
      <w:r>
        <w:rPr>
          <w:rStyle w:val="20"/>
          <w:rFonts w:ascii="仿宋_GB2312" w:eastAsia="仿宋_GB2312"/>
          <w:color w:val="auto"/>
          <w:spacing w:val="6"/>
          <w:sz w:val="30"/>
          <w:szCs w:val="30"/>
        </w:rPr>
        <w:t>本单位郑重声明，根据《财政部 民政部 中国残疾人联合会关于促进残疾人就业政府采购政策的通知》（财库</w:t>
      </w:r>
      <w:r>
        <w:rPr>
          <w:rStyle w:val="20"/>
          <w:rFonts w:ascii="仿宋_GB2312" w:eastAsia="仿宋_GB2312"/>
          <w:color w:val="auto"/>
          <w:sz w:val="32"/>
          <w:szCs w:val="32"/>
        </w:rPr>
        <w:t>〔2017〕 141</w:t>
      </w:r>
      <w:r>
        <w:rPr>
          <w:rStyle w:val="20"/>
          <w:rFonts w:ascii="仿宋_GB2312" w:eastAsia="仿宋_GB2312"/>
          <w:color w:val="auto"/>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Style w:val="20"/>
          <w:rFonts w:ascii="仿宋_GB2312" w:eastAsia="仿宋_GB2312"/>
          <w:color w:val="auto"/>
          <w:spacing w:val="6"/>
          <w:sz w:val="30"/>
          <w:szCs w:val="30"/>
        </w:rPr>
      </w:pPr>
      <w:r>
        <w:rPr>
          <w:rStyle w:val="20"/>
          <w:rFonts w:ascii="仿宋_GB2312" w:eastAsia="仿宋_GB2312"/>
          <w:color w:val="auto"/>
          <w:spacing w:val="6"/>
          <w:sz w:val="30"/>
          <w:szCs w:val="30"/>
        </w:rPr>
        <w:t>本单位对上述声明的真实性负责。如有虚假，将依法承担相应责任。</w:t>
      </w:r>
    </w:p>
    <w:p>
      <w:pPr>
        <w:spacing w:line="588" w:lineRule="exact"/>
        <w:ind w:firstLine="624" w:firstLineChars="200"/>
        <w:rPr>
          <w:rStyle w:val="20"/>
          <w:rFonts w:ascii="仿宋_GB2312" w:eastAsia="仿宋_GB2312"/>
          <w:color w:val="auto"/>
          <w:spacing w:val="6"/>
          <w:sz w:val="30"/>
          <w:szCs w:val="30"/>
        </w:rPr>
      </w:pPr>
    </w:p>
    <w:p>
      <w:pPr>
        <w:tabs>
          <w:tab w:val="left" w:pos="4860"/>
        </w:tabs>
        <w:spacing w:line="588" w:lineRule="exact"/>
        <w:ind w:right="1560" w:firstLine="624" w:firstLineChars="200"/>
        <w:jc w:val="center"/>
        <w:rPr>
          <w:rStyle w:val="20"/>
          <w:rFonts w:ascii="仿宋_GB2312" w:eastAsia="仿宋_GB2312"/>
          <w:color w:val="auto"/>
          <w:spacing w:val="6"/>
          <w:sz w:val="30"/>
          <w:szCs w:val="30"/>
        </w:rPr>
      </w:pPr>
      <w:r>
        <w:rPr>
          <w:rStyle w:val="20"/>
          <w:rFonts w:ascii="仿宋_GB2312" w:eastAsia="仿宋_GB2312"/>
          <w:color w:val="auto"/>
          <w:spacing w:val="6"/>
          <w:sz w:val="30"/>
          <w:szCs w:val="30"/>
        </w:rPr>
        <w:t xml:space="preserve">      单位名称（盖章）：</w:t>
      </w:r>
    </w:p>
    <w:p>
      <w:pPr>
        <w:tabs>
          <w:tab w:val="left" w:pos="4860"/>
        </w:tabs>
        <w:spacing w:line="588" w:lineRule="exact"/>
        <w:ind w:right="1560" w:firstLine="624" w:firstLineChars="200"/>
        <w:jc w:val="center"/>
        <w:rPr>
          <w:rStyle w:val="20"/>
          <w:rFonts w:ascii="仿宋_GB2312" w:eastAsia="仿宋_GB2312"/>
          <w:color w:val="auto"/>
          <w:spacing w:val="6"/>
          <w:sz w:val="30"/>
          <w:szCs w:val="30"/>
        </w:rPr>
      </w:pPr>
      <w:r>
        <w:rPr>
          <w:rStyle w:val="20"/>
          <w:rFonts w:ascii="仿宋_GB2312" w:eastAsia="仿宋_GB2312"/>
          <w:color w:val="auto"/>
          <w:spacing w:val="6"/>
          <w:sz w:val="30"/>
          <w:szCs w:val="30"/>
        </w:rPr>
        <w:t xml:space="preserve">   日  期：</w:t>
      </w:r>
    </w:p>
    <w:p>
      <w:pPr>
        <w:spacing w:line="500" w:lineRule="exact"/>
        <w:rPr>
          <w:rStyle w:val="20"/>
          <w:rFonts w:ascii="宋体" w:hAnsi="宋体" w:cs="Times New Roman"/>
          <w:b/>
          <w:bCs/>
          <w:color w:val="auto"/>
          <w:sz w:val="32"/>
          <w:szCs w:val="32"/>
        </w:rPr>
      </w:pPr>
    </w:p>
    <w:p>
      <w:pPr>
        <w:spacing w:line="500" w:lineRule="exact"/>
        <w:rPr>
          <w:rStyle w:val="20"/>
          <w:rFonts w:ascii="宋体" w:hAnsi="宋体" w:cs="Times New Roman"/>
          <w:b/>
          <w:bCs/>
          <w:color w:val="auto"/>
          <w:sz w:val="32"/>
          <w:szCs w:val="32"/>
        </w:rPr>
      </w:pPr>
    </w:p>
    <w:p>
      <w:pPr>
        <w:spacing w:line="500" w:lineRule="exact"/>
        <w:rPr>
          <w:rStyle w:val="20"/>
          <w:rFonts w:ascii="宋体" w:hAnsi="宋体" w:cs="Times New Roman"/>
          <w:b/>
          <w:bCs/>
          <w:color w:val="auto"/>
          <w:sz w:val="32"/>
          <w:szCs w:val="32"/>
        </w:rPr>
      </w:pPr>
    </w:p>
    <w:p>
      <w:pPr>
        <w:spacing w:line="500" w:lineRule="exact"/>
        <w:rPr>
          <w:rStyle w:val="20"/>
          <w:rFonts w:ascii="宋体" w:hAnsi="宋体" w:cs="Times New Roman"/>
          <w:b/>
          <w:bCs/>
          <w:color w:val="auto"/>
          <w:sz w:val="32"/>
          <w:szCs w:val="32"/>
        </w:rPr>
      </w:pPr>
    </w:p>
    <w:p>
      <w:pPr>
        <w:spacing w:line="500" w:lineRule="exact"/>
        <w:rPr>
          <w:rStyle w:val="20"/>
          <w:rFonts w:ascii="宋体" w:hAnsi="宋体"/>
          <w:color w:val="auto"/>
          <w:szCs w:val="21"/>
        </w:rPr>
      </w:pPr>
      <w:r>
        <w:rPr>
          <w:rStyle w:val="20"/>
          <w:rFonts w:ascii="宋体" w:hAnsi="宋体" w:cs="Times New Roman"/>
          <w:b/>
          <w:bCs/>
          <w:color w:val="auto"/>
          <w:sz w:val="32"/>
          <w:szCs w:val="32"/>
        </w:rPr>
        <w:t>1</w:t>
      </w:r>
      <w:r>
        <w:rPr>
          <w:rStyle w:val="20"/>
          <w:rFonts w:hint="eastAsia" w:ascii="宋体" w:hAnsi="宋体" w:cs="Times New Roman"/>
          <w:b/>
          <w:bCs/>
          <w:color w:val="auto"/>
          <w:sz w:val="32"/>
          <w:szCs w:val="32"/>
          <w:lang w:val="en-US" w:eastAsia="zh-CN"/>
        </w:rPr>
        <w:t>5</w:t>
      </w:r>
      <w:r>
        <w:rPr>
          <w:rStyle w:val="20"/>
          <w:rFonts w:ascii="宋体" w:hAnsi="宋体" w:cs="Times New Roman"/>
          <w:b/>
          <w:bCs/>
          <w:color w:val="auto"/>
          <w:sz w:val="32"/>
          <w:szCs w:val="32"/>
        </w:rPr>
        <w:t>. 投标人可结合本项目的评标办法视自身情况自行提交相关证明材料</w:t>
      </w:r>
      <w:r>
        <w:rPr>
          <w:rStyle w:val="20"/>
          <w:rFonts w:ascii="宋体" w:hAnsi="宋体"/>
          <w:b/>
          <w:color w:val="auto"/>
          <w:sz w:val="32"/>
          <w:szCs w:val="32"/>
        </w:rPr>
        <w:t>（如有，请提供）</w:t>
      </w:r>
    </w:p>
    <w:p>
      <w:pPr>
        <w:pStyle w:val="82"/>
        <w:spacing w:line="440" w:lineRule="exact"/>
        <w:jc w:val="center"/>
        <w:rPr>
          <w:rStyle w:val="20"/>
          <w:rFonts w:ascii="隶书" w:eastAsia="隶书"/>
          <w:color w:val="auto"/>
          <w:sz w:val="44"/>
        </w:rPr>
      </w:pPr>
    </w:p>
    <w:sectPr>
      <w:footerReference r:id="rId7" w:type="first"/>
      <w:headerReference r:id="rId3" w:type="default"/>
      <w:footerReference r:id="rId5" w:type="default"/>
      <w:headerReference r:id="rId4" w:type="even"/>
      <w:footerReference r:id="rId6" w:type="even"/>
      <w:pgSz w:w="11906" w:h="16838"/>
      <w:pgMar w:top="1134" w:right="1134" w:bottom="1134" w:left="1134" w:header="510" w:footer="510" w:gutter="0"/>
      <w:pgNumType w:fmt="decimal"/>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monospace">
    <w:altName w:val="Arial Unicode MS"/>
    <w:panose1 w:val="00000000000000000000"/>
    <w:charset w:val="00"/>
    <w:family w:val="auto"/>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方正仿宋_GB2312">
    <w:altName w:val="方正行楷简体"/>
    <w:panose1 w:val="00000000000000000000"/>
    <w:charset w:val="86"/>
    <w:family w:val="auto"/>
    <w:pitch w:val="default"/>
    <w:sig w:usb0="00000000" w:usb1="00000000" w:usb2="00000000" w:usb3="00000000" w:csb0="00000000" w:csb1="00000000"/>
  </w:font>
  <w:font w:name="方正行楷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Style w:val="20"/>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756D5B"/>
    <w:multiLevelType w:val="singleLevel"/>
    <w:tmpl w:val="89756D5B"/>
    <w:lvl w:ilvl="0" w:tentative="0">
      <w:start w:val="1"/>
      <w:numFmt w:val="decimal"/>
      <w:suff w:val="nothing"/>
      <w:lvlText w:val="%1、"/>
      <w:lvlJc w:val="left"/>
      <w:pPr>
        <w:widowControl/>
        <w:textAlignment w:val="baseline"/>
      </w:pPr>
    </w:lvl>
  </w:abstractNum>
  <w:abstractNum w:abstractNumId="1">
    <w:nsid w:val="00000012"/>
    <w:multiLevelType w:val="multilevel"/>
    <w:tmpl w:val="00000012"/>
    <w:lvl w:ilvl="0" w:tentative="0">
      <w:start w:val="1"/>
      <w:numFmt w:val="bullet"/>
      <w:pStyle w:val="70"/>
      <w:lvlText w:val=""/>
      <w:lvlJc w:val="left"/>
      <w:pPr>
        <w:widowControl/>
        <w:ind w:left="284" w:hanging="284"/>
        <w:textAlignment w:val="baseline"/>
      </w:pPr>
      <w:rPr>
        <w:rFonts w:ascii="Wingdings" w:hAnsi="Wingdings"/>
        <w:color w:val="000000"/>
        <w:sz w:val="13"/>
        <w:szCs w:val="13"/>
      </w:rPr>
    </w:lvl>
    <w:lvl w:ilvl="1" w:tentative="0">
      <w:start w:val="1"/>
      <w:numFmt w:val="bullet"/>
      <w:lvlText w:val=""/>
      <w:lvlJc w:val="left"/>
      <w:pPr>
        <w:widowControl/>
        <w:ind w:left="840" w:hanging="420"/>
        <w:textAlignment w:val="baseline"/>
      </w:pPr>
      <w:rPr>
        <w:rFonts w:ascii="Wingdings" w:hAnsi="Wingdings"/>
      </w:rPr>
    </w:lvl>
    <w:lvl w:ilvl="2" w:tentative="0">
      <w:start w:val="1"/>
      <w:numFmt w:val="bullet"/>
      <w:lvlText w:val=""/>
      <w:lvlJc w:val="left"/>
      <w:pPr>
        <w:widowControl/>
        <w:ind w:left="1260" w:hanging="420"/>
        <w:textAlignment w:val="baseline"/>
      </w:pPr>
      <w:rPr>
        <w:rFonts w:ascii="Wingdings" w:hAnsi="Wingdings"/>
      </w:rPr>
    </w:lvl>
    <w:lvl w:ilvl="3" w:tentative="0">
      <w:start w:val="1"/>
      <w:numFmt w:val="bullet"/>
      <w:lvlText w:val=""/>
      <w:lvlJc w:val="left"/>
      <w:pPr>
        <w:widowControl/>
        <w:ind w:left="1680" w:hanging="420"/>
        <w:textAlignment w:val="baseline"/>
      </w:pPr>
      <w:rPr>
        <w:rFonts w:ascii="Wingdings" w:hAnsi="Wingdings"/>
      </w:rPr>
    </w:lvl>
    <w:lvl w:ilvl="4" w:tentative="0">
      <w:start w:val="1"/>
      <w:numFmt w:val="bullet"/>
      <w:lvlText w:val=""/>
      <w:lvlJc w:val="left"/>
      <w:pPr>
        <w:widowControl/>
        <w:ind w:left="2100" w:hanging="420"/>
        <w:textAlignment w:val="baseline"/>
      </w:pPr>
      <w:rPr>
        <w:rFonts w:ascii="Wingdings" w:hAnsi="Wingdings"/>
      </w:rPr>
    </w:lvl>
    <w:lvl w:ilvl="5" w:tentative="0">
      <w:start w:val="1"/>
      <w:numFmt w:val="bullet"/>
      <w:lvlText w:val=""/>
      <w:lvlJc w:val="left"/>
      <w:pPr>
        <w:widowControl/>
        <w:ind w:left="2520" w:hanging="420"/>
        <w:textAlignment w:val="baseline"/>
      </w:pPr>
      <w:rPr>
        <w:rFonts w:ascii="Wingdings" w:hAnsi="Wingdings"/>
      </w:rPr>
    </w:lvl>
    <w:lvl w:ilvl="6" w:tentative="0">
      <w:start w:val="1"/>
      <w:numFmt w:val="bullet"/>
      <w:lvlText w:val=""/>
      <w:lvlJc w:val="left"/>
      <w:pPr>
        <w:widowControl/>
        <w:ind w:left="2940" w:hanging="420"/>
        <w:textAlignment w:val="baseline"/>
      </w:pPr>
      <w:rPr>
        <w:rFonts w:ascii="Wingdings" w:hAnsi="Wingdings"/>
      </w:rPr>
    </w:lvl>
    <w:lvl w:ilvl="7" w:tentative="0">
      <w:start w:val="1"/>
      <w:numFmt w:val="bullet"/>
      <w:lvlText w:val=""/>
      <w:lvlJc w:val="left"/>
      <w:pPr>
        <w:widowControl/>
        <w:ind w:left="3360" w:hanging="420"/>
        <w:textAlignment w:val="baseline"/>
      </w:pPr>
      <w:rPr>
        <w:rFonts w:ascii="Wingdings" w:hAnsi="Wingdings"/>
      </w:rPr>
    </w:lvl>
    <w:lvl w:ilvl="8" w:tentative="0">
      <w:start w:val="1"/>
      <w:numFmt w:val="bullet"/>
      <w:lvlText w:val=""/>
      <w:lvlJc w:val="left"/>
      <w:pPr>
        <w:widowControl/>
        <w:ind w:left="3780" w:hanging="420"/>
        <w:textAlignment w:val="baseline"/>
      </w:pPr>
      <w:rPr>
        <w:rFonts w:ascii="Wingdings" w:hAnsi="Wingdings"/>
      </w:rPr>
    </w:lvl>
  </w:abstractNum>
  <w:abstractNum w:abstractNumId="2">
    <w:nsid w:val="3C7339B6"/>
    <w:multiLevelType w:val="multilevel"/>
    <w:tmpl w:val="3C7339B6"/>
    <w:lvl w:ilvl="0" w:tentative="0">
      <w:start w:val="1"/>
      <w:numFmt w:val="japaneseCounting"/>
      <w:lvlText w:val="第%1条"/>
      <w:lvlJc w:val="left"/>
      <w:pPr>
        <w:widowControl/>
        <w:ind w:left="1253" w:hanging="840"/>
        <w:textAlignment w:val="baseline"/>
      </w:pPr>
    </w:lvl>
    <w:lvl w:ilvl="1" w:tentative="0">
      <w:start w:val="1"/>
      <w:numFmt w:val="lowerLetter"/>
      <w:lvlText w:val="%1)"/>
      <w:lvlJc w:val="left"/>
      <w:pPr>
        <w:widowControl/>
        <w:ind w:left="1253" w:hanging="420"/>
        <w:textAlignment w:val="baseline"/>
      </w:pPr>
    </w:lvl>
    <w:lvl w:ilvl="2" w:tentative="0">
      <w:start w:val="1"/>
      <w:numFmt w:val="lowerRoman"/>
      <w:lvlText w:val="%1."/>
      <w:lvlJc w:val="right"/>
      <w:pPr>
        <w:widowControl/>
        <w:ind w:left="1673" w:hanging="420"/>
        <w:textAlignment w:val="baseline"/>
      </w:pPr>
    </w:lvl>
    <w:lvl w:ilvl="3" w:tentative="0">
      <w:start w:val="1"/>
      <w:numFmt w:val="decimal"/>
      <w:lvlText w:val="%1."/>
      <w:lvlJc w:val="left"/>
      <w:pPr>
        <w:widowControl/>
        <w:ind w:left="2093" w:hanging="420"/>
        <w:textAlignment w:val="baseline"/>
      </w:pPr>
    </w:lvl>
    <w:lvl w:ilvl="4" w:tentative="0">
      <w:start w:val="1"/>
      <w:numFmt w:val="lowerLetter"/>
      <w:lvlText w:val="%1)"/>
      <w:lvlJc w:val="left"/>
      <w:pPr>
        <w:widowControl/>
        <w:ind w:left="2513" w:hanging="420"/>
        <w:textAlignment w:val="baseline"/>
      </w:pPr>
    </w:lvl>
    <w:lvl w:ilvl="5" w:tentative="0">
      <w:start w:val="1"/>
      <w:numFmt w:val="lowerRoman"/>
      <w:lvlText w:val="%1."/>
      <w:lvlJc w:val="right"/>
      <w:pPr>
        <w:widowControl/>
        <w:ind w:left="2933" w:hanging="420"/>
        <w:textAlignment w:val="baseline"/>
      </w:pPr>
    </w:lvl>
    <w:lvl w:ilvl="6" w:tentative="0">
      <w:start w:val="1"/>
      <w:numFmt w:val="decimal"/>
      <w:lvlText w:val="%1."/>
      <w:lvlJc w:val="left"/>
      <w:pPr>
        <w:widowControl/>
        <w:ind w:left="3353" w:hanging="420"/>
        <w:textAlignment w:val="baseline"/>
      </w:pPr>
    </w:lvl>
    <w:lvl w:ilvl="7" w:tentative="0">
      <w:start w:val="1"/>
      <w:numFmt w:val="lowerLetter"/>
      <w:lvlText w:val="%1)"/>
      <w:lvlJc w:val="left"/>
      <w:pPr>
        <w:widowControl/>
        <w:ind w:left="3773" w:hanging="420"/>
        <w:textAlignment w:val="baseline"/>
      </w:pPr>
    </w:lvl>
    <w:lvl w:ilvl="8" w:tentative="0">
      <w:start w:val="1"/>
      <w:numFmt w:val="lowerRoman"/>
      <w:lvlText w:val="%1."/>
      <w:lvlJc w:val="right"/>
      <w:pPr>
        <w:widowControl/>
        <w:ind w:left="4193" w:hanging="420"/>
        <w:textAlignment w:val="baseline"/>
      </w:pPr>
    </w:lvl>
  </w:abstractNum>
  <w:abstractNum w:abstractNumId="3">
    <w:nsid w:val="7519CDCC"/>
    <w:multiLevelType w:val="singleLevel"/>
    <w:tmpl w:val="7519CDCC"/>
    <w:lvl w:ilvl="0" w:tentative="0">
      <w:start w:val="6"/>
      <w:numFmt w:val="chineseCounting"/>
      <w:suff w:val="nothing"/>
      <w:lvlText w:val="%1、"/>
      <w:lvlJc w:val="left"/>
      <w:pPr>
        <w:widowControl/>
        <w:textAlignment w:val="baseline"/>
      </w:p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E7B"/>
    <w:rsid w:val="00066662"/>
    <w:rsid w:val="003379D1"/>
    <w:rsid w:val="0040449A"/>
    <w:rsid w:val="004B0F0C"/>
    <w:rsid w:val="006D0C85"/>
    <w:rsid w:val="00775E7B"/>
    <w:rsid w:val="00840DAE"/>
    <w:rsid w:val="00874C1A"/>
    <w:rsid w:val="009B2E1C"/>
    <w:rsid w:val="00A276D9"/>
    <w:rsid w:val="00B01ABA"/>
    <w:rsid w:val="00D72404"/>
    <w:rsid w:val="00D86020"/>
    <w:rsid w:val="00E9225F"/>
    <w:rsid w:val="153B6528"/>
    <w:rsid w:val="17EB2F6B"/>
    <w:rsid w:val="289B42C4"/>
    <w:rsid w:val="302505B0"/>
    <w:rsid w:val="339332A7"/>
    <w:rsid w:val="39087E7D"/>
    <w:rsid w:val="3C8F3B1C"/>
    <w:rsid w:val="40696C83"/>
    <w:rsid w:val="45E4140E"/>
    <w:rsid w:val="492B6FB6"/>
    <w:rsid w:val="4D855AA5"/>
    <w:rsid w:val="558552AD"/>
    <w:rsid w:val="785A0FB8"/>
    <w:rsid w:val="7FD30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44"/>
    <w:qFormat/>
    <w:uiPriority w:val="0"/>
    <w:pPr>
      <w:tabs>
        <w:tab w:val="center" w:pos="4153"/>
        <w:tab w:val="right" w:pos="8306"/>
      </w:tabs>
      <w:snapToGrid w:val="0"/>
      <w:jc w:val="left"/>
    </w:pPr>
    <w:rPr>
      <w:sz w:val="18"/>
      <w:szCs w:val="18"/>
    </w:rPr>
  </w:style>
  <w:style w:type="paragraph" w:styleId="3">
    <w:name w:val="caption"/>
    <w:basedOn w:val="1"/>
    <w:next w:val="1"/>
    <w:qFormat/>
    <w:uiPriority w:val="0"/>
    <w:rPr>
      <w:rFonts w:ascii="Cambria" w:hAnsi="Cambria" w:eastAsia="黑体"/>
      <w:sz w:val="20"/>
      <w:szCs w:val="20"/>
    </w:rPr>
  </w:style>
  <w:style w:type="paragraph" w:styleId="4">
    <w:name w:val="Date"/>
    <w:basedOn w:val="1"/>
    <w:next w:val="1"/>
    <w:link w:val="180"/>
    <w:qFormat/>
    <w:uiPriority w:val="0"/>
    <w:pPr>
      <w:ind w:left="100" w:leftChars="2500"/>
    </w:pPr>
  </w:style>
  <w:style w:type="paragraph" w:styleId="5">
    <w:name w:val="header"/>
    <w:basedOn w:val="1"/>
    <w:link w:val="55"/>
    <w:qFormat/>
    <w:uiPriority w:val="0"/>
    <w:pPr>
      <w:pBdr>
        <w:bottom w:val="single" w:color="000000" w:sz="6" w:space="1"/>
      </w:pBdr>
      <w:tabs>
        <w:tab w:val="center" w:pos="4153"/>
        <w:tab w:val="right" w:pos="8306"/>
      </w:tabs>
      <w:snapToGrid w:val="0"/>
      <w:jc w:val="center"/>
    </w:pPr>
    <w:rPr>
      <w:sz w:val="18"/>
      <w:szCs w:val="18"/>
    </w:rPr>
  </w:style>
  <w:style w:type="character" w:styleId="8">
    <w:name w:val="Strong"/>
    <w:qFormat/>
    <w:uiPriority w:val="0"/>
    <w:rPr>
      <w:rFonts w:cs="Times New Roman"/>
      <w:b/>
      <w:bCs/>
    </w:rPr>
  </w:style>
  <w:style w:type="character" w:styleId="9">
    <w:name w:val="FollowedHyperlink"/>
    <w:qFormat/>
    <w:uiPriority w:val="0"/>
    <w:rPr>
      <w:color w:val="338DE6"/>
    </w:rPr>
  </w:style>
  <w:style w:type="character" w:styleId="10">
    <w:name w:val="Emphasis"/>
    <w:qFormat/>
    <w:uiPriority w:val="0"/>
  </w:style>
  <w:style w:type="character" w:styleId="11">
    <w:name w:val="Hyperlink"/>
    <w:qFormat/>
    <w:uiPriority w:val="0"/>
    <w:rPr>
      <w:rFonts w:ascii="Tahoma" w:hAnsi="Tahoma" w:eastAsia="Tahoma"/>
      <w:color w:val="666666"/>
      <w:sz w:val="21"/>
      <w:szCs w:val="21"/>
    </w:rPr>
  </w:style>
  <w:style w:type="paragraph" w:customStyle="1" w:styleId="12">
    <w:name w:val="Heading1"/>
    <w:basedOn w:val="1"/>
    <w:next w:val="1"/>
    <w:link w:val="135"/>
    <w:qFormat/>
    <w:uiPriority w:val="0"/>
    <w:pPr>
      <w:keepNext/>
      <w:keepLines/>
      <w:spacing w:before="340" w:after="330" w:line="578" w:lineRule="auto"/>
    </w:pPr>
    <w:rPr>
      <w:rFonts w:ascii="Calibri" w:hAnsi="Calibri" w:cs="Times New Roman"/>
      <w:b/>
      <w:bCs/>
      <w:kern w:val="44"/>
      <w:sz w:val="44"/>
      <w:szCs w:val="44"/>
    </w:rPr>
  </w:style>
  <w:style w:type="paragraph" w:customStyle="1" w:styleId="13">
    <w:name w:val="Heading2"/>
    <w:basedOn w:val="1"/>
    <w:next w:val="1"/>
    <w:link w:val="173"/>
    <w:qFormat/>
    <w:uiPriority w:val="0"/>
    <w:pPr>
      <w:keepNext/>
      <w:keepLines/>
      <w:spacing w:before="260" w:after="260" w:line="416" w:lineRule="auto"/>
    </w:pPr>
    <w:rPr>
      <w:rFonts w:ascii="Cambria" w:hAnsi="Cambria" w:eastAsia="楷体" w:cs="Times New Roman"/>
      <w:b/>
      <w:bCs/>
      <w:sz w:val="32"/>
      <w:szCs w:val="32"/>
    </w:rPr>
  </w:style>
  <w:style w:type="paragraph" w:customStyle="1" w:styleId="14">
    <w:name w:val="Heading3"/>
    <w:basedOn w:val="1"/>
    <w:next w:val="1"/>
    <w:link w:val="53"/>
    <w:qFormat/>
    <w:uiPriority w:val="0"/>
    <w:pPr>
      <w:keepNext/>
      <w:keepLines/>
      <w:spacing w:before="260" w:after="260" w:line="416" w:lineRule="auto"/>
    </w:pPr>
    <w:rPr>
      <w:rFonts w:cs="Times New Roman"/>
      <w:b/>
      <w:bCs/>
      <w:sz w:val="32"/>
      <w:szCs w:val="32"/>
    </w:rPr>
  </w:style>
  <w:style w:type="paragraph" w:customStyle="1" w:styleId="15">
    <w:name w:val="Heading4"/>
    <w:basedOn w:val="1"/>
    <w:next w:val="1"/>
    <w:link w:val="126"/>
    <w:qFormat/>
    <w:uiPriority w:val="0"/>
    <w:pPr>
      <w:keepNext/>
      <w:keepLines/>
      <w:spacing w:before="280" w:after="290" w:line="376" w:lineRule="auto"/>
    </w:pPr>
    <w:rPr>
      <w:rFonts w:ascii="Calibri Light" w:hAnsi="Calibri Light" w:cs="Times New Roman"/>
      <w:b/>
      <w:bCs/>
      <w:sz w:val="28"/>
      <w:szCs w:val="28"/>
    </w:rPr>
  </w:style>
  <w:style w:type="paragraph" w:customStyle="1" w:styleId="16">
    <w:name w:val="Heading5"/>
    <w:basedOn w:val="1"/>
    <w:next w:val="1"/>
    <w:link w:val="32"/>
    <w:qFormat/>
    <w:uiPriority w:val="0"/>
    <w:pPr>
      <w:keepNext/>
      <w:keepLines/>
      <w:spacing w:before="280" w:after="290" w:line="376" w:lineRule="auto"/>
    </w:pPr>
    <w:rPr>
      <w:rFonts w:cs="Times New Roman"/>
      <w:b/>
      <w:bCs/>
      <w:sz w:val="28"/>
      <w:szCs w:val="28"/>
    </w:rPr>
  </w:style>
  <w:style w:type="paragraph" w:customStyle="1" w:styleId="17">
    <w:name w:val="Heading6"/>
    <w:basedOn w:val="1"/>
    <w:next w:val="1"/>
    <w:link w:val="141"/>
    <w:qFormat/>
    <w:uiPriority w:val="0"/>
    <w:pPr>
      <w:keepNext/>
      <w:keepLines/>
      <w:spacing w:before="240" w:after="64" w:line="320" w:lineRule="auto"/>
    </w:pPr>
    <w:rPr>
      <w:rFonts w:ascii="Arial" w:hAnsi="Arial" w:eastAsia="黑体" w:cs="Times New Roman"/>
      <w:b/>
      <w:bCs/>
      <w:sz w:val="24"/>
    </w:rPr>
  </w:style>
  <w:style w:type="paragraph" w:customStyle="1" w:styleId="18">
    <w:name w:val="Heading7"/>
    <w:basedOn w:val="1"/>
    <w:next w:val="1"/>
    <w:link w:val="76"/>
    <w:qFormat/>
    <w:uiPriority w:val="0"/>
    <w:pPr>
      <w:keepNext/>
      <w:keepLines/>
      <w:tabs>
        <w:tab w:val="left" w:pos="425"/>
      </w:tabs>
      <w:spacing w:before="240" w:after="64" w:line="320" w:lineRule="auto"/>
    </w:pPr>
    <w:rPr>
      <w:rFonts w:ascii="Calibri" w:hAnsi="Calibri" w:cs="Times New Roman"/>
      <w:b/>
      <w:bCs/>
      <w:kern w:val="0"/>
      <w:sz w:val="24"/>
    </w:rPr>
  </w:style>
  <w:style w:type="paragraph" w:customStyle="1" w:styleId="19">
    <w:name w:val="Heading8"/>
    <w:basedOn w:val="1"/>
    <w:next w:val="1"/>
    <w:qFormat/>
    <w:uiPriority w:val="0"/>
    <w:pPr>
      <w:ind w:left="1318"/>
    </w:pPr>
    <w:rPr>
      <w:rFonts w:ascii="宋体" w:hAnsi="宋体" w:cs="宋体"/>
      <w:b/>
      <w:bCs/>
      <w:szCs w:val="21"/>
      <w:lang w:val="zh-CN" w:bidi="zh-CN"/>
    </w:rPr>
  </w:style>
  <w:style w:type="character" w:customStyle="1" w:styleId="20">
    <w:name w:val="NormalCharacter"/>
    <w:semiHidden/>
    <w:qFormat/>
    <w:uiPriority w:val="0"/>
  </w:style>
  <w:style w:type="table" w:customStyle="1" w:styleId="21">
    <w:name w:val="TableNormal"/>
    <w:semiHidden/>
    <w:qFormat/>
    <w:uiPriority w:val="0"/>
    <w:tblPr>
      <w:tblCellMar>
        <w:top w:w="0" w:type="dxa"/>
        <w:left w:w="0" w:type="dxa"/>
        <w:bottom w:w="0" w:type="dxa"/>
        <w:right w:w="0" w:type="dxa"/>
      </w:tblCellMar>
    </w:tblPr>
  </w:style>
  <w:style w:type="character" w:customStyle="1" w:styleId="22">
    <w:name w:val="UserStyle_0"/>
    <w:qFormat/>
    <w:locked/>
    <w:uiPriority w:val="0"/>
    <w:rPr>
      <w:rFonts w:ascii="宋体" w:hAnsi="宋体" w:eastAsia="宋体"/>
      <w:color w:val="000000"/>
      <w:sz w:val="21"/>
      <w:szCs w:val="21"/>
    </w:rPr>
  </w:style>
  <w:style w:type="character" w:customStyle="1" w:styleId="23">
    <w:name w:val="UserStyle_1"/>
    <w:basedOn w:val="20"/>
    <w:qFormat/>
    <w:uiPriority w:val="0"/>
  </w:style>
  <w:style w:type="character" w:customStyle="1" w:styleId="24">
    <w:name w:val="AnnotationReference"/>
    <w:qFormat/>
    <w:uiPriority w:val="0"/>
    <w:rPr>
      <w:sz w:val="21"/>
      <w:szCs w:val="21"/>
    </w:rPr>
  </w:style>
  <w:style w:type="character" w:customStyle="1" w:styleId="25">
    <w:name w:val="UserStyle_2"/>
    <w:qFormat/>
    <w:uiPriority w:val="0"/>
    <w:rPr>
      <w:color w:val="868686"/>
      <w:shd w:val="clear" w:color="auto" w:fill="3E3E3E"/>
    </w:rPr>
  </w:style>
  <w:style w:type="character" w:customStyle="1" w:styleId="26">
    <w:name w:val="UserStyle_3"/>
    <w:qFormat/>
    <w:uiPriority w:val="0"/>
    <w:rPr>
      <w:color w:val="CCCCCC"/>
    </w:rPr>
  </w:style>
  <w:style w:type="character" w:customStyle="1" w:styleId="27">
    <w:name w:val="UserStyle_4"/>
    <w:qFormat/>
    <w:uiPriority w:val="0"/>
    <w:rPr>
      <w:color w:val="6D643C"/>
      <w:shd w:val="clear" w:color="auto" w:fill="F6EFCC"/>
    </w:rPr>
  </w:style>
  <w:style w:type="character" w:customStyle="1" w:styleId="28">
    <w:name w:val="UserStyle_5"/>
    <w:qFormat/>
    <w:uiPriority w:val="0"/>
    <w:rPr>
      <w:b/>
      <w:color w:val="FFFFFF"/>
      <w:shd w:val="clear" w:color="auto" w:fill="313131"/>
    </w:rPr>
  </w:style>
  <w:style w:type="character" w:customStyle="1" w:styleId="29">
    <w:name w:val="UserStyle_6"/>
    <w:qFormat/>
    <w:uiPriority w:val="0"/>
    <w:rPr>
      <w:rFonts w:eastAsia="宋体"/>
      <w:kern w:val="2"/>
      <w:sz w:val="21"/>
      <w:szCs w:val="24"/>
      <w:lang w:val="en-US" w:eastAsia="zh-CN" w:bidi="ar-SA"/>
    </w:rPr>
  </w:style>
  <w:style w:type="character" w:customStyle="1" w:styleId="30">
    <w:name w:val="PageNumber"/>
    <w:basedOn w:val="20"/>
    <w:qFormat/>
    <w:uiPriority w:val="0"/>
  </w:style>
  <w:style w:type="character" w:customStyle="1" w:styleId="31">
    <w:name w:val="UserStyle_7"/>
    <w:qFormat/>
    <w:locked/>
    <w:uiPriority w:val="0"/>
    <w:rPr>
      <w:rFonts w:ascii="Times New Roman" w:hAnsi="Times New Roman" w:eastAsia="宋体" w:cs="Times New Roman"/>
      <w:b/>
      <w:bCs/>
      <w:sz w:val="32"/>
      <w:szCs w:val="32"/>
    </w:rPr>
  </w:style>
  <w:style w:type="character" w:customStyle="1" w:styleId="32">
    <w:name w:val="UserStyle_8"/>
    <w:link w:val="16"/>
    <w:qFormat/>
    <w:uiPriority w:val="0"/>
    <w:rPr>
      <w:rFonts w:cs="Times New Roman"/>
      <w:b/>
      <w:bCs/>
      <w:kern w:val="2"/>
      <w:sz w:val="28"/>
      <w:szCs w:val="28"/>
    </w:rPr>
  </w:style>
  <w:style w:type="character" w:customStyle="1" w:styleId="33">
    <w:name w:val="UserStyle_9"/>
    <w:qFormat/>
    <w:uiPriority w:val="0"/>
    <w:rPr>
      <w:b/>
      <w:color w:val="000000"/>
    </w:rPr>
  </w:style>
  <w:style w:type="character" w:customStyle="1" w:styleId="34">
    <w:name w:val="UserStyle_10"/>
    <w:link w:val="35"/>
    <w:qFormat/>
    <w:locked/>
    <w:uiPriority w:val="0"/>
    <w:rPr>
      <w:kern w:val="2"/>
      <w:sz w:val="21"/>
      <w:szCs w:val="24"/>
    </w:rPr>
  </w:style>
  <w:style w:type="paragraph" w:customStyle="1" w:styleId="35">
    <w:name w:val="UserStyle_11"/>
    <w:basedOn w:val="1"/>
    <w:link w:val="34"/>
    <w:qFormat/>
    <w:uiPriority w:val="0"/>
    <w:pPr>
      <w:ind w:firstLine="420" w:firstLineChars="200"/>
    </w:pPr>
  </w:style>
  <w:style w:type="character" w:customStyle="1" w:styleId="36">
    <w:name w:val="HtmlVar"/>
    <w:qFormat/>
    <w:uiPriority w:val="0"/>
  </w:style>
  <w:style w:type="character" w:customStyle="1" w:styleId="37">
    <w:name w:val="UserStyle_12"/>
    <w:link w:val="38"/>
    <w:qFormat/>
    <w:uiPriority w:val="0"/>
    <w:rPr>
      <w:rFonts w:ascii="宋体" w:hAnsi="宋体"/>
      <w:color w:val="000000"/>
      <w:kern w:val="2"/>
      <w:sz w:val="21"/>
      <w:szCs w:val="21"/>
    </w:rPr>
  </w:style>
  <w:style w:type="paragraph" w:customStyle="1" w:styleId="38">
    <w:name w:val="BodyText3"/>
    <w:basedOn w:val="1"/>
    <w:link w:val="37"/>
    <w:qFormat/>
    <w:uiPriority w:val="0"/>
    <w:pPr>
      <w:spacing w:line="240" w:lineRule="exact"/>
    </w:pPr>
    <w:rPr>
      <w:rFonts w:ascii="宋体" w:hAnsi="宋体"/>
      <w:color w:val="000000"/>
      <w:szCs w:val="21"/>
    </w:rPr>
  </w:style>
  <w:style w:type="character" w:customStyle="1" w:styleId="39">
    <w:name w:val="UserStyle_13"/>
    <w:link w:val="40"/>
    <w:qFormat/>
    <w:uiPriority w:val="0"/>
    <w:rPr>
      <w:kern w:val="2"/>
      <w:sz w:val="21"/>
      <w:szCs w:val="24"/>
      <w:lang w:val="en-US" w:eastAsia="zh-CN" w:bidi="ar-SA"/>
    </w:rPr>
  </w:style>
  <w:style w:type="paragraph" w:customStyle="1" w:styleId="40">
    <w:name w:val="Null"/>
    <w:link w:val="39"/>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customStyle="1" w:styleId="41">
    <w:name w:val="UserStyle_14"/>
    <w:qFormat/>
    <w:uiPriority w:val="0"/>
    <w:rPr>
      <w:kern w:val="2"/>
      <w:sz w:val="21"/>
      <w:szCs w:val="24"/>
    </w:rPr>
  </w:style>
  <w:style w:type="character" w:customStyle="1" w:styleId="42">
    <w:name w:val="UserStyle_15"/>
    <w:qFormat/>
    <w:uiPriority w:val="0"/>
    <w:rPr>
      <w:rFonts w:ascii="宋体" w:hAnsi="Courier New" w:eastAsia="宋体"/>
      <w:kern w:val="2"/>
      <w:sz w:val="21"/>
      <w:lang w:val="en-US" w:eastAsia="zh-CN"/>
    </w:rPr>
  </w:style>
  <w:style w:type="character" w:customStyle="1" w:styleId="43">
    <w:name w:val="UserStyle_16"/>
    <w:qFormat/>
    <w:locked/>
    <w:uiPriority w:val="0"/>
    <w:rPr>
      <w:kern w:val="2"/>
      <w:sz w:val="21"/>
    </w:rPr>
  </w:style>
  <w:style w:type="character" w:customStyle="1" w:styleId="44">
    <w:name w:val="htmlSamp"/>
    <w:qFormat/>
    <w:uiPriority w:val="0"/>
    <w:rPr>
      <w:rFonts w:ascii="monospace" w:hAnsi="monospace" w:eastAsia="monospace"/>
      <w:sz w:val="21"/>
      <w:szCs w:val="21"/>
    </w:rPr>
  </w:style>
  <w:style w:type="character" w:customStyle="1" w:styleId="45">
    <w:name w:val="UserStyle_17"/>
    <w:qFormat/>
    <w:uiPriority w:val="0"/>
    <w:rPr>
      <w:b/>
      <w:color w:val="FFFFFF"/>
      <w:shd w:val="clear" w:color="auto" w:fill="2E6AB1"/>
    </w:rPr>
  </w:style>
  <w:style w:type="character" w:customStyle="1" w:styleId="46">
    <w:name w:val="UserStyle_18"/>
    <w:qFormat/>
    <w:uiPriority w:val="0"/>
    <w:rPr>
      <w:strike/>
    </w:rPr>
  </w:style>
  <w:style w:type="character" w:customStyle="1" w:styleId="47">
    <w:name w:val="HtmlDfn"/>
    <w:qFormat/>
    <w:uiPriority w:val="0"/>
  </w:style>
  <w:style w:type="character" w:customStyle="1" w:styleId="48">
    <w:name w:val="UserStyle_19"/>
    <w:qFormat/>
    <w:uiPriority w:val="0"/>
    <w:rPr>
      <w:rFonts w:ascii="宋体" w:hAnsi="宋体" w:eastAsia="宋体"/>
      <w:color w:val="FF0000"/>
      <w:sz w:val="24"/>
      <w:szCs w:val="24"/>
    </w:rPr>
  </w:style>
  <w:style w:type="character" w:customStyle="1" w:styleId="49">
    <w:name w:val="UserStyle_20"/>
    <w:qFormat/>
    <w:uiPriority w:val="0"/>
    <w:rPr>
      <w:kern w:val="2"/>
      <w:sz w:val="21"/>
      <w:szCs w:val="24"/>
    </w:rPr>
  </w:style>
  <w:style w:type="character" w:customStyle="1" w:styleId="50">
    <w:name w:val="HtmlCode"/>
    <w:qFormat/>
    <w:uiPriority w:val="0"/>
    <w:rPr>
      <w:rFonts w:ascii="monospace" w:hAnsi="monospace" w:eastAsia="monospace"/>
      <w:sz w:val="21"/>
      <w:szCs w:val="21"/>
    </w:rPr>
  </w:style>
  <w:style w:type="character" w:customStyle="1" w:styleId="51">
    <w:name w:val="UserStyle_21"/>
    <w:link w:val="52"/>
    <w:qFormat/>
    <w:uiPriority w:val="0"/>
    <w:rPr>
      <w:kern w:val="2"/>
      <w:sz w:val="21"/>
      <w:szCs w:val="24"/>
    </w:rPr>
  </w:style>
  <w:style w:type="paragraph" w:customStyle="1" w:styleId="52">
    <w:name w:val="BodyText"/>
    <w:basedOn w:val="1"/>
    <w:link w:val="51"/>
    <w:qFormat/>
    <w:uiPriority w:val="0"/>
    <w:pPr>
      <w:spacing w:after="120"/>
    </w:pPr>
  </w:style>
  <w:style w:type="character" w:customStyle="1" w:styleId="53">
    <w:name w:val="UserStyle_22"/>
    <w:link w:val="14"/>
    <w:qFormat/>
    <w:uiPriority w:val="0"/>
    <w:rPr>
      <w:rFonts w:cs="Times New Roman"/>
      <w:b/>
      <w:bCs/>
      <w:kern w:val="2"/>
      <w:sz w:val="32"/>
      <w:szCs w:val="32"/>
    </w:rPr>
  </w:style>
  <w:style w:type="character" w:customStyle="1" w:styleId="54">
    <w:name w:val="HtmlCite"/>
    <w:qFormat/>
    <w:uiPriority w:val="0"/>
  </w:style>
  <w:style w:type="character" w:customStyle="1" w:styleId="55">
    <w:name w:val="页眉 Char"/>
    <w:link w:val="5"/>
    <w:qFormat/>
    <w:uiPriority w:val="0"/>
    <w:rPr>
      <w:kern w:val="2"/>
      <w:sz w:val="18"/>
      <w:szCs w:val="18"/>
    </w:rPr>
  </w:style>
  <w:style w:type="character" w:customStyle="1" w:styleId="56">
    <w:name w:val="UserStyle_24"/>
    <w:qFormat/>
    <w:uiPriority w:val="0"/>
    <w:rPr>
      <w:rFonts w:ascii="宋体" w:hAnsi="Courier New" w:eastAsia="宋体"/>
      <w:szCs w:val="21"/>
    </w:rPr>
  </w:style>
  <w:style w:type="character" w:customStyle="1" w:styleId="57">
    <w:name w:val="HtmlKbd"/>
    <w:qFormat/>
    <w:uiPriority w:val="0"/>
    <w:rPr>
      <w:rFonts w:ascii="monospace" w:hAnsi="monospace" w:eastAsia="monospace"/>
      <w:sz w:val="21"/>
      <w:szCs w:val="21"/>
    </w:rPr>
  </w:style>
  <w:style w:type="character" w:customStyle="1" w:styleId="58">
    <w:name w:val="UserStyle_25"/>
    <w:basedOn w:val="20"/>
    <w:qFormat/>
    <w:uiPriority w:val="0"/>
  </w:style>
  <w:style w:type="character" w:customStyle="1" w:styleId="59">
    <w:name w:val="UserStyle_26"/>
    <w:qFormat/>
    <w:locked/>
    <w:uiPriority w:val="0"/>
    <w:rPr>
      <w:sz w:val="21"/>
    </w:rPr>
  </w:style>
  <w:style w:type="character" w:customStyle="1" w:styleId="60">
    <w:name w:val="UserStyle_27"/>
    <w:qFormat/>
    <w:uiPriority w:val="0"/>
    <w:rPr>
      <w:vanish/>
    </w:rPr>
  </w:style>
  <w:style w:type="character" w:customStyle="1" w:styleId="61">
    <w:name w:val="UserStyle_28"/>
    <w:qFormat/>
    <w:uiPriority w:val="0"/>
    <w:rPr>
      <w:b/>
      <w:color w:val="FFFFFF"/>
      <w:bdr w:val="single" w:color="000000" w:sz="170" w:space="0"/>
      <w:shd w:val="clear" w:color="auto" w:fill="AAD83E"/>
    </w:rPr>
  </w:style>
  <w:style w:type="character" w:customStyle="1" w:styleId="62">
    <w:name w:val="UserStyle_29"/>
    <w:qFormat/>
    <w:uiPriority w:val="0"/>
    <w:rPr>
      <w:b/>
      <w:color w:val="99210B"/>
    </w:rPr>
  </w:style>
  <w:style w:type="character" w:customStyle="1" w:styleId="63">
    <w:name w:val="UserStyle_30"/>
    <w:qFormat/>
    <w:locked/>
    <w:uiPriority w:val="0"/>
    <w:rPr>
      <w:rFonts w:ascii="Times New Roman" w:hAnsi="Times New Roman" w:eastAsia="宋体"/>
      <w:sz w:val="18"/>
      <w:szCs w:val="18"/>
    </w:rPr>
  </w:style>
  <w:style w:type="character" w:customStyle="1" w:styleId="64">
    <w:name w:val="UserStyle_31"/>
    <w:qFormat/>
    <w:uiPriority w:val="0"/>
    <w:rPr>
      <w:rFonts w:eastAsia="宋体"/>
      <w:kern w:val="2"/>
      <w:sz w:val="21"/>
      <w:szCs w:val="24"/>
      <w:lang w:val="en-US" w:eastAsia="zh-CN" w:bidi="ar-SA"/>
    </w:rPr>
  </w:style>
  <w:style w:type="character" w:customStyle="1" w:styleId="65">
    <w:name w:val="UserStyle_32"/>
    <w:qFormat/>
    <w:uiPriority w:val="0"/>
    <w:rPr>
      <w:vanish/>
    </w:rPr>
  </w:style>
  <w:style w:type="character" w:customStyle="1" w:styleId="66">
    <w:name w:val="UserStyle_33"/>
    <w:qFormat/>
    <w:uiPriority w:val="0"/>
    <w:rPr>
      <w:b/>
      <w:color w:val="FFFFFF"/>
      <w:shd w:val="clear" w:color="auto" w:fill="606060"/>
    </w:rPr>
  </w:style>
  <w:style w:type="character" w:customStyle="1" w:styleId="67">
    <w:name w:val="UserStyle_34"/>
    <w:link w:val="68"/>
    <w:qFormat/>
    <w:uiPriority w:val="0"/>
    <w:rPr>
      <w:rFonts w:eastAsia="黑体" w:cs="Times New Roman"/>
      <w:b/>
      <w:bCs/>
      <w:kern w:val="2"/>
      <w:sz w:val="28"/>
    </w:rPr>
  </w:style>
  <w:style w:type="paragraph" w:customStyle="1" w:styleId="68">
    <w:name w:val="UserStyle_35"/>
    <w:basedOn w:val="14"/>
    <w:link w:val="67"/>
    <w:qFormat/>
    <w:uiPriority w:val="0"/>
    <w:pPr>
      <w:tabs>
        <w:tab w:val="left" w:pos="1713"/>
      </w:tabs>
      <w:spacing w:before="200" w:after="120" w:line="300" w:lineRule="auto"/>
      <w:ind w:left="1713" w:hanging="720"/>
    </w:pPr>
    <w:rPr>
      <w:rFonts w:eastAsia="黑体"/>
      <w:sz w:val="28"/>
      <w:szCs w:val="20"/>
    </w:rPr>
  </w:style>
  <w:style w:type="character" w:customStyle="1" w:styleId="69">
    <w:name w:val="UserStyle_36"/>
    <w:link w:val="70"/>
    <w:qFormat/>
    <w:uiPriority w:val="0"/>
    <w:rPr>
      <w:rFonts w:ascii="Arial" w:hAnsi="Arial" w:cs="Times New Roman"/>
      <w:b/>
      <w:bCs/>
      <w:kern w:val="2"/>
      <w:sz w:val="24"/>
      <w:szCs w:val="32"/>
    </w:rPr>
  </w:style>
  <w:style w:type="paragraph" w:customStyle="1" w:styleId="70">
    <w:name w:val="UserStyle_37"/>
    <w:basedOn w:val="13"/>
    <w:link w:val="69"/>
    <w:qFormat/>
    <w:uiPriority w:val="0"/>
    <w:pPr>
      <w:numPr>
        <w:ilvl w:val="0"/>
        <w:numId w:val="1"/>
      </w:numPr>
      <w:tabs>
        <w:tab w:val="left" w:pos="284"/>
      </w:tabs>
      <w:jc w:val="left"/>
    </w:pPr>
    <w:rPr>
      <w:rFonts w:ascii="Arial" w:hAnsi="Arial" w:eastAsia="宋体"/>
      <w:sz w:val="24"/>
    </w:rPr>
  </w:style>
  <w:style w:type="character" w:customStyle="1" w:styleId="71">
    <w:name w:val="UserStyle_38"/>
    <w:qFormat/>
    <w:uiPriority w:val="0"/>
    <w:rPr>
      <w:rFonts w:ascii="宋体" w:hAnsi="宋体" w:eastAsia="宋体"/>
      <w:color w:val="000000"/>
      <w:sz w:val="20"/>
      <w:szCs w:val="20"/>
    </w:rPr>
  </w:style>
  <w:style w:type="character" w:customStyle="1" w:styleId="72">
    <w:name w:val="UserStyle_39"/>
    <w:link w:val="73"/>
    <w:qFormat/>
    <w:uiPriority w:val="0"/>
    <w:rPr>
      <w:rFonts w:ascii="宋体"/>
      <w:kern w:val="2"/>
      <w:sz w:val="18"/>
      <w:szCs w:val="18"/>
    </w:rPr>
  </w:style>
  <w:style w:type="paragraph" w:customStyle="1" w:styleId="73">
    <w:name w:val="NavPane"/>
    <w:basedOn w:val="1"/>
    <w:link w:val="72"/>
    <w:qFormat/>
    <w:uiPriority w:val="0"/>
    <w:rPr>
      <w:rFonts w:ascii="宋体"/>
      <w:sz w:val="18"/>
      <w:szCs w:val="18"/>
    </w:rPr>
  </w:style>
  <w:style w:type="character" w:customStyle="1" w:styleId="74">
    <w:name w:val="UserStyle_40"/>
    <w:qFormat/>
    <w:uiPriority w:val="0"/>
    <w:rPr>
      <w:rFonts w:ascii="宋体" w:hAnsi="宋体" w:eastAsia="宋体"/>
    </w:rPr>
  </w:style>
  <w:style w:type="character" w:customStyle="1" w:styleId="75">
    <w:name w:val="UserStyle_41"/>
    <w:qFormat/>
    <w:locked/>
    <w:uiPriority w:val="0"/>
    <w:rPr>
      <w:rFonts w:ascii="Times New Roman" w:hAnsi="Times New Roman" w:eastAsia="宋体"/>
      <w:sz w:val="20"/>
    </w:rPr>
  </w:style>
  <w:style w:type="character" w:customStyle="1" w:styleId="76">
    <w:name w:val="UserStyle_42"/>
    <w:link w:val="18"/>
    <w:qFormat/>
    <w:uiPriority w:val="0"/>
    <w:rPr>
      <w:rFonts w:ascii="Calibri" w:hAnsi="Calibri" w:cs="Times New Roman"/>
      <w:b/>
      <w:bCs/>
      <w:sz w:val="24"/>
      <w:szCs w:val="24"/>
    </w:rPr>
  </w:style>
  <w:style w:type="character" w:customStyle="1" w:styleId="77">
    <w:name w:val="UserStyle_43"/>
    <w:qFormat/>
    <w:uiPriority w:val="0"/>
    <w:rPr>
      <w:color w:val="444444"/>
      <w:shd w:val="clear" w:color="auto" w:fill="000000"/>
    </w:rPr>
  </w:style>
  <w:style w:type="character" w:customStyle="1" w:styleId="78">
    <w:name w:val="UserStyle_44"/>
    <w:qFormat/>
    <w:uiPriority w:val="0"/>
    <w:rPr>
      <w:vanish/>
    </w:rPr>
  </w:style>
  <w:style w:type="character" w:customStyle="1" w:styleId="79">
    <w:name w:val="UserStyle_45"/>
    <w:qFormat/>
    <w:locked/>
    <w:uiPriority w:val="0"/>
    <w:rPr>
      <w:rFonts w:ascii="宋体" w:hAnsi="Courier New" w:eastAsia="宋体"/>
      <w:kern w:val="2"/>
      <w:sz w:val="21"/>
      <w:szCs w:val="21"/>
      <w:lang w:val="en-US" w:eastAsia="zh-CN"/>
    </w:rPr>
  </w:style>
  <w:style w:type="character" w:customStyle="1" w:styleId="80">
    <w:name w:val="UserStyle_46"/>
    <w:qFormat/>
    <w:uiPriority w:val="0"/>
    <w:rPr>
      <w:color w:val="CCCCCC"/>
    </w:rPr>
  </w:style>
  <w:style w:type="character" w:customStyle="1" w:styleId="81">
    <w:name w:val="UserStyle_47"/>
    <w:link w:val="82"/>
    <w:qFormat/>
    <w:uiPriority w:val="0"/>
    <w:rPr>
      <w:rFonts w:ascii="宋体" w:hAnsi="Courier New" w:eastAsia="宋体"/>
      <w:kern w:val="2"/>
      <w:sz w:val="21"/>
      <w:lang w:val="en-US" w:eastAsia="zh-CN" w:bidi="ar-SA"/>
    </w:rPr>
  </w:style>
  <w:style w:type="paragraph" w:customStyle="1" w:styleId="82">
    <w:name w:val="PlainText"/>
    <w:basedOn w:val="1"/>
    <w:link w:val="81"/>
    <w:qFormat/>
    <w:uiPriority w:val="0"/>
    <w:rPr>
      <w:rFonts w:ascii="宋体" w:hAnsi="Courier New"/>
      <w:szCs w:val="20"/>
    </w:rPr>
  </w:style>
  <w:style w:type="character" w:customStyle="1" w:styleId="83">
    <w:name w:val="UserStyle_48"/>
    <w:qFormat/>
    <w:locked/>
    <w:uiPriority w:val="0"/>
    <w:rPr>
      <w:rFonts w:ascii="宋体" w:hAnsi="Courier New" w:eastAsia="宋体"/>
      <w:sz w:val="20"/>
      <w:szCs w:val="20"/>
    </w:rPr>
  </w:style>
  <w:style w:type="character" w:customStyle="1" w:styleId="84">
    <w:name w:val="UserStyle_49"/>
    <w:basedOn w:val="20"/>
    <w:qFormat/>
    <w:uiPriority w:val="0"/>
  </w:style>
  <w:style w:type="character" w:customStyle="1" w:styleId="85">
    <w:name w:val="UserStyle_50"/>
    <w:qFormat/>
    <w:uiPriority w:val="0"/>
    <w:rPr>
      <w:b/>
      <w:color w:val="000000"/>
      <w:bdr w:val="single" w:color="000000" w:sz="232" w:space="0"/>
      <w:shd w:val="clear" w:color="auto" w:fill="FFCA7D"/>
    </w:rPr>
  </w:style>
  <w:style w:type="character" w:customStyle="1" w:styleId="86">
    <w:name w:val="UserStyle_51"/>
    <w:qFormat/>
    <w:uiPriority w:val="0"/>
    <w:rPr>
      <w:vanish/>
    </w:rPr>
  </w:style>
  <w:style w:type="character" w:customStyle="1" w:styleId="87">
    <w:name w:val="UserStyle_52"/>
    <w:basedOn w:val="20"/>
    <w:qFormat/>
    <w:uiPriority w:val="0"/>
  </w:style>
  <w:style w:type="character" w:customStyle="1" w:styleId="88">
    <w:name w:val="UserStyle_53"/>
    <w:qFormat/>
    <w:uiPriority w:val="0"/>
    <w:rPr>
      <w:b/>
      <w:color w:val="303030"/>
    </w:rPr>
  </w:style>
  <w:style w:type="character" w:customStyle="1" w:styleId="89">
    <w:name w:val="UserStyle_54"/>
    <w:qFormat/>
    <w:locked/>
    <w:uiPriority w:val="0"/>
    <w:rPr>
      <w:sz w:val="21"/>
      <w:szCs w:val="21"/>
    </w:rPr>
  </w:style>
  <w:style w:type="character" w:customStyle="1" w:styleId="90">
    <w:name w:val="UserStyle_55"/>
    <w:qFormat/>
    <w:uiPriority w:val="0"/>
    <w:rPr>
      <w:rFonts w:ascii="Times New Roman" w:hAnsi="Times New Roman"/>
      <w:color w:val="000000"/>
      <w:sz w:val="24"/>
      <w:szCs w:val="24"/>
      <w:vertAlign w:val="superscript"/>
    </w:rPr>
  </w:style>
  <w:style w:type="character" w:customStyle="1" w:styleId="91">
    <w:name w:val="UserStyle_56"/>
    <w:qFormat/>
    <w:uiPriority w:val="0"/>
    <w:rPr>
      <w:rFonts w:eastAsia="宋体"/>
      <w:kern w:val="2"/>
      <w:sz w:val="21"/>
      <w:szCs w:val="24"/>
      <w:lang w:val="en-US" w:eastAsia="zh-CN" w:bidi="ar-SA"/>
    </w:rPr>
  </w:style>
  <w:style w:type="character" w:customStyle="1" w:styleId="92">
    <w:name w:val="UserStyle_57"/>
    <w:link w:val="93"/>
    <w:semiHidden/>
    <w:qFormat/>
    <w:uiPriority w:val="0"/>
    <w:rPr>
      <w:rFonts w:eastAsia="宋体" w:cs="Times New Roman"/>
      <w:b/>
      <w:bCs/>
      <w:kern w:val="2"/>
      <w:sz w:val="21"/>
      <w:szCs w:val="24"/>
      <w:lang w:val="en-US" w:eastAsia="zh-CN" w:bidi="ar-SA"/>
    </w:rPr>
  </w:style>
  <w:style w:type="paragraph" w:customStyle="1" w:styleId="93">
    <w:name w:val="AnnotationSubject"/>
    <w:basedOn w:val="94"/>
    <w:next w:val="94"/>
    <w:link w:val="92"/>
    <w:semiHidden/>
    <w:qFormat/>
    <w:uiPriority w:val="0"/>
    <w:rPr>
      <w:rFonts w:cs="Times New Roman"/>
      <w:b/>
      <w:bCs/>
    </w:rPr>
  </w:style>
  <w:style w:type="paragraph" w:customStyle="1" w:styleId="94">
    <w:name w:val="AnnotationText"/>
    <w:basedOn w:val="1"/>
    <w:link w:val="171"/>
    <w:qFormat/>
    <w:uiPriority w:val="0"/>
    <w:pPr>
      <w:jc w:val="left"/>
    </w:pPr>
  </w:style>
  <w:style w:type="character" w:customStyle="1" w:styleId="95">
    <w:name w:val="UserStyle_58"/>
    <w:qFormat/>
    <w:uiPriority w:val="0"/>
    <w:rPr>
      <w:b/>
      <w:color w:val="99210B"/>
    </w:rPr>
  </w:style>
  <w:style w:type="character" w:customStyle="1" w:styleId="96">
    <w:name w:val="UserStyle_59"/>
    <w:qFormat/>
    <w:locked/>
    <w:uiPriority w:val="0"/>
    <w:rPr>
      <w:rFonts w:ascii="Arial" w:hAnsi="Arial" w:eastAsia="黑体" w:cs="Times New Roman"/>
      <w:b/>
      <w:bCs/>
      <w:sz w:val="24"/>
      <w:szCs w:val="24"/>
    </w:rPr>
  </w:style>
  <w:style w:type="character" w:customStyle="1" w:styleId="97">
    <w:name w:val="UserStyle_60"/>
    <w:qFormat/>
    <w:uiPriority w:val="0"/>
    <w:rPr>
      <w:kern w:val="2"/>
      <w:sz w:val="21"/>
      <w:szCs w:val="24"/>
    </w:rPr>
  </w:style>
  <w:style w:type="character" w:customStyle="1" w:styleId="98">
    <w:name w:val="UserStyle_61"/>
    <w:link w:val="99"/>
    <w:semiHidden/>
    <w:qFormat/>
    <w:uiPriority w:val="0"/>
    <w:rPr>
      <w:kern w:val="2"/>
      <w:sz w:val="18"/>
      <w:szCs w:val="18"/>
    </w:rPr>
  </w:style>
  <w:style w:type="paragraph" w:customStyle="1" w:styleId="99">
    <w:name w:val="Acetate"/>
    <w:basedOn w:val="1"/>
    <w:link w:val="98"/>
    <w:semiHidden/>
    <w:qFormat/>
    <w:uiPriority w:val="0"/>
    <w:rPr>
      <w:sz w:val="18"/>
      <w:szCs w:val="18"/>
    </w:rPr>
  </w:style>
  <w:style w:type="character" w:customStyle="1" w:styleId="100">
    <w:name w:val="UserStyle_62"/>
    <w:qFormat/>
    <w:uiPriority w:val="0"/>
    <w:rPr>
      <w:color w:val="A01211"/>
      <w:sz w:val="24"/>
      <w:szCs w:val="24"/>
    </w:rPr>
  </w:style>
  <w:style w:type="character" w:customStyle="1" w:styleId="101">
    <w:name w:val="UserStyle_63"/>
    <w:link w:val="102"/>
    <w:qFormat/>
    <w:locked/>
    <w:uiPriority w:val="0"/>
    <w:rPr>
      <w:rFonts w:eastAsia="宋体"/>
      <w:kern w:val="2"/>
      <w:sz w:val="21"/>
      <w:lang w:val="en-US" w:eastAsia="zh-CN" w:bidi="ar-SA"/>
    </w:rPr>
  </w:style>
  <w:style w:type="paragraph" w:customStyle="1" w:styleId="102">
    <w:name w:val="NormalIndent"/>
    <w:basedOn w:val="1"/>
    <w:link w:val="101"/>
    <w:qFormat/>
    <w:uiPriority w:val="0"/>
    <w:pPr>
      <w:ind w:firstLine="420"/>
    </w:pPr>
    <w:rPr>
      <w:szCs w:val="20"/>
    </w:rPr>
  </w:style>
  <w:style w:type="character" w:customStyle="1" w:styleId="103">
    <w:name w:val="UserStyle_64"/>
    <w:basedOn w:val="20"/>
    <w:qFormat/>
    <w:uiPriority w:val="0"/>
  </w:style>
  <w:style w:type="character" w:customStyle="1" w:styleId="104">
    <w:name w:val="UserStyle_65"/>
    <w:qFormat/>
    <w:uiPriority w:val="0"/>
    <w:rPr>
      <w:color w:val="797979"/>
      <w:shd w:val="clear" w:color="auto" w:fill="C1C1C1"/>
    </w:rPr>
  </w:style>
  <w:style w:type="character" w:customStyle="1" w:styleId="105">
    <w:name w:val="UserStyle_66"/>
    <w:qFormat/>
    <w:uiPriority w:val="0"/>
    <w:rPr>
      <w:b/>
      <w:color w:val="FF6500"/>
      <w:bdr w:val="single" w:color="000000" w:sz="254" w:space="0"/>
      <w:shd w:val="clear" w:color="auto" w:fill="FFBE94"/>
    </w:rPr>
  </w:style>
  <w:style w:type="character" w:customStyle="1" w:styleId="106">
    <w:name w:val="UserStyle_67"/>
    <w:qFormat/>
    <w:uiPriority w:val="0"/>
    <w:rPr>
      <w:b/>
      <w:color w:val="FFFFFF"/>
      <w:shd w:val="clear" w:color="auto" w:fill="000000"/>
    </w:rPr>
  </w:style>
  <w:style w:type="character" w:customStyle="1" w:styleId="107">
    <w:name w:val="UserStyle_68"/>
    <w:qFormat/>
    <w:uiPriority w:val="0"/>
    <w:rPr>
      <w:rFonts w:ascii="宋体" w:hAnsi="Courier New" w:eastAsia="宋体"/>
      <w:kern w:val="2"/>
      <w:sz w:val="21"/>
      <w:lang w:val="en-US" w:eastAsia="zh-CN" w:bidi="ar-SA"/>
    </w:rPr>
  </w:style>
  <w:style w:type="character" w:customStyle="1" w:styleId="108">
    <w:name w:val="UserStyle_69"/>
    <w:qFormat/>
    <w:uiPriority w:val="0"/>
    <w:rPr>
      <w:color w:val="DDDDDD"/>
    </w:rPr>
  </w:style>
  <w:style w:type="character" w:customStyle="1" w:styleId="109">
    <w:name w:val="UserStyle_70"/>
    <w:qFormat/>
    <w:uiPriority w:val="0"/>
    <w:rPr>
      <w:color w:val="ADAAAD"/>
    </w:rPr>
  </w:style>
  <w:style w:type="character" w:customStyle="1" w:styleId="110">
    <w:name w:val="UserStyle_71"/>
    <w:qFormat/>
    <w:uiPriority w:val="0"/>
    <w:rPr>
      <w:rFonts w:ascii="Times New Roman" w:hAnsi="Times New Roman"/>
      <w:color w:val="000000"/>
      <w:sz w:val="22"/>
      <w:szCs w:val="22"/>
    </w:rPr>
  </w:style>
  <w:style w:type="character" w:customStyle="1" w:styleId="111">
    <w:name w:val="UserStyle_72"/>
    <w:qFormat/>
    <w:locked/>
    <w:uiPriority w:val="0"/>
    <w:rPr>
      <w:rFonts w:ascii="Times New Roman" w:hAnsi="Times New Roman" w:eastAsia="宋体"/>
      <w:sz w:val="18"/>
      <w:szCs w:val="18"/>
    </w:rPr>
  </w:style>
  <w:style w:type="character" w:customStyle="1" w:styleId="112">
    <w:name w:val="UserStyle_73"/>
    <w:qFormat/>
    <w:uiPriority w:val="0"/>
    <w:rPr>
      <w:color w:val="FFE3C6"/>
      <w:bdr w:val="single" w:color="000000" w:sz="254" w:space="0"/>
    </w:rPr>
  </w:style>
  <w:style w:type="character" w:customStyle="1" w:styleId="113">
    <w:name w:val="UserStyle_74"/>
    <w:basedOn w:val="20"/>
    <w:qFormat/>
    <w:uiPriority w:val="0"/>
  </w:style>
  <w:style w:type="character" w:customStyle="1" w:styleId="114">
    <w:name w:val="UserStyle_75"/>
    <w:qFormat/>
    <w:uiPriority w:val="0"/>
  </w:style>
  <w:style w:type="character" w:customStyle="1" w:styleId="115">
    <w:name w:val="UserStyle_76"/>
    <w:qFormat/>
    <w:uiPriority w:val="0"/>
    <w:rPr>
      <w:b/>
      <w:color w:val="444444"/>
      <w:bdr w:val="single" w:color="000000" w:sz="182" w:space="0"/>
      <w:shd w:val="clear" w:color="auto" w:fill="D2EAF6"/>
    </w:rPr>
  </w:style>
  <w:style w:type="character" w:customStyle="1" w:styleId="116">
    <w:name w:val="UserStyle_77"/>
    <w:qFormat/>
    <w:locked/>
    <w:uiPriority w:val="0"/>
    <w:rPr>
      <w:rFonts w:ascii="Times New Roman" w:hAnsi="Times New Roman" w:eastAsia="宋体"/>
      <w:sz w:val="24"/>
      <w:szCs w:val="24"/>
    </w:rPr>
  </w:style>
  <w:style w:type="character" w:customStyle="1" w:styleId="117">
    <w:name w:val="UserStyle_78"/>
    <w:qFormat/>
    <w:uiPriority w:val="0"/>
    <w:rPr>
      <w:b/>
      <w:color w:val="000000"/>
    </w:rPr>
  </w:style>
  <w:style w:type="character" w:customStyle="1" w:styleId="118">
    <w:name w:val="UserStyle_79"/>
    <w:qFormat/>
    <w:uiPriority w:val="0"/>
    <w:rPr>
      <w:color w:val="DDDDDD"/>
    </w:rPr>
  </w:style>
  <w:style w:type="character" w:customStyle="1" w:styleId="119">
    <w:name w:val="UserStyle_80"/>
    <w:link w:val="120"/>
    <w:qFormat/>
    <w:uiPriority w:val="0"/>
    <w:rPr>
      <w:rFonts w:eastAsia="宋体"/>
      <w:kern w:val="2"/>
      <w:sz w:val="21"/>
      <w:szCs w:val="24"/>
      <w:lang w:val="en-US" w:eastAsia="zh-CN" w:bidi="ar-SA"/>
    </w:rPr>
  </w:style>
  <w:style w:type="paragraph" w:customStyle="1" w:styleId="120">
    <w:name w:val="BodyTextIndent"/>
    <w:basedOn w:val="1"/>
    <w:link w:val="119"/>
    <w:qFormat/>
    <w:uiPriority w:val="0"/>
    <w:pPr>
      <w:spacing w:after="120"/>
      <w:ind w:left="420" w:leftChars="200"/>
    </w:pPr>
  </w:style>
  <w:style w:type="character" w:customStyle="1" w:styleId="121">
    <w:name w:val="UserStyle_81"/>
    <w:basedOn w:val="20"/>
    <w:qFormat/>
    <w:uiPriority w:val="0"/>
  </w:style>
  <w:style w:type="character" w:customStyle="1" w:styleId="122">
    <w:name w:val="UserStyle_82"/>
    <w:qFormat/>
    <w:uiPriority w:val="0"/>
    <w:rPr>
      <w:b/>
      <w:color w:val="FFFFFF"/>
      <w:shd w:val="clear" w:color="auto" w:fill="000000"/>
    </w:rPr>
  </w:style>
  <w:style w:type="character" w:customStyle="1" w:styleId="123">
    <w:name w:val="UserStyle_83"/>
    <w:qFormat/>
    <w:locked/>
    <w:uiPriority w:val="0"/>
    <w:rPr>
      <w:rFonts w:ascii="Times New Roman" w:hAnsi="Times New Roman" w:eastAsia="宋体"/>
      <w:sz w:val="24"/>
      <w:szCs w:val="24"/>
    </w:rPr>
  </w:style>
  <w:style w:type="character" w:customStyle="1" w:styleId="124">
    <w:name w:val="UserStyle_84"/>
    <w:link w:val="125"/>
    <w:qFormat/>
    <w:locked/>
    <w:uiPriority w:val="0"/>
    <w:rPr>
      <w:rFonts w:ascii="MingLiU" w:hAnsi="MingLiU" w:eastAsia="MingLiU"/>
      <w:kern w:val="2"/>
      <w:sz w:val="22"/>
      <w:szCs w:val="22"/>
    </w:rPr>
  </w:style>
  <w:style w:type="paragraph" w:customStyle="1" w:styleId="125">
    <w:name w:val="UserStyle_85"/>
    <w:basedOn w:val="1"/>
    <w:link w:val="124"/>
    <w:qFormat/>
    <w:uiPriority w:val="0"/>
    <w:pPr>
      <w:shd w:val="clear" w:color="auto" w:fill="FFFFFF"/>
      <w:spacing w:before="540" w:line="466" w:lineRule="exact"/>
      <w:ind w:hanging="440"/>
      <w:jc w:val="distribute"/>
    </w:pPr>
    <w:rPr>
      <w:rFonts w:ascii="MingLiU" w:hAnsi="MingLiU" w:eastAsia="MingLiU"/>
      <w:sz w:val="22"/>
      <w:szCs w:val="22"/>
    </w:rPr>
  </w:style>
  <w:style w:type="character" w:customStyle="1" w:styleId="126">
    <w:name w:val="UserStyle_86"/>
    <w:link w:val="15"/>
    <w:qFormat/>
    <w:uiPriority w:val="0"/>
    <w:rPr>
      <w:rFonts w:ascii="Calibri Light" w:hAnsi="Calibri Light" w:cs="Times New Roman"/>
      <w:b/>
      <w:bCs/>
      <w:kern w:val="2"/>
      <w:sz w:val="28"/>
      <w:szCs w:val="28"/>
    </w:rPr>
  </w:style>
  <w:style w:type="character" w:customStyle="1" w:styleId="127">
    <w:name w:val="UserStyle_87"/>
    <w:qFormat/>
    <w:uiPriority w:val="0"/>
    <w:rPr>
      <w:color w:val="CCCCCC"/>
    </w:rPr>
  </w:style>
  <w:style w:type="character" w:customStyle="1" w:styleId="128">
    <w:name w:val="UserStyle_88"/>
    <w:qFormat/>
    <w:uiPriority w:val="0"/>
    <w:rPr>
      <w:color w:val="DDDDDD"/>
    </w:rPr>
  </w:style>
  <w:style w:type="character" w:customStyle="1" w:styleId="129">
    <w:name w:val="UserStyle_89"/>
    <w:qFormat/>
    <w:uiPriority w:val="0"/>
    <w:rPr>
      <w:color w:val="808080"/>
      <w:bdr w:val="single" w:color="000000" w:sz="96" w:space="0"/>
    </w:rPr>
  </w:style>
  <w:style w:type="character" w:customStyle="1" w:styleId="130">
    <w:name w:val="UserStyle_90"/>
    <w:qFormat/>
    <w:uiPriority w:val="0"/>
    <w:rPr>
      <w:rFonts w:eastAsia="宋体"/>
      <w:kern w:val="2"/>
      <w:sz w:val="21"/>
      <w:szCs w:val="24"/>
      <w:lang w:val="en-US" w:eastAsia="zh-CN" w:bidi="ar-SA"/>
    </w:rPr>
  </w:style>
  <w:style w:type="character" w:customStyle="1" w:styleId="131">
    <w:name w:val="UserStyle_91"/>
    <w:qFormat/>
    <w:locked/>
    <w:uiPriority w:val="0"/>
    <w:rPr>
      <w:rFonts w:ascii="Times New Roman" w:hAnsi="Times New Roman" w:eastAsia="宋体"/>
      <w:sz w:val="24"/>
      <w:szCs w:val="24"/>
    </w:rPr>
  </w:style>
  <w:style w:type="character" w:customStyle="1" w:styleId="132">
    <w:name w:val="UserStyle_92"/>
    <w:qFormat/>
    <w:uiPriority w:val="0"/>
    <w:rPr>
      <w:b/>
      <w:color w:val="AAAAAA"/>
      <w:bdr w:val="single" w:color="000000" w:sz="224" w:space="0"/>
      <w:shd w:val="clear" w:color="auto" w:fill="F0F0F0"/>
    </w:rPr>
  </w:style>
  <w:style w:type="character" w:customStyle="1" w:styleId="133">
    <w:name w:val="UserStyle_93"/>
    <w:qFormat/>
    <w:uiPriority w:val="0"/>
    <w:rPr>
      <w:b/>
      <w:color w:val="FF0084"/>
    </w:rPr>
  </w:style>
  <w:style w:type="character" w:customStyle="1" w:styleId="134">
    <w:name w:val="UserStyle_94"/>
    <w:basedOn w:val="20"/>
    <w:qFormat/>
    <w:uiPriority w:val="0"/>
  </w:style>
  <w:style w:type="character" w:customStyle="1" w:styleId="135">
    <w:name w:val="UserStyle_95"/>
    <w:link w:val="12"/>
    <w:qFormat/>
    <w:uiPriority w:val="0"/>
    <w:rPr>
      <w:rFonts w:ascii="Calibri" w:hAnsi="Calibri" w:cs="Times New Roman"/>
      <w:b/>
      <w:bCs/>
      <w:kern w:val="44"/>
      <w:sz w:val="44"/>
      <w:szCs w:val="44"/>
    </w:rPr>
  </w:style>
  <w:style w:type="character" w:customStyle="1" w:styleId="136">
    <w:name w:val="UserStyle_96"/>
    <w:basedOn w:val="20"/>
    <w:qFormat/>
    <w:uiPriority w:val="0"/>
  </w:style>
  <w:style w:type="character" w:customStyle="1" w:styleId="137">
    <w:name w:val="UserStyle_97"/>
    <w:qFormat/>
    <w:locked/>
    <w:uiPriority w:val="0"/>
    <w:rPr>
      <w:rFonts w:ascii="宋体" w:hAnsi="宋体" w:eastAsia="宋体"/>
      <w:kern w:val="2"/>
      <w:sz w:val="21"/>
      <w:szCs w:val="24"/>
      <w:lang w:val="en-US" w:eastAsia="zh-CN" w:bidi="ar-SA"/>
    </w:rPr>
  </w:style>
  <w:style w:type="character" w:customStyle="1" w:styleId="138">
    <w:name w:val="UserStyle_98"/>
    <w:qFormat/>
    <w:uiPriority w:val="0"/>
    <w:rPr>
      <w:kern w:val="2"/>
      <w:sz w:val="21"/>
      <w:szCs w:val="24"/>
    </w:rPr>
  </w:style>
  <w:style w:type="character" w:customStyle="1" w:styleId="139">
    <w:name w:val="UserStyle_99"/>
    <w:qFormat/>
    <w:uiPriority w:val="0"/>
    <w:rPr>
      <w:bdr w:val="single" w:color="000000" w:sz="146" w:space="0"/>
    </w:rPr>
  </w:style>
  <w:style w:type="character" w:customStyle="1" w:styleId="140">
    <w:name w:val="UserStyle_100"/>
    <w:qFormat/>
    <w:uiPriority w:val="0"/>
    <w:rPr>
      <w:vanish/>
    </w:rPr>
  </w:style>
  <w:style w:type="character" w:customStyle="1" w:styleId="141">
    <w:name w:val="UserStyle_101"/>
    <w:link w:val="17"/>
    <w:qFormat/>
    <w:uiPriority w:val="0"/>
    <w:rPr>
      <w:rFonts w:ascii="Arial" w:hAnsi="Arial" w:eastAsia="黑体" w:cs="Times New Roman"/>
      <w:b/>
      <w:bCs/>
      <w:kern w:val="2"/>
      <w:sz w:val="24"/>
      <w:szCs w:val="24"/>
      <w:lang w:val="en-US" w:eastAsia="zh-CN" w:bidi="ar-SA"/>
    </w:rPr>
  </w:style>
  <w:style w:type="character" w:customStyle="1" w:styleId="142">
    <w:name w:val="UserStyle_102"/>
    <w:qFormat/>
    <w:uiPriority w:val="0"/>
    <w:rPr>
      <w:rFonts w:ascii="宋体" w:hAnsi="Courier New" w:eastAsia="宋体"/>
      <w:szCs w:val="21"/>
      <w:lang w:bidi="ar-SA"/>
    </w:rPr>
  </w:style>
  <w:style w:type="character" w:customStyle="1" w:styleId="143">
    <w:name w:val="UserStyle_103"/>
    <w:qFormat/>
    <w:uiPriority w:val="0"/>
    <w:rPr>
      <w:rFonts w:ascii="宋体" w:hAnsi="宋体" w:eastAsia="宋体"/>
      <w:color w:val="000000"/>
      <w:sz w:val="20"/>
      <w:szCs w:val="20"/>
      <w:vertAlign w:val="superscript"/>
    </w:rPr>
  </w:style>
  <w:style w:type="character" w:customStyle="1" w:styleId="144">
    <w:name w:val="页脚 Char"/>
    <w:link w:val="2"/>
    <w:qFormat/>
    <w:uiPriority w:val="0"/>
    <w:rPr>
      <w:rFonts w:eastAsia="宋体"/>
      <w:kern w:val="2"/>
      <w:sz w:val="18"/>
      <w:szCs w:val="18"/>
      <w:lang w:val="en-US" w:eastAsia="zh-CN" w:bidi="ar-SA"/>
    </w:rPr>
  </w:style>
  <w:style w:type="character" w:customStyle="1" w:styleId="145">
    <w:name w:val="UserStyle_105"/>
    <w:qFormat/>
    <w:uiPriority w:val="0"/>
    <w:rPr>
      <w:b/>
      <w:color w:val="FFFFFF"/>
      <w:bdr w:val="single" w:color="000000" w:sz="216" w:space="0"/>
      <w:shd w:val="clear" w:color="auto" w:fill="D9D300"/>
    </w:rPr>
  </w:style>
  <w:style w:type="character" w:customStyle="1" w:styleId="146">
    <w:name w:val="UserStyle_106"/>
    <w:basedOn w:val="20"/>
    <w:qFormat/>
    <w:uiPriority w:val="0"/>
  </w:style>
  <w:style w:type="character" w:customStyle="1" w:styleId="147">
    <w:name w:val="UserStyle_107"/>
    <w:qFormat/>
    <w:uiPriority w:val="0"/>
    <w:rPr>
      <w:vanish/>
    </w:rPr>
  </w:style>
  <w:style w:type="character" w:customStyle="1" w:styleId="148">
    <w:name w:val="UserStyle_108"/>
    <w:qFormat/>
    <w:uiPriority w:val="0"/>
    <w:rPr>
      <w:b/>
      <w:color w:val="000000"/>
    </w:rPr>
  </w:style>
  <w:style w:type="character" w:customStyle="1" w:styleId="149">
    <w:name w:val="UserStyle_109"/>
    <w:qFormat/>
    <w:uiPriority w:val="0"/>
    <w:rPr>
      <w:color w:val="CCCCCC"/>
      <w:bdr w:val="single" w:color="000000" w:sz="204" w:space="0"/>
    </w:rPr>
  </w:style>
  <w:style w:type="character" w:customStyle="1" w:styleId="150">
    <w:name w:val="UserStyle_110"/>
    <w:basedOn w:val="20"/>
    <w:qFormat/>
    <w:uiPriority w:val="0"/>
  </w:style>
  <w:style w:type="character" w:customStyle="1" w:styleId="151">
    <w:name w:val="UserStyle_111"/>
    <w:link w:val="152"/>
    <w:qFormat/>
    <w:locked/>
    <w:uiPriority w:val="0"/>
    <w:rPr>
      <w:rFonts w:ascii="Arial" w:hAnsi="Arial"/>
      <w:kern w:val="2"/>
      <w:sz w:val="22"/>
      <w:lang w:bidi="ar-SA"/>
    </w:rPr>
  </w:style>
  <w:style w:type="paragraph" w:customStyle="1" w:styleId="152">
    <w:name w:val="179"/>
    <w:basedOn w:val="1"/>
    <w:link w:val="151"/>
    <w:qFormat/>
    <w:uiPriority w:val="0"/>
    <w:pPr>
      <w:ind w:firstLine="420"/>
    </w:pPr>
    <w:rPr>
      <w:rFonts w:ascii="Arial" w:hAnsi="Arial"/>
      <w:sz w:val="22"/>
      <w:szCs w:val="20"/>
    </w:rPr>
  </w:style>
  <w:style w:type="character" w:customStyle="1" w:styleId="153">
    <w:name w:val="UserStyle_112"/>
    <w:qFormat/>
    <w:uiPriority w:val="0"/>
    <w:rPr>
      <w:color w:val="ADAAAD"/>
    </w:rPr>
  </w:style>
  <w:style w:type="character" w:customStyle="1" w:styleId="154">
    <w:name w:val="UserStyle_113"/>
    <w:qFormat/>
    <w:uiPriority w:val="0"/>
    <w:rPr>
      <w:shd w:val="clear" w:color="auto" w:fill="FF6600"/>
    </w:rPr>
  </w:style>
  <w:style w:type="character" w:customStyle="1" w:styleId="155">
    <w:name w:val="UserStyle_114"/>
    <w:qFormat/>
    <w:locked/>
    <w:uiPriority w:val="0"/>
    <w:rPr>
      <w:rFonts w:ascii="Times New Roman" w:hAnsi="Times New Roman" w:eastAsia="宋体"/>
      <w:sz w:val="24"/>
      <w:szCs w:val="24"/>
    </w:rPr>
  </w:style>
  <w:style w:type="character" w:customStyle="1" w:styleId="156">
    <w:name w:val="UserStyle_115"/>
    <w:semiHidden/>
    <w:qFormat/>
    <w:uiPriority w:val="0"/>
    <w:rPr>
      <w:kern w:val="2"/>
      <w:sz w:val="21"/>
      <w:szCs w:val="24"/>
    </w:rPr>
  </w:style>
  <w:style w:type="character" w:customStyle="1" w:styleId="157">
    <w:name w:val="UserStyle_116"/>
    <w:qFormat/>
    <w:uiPriority w:val="0"/>
    <w:rPr>
      <w:b/>
      <w:color w:val="FFFFFF"/>
      <w:shd w:val="clear" w:color="auto" w:fill="000099"/>
    </w:rPr>
  </w:style>
  <w:style w:type="character" w:customStyle="1" w:styleId="158">
    <w:name w:val="UserStyle_117"/>
    <w:qFormat/>
    <w:uiPriority w:val="0"/>
    <w:rPr>
      <w:rFonts w:ascii="宋体"/>
      <w:kern w:val="2"/>
      <w:sz w:val="18"/>
      <w:szCs w:val="18"/>
    </w:rPr>
  </w:style>
  <w:style w:type="character" w:customStyle="1" w:styleId="159">
    <w:name w:val="UserStyle_118"/>
    <w:basedOn w:val="20"/>
    <w:qFormat/>
    <w:uiPriority w:val="0"/>
  </w:style>
  <w:style w:type="character" w:customStyle="1" w:styleId="160">
    <w:name w:val="UserStyle_119"/>
    <w:qFormat/>
    <w:uiPriority w:val="0"/>
    <w:rPr>
      <w:rFonts w:ascii="Times New Roman" w:hAnsi="Times New Roman" w:cs="Times New Roman"/>
      <w:b/>
      <w:bCs/>
      <w:color w:val="000000"/>
      <w:sz w:val="22"/>
      <w:szCs w:val="22"/>
    </w:rPr>
  </w:style>
  <w:style w:type="character" w:customStyle="1" w:styleId="161">
    <w:name w:val="UserStyle_120"/>
    <w:qFormat/>
    <w:uiPriority w:val="0"/>
    <w:rPr>
      <w:b/>
      <w:color w:val="FFFFFF"/>
      <w:bdr w:val="single" w:color="000000" w:sz="254" w:space="0"/>
      <w:shd w:val="clear" w:color="auto" w:fill="FF6C16"/>
    </w:rPr>
  </w:style>
  <w:style w:type="character" w:customStyle="1" w:styleId="162">
    <w:name w:val="UserStyle_121"/>
    <w:qFormat/>
    <w:uiPriority w:val="0"/>
    <w:rPr>
      <w:color w:val="DDDDDD"/>
    </w:rPr>
  </w:style>
  <w:style w:type="character" w:customStyle="1" w:styleId="163">
    <w:name w:val="UserStyle_122"/>
    <w:qFormat/>
    <w:uiPriority w:val="0"/>
    <w:rPr>
      <w:color w:val="800080"/>
      <w:u w:val="single"/>
    </w:rPr>
  </w:style>
  <w:style w:type="character" w:customStyle="1" w:styleId="164">
    <w:name w:val="UserStyle_123"/>
    <w:qFormat/>
    <w:locked/>
    <w:uiPriority w:val="0"/>
    <w:rPr>
      <w:rFonts w:ascii="Times New Roman" w:hAnsi="Times New Roman" w:eastAsia="宋体" w:cs="Times New Roman"/>
      <w:b/>
      <w:bCs/>
      <w:kern w:val="44"/>
      <w:sz w:val="44"/>
      <w:szCs w:val="44"/>
    </w:rPr>
  </w:style>
  <w:style w:type="character" w:customStyle="1" w:styleId="165">
    <w:name w:val="UserStyle_124"/>
    <w:qFormat/>
    <w:uiPriority w:val="0"/>
    <w:rPr>
      <w:b/>
      <w:color w:val="FFFFFF"/>
      <w:bdr w:val="single" w:color="000000" w:sz="178" w:space="0"/>
      <w:shd w:val="clear" w:color="auto" w:fill="B2E05D"/>
    </w:rPr>
  </w:style>
  <w:style w:type="character" w:customStyle="1" w:styleId="166">
    <w:name w:val="UserStyle_125"/>
    <w:semiHidden/>
    <w:qFormat/>
    <w:uiPriority w:val="0"/>
    <w:rPr>
      <w:rFonts w:ascii="宋体" w:hAnsi="Courier New"/>
      <w:kern w:val="2"/>
      <w:sz w:val="21"/>
      <w:szCs w:val="21"/>
    </w:rPr>
  </w:style>
  <w:style w:type="character" w:customStyle="1" w:styleId="167">
    <w:name w:val="UserStyle_126"/>
    <w:qFormat/>
    <w:uiPriority w:val="0"/>
    <w:rPr>
      <w:rFonts w:eastAsia="宋体"/>
      <w:kern w:val="2"/>
      <w:sz w:val="21"/>
      <w:szCs w:val="24"/>
      <w:lang w:val="en-US" w:eastAsia="zh-CN" w:bidi="ar-SA"/>
    </w:rPr>
  </w:style>
  <w:style w:type="character" w:customStyle="1" w:styleId="168">
    <w:name w:val="UserStyle_127"/>
    <w:qFormat/>
    <w:uiPriority w:val="0"/>
    <w:rPr>
      <w:rFonts w:ascii="宋体" w:hAnsi="Courier New" w:eastAsia="宋体"/>
      <w:kern w:val="2"/>
      <w:sz w:val="21"/>
      <w:lang w:val="en-US" w:eastAsia="zh-CN" w:bidi="ar-SA"/>
    </w:rPr>
  </w:style>
  <w:style w:type="character" w:customStyle="1" w:styleId="169">
    <w:name w:val="UserStyle_128"/>
    <w:qFormat/>
    <w:uiPriority w:val="0"/>
    <w:rPr>
      <w:rFonts w:ascii="宋体" w:hAnsi="宋体" w:eastAsia="宋体"/>
      <w:kern w:val="2"/>
      <w:sz w:val="21"/>
      <w:szCs w:val="24"/>
      <w:lang w:val="en-US" w:eastAsia="zh-CN" w:bidi="ar-SA"/>
    </w:rPr>
  </w:style>
  <w:style w:type="character" w:customStyle="1" w:styleId="170">
    <w:name w:val="UserStyle_129"/>
    <w:qFormat/>
    <w:uiPriority w:val="0"/>
    <w:rPr>
      <w:kern w:val="2"/>
      <w:sz w:val="21"/>
      <w:szCs w:val="24"/>
    </w:rPr>
  </w:style>
  <w:style w:type="character" w:customStyle="1" w:styleId="171">
    <w:name w:val="UserStyle_130"/>
    <w:link w:val="94"/>
    <w:qFormat/>
    <w:uiPriority w:val="0"/>
    <w:rPr>
      <w:rFonts w:eastAsia="宋体"/>
      <w:kern w:val="2"/>
      <w:sz w:val="21"/>
      <w:szCs w:val="24"/>
      <w:lang w:val="en-US" w:eastAsia="zh-CN" w:bidi="ar-SA"/>
    </w:rPr>
  </w:style>
  <w:style w:type="character" w:customStyle="1" w:styleId="172">
    <w:name w:val="UserStyle_131"/>
    <w:qFormat/>
    <w:locked/>
    <w:uiPriority w:val="0"/>
    <w:rPr>
      <w:rFonts w:ascii="宋体" w:hAnsi="宋体" w:eastAsia="宋体"/>
      <w:kern w:val="2"/>
      <w:sz w:val="21"/>
      <w:szCs w:val="24"/>
      <w:lang w:val="en-US" w:eastAsia="zh-CN" w:bidi="ar-SA"/>
    </w:rPr>
  </w:style>
  <w:style w:type="character" w:customStyle="1" w:styleId="173">
    <w:name w:val="UserStyle_132"/>
    <w:link w:val="13"/>
    <w:qFormat/>
    <w:uiPriority w:val="0"/>
    <w:rPr>
      <w:rFonts w:ascii="Cambria" w:hAnsi="Cambria" w:eastAsia="楷体" w:cs="Times New Roman"/>
      <w:b/>
      <w:bCs/>
      <w:kern w:val="2"/>
      <w:sz w:val="32"/>
      <w:szCs w:val="32"/>
    </w:rPr>
  </w:style>
  <w:style w:type="character" w:customStyle="1" w:styleId="174">
    <w:name w:val="UserStyle_133"/>
    <w:qFormat/>
    <w:locked/>
    <w:uiPriority w:val="0"/>
    <w:rPr>
      <w:sz w:val="21"/>
      <w:szCs w:val="21"/>
    </w:rPr>
  </w:style>
  <w:style w:type="character" w:customStyle="1" w:styleId="175">
    <w:name w:val="UserStyle_134"/>
    <w:basedOn w:val="20"/>
    <w:qFormat/>
    <w:uiPriority w:val="0"/>
  </w:style>
  <w:style w:type="character" w:customStyle="1" w:styleId="176">
    <w:name w:val="UserStyle_135"/>
    <w:link w:val="177"/>
    <w:qFormat/>
    <w:uiPriority w:val="0"/>
    <w:rPr>
      <w:kern w:val="2"/>
      <w:sz w:val="21"/>
      <w:szCs w:val="24"/>
    </w:rPr>
  </w:style>
  <w:style w:type="paragraph" w:customStyle="1" w:styleId="177">
    <w:name w:val="BodyTextIndent2"/>
    <w:basedOn w:val="1"/>
    <w:link w:val="176"/>
    <w:qFormat/>
    <w:uiPriority w:val="0"/>
    <w:pPr>
      <w:spacing w:after="120" w:line="480" w:lineRule="auto"/>
      <w:ind w:left="420" w:leftChars="200"/>
    </w:pPr>
  </w:style>
  <w:style w:type="character" w:customStyle="1" w:styleId="178">
    <w:name w:val="UserStyle_136"/>
    <w:basedOn w:val="20"/>
    <w:qFormat/>
    <w:uiPriority w:val="0"/>
  </w:style>
  <w:style w:type="character" w:customStyle="1" w:styleId="179">
    <w:name w:val="UserStyle_137"/>
    <w:semiHidden/>
    <w:qFormat/>
    <w:uiPriority w:val="0"/>
    <w:rPr>
      <w:kern w:val="2"/>
      <w:sz w:val="21"/>
      <w:szCs w:val="24"/>
      <w:lang w:val="en-US" w:eastAsia="zh-CN" w:bidi="ar-SA"/>
    </w:rPr>
  </w:style>
  <w:style w:type="character" w:customStyle="1" w:styleId="180">
    <w:name w:val="日期 Char"/>
    <w:link w:val="4"/>
    <w:qFormat/>
    <w:uiPriority w:val="0"/>
    <w:rPr>
      <w:kern w:val="2"/>
      <w:sz w:val="21"/>
      <w:szCs w:val="24"/>
    </w:rPr>
  </w:style>
  <w:style w:type="character" w:customStyle="1" w:styleId="181">
    <w:name w:val="UserStyle_139"/>
    <w:qFormat/>
    <w:uiPriority w:val="0"/>
    <w:rPr>
      <w:vanish/>
    </w:rPr>
  </w:style>
  <w:style w:type="character" w:customStyle="1" w:styleId="182">
    <w:name w:val="UserStyle_140"/>
    <w:qFormat/>
    <w:uiPriority w:val="0"/>
    <w:rPr>
      <w:color w:val="000000"/>
    </w:rPr>
  </w:style>
  <w:style w:type="character" w:customStyle="1" w:styleId="183">
    <w:name w:val="UserStyle_141"/>
    <w:qFormat/>
    <w:uiPriority w:val="0"/>
    <w:rPr>
      <w:rFonts w:ascii="仿宋_GB2312" w:eastAsia="仿宋_GB2312"/>
      <w:color w:val="000000"/>
      <w:sz w:val="32"/>
      <w:szCs w:val="32"/>
    </w:rPr>
  </w:style>
  <w:style w:type="character" w:customStyle="1" w:styleId="184">
    <w:name w:val="UserStyle_142"/>
    <w:qFormat/>
    <w:uiPriority w:val="0"/>
    <w:rPr>
      <w:rFonts w:ascii="宋体" w:hAnsi="宋体" w:eastAsia="宋体"/>
      <w:color w:val="000000"/>
      <w:sz w:val="22"/>
      <w:szCs w:val="22"/>
    </w:rPr>
  </w:style>
  <w:style w:type="paragraph" w:customStyle="1" w:styleId="185">
    <w:name w:val="UserStyle_143"/>
    <w:basedOn w:val="1"/>
    <w:qFormat/>
    <w:uiPriority w:val="0"/>
    <w:pPr>
      <w:spacing w:before="100" w:beforeAutospacing="1" w:after="100" w:afterAutospacing="1"/>
      <w:jc w:val="left"/>
    </w:pPr>
    <w:rPr>
      <w:rFonts w:ascii="微软雅黑" w:hAnsi="微软雅黑" w:eastAsia="微软雅黑"/>
      <w:color w:val="000000"/>
      <w:kern w:val="0"/>
      <w:sz w:val="20"/>
      <w:szCs w:val="20"/>
    </w:rPr>
  </w:style>
  <w:style w:type="paragraph" w:customStyle="1" w:styleId="186">
    <w:name w:val="UserStyle_14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B050"/>
      <w:kern w:val="0"/>
      <w:sz w:val="32"/>
      <w:szCs w:val="32"/>
    </w:rPr>
  </w:style>
  <w:style w:type="paragraph" w:customStyle="1" w:styleId="187">
    <w:name w:val="UserStyle_145"/>
    <w:basedOn w:val="1"/>
    <w:qFormat/>
    <w:uiPriority w:val="0"/>
    <w:pPr>
      <w:spacing w:line="600" w:lineRule="exact"/>
      <w:ind w:firstLine="200" w:firstLineChars="200"/>
    </w:pPr>
    <w:rPr>
      <w:sz w:val="28"/>
      <w:szCs w:val="20"/>
    </w:rPr>
  </w:style>
  <w:style w:type="paragraph" w:customStyle="1" w:styleId="188">
    <w:name w:val="UserStyle_146"/>
    <w:qFormat/>
    <w:uiPriority w:val="0"/>
    <w:pPr>
      <w:jc w:val="both"/>
      <w:textAlignment w:val="baseline"/>
    </w:pPr>
    <w:rPr>
      <w:rFonts w:ascii="Calibri" w:hAnsi="Calibri" w:eastAsia="宋体" w:cstheme="minorBidi"/>
      <w:kern w:val="2"/>
      <w:sz w:val="21"/>
      <w:szCs w:val="24"/>
      <w:lang w:val="en-US" w:eastAsia="zh-CN" w:bidi="ar-SA"/>
    </w:rPr>
  </w:style>
  <w:style w:type="paragraph" w:customStyle="1" w:styleId="189">
    <w:name w:val="UserStyle_147"/>
    <w:basedOn w:val="1"/>
    <w:next w:val="82"/>
    <w:qFormat/>
    <w:uiPriority w:val="0"/>
    <w:rPr>
      <w:rFonts w:ascii="宋体" w:hAnsi="Courier New"/>
      <w:szCs w:val="20"/>
    </w:rPr>
  </w:style>
  <w:style w:type="paragraph" w:customStyle="1" w:styleId="190">
    <w:name w:val="UserStyle_148"/>
    <w:basedOn w:val="1"/>
    <w:qFormat/>
    <w:uiPriority w:val="0"/>
    <w:pPr>
      <w:pBdr>
        <w:top w:val="single" w:color="000000" w:sz="4" w:space="0"/>
        <w:left w:val="single" w:color="000000" w:sz="4" w:space="0"/>
        <w:bottom w:val="single" w:color="000000" w:sz="4" w:space="0"/>
      </w:pBdr>
      <w:spacing w:before="100" w:beforeAutospacing="1" w:after="100" w:afterAutospacing="1"/>
      <w:jc w:val="left"/>
      <w:textAlignment w:val="top"/>
    </w:pPr>
    <w:rPr>
      <w:rFonts w:ascii="微软雅黑" w:hAnsi="微软雅黑" w:eastAsia="微软雅黑"/>
      <w:kern w:val="0"/>
      <w:sz w:val="20"/>
      <w:szCs w:val="20"/>
    </w:rPr>
  </w:style>
  <w:style w:type="paragraph" w:customStyle="1" w:styleId="191">
    <w:name w:val="UserStyle_149"/>
    <w:basedOn w:val="1"/>
    <w:qFormat/>
    <w:uiPriority w:val="0"/>
    <w:rPr>
      <w:rFonts w:ascii="Calibri" w:hAnsi="Calibri"/>
    </w:rPr>
  </w:style>
  <w:style w:type="paragraph" w:customStyle="1" w:styleId="192">
    <w:name w:val="TOC9"/>
    <w:basedOn w:val="1"/>
    <w:next w:val="1"/>
    <w:qFormat/>
    <w:uiPriority w:val="0"/>
    <w:pPr>
      <w:ind w:left="3360" w:leftChars="1600"/>
    </w:pPr>
    <w:rPr>
      <w:rFonts w:ascii="Calibri" w:hAnsi="Calibri"/>
      <w:szCs w:val="22"/>
    </w:rPr>
  </w:style>
  <w:style w:type="paragraph" w:customStyle="1" w:styleId="193">
    <w:name w:val="UserStyle_150"/>
    <w:basedOn w:val="1"/>
    <w:qFormat/>
    <w:uiPriority w:val="0"/>
    <w:rPr>
      <w:rFonts w:ascii="Tahoma" w:hAnsi="Tahoma" w:eastAsia="Times New Roman"/>
      <w:kern w:val="0"/>
      <w:sz w:val="24"/>
      <w:szCs w:val="20"/>
    </w:rPr>
  </w:style>
  <w:style w:type="paragraph" w:customStyle="1" w:styleId="194">
    <w:name w:val="UserStyle_151"/>
    <w:basedOn w:val="1"/>
    <w:qFormat/>
    <w:uiPriority w:val="0"/>
    <w:pPr>
      <w:spacing w:before="100" w:beforeAutospacing="1" w:after="100" w:afterAutospacing="1"/>
      <w:jc w:val="left"/>
    </w:pPr>
    <w:rPr>
      <w:rFonts w:ascii="宋体" w:hAnsi="宋体"/>
      <w:kern w:val="0"/>
      <w:sz w:val="18"/>
      <w:szCs w:val="18"/>
    </w:rPr>
  </w:style>
  <w:style w:type="paragraph" w:customStyle="1" w:styleId="195">
    <w:name w:val="TOC5"/>
    <w:basedOn w:val="1"/>
    <w:next w:val="1"/>
    <w:qFormat/>
    <w:uiPriority w:val="0"/>
    <w:pPr>
      <w:ind w:left="1680" w:leftChars="800"/>
    </w:pPr>
    <w:rPr>
      <w:rFonts w:ascii="Calibri" w:hAnsi="Calibri"/>
      <w:szCs w:val="22"/>
    </w:rPr>
  </w:style>
  <w:style w:type="paragraph" w:customStyle="1" w:styleId="196">
    <w:name w:val="UserStyle_15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kern w:val="0"/>
      <w:sz w:val="20"/>
      <w:szCs w:val="20"/>
    </w:rPr>
  </w:style>
  <w:style w:type="paragraph" w:customStyle="1" w:styleId="197">
    <w:name w:val="UserStyle_153"/>
    <w:basedOn w:val="1"/>
    <w:qFormat/>
    <w:uiPriority w:val="0"/>
    <w:pPr>
      <w:spacing w:before="100" w:beforeAutospacing="1" w:after="100" w:afterAutospacing="1"/>
      <w:jc w:val="left"/>
    </w:pPr>
    <w:rPr>
      <w:rFonts w:ascii="宋体" w:hAnsi="宋体"/>
      <w:kern w:val="0"/>
      <w:sz w:val="18"/>
      <w:szCs w:val="18"/>
    </w:rPr>
  </w:style>
  <w:style w:type="paragraph" w:customStyle="1" w:styleId="198">
    <w:name w:val="UserStyle_154"/>
    <w:basedOn w:val="1"/>
    <w:qFormat/>
    <w:uiPriority w:val="0"/>
    <w:pPr>
      <w:spacing w:before="100" w:beforeAutospacing="1" w:after="100" w:afterAutospacing="1"/>
      <w:jc w:val="center"/>
    </w:pPr>
    <w:rPr>
      <w:rFonts w:ascii="微软雅黑" w:hAnsi="微软雅黑" w:eastAsia="微软雅黑"/>
      <w:kern w:val="0"/>
      <w:sz w:val="20"/>
      <w:szCs w:val="20"/>
    </w:rPr>
  </w:style>
  <w:style w:type="paragraph" w:customStyle="1" w:styleId="199">
    <w:name w:val="UserStyle_155"/>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kern w:val="0"/>
      <w:sz w:val="20"/>
      <w:szCs w:val="20"/>
    </w:rPr>
  </w:style>
  <w:style w:type="paragraph" w:customStyle="1" w:styleId="200">
    <w:name w:val="UserStyle_156"/>
    <w:basedOn w:val="1"/>
    <w:qFormat/>
    <w:uiPriority w:val="0"/>
    <w:pPr>
      <w:spacing w:before="100" w:beforeAutospacing="1" w:after="100" w:afterAutospacing="1"/>
      <w:jc w:val="center"/>
    </w:pPr>
    <w:rPr>
      <w:rFonts w:ascii="宋体" w:hAnsi="宋体"/>
      <w:kern w:val="0"/>
      <w:sz w:val="24"/>
    </w:rPr>
  </w:style>
  <w:style w:type="paragraph" w:customStyle="1" w:styleId="201">
    <w:name w:val="UserStyle_15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kern w:val="0"/>
      <w:sz w:val="20"/>
      <w:szCs w:val="20"/>
    </w:rPr>
  </w:style>
  <w:style w:type="paragraph" w:customStyle="1" w:styleId="202">
    <w:name w:val="UserStyle_15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kern w:val="0"/>
      <w:sz w:val="20"/>
      <w:szCs w:val="20"/>
    </w:rPr>
  </w:style>
  <w:style w:type="paragraph" w:customStyle="1" w:styleId="203">
    <w:name w:val="TOC2"/>
    <w:basedOn w:val="1"/>
    <w:next w:val="1"/>
    <w:qFormat/>
    <w:uiPriority w:val="0"/>
    <w:pPr>
      <w:ind w:left="420" w:leftChars="200"/>
    </w:pPr>
  </w:style>
  <w:style w:type="paragraph" w:customStyle="1" w:styleId="204">
    <w:name w:val="UserStyle_159"/>
    <w:basedOn w:val="1"/>
    <w:qFormat/>
    <w:uiPriority w:val="0"/>
    <w:pPr>
      <w:spacing w:line="620" w:lineRule="exact"/>
    </w:pPr>
    <w:rPr>
      <w:rFonts w:ascii="宋体" w:hAnsi="宋体"/>
      <w:b/>
      <w:sz w:val="28"/>
      <w:szCs w:val="28"/>
    </w:rPr>
  </w:style>
  <w:style w:type="paragraph" w:customStyle="1" w:styleId="205">
    <w:name w:val="TOC3"/>
    <w:basedOn w:val="1"/>
    <w:next w:val="1"/>
    <w:qFormat/>
    <w:uiPriority w:val="0"/>
    <w:pPr>
      <w:ind w:left="840" w:leftChars="400"/>
    </w:pPr>
  </w:style>
  <w:style w:type="paragraph" w:customStyle="1" w:styleId="206">
    <w:name w:val="UserStyle_160"/>
    <w:basedOn w:val="1"/>
    <w:qFormat/>
    <w:uiPriority w:val="0"/>
    <w:pPr>
      <w:pBdr>
        <w:top w:val="single" w:color="000000" w:sz="4" w:space="0"/>
        <w:bottom w:val="single" w:color="000000" w:sz="4" w:space="0"/>
        <w:right w:val="single" w:color="000000" w:sz="4" w:space="0"/>
      </w:pBdr>
      <w:spacing w:before="100" w:beforeAutospacing="1" w:after="100" w:afterAutospacing="1"/>
      <w:jc w:val="left"/>
      <w:textAlignment w:val="top"/>
    </w:pPr>
    <w:rPr>
      <w:rFonts w:ascii="微软雅黑" w:hAnsi="微软雅黑" w:eastAsia="微软雅黑"/>
      <w:kern w:val="0"/>
      <w:sz w:val="20"/>
      <w:szCs w:val="20"/>
    </w:rPr>
  </w:style>
  <w:style w:type="paragraph" w:customStyle="1" w:styleId="207">
    <w:name w:val="UserStyle_16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kern w:val="0"/>
      <w:sz w:val="20"/>
      <w:szCs w:val="20"/>
    </w:rPr>
  </w:style>
  <w:style w:type="paragraph" w:customStyle="1" w:styleId="208">
    <w:name w:val="UserStyle_162"/>
    <w:basedOn w:val="15"/>
    <w:qFormat/>
    <w:uiPriority w:val="0"/>
    <w:pPr>
      <w:tabs>
        <w:tab w:val="left" w:pos="864"/>
      </w:tabs>
      <w:spacing w:before="200" w:line="240" w:lineRule="auto"/>
      <w:ind w:left="862" w:hanging="862"/>
    </w:pPr>
    <w:rPr>
      <w:rFonts w:ascii="Arial" w:hAnsi="Arial"/>
    </w:rPr>
  </w:style>
  <w:style w:type="paragraph" w:customStyle="1" w:styleId="209">
    <w:name w:val="UserStyle_163"/>
    <w:basedOn w:val="1"/>
    <w:qFormat/>
    <w:uiPriority w:val="0"/>
    <w:pPr>
      <w:spacing w:line="360" w:lineRule="auto"/>
      <w:ind w:firstLine="560" w:firstLineChars="200"/>
    </w:pPr>
    <w:rPr>
      <w:rFonts w:ascii="微软雅黑" w:hAnsi="微软雅黑" w:eastAsia="微软雅黑"/>
      <w:kern w:val="0"/>
      <w:sz w:val="28"/>
      <w:szCs w:val="28"/>
    </w:rPr>
  </w:style>
  <w:style w:type="paragraph" w:customStyle="1" w:styleId="210">
    <w:name w:val="UserStyle_164"/>
    <w:basedOn w:val="1"/>
    <w:qFormat/>
    <w:uiPriority w:val="0"/>
    <w:pPr>
      <w:spacing w:line="360" w:lineRule="auto"/>
      <w:ind w:firstLine="480" w:firstLineChars="200"/>
    </w:pPr>
    <w:rPr>
      <w:rFonts w:ascii="Calibri" w:hAnsi="Calibri"/>
      <w:szCs w:val="20"/>
    </w:rPr>
  </w:style>
  <w:style w:type="paragraph" w:customStyle="1" w:styleId="211">
    <w:name w:val="TOC8"/>
    <w:basedOn w:val="1"/>
    <w:next w:val="1"/>
    <w:qFormat/>
    <w:uiPriority w:val="0"/>
    <w:pPr>
      <w:ind w:left="2940" w:leftChars="1400"/>
    </w:pPr>
    <w:rPr>
      <w:rFonts w:ascii="Calibri" w:hAnsi="Calibri"/>
      <w:szCs w:val="22"/>
    </w:rPr>
  </w:style>
  <w:style w:type="paragraph" w:customStyle="1" w:styleId="212">
    <w:name w:val="UserStyle_165"/>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top"/>
    </w:pPr>
    <w:rPr>
      <w:rFonts w:ascii="微软雅黑" w:hAnsi="微软雅黑" w:eastAsia="微软雅黑"/>
      <w:kern w:val="0"/>
      <w:sz w:val="20"/>
      <w:szCs w:val="20"/>
    </w:rPr>
  </w:style>
  <w:style w:type="paragraph" w:customStyle="1" w:styleId="213">
    <w:name w:val="UserStyle_166"/>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微软雅黑" w:hAnsi="微软雅黑" w:eastAsia="微软雅黑"/>
      <w:kern w:val="0"/>
      <w:sz w:val="20"/>
      <w:szCs w:val="20"/>
    </w:rPr>
  </w:style>
  <w:style w:type="paragraph" w:customStyle="1" w:styleId="214">
    <w:name w:val="UserStyle_16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FF0000"/>
      <w:kern w:val="0"/>
      <w:sz w:val="24"/>
    </w:rPr>
  </w:style>
  <w:style w:type="paragraph" w:customStyle="1" w:styleId="215">
    <w:name w:val="UserStyle_16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kern w:val="0"/>
      <w:sz w:val="20"/>
      <w:szCs w:val="20"/>
    </w:rPr>
  </w:style>
  <w:style w:type="paragraph" w:customStyle="1" w:styleId="216">
    <w:name w:val="UserStyle_169"/>
    <w:basedOn w:val="1"/>
    <w:qFormat/>
    <w:uiPriority w:val="0"/>
    <w:pPr>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ascii="微软雅黑" w:hAnsi="微软雅黑" w:eastAsia="微软雅黑"/>
      <w:color w:val="000000"/>
      <w:kern w:val="0"/>
      <w:sz w:val="20"/>
      <w:szCs w:val="20"/>
    </w:rPr>
  </w:style>
  <w:style w:type="paragraph" w:customStyle="1" w:styleId="217">
    <w:name w:val="UserStyle_17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kern w:val="0"/>
      <w:sz w:val="20"/>
      <w:szCs w:val="20"/>
    </w:rPr>
  </w:style>
  <w:style w:type="paragraph" w:customStyle="1" w:styleId="218">
    <w:name w:val="UserStyle_17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219">
    <w:name w:val="UserStyle_172"/>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微软雅黑" w:hAnsi="微软雅黑" w:eastAsia="微软雅黑"/>
      <w:kern w:val="0"/>
      <w:sz w:val="20"/>
      <w:szCs w:val="20"/>
    </w:rPr>
  </w:style>
  <w:style w:type="paragraph" w:customStyle="1" w:styleId="220">
    <w:name w:val="UserStyle_173"/>
    <w:qFormat/>
    <w:uiPriority w:val="0"/>
    <w:pPr>
      <w:textAlignment w:val="baseline"/>
    </w:pPr>
    <w:rPr>
      <w:rFonts w:ascii="Times New Roman" w:hAnsi="Times New Roman" w:eastAsia="宋体" w:cstheme="minorBidi"/>
      <w:color w:val="000000"/>
      <w:sz w:val="24"/>
      <w:szCs w:val="24"/>
      <w:lang w:val="en-US" w:eastAsia="zh-CN" w:bidi="ar-SA"/>
    </w:rPr>
  </w:style>
  <w:style w:type="paragraph" w:customStyle="1" w:styleId="221">
    <w:name w:val="UserStyle_174"/>
    <w:basedOn w:val="1"/>
    <w:qFormat/>
    <w:uiPriority w:val="0"/>
    <w:pPr>
      <w:ind w:firstLine="420" w:firstLineChars="200"/>
    </w:pPr>
  </w:style>
  <w:style w:type="paragraph" w:customStyle="1" w:styleId="222">
    <w:name w:val="HtmlNormal"/>
    <w:basedOn w:val="1"/>
    <w:qFormat/>
    <w:uiPriority w:val="0"/>
    <w:pPr>
      <w:spacing w:before="100" w:beforeAutospacing="1" w:after="100" w:afterAutospacing="1"/>
      <w:jc w:val="left"/>
    </w:pPr>
    <w:rPr>
      <w:rFonts w:ascii="宋体" w:hAnsi="宋体"/>
      <w:kern w:val="0"/>
      <w:sz w:val="24"/>
    </w:rPr>
  </w:style>
  <w:style w:type="paragraph" w:customStyle="1" w:styleId="223">
    <w:name w:val="UserStyle_175"/>
    <w:basedOn w:val="1"/>
    <w:qFormat/>
    <w:uiPriority w:val="0"/>
    <w:pPr>
      <w:spacing w:before="100" w:beforeAutospacing="1" w:after="100" w:afterAutospacing="1"/>
      <w:jc w:val="left"/>
    </w:pPr>
    <w:rPr>
      <w:rFonts w:ascii="宋体" w:hAnsi="宋体"/>
      <w:kern w:val="0"/>
      <w:sz w:val="18"/>
      <w:szCs w:val="18"/>
    </w:rPr>
  </w:style>
  <w:style w:type="paragraph" w:customStyle="1" w:styleId="224">
    <w:name w:val="UserStyle_17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微软雅黑" w:hAnsi="微软雅黑" w:eastAsia="微软雅黑"/>
      <w:kern w:val="0"/>
      <w:sz w:val="20"/>
      <w:szCs w:val="20"/>
    </w:rPr>
  </w:style>
  <w:style w:type="paragraph" w:customStyle="1" w:styleId="225">
    <w:name w:val="UserStyle_177"/>
    <w:basedOn w:val="1"/>
    <w:qFormat/>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华文中宋" w:hAnsi="华文中宋" w:eastAsia="华文中宋" w:cs="宋体"/>
      <w:b/>
      <w:bCs/>
      <w:kern w:val="0"/>
      <w:szCs w:val="21"/>
    </w:rPr>
  </w:style>
  <w:style w:type="paragraph" w:customStyle="1" w:styleId="226">
    <w:name w:val="TOC6"/>
    <w:basedOn w:val="1"/>
    <w:next w:val="1"/>
    <w:qFormat/>
    <w:uiPriority w:val="0"/>
    <w:pPr>
      <w:ind w:left="2100" w:leftChars="1000"/>
    </w:pPr>
    <w:rPr>
      <w:rFonts w:ascii="Calibri" w:hAnsi="Calibri"/>
      <w:szCs w:val="22"/>
    </w:rPr>
  </w:style>
  <w:style w:type="paragraph" w:customStyle="1" w:styleId="227">
    <w:name w:val="TOC1"/>
    <w:basedOn w:val="1"/>
    <w:next w:val="1"/>
    <w:qFormat/>
    <w:uiPriority w:val="0"/>
  </w:style>
  <w:style w:type="paragraph" w:customStyle="1" w:styleId="228">
    <w:name w:val="UserStyle_178"/>
    <w:basedOn w:val="1"/>
    <w:qFormat/>
    <w:uiPriority w:val="0"/>
    <w:rPr>
      <w:rFonts w:ascii="Tahoma" w:hAnsi="Tahoma"/>
      <w:sz w:val="24"/>
      <w:szCs w:val="20"/>
    </w:rPr>
  </w:style>
  <w:style w:type="paragraph" w:customStyle="1" w:styleId="229">
    <w:name w:val="UserStyle_179"/>
    <w:basedOn w:val="1"/>
    <w:qFormat/>
    <w:uiPriority w:val="0"/>
    <w:pPr>
      <w:jc w:val="left"/>
    </w:pPr>
    <w:rPr>
      <w:kern w:val="0"/>
      <w:sz w:val="24"/>
      <w:szCs w:val="20"/>
    </w:rPr>
  </w:style>
  <w:style w:type="paragraph" w:customStyle="1" w:styleId="230">
    <w:name w:val="UserStyle_180"/>
    <w:basedOn w:val="1"/>
    <w:qFormat/>
    <w:uiPriority w:val="0"/>
    <w:pPr>
      <w:ind w:firstLine="420" w:firstLineChars="200"/>
    </w:pPr>
    <w:rPr>
      <w:rFonts w:ascii="Calibri" w:hAnsi="Calibri"/>
      <w:sz w:val="24"/>
      <w:szCs w:val="22"/>
    </w:rPr>
  </w:style>
  <w:style w:type="paragraph" w:customStyle="1" w:styleId="231">
    <w:name w:val="UserStyle_181"/>
    <w:basedOn w:val="1"/>
    <w:qFormat/>
    <w:uiPriority w:val="0"/>
    <w:rPr>
      <w:rFonts w:ascii="Tahoma" w:hAnsi="Tahoma"/>
      <w:kern w:val="0"/>
      <w:sz w:val="24"/>
      <w:szCs w:val="20"/>
    </w:rPr>
  </w:style>
  <w:style w:type="paragraph" w:customStyle="1" w:styleId="232">
    <w:name w:val="TOC7"/>
    <w:basedOn w:val="1"/>
    <w:next w:val="1"/>
    <w:qFormat/>
    <w:uiPriority w:val="0"/>
    <w:pPr>
      <w:ind w:left="2520" w:leftChars="1200"/>
    </w:pPr>
    <w:rPr>
      <w:rFonts w:ascii="Calibri" w:hAnsi="Calibri"/>
      <w:szCs w:val="22"/>
    </w:rPr>
  </w:style>
  <w:style w:type="paragraph" w:customStyle="1" w:styleId="233">
    <w:name w:val="TableOfAuthoring"/>
    <w:basedOn w:val="1"/>
    <w:next w:val="1"/>
    <w:qFormat/>
    <w:uiPriority w:val="0"/>
    <w:pPr>
      <w:ind w:left="420" w:leftChars="200"/>
    </w:pPr>
    <w:rPr>
      <w:rFonts w:ascii="Calibri" w:hAnsi="Calibri"/>
      <w:sz w:val="24"/>
    </w:rPr>
  </w:style>
  <w:style w:type="paragraph" w:customStyle="1" w:styleId="234">
    <w:name w:val="UserStyle_182"/>
    <w:basedOn w:val="1"/>
    <w:qFormat/>
    <w:uiPriority w:val="0"/>
    <w:pPr>
      <w:spacing w:before="100" w:beforeAutospacing="1" w:after="100" w:afterAutospacing="1"/>
      <w:jc w:val="left"/>
    </w:pPr>
    <w:rPr>
      <w:rFonts w:ascii="微软雅黑" w:hAnsi="微软雅黑" w:eastAsia="微软雅黑"/>
      <w:kern w:val="0"/>
      <w:sz w:val="24"/>
    </w:rPr>
  </w:style>
  <w:style w:type="paragraph" w:customStyle="1" w:styleId="235">
    <w:name w:val="UserStyle_18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236">
    <w:name w:val="UserStyle_184"/>
    <w:basedOn w:val="1"/>
    <w:qFormat/>
    <w:uiPriority w:val="0"/>
    <w:pPr>
      <w:pBdr>
        <w:top w:val="single" w:color="000000" w:sz="4" w:space="0"/>
        <w:left w:val="single" w:color="000000" w:sz="4" w:space="0"/>
      </w:pBdr>
      <w:spacing w:before="100" w:beforeAutospacing="1" w:after="100" w:afterAutospacing="1"/>
      <w:jc w:val="center"/>
    </w:pPr>
    <w:rPr>
      <w:rFonts w:ascii="微软雅黑" w:hAnsi="微软雅黑" w:eastAsia="微软雅黑"/>
      <w:kern w:val="0"/>
      <w:sz w:val="20"/>
      <w:szCs w:val="20"/>
    </w:rPr>
  </w:style>
  <w:style w:type="paragraph" w:customStyle="1" w:styleId="237">
    <w:name w:val="TOC4"/>
    <w:basedOn w:val="1"/>
    <w:next w:val="1"/>
    <w:qFormat/>
    <w:uiPriority w:val="0"/>
    <w:pPr>
      <w:ind w:left="1260" w:leftChars="600"/>
    </w:pPr>
    <w:rPr>
      <w:rFonts w:ascii="Calibri" w:hAnsi="Calibri"/>
      <w:szCs w:val="22"/>
    </w:rPr>
  </w:style>
  <w:style w:type="paragraph" w:customStyle="1" w:styleId="238">
    <w:name w:val="UserStyle_185"/>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微软雅黑" w:hAnsi="微软雅黑" w:eastAsia="微软雅黑"/>
      <w:kern w:val="0"/>
      <w:sz w:val="20"/>
      <w:szCs w:val="20"/>
    </w:rPr>
  </w:style>
  <w:style w:type="paragraph" w:customStyle="1" w:styleId="239">
    <w:name w:val="UserStyle_186"/>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微软雅黑" w:hAnsi="微软雅黑" w:eastAsia="微软雅黑"/>
      <w:kern w:val="0"/>
      <w:sz w:val="20"/>
      <w:szCs w:val="20"/>
    </w:rPr>
  </w:style>
  <w:style w:type="paragraph" w:customStyle="1" w:styleId="240">
    <w:name w:val="UserStyle_187"/>
    <w:basedOn w:val="1"/>
    <w:qFormat/>
    <w:uiPriority w:val="0"/>
    <w:pPr>
      <w:spacing w:line="600" w:lineRule="exact"/>
      <w:ind w:firstLine="200" w:firstLineChars="200"/>
    </w:pPr>
    <w:rPr>
      <w:sz w:val="28"/>
    </w:rPr>
  </w:style>
  <w:style w:type="paragraph" w:customStyle="1" w:styleId="241">
    <w:name w:val="UserStyle_18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微软雅黑" w:hAnsi="微软雅黑" w:eastAsia="微软雅黑"/>
      <w:kern w:val="0"/>
      <w:sz w:val="20"/>
      <w:szCs w:val="20"/>
    </w:rPr>
  </w:style>
  <w:style w:type="paragraph" w:customStyle="1" w:styleId="242">
    <w:name w:val="UserStyle_189"/>
    <w:basedOn w:val="1"/>
    <w:qFormat/>
    <w:uiPriority w:val="0"/>
    <w:pPr>
      <w:ind w:firstLine="420" w:firstLineChars="200"/>
    </w:pPr>
    <w:rPr>
      <w:rFonts w:ascii="Calibri" w:hAnsi="Calibri"/>
      <w:szCs w:val="22"/>
    </w:rPr>
  </w:style>
  <w:style w:type="paragraph" w:customStyle="1" w:styleId="243">
    <w:name w:val="UserStyle_19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kern w:val="0"/>
      <w:sz w:val="20"/>
      <w:szCs w:val="20"/>
    </w:rPr>
  </w:style>
  <w:style w:type="paragraph" w:customStyle="1" w:styleId="244">
    <w:name w:val="UserStyle_19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kern w:val="0"/>
      <w:sz w:val="20"/>
      <w:szCs w:val="20"/>
    </w:rPr>
  </w:style>
  <w:style w:type="paragraph" w:customStyle="1" w:styleId="245">
    <w:name w:val="UserStyle_192"/>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微软雅黑" w:hAnsi="微软雅黑" w:eastAsia="微软雅黑"/>
      <w:kern w:val="0"/>
      <w:sz w:val="20"/>
      <w:szCs w:val="20"/>
    </w:rPr>
  </w:style>
  <w:style w:type="paragraph" w:customStyle="1" w:styleId="246">
    <w:name w:val="UserStyle_19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247">
    <w:name w:val="UserStyle_194"/>
    <w:qFormat/>
    <w:uiPriority w:val="0"/>
    <w:pPr>
      <w:jc w:val="center"/>
      <w:textAlignment w:val="baseline"/>
    </w:pPr>
    <w:rPr>
      <w:rFonts w:ascii="Times New Roman" w:hAnsi="Times New Roman" w:eastAsia="宋体" w:cstheme="minorBidi"/>
      <w:kern w:val="2"/>
      <w:sz w:val="24"/>
      <w:lang w:val="en-US" w:eastAsia="zh-CN" w:bidi="ar-SA"/>
    </w:rPr>
  </w:style>
  <w:style w:type="paragraph" w:customStyle="1" w:styleId="248">
    <w:name w:val="UserStyle_195"/>
    <w:basedOn w:val="1"/>
    <w:qFormat/>
    <w:uiPriority w:val="0"/>
    <w:pPr>
      <w:spacing w:before="100" w:beforeAutospacing="1" w:after="100" w:afterAutospacing="1"/>
      <w:jc w:val="left"/>
    </w:pPr>
    <w:rPr>
      <w:rFonts w:ascii="宋体" w:hAnsi="宋体"/>
      <w:kern w:val="0"/>
      <w:sz w:val="24"/>
    </w:rPr>
  </w:style>
  <w:style w:type="paragraph" w:customStyle="1" w:styleId="249">
    <w:name w:val="UserStyle_196"/>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微软雅黑" w:hAnsi="微软雅黑" w:eastAsia="微软雅黑"/>
      <w:kern w:val="0"/>
      <w:sz w:val="20"/>
      <w:szCs w:val="20"/>
    </w:rPr>
  </w:style>
  <w:style w:type="paragraph" w:customStyle="1" w:styleId="250">
    <w:name w:val="UserStyle_19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b/>
      <w:bCs/>
      <w:kern w:val="0"/>
      <w:sz w:val="20"/>
      <w:szCs w:val="20"/>
    </w:rPr>
  </w:style>
  <w:style w:type="paragraph" w:customStyle="1" w:styleId="251">
    <w:name w:val="UserStyle_198"/>
    <w:basedOn w:val="1"/>
    <w:qFormat/>
    <w:uiPriority w:val="0"/>
    <w:pPr>
      <w:pBdr>
        <w:top w:val="single" w:color="000000" w:sz="4" w:space="0"/>
        <w:right w:val="single" w:color="000000" w:sz="4" w:space="0"/>
      </w:pBdr>
      <w:spacing w:before="100" w:beforeAutospacing="1" w:after="100" w:afterAutospacing="1"/>
      <w:jc w:val="center"/>
    </w:pPr>
    <w:rPr>
      <w:rFonts w:ascii="微软雅黑" w:hAnsi="微软雅黑" w:eastAsia="微软雅黑"/>
      <w:kern w:val="0"/>
      <w:sz w:val="20"/>
      <w:szCs w:val="20"/>
    </w:rPr>
  </w:style>
  <w:style w:type="paragraph" w:customStyle="1" w:styleId="252">
    <w:name w:val="UserStyle_199"/>
    <w:basedOn w:val="1"/>
    <w:qFormat/>
    <w:uiPriority w:val="0"/>
    <w:pPr>
      <w:pBdr>
        <w:top w:val="single" w:color="000000" w:sz="4" w:space="0"/>
        <w:left w:val="single" w:color="000000" w:sz="4" w:space="0"/>
        <w:right w:val="single" w:color="000000" w:sz="4" w:space="0"/>
      </w:pBdr>
      <w:spacing w:before="100" w:beforeAutospacing="1" w:after="100" w:afterAutospacing="1"/>
      <w:jc w:val="left"/>
      <w:textAlignment w:val="top"/>
    </w:pPr>
    <w:rPr>
      <w:rFonts w:ascii="微软雅黑" w:hAnsi="微软雅黑" w:eastAsia="微软雅黑"/>
      <w:kern w:val="0"/>
      <w:sz w:val="20"/>
      <w:szCs w:val="20"/>
    </w:rPr>
  </w:style>
  <w:style w:type="paragraph" w:customStyle="1" w:styleId="253">
    <w:name w:val="UserStyle_200"/>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微软雅黑" w:hAnsi="微软雅黑" w:eastAsia="微软雅黑"/>
      <w:kern w:val="0"/>
      <w:sz w:val="20"/>
      <w:szCs w:val="20"/>
    </w:rPr>
  </w:style>
  <w:style w:type="paragraph" w:customStyle="1" w:styleId="254">
    <w:name w:val="UserStyle_201"/>
    <w:basedOn w:val="1"/>
    <w:qFormat/>
    <w:uiPriority w:val="0"/>
    <w:pPr>
      <w:pBdr>
        <w:top w:val="single" w:color="000000" w:sz="8" w:space="0"/>
        <w:bottom w:val="single" w:color="000000" w:sz="8" w:space="0"/>
        <w:right w:val="single" w:color="000000" w:sz="8" w:space="0"/>
      </w:pBdr>
      <w:spacing w:before="100" w:beforeAutospacing="1" w:after="100" w:afterAutospacing="1"/>
      <w:jc w:val="center"/>
      <w:textAlignment w:val="center"/>
    </w:pPr>
    <w:rPr>
      <w:rFonts w:ascii="华文中宋" w:hAnsi="华文中宋" w:eastAsia="华文中宋" w:cs="宋体"/>
      <w:b/>
      <w:bCs/>
      <w:kern w:val="0"/>
      <w:szCs w:val="21"/>
    </w:rPr>
  </w:style>
  <w:style w:type="paragraph" w:customStyle="1" w:styleId="255">
    <w:name w:val="UserStyle_202"/>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top"/>
    </w:pPr>
    <w:rPr>
      <w:rFonts w:ascii="微软雅黑" w:hAnsi="微软雅黑" w:eastAsia="微软雅黑"/>
      <w:kern w:val="0"/>
      <w:sz w:val="20"/>
      <w:szCs w:val="20"/>
    </w:rPr>
  </w:style>
  <w:style w:type="paragraph" w:customStyle="1" w:styleId="256">
    <w:name w:val="UserStyle_20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微软雅黑" w:hAnsi="微软雅黑" w:eastAsia="微软雅黑"/>
      <w:kern w:val="0"/>
      <w:sz w:val="20"/>
      <w:szCs w:val="20"/>
    </w:rPr>
  </w:style>
  <w:style w:type="paragraph" w:customStyle="1" w:styleId="257">
    <w:name w:val="UserStyle_20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olor w:val="C0504D"/>
      <w:kern w:val="0"/>
      <w:sz w:val="24"/>
    </w:rPr>
  </w:style>
  <w:style w:type="paragraph" w:customStyle="1" w:styleId="258">
    <w:name w:val="UserStyle_20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kern w:val="0"/>
      <w:sz w:val="20"/>
      <w:szCs w:val="20"/>
    </w:rPr>
  </w:style>
  <w:style w:type="paragraph" w:customStyle="1" w:styleId="259">
    <w:name w:val="UserStyle_206"/>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top"/>
    </w:pPr>
    <w:rPr>
      <w:rFonts w:ascii="微软雅黑" w:hAnsi="微软雅黑" w:eastAsia="微软雅黑"/>
      <w:kern w:val="0"/>
      <w:sz w:val="20"/>
      <w:szCs w:val="20"/>
    </w:rPr>
  </w:style>
  <w:style w:type="paragraph" w:customStyle="1" w:styleId="260">
    <w:name w:val="UserStyle_20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261">
    <w:name w:val="UserStyle_208"/>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微软雅黑" w:hAnsi="微软雅黑" w:eastAsia="微软雅黑"/>
      <w:kern w:val="0"/>
      <w:sz w:val="20"/>
      <w:szCs w:val="20"/>
    </w:rPr>
  </w:style>
  <w:style w:type="paragraph" w:customStyle="1" w:styleId="262">
    <w:name w:val="UserStyle_209"/>
    <w:basedOn w:val="1"/>
    <w:qFormat/>
    <w:uiPriority w:val="0"/>
    <w:pPr>
      <w:spacing w:before="100" w:beforeAutospacing="1" w:after="100" w:afterAutospacing="1"/>
      <w:jc w:val="left"/>
    </w:pPr>
    <w:rPr>
      <w:rFonts w:ascii="宋体" w:hAnsi="宋体"/>
      <w:kern w:val="0"/>
      <w:sz w:val="24"/>
    </w:rPr>
  </w:style>
  <w:style w:type="paragraph" w:customStyle="1" w:styleId="263">
    <w:name w:val="UserStyle_21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C0504D"/>
      <w:kern w:val="0"/>
      <w:sz w:val="24"/>
    </w:rPr>
  </w:style>
  <w:style w:type="paragraph" w:customStyle="1" w:styleId="264">
    <w:name w:val="UserStyle_211"/>
    <w:basedOn w:val="1"/>
    <w:qFormat/>
    <w:uiPriority w:val="0"/>
    <w:rPr>
      <w:rFonts w:ascii="Tahoma" w:hAnsi="Tahoma"/>
      <w:sz w:val="24"/>
      <w:szCs w:val="20"/>
    </w:rPr>
  </w:style>
  <w:style w:type="paragraph" w:customStyle="1" w:styleId="265">
    <w:name w:val="UserStyle_21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微软雅黑" w:hAnsi="微软雅黑" w:eastAsia="微软雅黑"/>
      <w:kern w:val="0"/>
      <w:sz w:val="20"/>
      <w:szCs w:val="20"/>
    </w:rPr>
  </w:style>
  <w:style w:type="paragraph" w:customStyle="1" w:styleId="266">
    <w:name w:val="UserStyle_213"/>
    <w:basedOn w:val="1"/>
    <w:qFormat/>
    <w:uiPriority w:val="0"/>
    <w:pPr>
      <w:tabs>
        <w:tab w:val="left" w:pos="284"/>
        <w:tab w:val="left" w:pos="855"/>
        <w:tab w:val="left" w:pos="1089"/>
      </w:tabs>
      <w:spacing w:before="40" w:after="40" w:line="240" w:lineRule="exact"/>
      <w:ind w:left="284" w:hanging="284"/>
    </w:pPr>
    <w:rPr>
      <w:rFonts w:ascii="Calibri" w:hAnsi="Calibri" w:eastAsia="幼圆"/>
      <w:sz w:val="15"/>
      <w:szCs w:val="15"/>
    </w:rPr>
  </w:style>
  <w:style w:type="paragraph" w:customStyle="1" w:styleId="267">
    <w:name w:val="UserStyle_214"/>
    <w:basedOn w:val="102"/>
    <w:qFormat/>
    <w:uiPriority w:val="0"/>
    <w:pPr>
      <w:spacing w:line="300" w:lineRule="exact"/>
      <w:ind w:firstLine="0"/>
    </w:pPr>
    <w:rPr>
      <w:kern w:val="44"/>
      <w:sz w:val="24"/>
    </w:rPr>
  </w:style>
  <w:style w:type="paragraph" w:customStyle="1" w:styleId="268">
    <w:name w:val="UserStyle_215"/>
    <w:basedOn w:val="1"/>
    <w:qFormat/>
    <w:uiPriority w:val="0"/>
    <w:pPr>
      <w:pBdr>
        <w:left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24"/>
    </w:rPr>
  </w:style>
  <w:style w:type="paragraph" w:customStyle="1" w:styleId="269">
    <w:name w:val="UserStyle_216"/>
    <w:basedOn w:val="1"/>
    <w:qFormat/>
    <w:uiPriority w:val="0"/>
    <w:rPr>
      <w:rFonts w:ascii="Tahoma" w:hAnsi="Tahoma" w:eastAsia="Times New Roman"/>
      <w:kern w:val="0"/>
      <w:sz w:val="24"/>
      <w:szCs w:val="20"/>
    </w:rPr>
  </w:style>
  <w:style w:type="paragraph" w:customStyle="1" w:styleId="270">
    <w:name w:val="UserStyle_21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kern w:val="0"/>
      <w:sz w:val="20"/>
      <w:szCs w:val="20"/>
    </w:rPr>
  </w:style>
  <w:style w:type="paragraph" w:customStyle="1" w:styleId="271">
    <w:name w:val="178"/>
    <w:semiHidden/>
    <w:qFormat/>
    <w:uiPriority w:val="0"/>
    <w:pPr>
      <w:textAlignment w:val="baseline"/>
    </w:pPr>
    <w:rPr>
      <w:rFonts w:ascii="Calibri" w:hAnsi="Calibri" w:eastAsia="宋体" w:cstheme="minorBidi"/>
      <w:kern w:val="2"/>
      <w:sz w:val="21"/>
      <w:szCs w:val="24"/>
      <w:lang w:val="en-US" w:eastAsia="zh-CN" w:bidi="ar-SA"/>
    </w:rPr>
  </w:style>
  <w:style w:type="paragraph" w:customStyle="1" w:styleId="272">
    <w:name w:val="UserStyle_218"/>
    <w:basedOn w:val="1"/>
    <w:qFormat/>
    <w:uiPriority w:val="0"/>
    <w:pPr>
      <w:ind w:firstLine="420" w:firstLineChars="200"/>
      <w:jc w:val="left"/>
    </w:pPr>
  </w:style>
  <w:style w:type="paragraph" w:customStyle="1" w:styleId="273">
    <w:name w:val="UserStyle_219"/>
    <w:basedOn w:val="1"/>
    <w:qFormat/>
    <w:uiPriority w:val="0"/>
    <w:pPr>
      <w:spacing w:before="100" w:beforeAutospacing="1" w:after="100" w:afterAutospacing="1"/>
      <w:jc w:val="left"/>
    </w:pPr>
    <w:rPr>
      <w:rFonts w:ascii="微软雅黑" w:hAnsi="微软雅黑" w:eastAsia="微软雅黑"/>
      <w:kern w:val="0"/>
      <w:sz w:val="20"/>
      <w:szCs w:val="20"/>
    </w:rPr>
  </w:style>
  <w:style w:type="paragraph" w:customStyle="1" w:styleId="274">
    <w:name w:val="UserStyle_22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kern w:val="0"/>
      <w:sz w:val="20"/>
      <w:szCs w:val="20"/>
    </w:rPr>
  </w:style>
  <w:style w:type="paragraph" w:customStyle="1" w:styleId="275">
    <w:name w:val="UserStyle_221"/>
    <w:basedOn w:val="1"/>
    <w:qFormat/>
    <w:uiPriority w:val="0"/>
    <w:pPr>
      <w:ind w:firstLine="420" w:firstLineChars="200"/>
    </w:pPr>
    <w:rPr>
      <w:rFonts w:ascii="Calibri" w:hAnsi="Calibri"/>
    </w:rPr>
  </w:style>
  <w:style w:type="paragraph" w:customStyle="1" w:styleId="276">
    <w:name w:val="UserStyle_222"/>
    <w:basedOn w:val="13"/>
    <w:qFormat/>
    <w:uiPriority w:val="0"/>
    <w:pPr>
      <w:tabs>
        <w:tab w:val="left" w:pos="718"/>
      </w:tabs>
      <w:spacing w:before="280" w:after="120" w:line="300" w:lineRule="auto"/>
      <w:ind w:left="718" w:hanging="576"/>
    </w:pPr>
    <w:rPr>
      <w:rFonts w:ascii="Times New Roman" w:hAnsi="Times New Roman" w:eastAsia="黑体"/>
      <w:sz w:val="30"/>
    </w:rPr>
  </w:style>
  <w:style w:type="paragraph" w:customStyle="1" w:styleId="277">
    <w:name w:val="UserStyle_223"/>
    <w:basedOn w:val="1"/>
    <w:qFormat/>
    <w:uiPriority w:val="0"/>
    <w:pPr>
      <w:spacing w:before="100" w:beforeAutospacing="1" w:after="100" w:afterAutospacing="1"/>
      <w:jc w:val="left"/>
    </w:pPr>
    <w:rPr>
      <w:rFonts w:ascii="微软雅黑" w:hAnsi="微软雅黑" w:eastAsia="微软雅黑"/>
      <w:kern w:val="0"/>
      <w:sz w:val="20"/>
      <w:szCs w:val="20"/>
    </w:rPr>
  </w:style>
  <w:style w:type="paragraph" w:customStyle="1" w:styleId="278">
    <w:name w:val="UserStyle_224"/>
    <w:basedOn w:val="1"/>
    <w:qFormat/>
    <w:uiPriority w:val="0"/>
    <w:pPr>
      <w:spacing w:line="360" w:lineRule="auto"/>
    </w:pPr>
  </w:style>
  <w:style w:type="paragraph" w:customStyle="1" w:styleId="279">
    <w:name w:val="UserStyle_225"/>
    <w:basedOn w:val="1"/>
    <w:qFormat/>
    <w:uiPriority w:val="0"/>
  </w:style>
  <w:style w:type="paragraph" w:customStyle="1" w:styleId="280">
    <w:name w:val="UserStyle_226"/>
    <w:basedOn w:val="1"/>
    <w:qFormat/>
    <w:uiPriority w:val="0"/>
    <w:pPr>
      <w:spacing w:before="100" w:beforeAutospacing="1" w:after="100" w:afterAutospacing="1"/>
      <w:jc w:val="left"/>
    </w:pPr>
    <w:rPr>
      <w:rFonts w:ascii="微软雅黑" w:hAnsi="微软雅黑" w:eastAsia="微软雅黑"/>
      <w:kern w:val="0"/>
      <w:sz w:val="20"/>
      <w:szCs w:val="20"/>
    </w:rPr>
  </w:style>
  <w:style w:type="paragraph" w:customStyle="1" w:styleId="281">
    <w:name w:val="UserStyle_22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kern w:val="0"/>
      <w:sz w:val="20"/>
      <w:szCs w:val="20"/>
    </w:rPr>
  </w:style>
  <w:style w:type="paragraph" w:customStyle="1" w:styleId="282">
    <w:name w:val="UserStyle_228"/>
    <w:basedOn w:val="1"/>
    <w:qFormat/>
    <w:uiPriority w:val="0"/>
    <w:rPr>
      <w:rFonts w:ascii="Tahoma" w:hAnsi="Tahoma"/>
      <w:sz w:val="24"/>
      <w:szCs w:val="20"/>
    </w:rPr>
  </w:style>
  <w:style w:type="paragraph" w:customStyle="1" w:styleId="283">
    <w:name w:val="UserStyle_229"/>
    <w:basedOn w:val="1"/>
    <w:qFormat/>
    <w:uiPriority w:val="0"/>
    <w:pPr>
      <w:spacing w:line="360" w:lineRule="auto"/>
      <w:ind w:firstLine="200" w:firstLineChars="200"/>
    </w:pPr>
    <w:rPr>
      <w:sz w:val="24"/>
    </w:rPr>
  </w:style>
  <w:style w:type="paragraph" w:customStyle="1" w:styleId="284">
    <w:name w:val="UserStyle_23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微软雅黑" w:hAnsi="微软雅黑" w:eastAsia="微软雅黑"/>
      <w:kern w:val="0"/>
      <w:sz w:val="20"/>
      <w:szCs w:val="20"/>
    </w:rPr>
  </w:style>
  <w:style w:type="paragraph" w:customStyle="1" w:styleId="285">
    <w:name w:val="UserStyle_231"/>
    <w:basedOn w:val="1"/>
    <w:qFormat/>
    <w:uiPriority w:val="0"/>
    <w:pPr>
      <w:pBdr>
        <w:left w:val="single" w:color="000000" w:sz="4" w:space="0"/>
        <w:bottom w:val="single" w:color="000000" w:sz="4" w:space="0"/>
        <w:right w:val="single" w:color="000000" w:sz="4" w:space="0"/>
      </w:pBdr>
      <w:spacing w:before="100" w:beforeAutospacing="1" w:after="100" w:afterAutospacing="1"/>
      <w:jc w:val="left"/>
      <w:textAlignment w:val="top"/>
    </w:pPr>
    <w:rPr>
      <w:rFonts w:ascii="微软雅黑" w:hAnsi="微软雅黑" w:eastAsia="微软雅黑"/>
      <w:kern w:val="0"/>
      <w:sz w:val="20"/>
      <w:szCs w:val="20"/>
    </w:rPr>
  </w:style>
  <w:style w:type="paragraph" w:customStyle="1" w:styleId="286">
    <w:name w:val="UserStyle_232"/>
    <w:basedOn w:val="1"/>
    <w:qFormat/>
    <w:uiPriority w:val="0"/>
    <w:pPr>
      <w:ind w:firstLine="420" w:firstLineChars="200"/>
    </w:pPr>
  </w:style>
  <w:style w:type="paragraph" w:customStyle="1" w:styleId="287">
    <w:name w:val="UserStyle_233"/>
    <w:basedOn w:val="1"/>
    <w:qFormat/>
    <w:uiPriority w:val="0"/>
    <w:pPr>
      <w:ind w:firstLine="420" w:firstLineChars="200"/>
    </w:pPr>
  </w:style>
  <w:style w:type="paragraph" w:customStyle="1" w:styleId="288">
    <w:name w:val="UserStyle_234"/>
    <w:basedOn w:val="1"/>
    <w:qFormat/>
    <w:uiPriority w:val="0"/>
    <w:pPr>
      <w:spacing w:before="100" w:beforeAutospacing="1" w:after="100" w:afterAutospacing="1"/>
      <w:jc w:val="center"/>
    </w:pPr>
    <w:rPr>
      <w:rFonts w:ascii="宋体" w:hAnsi="宋体"/>
      <w:kern w:val="0"/>
      <w:sz w:val="24"/>
    </w:rPr>
  </w:style>
  <w:style w:type="paragraph" w:customStyle="1" w:styleId="289">
    <w:name w:val="UserStyle_235"/>
    <w:basedOn w:val="1"/>
    <w:qFormat/>
    <w:uiPriority w:val="0"/>
    <w:pPr>
      <w:ind w:firstLine="420" w:firstLineChars="200"/>
    </w:pPr>
  </w:style>
  <w:style w:type="table" w:customStyle="1" w:styleId="290">
    <w:name w:val="TableGrid"/>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31878</Words>
  <Characters>34190</Characters>
  <Lines>293</Lines>
  <Paragraphs>82</Paragraphs>
  <TotalTime>32</TotalTime>
  <ScaleCrop>false</ScaleCrop>
  <LinksUpToDate>false</LinksUpToDate>
  <CharactersWithSpaces>39969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2020-10-21T05:12:00Z</dcterms:created>
  <dc:creator>Administrator</dc:creator>
  <cp:lastModifiedBy>琳</cp:lastModifiedBy>
  <dcterms:modified xsi:type="dcterms:W3CDTF">2020-11-04T05:26:35Z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