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90"/>
        </w:tabs>
        <w:spacing w:line="312" w:lineRule="auto"/>
        <w:ind w:firstLine="437"/>
        <w:rPr>
          <w:rFonts w:hint="eastAsia" w:ascii="宋体" w:hAnsi="宋体" w:eastAsia="宋体" w:cs="宋体"/>
          <w:b/>
          <w:bCs/>
          <w:color w:val="auto"/>
          <w:sz w:val="28"/>
          <w:szCs w:val="28"/>
        </w:rPr>
      </w:pPr>
    </w:p>
    <w:p>
      <w:pPr>
        <w:pStyle w:val="34"/>
        <w:rPr>
          <w:rFonts w:hint="eastAsia" w:ascii="宋体" w:hAnsi="宋体" w:eastAsia="宋体" w:cs="宋体"/>
          <w:b/>
          <w:bCs/>
          <w:color w:val="auto"/>
        </w:rPr>
      </w:pPr>
    </w:p>
    <w:p>
      <w:pPr>
        <w:spacing w:line="312" w:lineRule="auto"/>
        <w:ind w:firstLine="437"/>
        <w:rPr>
          <w:rFonts w:hint="eastAsia" w:ascii="宋体" w:hAnsi="宋体" w:eastAsia="宋体" w:cs="宋体"/>
          <w:b/>
          <w:bCs/>
          <w:color w:val="auto"/>
          <w:sz w:val="28"/>
          <w:szCs w:val="28"/>
        </w:rPr>
      </w:pPr>
    </w:p>
    <w:p>
      <w:pPr>
        <w:pStyle w:val="12"/>
        <w:jc w:val="center"/>
        <w:rPr>
          <w:rFonts w:hint="eastAsia" w:hAnsi="宋体" w:cs="宋体"/>
          <w:b/>
          <w:bCs/>
          <w:color w:val="auto"/>
          <w:spacing w:val="80"/>
          <w:sz w:val="60"/>
          <w:szCs w:val="60"/>
          <w:lang w:eastAsia="zh-CN"/>
        </w:rPr>
      </w:pPr>
      <w:r>
        <w:rPr>
          <w:rFonts w:hint="eastAsia" w:hAnsi="宋体" w:cs="宋体"/>
          <w:b/>
          <w:bCs/>
          <w:color w:val="auto"/>
          <w:spacing w:val="80"/>
          <w:sz w:val="60"/>
          <w:szCs w:val="60"/>
          <w:lang w:eastAsia="zh-CN"/>
        </w:rPr>
        <w:t>广西建荣工程项目管理</w:t>
      </w:r>
    </w:p>
    <w:p>
      <w:pPr>
        <w:pStyle w:val="12"/>
        <w:jc w:val="center"/>
        <w:rPr>
          <w:rFonts w:hint="eastAsia" w:hAnsi="宋体" w:eastAsia="宋体" w:cs="宋体"/>
          <w:b/>
          <w:bCs/>
          <w:color w:val="auto"/>
          <w:spacing w:val="80"/>
          <w:sz w:val="60"/>
          <w:szCs w:val="60"/>
          <w:lang w:eastAsia="zh-CN"/>
        </w:rPr>
      </w:pPr>
      <w:r>
        <w:rPr>
          <w:rFonts w:hint="eastAsia" w:hAnsi="宋体" w:cs="宋体"/>
          <w:b/>
          <w:bCs/>
          <w:color w:val="auto"/>
          <w:spacing w:val="80"/>
          <w:sz w:val="60"/>
          <w:szCs w:val="60"/>
          <w:lang w:eastAsia="zh-CN"/>
        </w:rPr>
        <w:t>有限公司</w:t>
      </w:r>
    </w:p>
    <w:p>
      <w:pPr>
        <w:pStyle w:val="35"/>
        <w:spacing w:line="312" w:lineRule="auto"/>
        <w:jc w:val="center"/>
        <w:rPr>
          <w:rFonts w:hint="eastAsia" w:ascii="宋体" w:hAnsi="宋体" w:eastAsia="宋体" w:cs="宋体"/>
          <w:b/>
          <w:bCs/>
          <w:color w:val="auto"/>
          <w:sz w:val="24"/>
          <w:szCs w:val="24"/>
        </w:rPr>
      </w:pPr>
    </w:p>
    <w:p>
      <w:pPr>
        <w:pStyle w:val="35"/>
        <w:spacing w:line="312" w:lineRule="auto"/>
        <w:jc w:val="center"/>
        <w:rPr>
          <w:rFonts w:hint="eastAsia" w:ascii="宋体" w:hAnsi="宋体" w:eastAsia="宋体" w:cs="宋体"/>
          <w:b/>
          <w:bCs/>
          <w:color w:val="auto"/>
          <w:sz w:val="24"/>
          <w:szCs w:val="24"/>
        </w:rPr>
      </w:pPr>
    </w:p>
    <w:p>
      <w:pPr>
        <w:pStyle w:val="35"/>
        <w:spacing w:line="312" w:lineRule="auto"/>
        <w:jc w:val="center"/>
        <w:rPr>
          <w:rFonts w:hint="eastAsia" w:ascii="宋体" w:hAnsi="宋体" w:eastAsia="宋体" w:cs="宋体"/>
          <w:b/>
          <w:bCs/>
          <w:color w:val="auto"/>
          <w:sz w:val="84"/>
          <w:szCs w:val="84"/>
        </w:rPr>
      </w:pPr>
    </w:p>
    <w:p>
      <w:pPr>
        <w:pStyle w:val="35"/>
        <w:spacing w:line="312" w:lineRule="auto"/>
        <w:jc w:val="center"/>
        <w:rPr>
          <w:rFonts w:hint="eastAsia" w:ascii="宋体" w:hAnsi="宋体" w:eastAsia="宋体" w:cs="宋体"/>
          <w:b/>
          <w:bCs/>
          <w:color w:val="auto"/>
          <w:sz w:val="84"/>
          <w:szCs w:val="84"/>
        </w:rPr>
      </w:pPr>
      <w:r>
        <w:rPr>
          <w:rFonts w:hint="eastAsia" w:ascii="宋体" w:hAnsi="宋体" w:eastAsia="宋体" w:cs="宋体"/>
          <w:b/>
          <w:bCs/>
          <w:color w:val="auto"/>
          <w:sz w:val="84"/>
          <w:szCs w:val="84"/>
        </w:rPr>
        <w:t>招 标 文 件</w:t>
      </w:r>
    </w:p>
    <w:p>
      <w:pPr>
        <w:widowControl/>
        <w:spacing w:line="312" w:lineRule="auto"/>
        <w:ind w:firstLine="2249" w:firstLineChars="700"/>
        <w:jc w:val="center"/>
        <w:rPr>
          <w:rFonts w:hint="eastAsia" w:ascii="宋体" w:hAnsi="宋体" w:eastAsia="宋体" w:cs="宋体"/>
          <w:b/>
          <w:bCs/>
          <w:color w:val="auto"/>
          <w:sz w:val="32"/>
          <w:szCs w:val="32"/>
        </w:rPr>
      </w:pPr>
    </w:p>
    <w:p>
      <w:pPr>
        <w:pStyle w:val="2"/>
        <w:rPr>
          <w:rFonts w:hint="eastAsia"/>
          <w:color w:val="auto"/>
        </w:rPr>
      </w:pPr>
    </w:p>
    <w:p>
      <w:pPr>
        <w:widowControl/>
        <w:spacing w:line="312" w:lineRule="auto"/>
        <w:ind w:left="720" w:leftChars="152" w:hanging="401" w:hangingChars="100"/>
        <w:rPr>
          <w:rFonts w:hint="eastAsia" w:ascii="宋体" w:hAnsi="宋体" w:eastAsia="宋体" w:cs="宋体"/>
          <w:b/>
          <w:bCs/>
          <w:color w:val="auto"/>
          <w:sz w:val="32"/>
          <w:szCs w:val="32"/>
        </w:rPr>
      </w:pPr>
      <w:r>
        <w:rPr>
          <w:rFonts w:hint="eastAsia" w:ascii="宋体" w:hAnsi="宋体" w:cs="宋体"/>
          <w:b/>
          <w:bCs/>
          <w:color w:val="auto"/>
          <w:spacing w:val="40"/>
          <w:sz w:val="32"/>
        </w:rPr>
        <w:t xml:space="preserve">项目名称：桂林米栗高端装备制造产业园建设项目35kv良东线61~64+2号杆线路迁改工程   </w:t>
      </w:r>
    </w:p>
    <w:p>
      <w:pPr>
        <w:widowControl/>
        <w:spacing w:line="312" w:lineRule="auto"/>
        <w:ind w:firstLine="1928" w:firstLineChars="600"/>
        <w:rPr>
          <w:rFonts w:hint="eastAsia" w:ascii="宋体" w:hAnsi="宋体" w:eastAsia="宋体" w:cs="宋体"/>
          <w:b/>
          <w:bCs/>
          <w:color w:val="auto"/>
          <w:sz w:val="32"/>
          <w:szCs w:val="32"/>
        </w:rPr>
      </w:pPr>
    </w:p>
    <w:p>
      <w:pPr>
        <w:widowControl/>
        <w:spacing w:line="312" w:lineRule="auto"/>
        <w:ind w:firstLine="321" w:firstLineChars="100"/>
        <w:rPr>
          <w:rFonts w:hint="eastAsia" w:ascii="宋体" w:hAnsi="宋体" w:eastAsia="宋体" w:cs="宋体"/>
          <w:b/>
          <w:bCs/>
          <w:color w:val="auto"/>
          <w:lang w:eastAsia="zh-CN"/>
        </w:rPr>
      </w:pPr>
      <w:r>
        <w:rPr>
          <w:rFonts w:hint="eastAsia" w:ascii="宋体" w:hAnsi="宋体" w:eastAsia="宋体" w:cs="宋体"/>
          <w:b/>
          <w:bCs/>
          <w:color w:val="auto"/>
          <w:sz w:val="32"/>
          <w:szCs w:val="32"/>
        </w:rPr>
        <w:t>项目编号：GLZC2022-G2-990563-GXJR</w:t>
      </w:r>
    </w:p>
    <w:p>
      <w:pPr>
        <w:pStyle w:val="35"/>
        <w:spacing w:line="312" w:lineRule="auto"/>
        <w:jc w:val="both"/>
        <w:rPr>
          <w:rFonts w:hint="eastAsia" w:ascii="宋体" w:hAnsi="宋体" w:eastAsia="宋体" w:cs="宋体"/>
          <w:b/>
          <w:bCs/>
          <w:color w:val="auto"/>
          <w:sz w:val="32"/>
          <w:szCs w:val="32"/>
        </w:rPr>
      </w:pPr>
    </w:p>
    <w:p>
      <w:pPr>
        <w:pStyle w:val="35"/>
        <w:spacing w:line="312" w:lineRule="auto"/>
        <w:jc w:val="center"/>
        <w:rPr>
          <w:rFonts w:hint="eastAsia" w:ascii="宋体" w:hAnsi="宋体" w:eastAsia="宋体" w:cs="宋体"/>
          <w:b/>
          <w:bCs/>
          <w:color w:val="auto"/>
          <w:sz w:val="32"/>
          <w:szCs w:val="32"/>
        </w:rPr>
      </w:pPr>
    </w:p>
    <w:p>
      <w:pPr>
        <w:jc w:val="center"/>
        <w:rPr>
          <w:rFonts w:hint="eastAsia" w:ascii="宋体" w:hAnsi="宋体" w:cs="宋体"/>
          <w:b/>
          <w:bCs/>
          <w:color w:val="auto"/>
          <w:spacing w:val="40"/>
          <w:sz w:val="32"/>
          <w:szCs w:val="32"/>
        </w:rPr>
      </w:pPr>
      <w:r>
        <w:rPr>
          <w:rFonts w:hint="eastAsia" w:ascii="宋体" w:hAnsi="宋体" w:cs="宋体"/>
          <w:b/>
          <w:bCs/>
          <w:color w:val="auto"/>
          <w:spacing w:val="40"/>
          <w:sz w:val="32"/>
          <w:szCs w:val="32"/>
        </w:rPr>
        <w:t xml:space="preserve"> </w:t>
      </w:r>
    </w:p>
    <w:p>
      <w:pPr>
        <w:jc w:val="center"/>
        <w:rPr>
          <w:rFonts w:hint="eastAsia" w:ascii="宋体" w:hAnsi="宋体" w:eastAsia="宋体" w:cs="宋体"/>
          <w:b/>
          <w:bCs/>
          <w:color w:val="auto"/>
          <w:spacing w:val="40"/>
          <w:sz w:val="32"/>
          <w:szCs w:val="32"/>
          <w:lang w:eastAsia="zh-CN"/>
        </w:rPr>
      </w:pPr>
      <w:r>
        <w:rPr>
          <w:rFonts w:hint="eastAsia" w:ascii="宋体" w:hAnsi="宋体" w:cs="宋体"/>
          <w:b/>
          <w:bCs/>
          <w:color w:val="auto"/>
          <w:spacing w:val="40"/>
          <w:sz w:val="32"/>
          <w:szCs w:val="32"/>
        </w:rPr>
        <w:t>招标代理机构：</w:t>
      </w:r>
      <w:r>
        <w:rPr>
          <w:rFonts w:hint="eastAsia" w:ascii="宋体" w:hAnsi="宋体" w:cs="宋体"/>
          <w:b/>
          <w:bCs/>
          <w:color w:val="auto"/>
          <w:spacing w:val="40"/>
          <w:sz w:val="32"/>
          <w:szCs w:val="32"/>
          <w:lang w:eastAsia="zh-CN"/>
        </w:rPr>
        <w:t>广西建荣工程项目管理有限公司</w:t>
      </w:r>
    </w:p>
    <w:p>
      <w:pPr>
        <w:jc w:val="center"/>
        <w:rPr>
          <w:rFonts w:hint="eastAsia" w:ascii="宋体" w:hAnsi="宋体" w:cs="宋体"/>
          <w:b/>
          <w:bCs/>
          <w:color w:val="auto"/>
          <w:spacing w:val="40"/>
          <w:sz w:val="32"/>
          <w:szCs w:val="32"/>
        </w:rPr>
      </w:pPr>
    </w:p>
    <w:p>
      <w:pPr>
        <w:jc w:val="center"/>
        <w:rPr>
          <w:rFonts w:hint="eastAsia" w:ascii="宋体" w:hAnsi="宋体" w:cs="宋体"/>
          <w:b/>
          <w:bCs/>
          <w:color w:val="auto"/>
          <w:sz w:val="32"/>
        </w:rPr>
      </w:pPr>
      <w:r>
        <w:rPr>
          <w:rFonts w:hint="eastAsia" w:ascii="宋体" w:hAnsi="宋体" w:cs="宋体"/>
          <w:b/>
          <w:bCs/>
          <w:color w:val="auto"/>
          <w:spacing w:val="40"/>
          <w:sz w:val="32"/>
          <w:szCs w:val="32"/>
          <w:lang w:val="en-US" w:eastAsia="zh-CN"/>
        </w:rPr>
        <w:t xml:space="preserve">    </w:t>
      </w:r>
      <w:r>
        <w:rPr>
          <w:rFonts w:hint="eastAsia" w:ascii="宋体" w:hAnsi="宋体" w:cs="宋体"/>
          <w:b/>
          <w:bCs/>
          <w:color w:val="auto"/>
          <w:spacing w:val="40"/>
          <w:sz w:val="32"/>
          <w:szCs w:val="32"/>
        </w:rPr>
        <w:t>2022年</w:t>
      </w:r>
      <w:r>
        <w:rPr>
          <w:rFonts w:hint="eastAsia" w:ascii="宋体" w:hAnsi="宋体" w:cs="宋体"/>
          <w:b/>
          <w:bCs/>
          <w:color w:val="auto"/>
          <w:spacing w:val="40"/>
          <w:sz w:val="32"/>
          <w:szCs w:val="32"/>
          <w:lang w:val="en-US" w:eastAsia="zh-CN"/>
        </w:rPr>
        <w:t>9</w:t>
      </w:r>
      <w:r>
        <w:rPr>
          <w:rFonts w:hint="eastAsia" w:ascii="宋体" w:hAnsi="宋体" w:cs="宋体"/>
          <w:b/>
          <w:bCs/>
          <w:color w:val="auto"/>
          <w:spacing w:val="40"/>
          <w:sz w:val="32"/>
          <w:szCs w:val="32"/>
        </w:rPr>
        <w:t>月</w:t>
      </w:r>
    </w:p>
    <w:p>
      <w:pPr>
        <w:spacing w:line="312" w:lineRule="auto"/>
        <w:ind w:firstLine="437"/>
        <w:rPr>
          <w:rFonts w:hint="eastAsia" w:ascii="宋体" w:hAnsi="宋体" w:eastAsia="宋体" w:cs="宋体"/>
          <w:b/>
          <w:bCs/>
          <w:color w:val="auto"/>
          <w:sz w:val="32"/>
          <w:szCs w:val="32"/>
        </w:rPr>
        <w:sectPr>
          <w:footerReference r:id="rId6" w:type="first"/>
          <w:headerReference r:id="rId5" w:type="default"/>
          <w:pgSz w:w="11906" w:h="16838"/>
          <w:pgMar w:top="1417" w:right="1417" w:bottom="1134" w:left="1587" w:header="851" w:footer="851" w:gutter="0"/>
          <w:cols w:space="720" w:num="1"/>
          <w:titlePg/>
          <w:docGrid w:linePitch="312" w:charSpace="0"/>
        </w:sectPr>
      </w:pPr>
    </w:p>
    <w:p>
      <w:pPr>
        <w:spacing w:line="312" w:lineRule="auto"/>
        <w:rPr>
          <w:rFonts w:hint="eastAsia" w:ascii="宋体" w:hAnsi="宋体" w:eastAsia="宋体" w:cs="宋体"/>
          <w:color w:val="auto"/>
        </w:rPr>
      </w:pPr>
    </w:p>
    <w:p>
      <w:pPr>
        <w:spacing w:after="240" w:afterLines="100" w:line="312"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目  录</w:t>
      </w:r>
    </w:p>
    <w:p>
      <w:pPr>
        <w:pStyle w:val="36"/>
        <w:tabs>
          <w:tab w:val="right" w:leader="dot" w:pos="890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"_Toc7541"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第一章  招标公告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_Toc7541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36"/>
        <w:tabs>
          <w:tab w:val="right" w:leader="dot" w:pos="8902"/>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"_Toc21893"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第二章  投标人须知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_Toc21893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36"/>
        <w:tabs>
          <w:tab w:val="right" w:leader="dot" w:pos="8902"/>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"_Toc12903"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第三章  评标办法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_Toc12903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36"/>
        <w:tabs>
          <w:tab w:val="right" w:leader="dot" w:pos="8902"/>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"_Toc17262" </w:instrText>
      </w:r>
      <w:r>
        <w:rPr>
          <w:rFonts w:hint="eastAsia" w:ascii="宋体" w:hAnsi="宋体" w:eastAsia="宋体" w:cs="宋体"/>
          <w:color w:val="auto"/>
        </w:rPr>
        <w:fldChar w:fldCharType="separate"/>
      </w:r>
      <w:r>
        <w:rPr>
          <w:rFonts w:hint="eastAsia" w:ascii="宋体" w:hAnsi="宋体" w:eastAsia="宋体" w:cs="宋体"/>
          <w:bCs/>
          <w:color w:val="auto"/>
          <w:kern w:val="44"/>
          <w:sz w:val="24"/>
          <w:szCs w:val="24"/>
          <w:lang w:val="zh-CN"/>
        </w:rPr>
        <w:t>第四章 合同条款及格式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_Toc17262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36"/>
        <w:tabs>
          <w:tab w:val="right" w:leader="dot" w:pos="8902"/>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"_Toc17378"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第五章 工程量清单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_Toc17378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36"/>
        <w:tabs>
          <w:tab w:val="right" w:leader="dot" w:pos="8902"/>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"_Toc23074"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第六章 图  纸</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_Toc23074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36"/>
        <w:tabs>
          <w:tab w:val="right" w:leader="dot" w:pos="8902"/>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"_Toc20989"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第七章 危险性较大的分部分项工程量清单</w:t>
      </w:r>
      <w:r>
        <w:rPr>
          <w:rFonts w:hint="eastAsia" w:ascii="宋体" w:hAnsi="宋体" w:cs="宋体"/>
          <w:color w:val="auto"/>
          <w:sz w:val="24"/>
          <w:szCs w:val="24"/>
          <w:lang w:eastAsia="zh-CN"/>
        </w:rPr>
        <w:t>（如有）</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_Toc20989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36"/>
        <w:tabs>
          <w:tab w:val="right" w:leader="dot" w:pos="8902"/>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"_Toc648"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第八章 技术标准和要求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_Toc648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36"/>
        <w:tabs>
          <w:tab w:val="right" w:leader="dot" w:pos="8902"/>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"_Toc10307"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第九章 投标文件格式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_Toc10307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end"/>
      </w:r>
    </w:p>
    <w:p>
      <w:pPr>
        <w:spacing w:line="312" w:lineRule="auto"/>
        <w:rPr>
          <w:rFonts w:hint="eastAsia" w:ascii="宋体" w:hAnsi="宋体" w:eastAsia="宋体" w:cs="宋体"/>
          <w:color w:val="auto"/>
        </w:rPr>
        <w:sectPr>
          <w:footerReference r:id="rId7" w:type="default"/>
          <w:pgSz w:w="11906" w:h="16838"/>
          <w:pgMar w:top="1417" w:right="1417" w:bottom="1134" w:left="1587" w:header="851" w:footer="851" w:gutter="0"/>
          <w:pgNumType w:start="1"/>
          <w:cols w:space="720" w:num="1"/>
          <w:docGrid w:linePitch="312" w:charSpace="0"/>
        </w:sectPr>
      </w:pPr>
      <w:r>
        <w:rPr>
          <w:rFonts w:hint="eastAsia" w:ascii="宋体" w:hAnsi="宋体" w:eastAsia="宋体" w:cs="宋体"/>
          <w:color w:val="auto"/>
        </w:rPr>
        <w:t xml:space="preserve">   </w:t>
      </w:r>
    </w:p>
    <w:p>
      <w:pPr>
        <w:pStyle w:val="5"/>
        <w:numPr>
          <w:ilvl w:val="0"/>
          <w:numId w:val="2"/>
        </w:numPr>
        <w:spacing w:line="312" w:lineRule="auto"/>
        <w:jc w:val="center"/>
        <w:rPr>
          <w:rFonts w:hint="eastAsia" w:ascii="宋体" w:hAnsi="宋体" w:eastAsia="宋体" w:cs="宋体"/>
          <w:color w:val="auto"/>
          <w:sz w:val="32"/>
          <w:szCs w:val="32"/>
        </w:rPr>
      </w:pPr>
      <w:bookmarkStart w:id="0" w:name="_Toc5124"/>
      <w:bookmarkStart w:id="1" w:name="_Toc7541"/>
      <w:bookmarkStart w:id="2" w:name="_Toc15625"/>
      <w:bookmarkStart w:id="3" w:name="_Toc14947"/>
      <w:bookmarkStart w:id="4" w:name="_Toc28126"/>
      <w:bookmarkStart w:id="5" w:name="_Toc407135048"/>
      <w:bookmarkStart w:id="6" w:name="_Toc389065120"/>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val="en-US"/>
        </w:rPr>
        <w:t>公开</w:t>
      </w:r>
      <w:r>
        <w:rPr>
          <w:rFonts w:hint="eastAsia" w:ascii="宋体" w:hAnsi="宋体" w:eastAsia="宋体" w:cs="宋体"/>
          <w:color w:val="auto"/>
          <w:sz w:val="32"/>
          <w:szCs w:val="32"/>
        </w:rPr>
        <w:t>招标公告</w:t>
      </w:r>
      <w:bookmarkEnd w:id="0"/>
      <w:bookmarkEnd w:id="1"/>
      <w:bookmarkEnd w:id="2"/>
      <w:bookmarkEnd w:id="3"/>
      <w:bookmarkEnd w:id="4"/>
      <w:bookmarkEnd w:id="5"/>
      <w:bookmarkEnd w:id="6"/>
    </w:p>
    <w:tbl>
      <w:tblPr>
        <w:tblStyle w:val="17"/>
        <w:tblpPr w:leftFromText="180" w:rightFromText="180" w:vertAnchor="text" w:tblpX="38" w:tblpY="13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5000" w:type="pct"/>
          </w:tcPr>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项目概况</w:t>
            </w:r>
          </w:p>
          <w:p>
            <w:pPr>
              <w:keepNext w:val="0"/>
              <w:keepLines w:val="0"/>
              <w:pageBreakBefore w:val="0"/>
              <w:widowControl/>
              <w:shd w:val="clear" w:color="auto" w:fill="FFFFFF"/>
              <w:kinsoku/>
              <w:wordWrap/>
              <w:overflowPunct/>
              <w:topLinePunct w:val="0"/>
              <w:bidi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u w:val="single"/>
              </w:rPr>
              <w:t>桂林米栗高端装备制造产业园建设项目35kv良东线61~64+2号杆线路迁改工程</w:t>
            </w:r>
            <w:r>
              <w:rPr>
                <w:rFonts w:hint="eastAsia" w:ascii="宋体" w:hAnsi="宋体" w:eastAsia="宋体" w:cs="宋体"/>
                <w:color w:val="auto"/>
              </w:rPr>
              <w:t>的潜在投标人应在“政采云”平台（http://www.zcygov.cn）获取招标文件</w:t>
            </w:r>
            <w:r>
              <w:rPr>
                <w:rFonts w:hint="eastAsia" w:ascii="宋体" w:hAnsi="宋体" w:cs="宋体"/>
                <w:color w:val="auto"/>
                <w:lang w:eastAsia="zh-CN"/>
              </w:rPr>
              <w:t>，并于</w:t>
            </w:r>
            <w:r>
              <w:rPr>
                <w:rFonts w:hint="eastAsia" w:ascii="宋体" w:hAnsi="宋体" w:cs="宋体"/>
                <w:color w:val="auto"/>
                <w:lang w:val="en-US" w:eastAsia="zh-CN"/>
              </w:rPr>
              <w:t>2022年10</w:t>
            </w:r>
            <w:r>
              <w:rPr>
                <w:rFonts w:hint="eastAsia" w:ascii="宋体" w:hAnsi="宋体" w:eastAsia="宋体" w:cs="宋体"/>
                <w:color w:val="auto"/>
              </w:rPr>
              <w:t>月</w:t>
            </w:r>
            <w:r>
              <w:rPr>
                <w:rFonts w:hint="eastAsia" w:ascii="宋体" w:hAnsi="宋体" w:cs="宋体"/>
                <w:color w:val="auto"/>
                <w:lang w:val="en-US" w:eastAsia="zh-CN"/>
              </w:rPr>
              <w:t>26</w:t>
            </w:r>
            <w:r>
              <w:rPr>
                <w:rFonts w:hint="eastAsia" w:ascii="宋体" w:hAnsi="宋体" w:eastAsia="宋体" w:cs="宋体"/>
                <w:color w:val="auto"/>
              </w:rPr>
              <w:t>日</w:t>
            </w:r>
            <w:r>
              <w:rPr>
                <w:rFonts w:hint="eastAsia" w:ascii="宋体" w:hAnsi="宋体" w:cs="宋体"/>
                <w:color w:val="auto"/>
                <w:lang w:val="en-US" w:eastAsia="zh-CN"/>
              </w:rPr>
              <w:t>0</w:t>
            </w:r>
            <w:r>
              <w:rPr>
                <w:rFonts w:hint="eastAsia" w:ascii="宋体" w:hAnsi="宋体" w:eastAsia="宋体" w:cs="宋体"/>
                <w:color w:val="auto"/>
              </w:rPr>
              <w:t>9时30分（北京时间）前递交投标文件。</w:t>
            </w:r>
          </w:p>
        </w:tc>
      </w:tr>
    </w:tbl>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color w:val="auto"/>
        </w:rPr>
      </w:pPr>
      <w:bookmarkStart w:id="7" w:name="_Toc28359079"/>
      <w:bookmarkStart w:id="8" w:name="_Toc35393621"/>
      <w:bookmarkStart w:id="9" w:name="_Toc35393790"/>
      <w:bookmarkStart w:id="10" w:name="_Toc28359002"/>
      <w:bookmarkStart w:id="11" w:name="_Hlk24379207"/>
      <w:r>
        <w:rPr>
          <w:rFonts w:hint="eastAsia" w:ascii="宋体" w:hAnsi="宋体" w:eastAsia="宋体" w:cs="宋体"/>
          <w:b/>
          <w:color w:val="auto"/>
        </w:rPr>
        <w:t>一、项目基本情况</w:t>
      </w:r>
      <w:bookmarkEnd w:id="7"/>
      <w:bookmarkEnd w:id="8"/>
      <w:bookmarkEnd w:id="9"/>
      <w:bookmarkEnd w:id="10"/>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Cs/>
          <w:color w:val="auto"/>
          <w:lang w:eastAsia="zh-CN"/>
        </w:rPr>
      </w:pPr>
      <w:r>
        <w:rPr>
          <w:rFonts w:hint="eastAsia" w:ascii="宋体" w:hAnsi="宋体" w:eastAsia="宋体" w:cs="宋体"/>
          <w:bCs/>
          <w:color w:val="auto"/>
        </w:rPr>
        <w:t>1.项目编号：GLZC2022-G2-990563-GXJR</w:t>
      </w:r>
    </w:p>
    <w:p>
      <w:pPr>
        <w:keepNext w:val="0"/>
        <w:keepLines w:val="0"/>
        <w:pageBreakBefore w:val="0"/>
        <w:kinsoku/>
        <w:wordWrap/>
        <w:overflowPunct/>
        <w:topLinePunct w:val="0"/>
        <w:bidi w:val="0"/>
        <w:snapToGrid/>
        <w:spacing w:line="400" w:lineRule="exact"/>
        <w:ind w:left="1680" w:leftChars="200" w:hanging="1260" w:hangingChars="600"/>
        <w:textAlignment w:val="auto"/>
        <w:rPr>
          <w:rFonts w:hint="eastAsia" w:ascii="宋体" w:hAnsi="宋体" w:eastAsia="宋体" w:cs="宋体"/>
          <w:color w:val="auto"/>
          <w:lang w:eastAsia="zh-CN"/>
        </w:rPr>
      </w:pPr>
      <w:r>
        <w:rPr>
          <w:rFonts w:hint="eastAsia" w:ascii="宋体" w:hAnsi="宋体" w:eastAsia="宋体" w:cs="宋体"/>
          <w:bCs/>
          <w:color w:val="auto"/>
        </w:rPr>
        <w:t>2.项目名称：</w:t>
      </w:r>
      <w:bookmarkEnd w:id="11"/>
      <w:bookmarkStart w:id="12" w:name="_Toc35393622"/>
      <w:bookmarkStart w:id="13" w:name="_Toc28359003"/>
      <w:bookmarkStart w:id="14" w:name="_Toc35393791"/>
      <w:bookmarkStart w:id="15" w:name="_Toc28359080"/>
      <w:r>
        <w:rPr>
          <w:rFonts w:hint="eastAsia" w:ascii="宋体" w:hAnsi="宋体" w:eastAsia="宋体" w:cs="宋体"/>
          <w:bCs/>
          <w:color w:val="auto"/>
          <w:lang w:eastAsia="zh-CN"/>
        </w:rPr>
        <w:t>桂林米栗高端装备制造产业园建设项目35kv良东线61~64+2号杆线路迁改工程</w:t>
      </w:r>
      <w:r>
        <w:rPr>
          <w:rFonts w:hint="eastAsia" w:ascii="宋体" w:hAnsi="宋体" w:eastAsia="宋体" w:cs="宋体"/>
          <w:bCs/>
          <w:color w:val="auto"/>
        </w:rPr>
        <w:t xml:space="preserve">   </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Cs/>
          <w:color w:val="auto"/>
          <w:lang w:eastAsia="zh-CN"/>
        </w:rPr>
      </w:pPr>
      <w:r>
        <w:rPr>
          <w:rFonts w:hint="eastAsia" w:ascii="宋体" w:hAnsi="宋体" w:eastAsia="宋体" w:cs="宋体"/>
          <w:bCs/>
          <w:color w:val="auto"/>
        </w:rPr>
        <w:t>3.建设地点：</w:t>
      </w:r>
      <w:r>
        <w:rPr>
          <w:rFonts w:hint="eastAsia" w:ascii="宋体" w:hAnsi="宋体" w:cs="宋体"/>
          <w:bCs/>
          <w:color w:val="auto"/>
          <w:lang w:eastAsia="zh-CN"/>
        </w:rPr>
        <w:t>桂林市象山区</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Cs/>
          <w:color w:val="auto"/>
        </w:rPr>
      </w:pPr>
      <w:r>
        <w:rPr>
          <w:rFonts w:hint="eastAsia" w:ascii="宋体" w:hAnsi="宋体" w:eastAsia="宋体" w:cs="宋体"/>
          <w:bCs/>
          <w:color w:val="auto"/>
        </w:rPr>
        <w:t>4.要求工期：</w:t>
      </w:r>
      <w:r>
        <w:rPr>
          <w:rFonts w:hint="eastAsia" w:ascii="宋体" w:hAnsi="宋体" w:cs="宋体"/>
          <w:bCs/>
          <w:color w:val="auto"/>
          <w:lang w:val="en-US" w:eastAsia="zh-CN"/>
        </w:rPr>
        <w:t>70</w:t>
      </w:r>
      <w:r>
        <w:rPr>
          <w:rFonts w:hint="eastAsia" w:ascii="宋体" w:hAnsi="宋体" w:eastAsia="宋体" w:cs="宋体"/>
          <w:bCs/>
          <w:color w:val="auto"/>
        </w:rPr>
        <w:t>日历天</w:t>
      </w:r>
    </w:p>
    <w:p>
      <w:pPr>
        <w:keepNext w:val="0"/>
        <w:keepLines w:val="0"/>
        <w:pageBreakBefore w:val="0"/>
        <w:kinsoku/>
        <w:wordWrap/>
        <w:overflowPunct/>
        <w:topLinePunct w:val="0"/>
        <w:bidi w:val="0"/>
        <w:snapToGrid/>
        <w:spacing w:line="400" w:lineRule="exact"/>
        <w:ind w:firstLine="437"/>
        <w:textAlignment w:val="auto"/>
        <w:rPr>
          <w:rFonts w:hint="eastAsia"/>
          <w:color w:val="auto"/>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质量要求：合格</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bCs/>
          <w:color w:val="auto"/>
          <w:lang w:val="en-US" w:eastAsia="zh-CN"/>
        </w:rPr>
        <w:t>6</w:t>
      </w:r>
      <w:r>
        <w:rPr>
          <w:rFonts w:hint="eastAsia" w:ascii="宋体" w:hAnsi="宋体" w:eastAsia="宋体" w:cs="宋体"/>
          <w:bCs/>
          <w:color w:val="auto"/>
        </w:rPr>
        <w:t>.采购预算金额：</w:t>
      </w:r>
      <w:r>
        <w:rPr>
          <w:rFonts w:hint="eastAsia" w:ascii="宋体" w:hAnsi="宋体" w:cs="宋体"/>
          <w:color w:val="auto"/>
          <w:kern w:val="0"/>
          <w:szCs w:val="21"/>
          <w:lang w:val="en-US" w:eastAsia="zh-CN"/>
        </w:rPr>
        <w:t>8388300.00</w:t>
      </w:r>
      <w:r>
        <w:rPr>
          <w:rFonts w:hint="eastAsia" w:ascii="宋体" w:hAnsi="宋体" w:eastAsia="宋体" w:cs="宋体"/>
          <w:color w:val="auto"/>
        </w:rPr>
        <w:t>元</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auto"/>
        </w:rPr>
      </w:pPr>
      <w:r>
        <w:rPr>
          <w:rFonts w:hint="eastAsia" w:ascii="宋体" w:hAnsi="宋体" w:cs="宋体"/>
          <w:bCs/>
          <w:color w:val="auto"/>
          <w:lang w:val="en-US" w:eastAsia="zh-CN"/>
        </w:rPr>
        <w:t>7</w:t>
      </w:r>
      <w:r>
        <w:rPr>
          <w:rFonts w:hint="eastAsia" w:ascii="宋体" w:hAnsi="宋体" w:eastAsia="宋体" w:cs="宋体"/>
          <w:bCs/>
          <w:color w:val="auto"/>
        </w:rPr>
        <w:t>.招标范围：</w:t>
      </w:r>
      <w:bookmarkStart w:id="16" w:name="_Hlk97105113"/>
      <w:r>
        <w:rPr>
          <w:rFonts w:hint="eastAsia" w:ascii="宋体" w:hAnsi="宋体" w:cs="宋体"/>
          <w:color w:val="auto"/>
          <w:lang w:eastAsia="zh-CN"/>
        </w:rPr>
        <w:t>桂林米栗高端装备制造产业园建设项目35kv良东线61~64+2号杆线路迁改工程</w:t>
      </w:r>
      <w:r>
        <w:rPr>
          <w:rFonts w:hint="eastAsia" w:ascii="宋体" w:hAnsi="宋体"/>
          <w:color w:val="auto"/>
          <w:szCs w:val="21"/>
        </w:rPr>
        <w:t>，</w:t>
      </w:r>
      <w:r>
        <w:rPr>
          <w:rFonts w:ascii="宋体" w:hAnsi="宋体" w:cs="MingLiU"/>
          <w:color w:val="auto"/>
          <w:szCs w:val="21"/>
        </w:rPr>
        <w:t>详见工程量清单</w:t>
      </w:r>
      <w:r>
        <w:rPr>
          <w:rFonts w:hint="eastAsia" w:ascii="宋体" w:hAnsi="宋体" w:cs="MingLiU"/>
          <w:color w:val="auto"/>
          <w:szCs w:val="21"/>
        </w:rPr>
        <w:t>及施工图纸</w:t>
      </w:r>
      <w:r>
        <w:rPr>
          <w:rFonts w:hint="eastAsia" w:ascii="宋体" w:hAnsi="宋体" w:eastAsia="宋体" w:cs="宋体"/>
          <w:color w:val="auto"/>
        </w:rPr>
        <w:t>。</w:t>
      </w:r>
      <w:bookmarkEnd w:id="16"/>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Cs/>
          <w:color w:val="auto"/>
        </w:rPr>
      </w:pPr>
      <w:r>
        <w:rPr>
          <w:rFonts w:hint="eastAsia" w:ascii="宋体" w:hAnsi="宋体" w:cs="宋体"/>
          <w:bCs/>
          <w:color w:val="auto"/>
          <w:lang w:val="en-US" w:eastAsia="zh-CN"/>
        </w:rPr>
        <w:t>8.</w:t>
      </w:r>
      <w:r>
        <w:rPr>
          <w:rFonts w:hint="eastAsia" w:ascii="宋体" w:hAnsi="宋体" w:eastAsia="宋体" w:cs="宋体"/>
          <w:bCs/>
          <w:color w:val="auto"/>
        </w:rPr>
        <w:t>标段划分：</w:t>
      </w:r>
      <w:bookmarkStart w:id="17" w:name="_Hlk97105167"/>
      <w:r>
        <w:rPr>
          <w:rFonts w:hint="eastAsia" w:ascii="宋体" w:hAnsi="宋体" w:eastAsia="宋体" w:cs="宋体"/>
          <w:bCs/>
          <w:color w:val="auto"/>
        </w:rPr>
        <w:t>本工程划分为1个标段。</w:t>
      </w:r>
      <w:bookmarkEnd w:id="17"/>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Cs/>
          <w:color w:val="auto"/>
        </w:rPr>
      </w:pPr>
      <w:r>
        <w:rPr>
          <w:rFonts w:hint="eastAsia" w:ascii="宋体" w:hAnsi="宋体" w:eastAsia="宋体" w:cs="宋体"/>
          <w:bCs/>
          <w:color w:val="auto"/>
        </w:rPr>
        <w:t>9.本项目</w:t>
      </w:r>
      <w:r>
        <w:rPr>
          <w:rFonts w:hint="eastAsia" w:ascii="宋体" w:hAnsi="宋体" w:eastAsia="宋体" w:cs="宋体"/>
          <w:bCs/>
          <w:color w:val="auto"/>
          <w:u w:val="single"/>
        </w:rPr>
        <w:t>不接受</w:t>
      </w:r>
      <w:r>
        <w:rPr>
          <w:rFonts w:hint="eastAsia" w:ascii="宋体" w:hAnsi="宋体" w:eastAsia="宋体" w:cs="宋体"/>
          <w:bCs/>
          <w:color w:val="auto"/>
        </w:rPr>
        <w:t>联合体投标。</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color w:val="auto"/>
        </w:rPr>
      </w:pPr>
      <w:r>
        <w:rPr>
          <w:rFonts w:hint="eastAsia" w:ascii="宋体" w:hAnsi="宋体" w:eastAsia="宋体" w:cs="宋体"/>
          <w:b/>
          <w:color w:val="auto"/>
        </w:rPr>
        <w:t>二、申请人的资格要求：</w:t>
      </w:r>
      <w:bookmarkEnd w:id="12"/>
      <w:bookmarkEnd w:id="13"/>
      <w:bookmarkEnd w:id="14"/>
      <w:bookmarkEnd w:id="15"/>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Cs/>
          <w:color w:val="auto"/>
        </w:rPr>
      </w:pPr>
      <w:r>
        <w:rPr>
          <w:rFonts w:hint="eastAsia" w:ascii="宋体" w:hAnsi="宋体" w:eastAsia="宋体" w:cs="宋体"/>
          <w:bCs/>
          <w:color w:val="auto"/>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lang w:eastAsia="zh-CN"/>
        </w:rPr>
      </w:pPr>
      <w:bookmarkStart w:id="18" w:name="_Toc28359081"/>
      <w:bookmarkStart w:id="19" w:name="_Toc28359004"/>
      <w:r>
        <w:rPr>
          <w:rFonts w:hint="eastAsia" w:ascii="宋体" w:hAnsi="宋体" w:eastAsia="宋体" w:cs="宋体"/>
          <w:bCs/>
          <w:color w:val="auto"/>
        </w:rPr>
        <w:t>2.落实政府采购政策需满足的资格要求：</w:t>
      </w:r>
      <w:r>
        <w:rPr>
          <w:rFonts w:hint="eastAsia" w:ascii="宋体" w:hAnsi="宋体" w:cs="宋体"/>
          <w:bCs/>
          <w:color w:val="auto"/>
          <w:lang w:eastAsia="zh-CN"/>
        </w:rPr>
        <w:t>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rPr>
      </w:pPr>
      <w:r>
        <w:rPr>
          <w:rFonts w:hint="eastAsia" w:ascii="宋体" w:hAnsi="宋体" w:eastAsia="宋体" w:cs="宋体"/>
          <w:bCs/>
          <w:color w:val="auto"/>
        </w:rPr>
        <w:t>3.本项目的特定资格要求：</w:t>
      </w:r>
      <w:r>
        <w:rPr>
          <w:rFonts w:ascii="宋体" w:hAnsi="宋体" w:cs="宋体"/>
          <w:color w:val="auto"/>
          <w:kern w:val="0"/>
        </w:rPr>
        <w:t>投标人须具有中华人民共和国国内合法的企业独立法人资格；同时具备</w:t>
      </w:r>
      <w:r>
        <w:rPr>
          <w:rFonts w:hint="eastAsia" w:ascii="宋体" w:hAnsi="宋体" w:cs="宋体"/>
          <w:color w:val="auto"/>
          <w:kern w:val="0"/>
          <w:u w:val="single"/>
        </w:rPr>
        <w:t>电力</w:t>
      </w:r>
      <w:r>
        <w:rPr>
          <w:rFonts w:hint="eastAsia" w:ascii="宋体" w:hAnsi="宋体"/>
          <w:color w:val="auto"/>
          <w:u w:val="single"/>
        </w:rPr>
        <w:t>工程施工总承包叁级以上（含叁级）资质或输变电工程专业承包叁级以上（含叁级）</w:t>
      </w:r>
      <w:r>
        <w:rPr>
          <w:rFonts w:hint="eastAsia" w:ascii="宋体" w:hAnsi="宋体" w:eastAsia="宋体" w:cs="宋体"/>
          <w:color w:val="auto"/>
          <w:kern w:val="0"/>
          <w:u w:val="single"/>
        </w:rPr>
        <w:t>资质及国家电力监管委员会南方电监局颁发的《承装(修、试)电力设施许可证》承装类、承修类、承试类</w:t>
      </w:r>
      <w:r>
        <w:rPr>
          <w:rFonts w:hint="eastAsia" w:ascii="宋体" w:hAnsi="宋体" w:eastAsia="宋体" w:cs="宋体"/>
          <w:color w:val="auto"/>
          <w:kern w:val="0"/>
          <w:u w:val="single"/>
          <w:lang w:val="en-US" w:eastAsia="zh-CN"/>
        </w:rPr>
        <w:t>四</w:t>
      </w:r>
      <w:r>
        <w:rPr>
          <w:rFonts w:hint="eastAsia" w:ascii="宋体" w:hAnsi="宋体" w:eastAsia="宋体" w:cs="宋体"/>
          <w:color w:val="auto"/>
          <w:kern w:val="0"/>
          <w:u w:val="single"/>
        </w:rPr>
        <w:t>级以上（含</w:t>
      </w:r>
      <w:r>
        <w:rPr>
          <w:rFonts w:hint="eastAsia" w:ascii="宋体" w:hAnsi="宋体" w:eastAsia="宋体" w:cs="宋体"/>
          <w:color w:val="auto"/>
          <w:kern w:val="0"/>
          <w:u w:val="single"/>
          <w:lang w:val="en-US" w:eastAsia="zh-CN"/>
        </w:rPr>
        <w:t>四</w:t>
      </w:r>
      <w:r>
        <w:rPr>
          <w:rFonts w:hint="eastAsia" w:ascii="宋体" w:hAnsi="宋体" w:eastAsia="宋体" w:cs="宋体"/>
          <w:color w:val="auto"/>
          <w:kern w:val="0"/>
          <w:u w:val="single"/>
        </w:rPr>
        <w:t>级）</w:t>
      </w:r>
      <w:r>
        <w:rPr>
          <w:rFonts w:ascii="宋体" w:hAnsi="宋体" w:cs="宋体"/>
          <w:color w:val="auto"/>
          <w:kern w:val="0"/>
          <w:szCs w:val="21"/>
        </w:rPr>
        <w:t>的</w:t>
      </w:r>
      <w:r>
        <w:rPr>
          <w:rFonts w:hint="eastAsia" w:ascii="宋体" w:hAnsi="宋体" w:cs="宋体"/>
          <w:color w:val="auto"/>
          <w:kern w:val="0"/>
          <w:szCs w:val="21"/>
        </w:rPr>
        <w:t>资质，具备有效的安全生产许可证</w:t>
      </w:r>
      <w:r>
        <w:rPr>
          <w:rFonts w:hint="eastAsia" w:ascii="宋体" w:hAnsi="宋体" w:cs="宋体"/>
          <w:color w:val="auto"/>
          <w:kern w:val="0"/>
          <w:szCs w:val="21"/>
          <w:lang w:eastAsia="zh-CN"/>
        </w:rPr>
        <w:t>，</w:t>
      </w:r>
      <w:r>
        <w:rPr>
          <w:rFonts w:ascii="宋体" w:hAnsi="宋体" w:cs="宋体"/>
          <w:color w:val="auto"/>
          <w:kern w:val="0"/>
          <w:szCs w:val="21"/>
        </w:rPr>
        <w:t>并在人员、设备、资金等方面具备相应的施工能力。拟投入本项目的项目经理具备</w:t>
      </w:r>
      <w:r>
        <w:rPr>
          <w:rFonts w:hint="eastAsia" w:ascii="宋体" w:hAnsi="宋体" w:cs="宋体"/>
          <w:color w:val="auto"/>
          <w:kern w:val="0"/>
          <w:szCs w:val="21"/>
        </w:rPr>
        <w:t>机电</w:t>
      </w:r>
      <w:r>
        <w:rPr>
          <w:rFonts w:ascii="宋体" w:hAnsi="宋体" w:cs="宋体"/>
          <w:color w:val="auto"/>
          <w:kern w:val="0"/>
          <w:szCs w:val="21"/>
        </w:rPr>
        <w:t>工程专业二级以上（含二级）注册建造师执业资格，具备有效的安全生产考核合格证书</w:t>
      </w:r>
      <w:r>
        <w:rPr>
          <w:rFonts w:hint="eastAsia" w:ascii="宋体" w:hAnsi="宋体" w:cs="宋体"/>
          <w:color w:val="auto"/>
          <w:kern w:val="0"/>
          <w:szCs w:val="21"/>
        </w:rPr>
        <w:t>（B证）</w:t>
      </w:r>
      <w:r>
        <w:rPr>
          <w:rFonts w:ascii="宋体" w:hAnsi="宋体" w:cs="宋体"/>
          <w:color w:val="auto"/>
          <w:kern w:val="0"/>
          <w:szCs w:val="21"/>
        </w:rPr>
        <w:t>，</w:t>
      </w:r>
      <w:r>
        <w:rPr>
          <w:rFonts w:hint="eastAsia" w:ascii="宋体" w:hAnsi="宋体" w:cs="宋体"/>
          <w:bCs/>
          <w:color w:val="auto"/>
        </w:rPr>
        <w:t>本项目不接受有在建、已中标未开工或已列为其他项目中标候选人第一名的建造师作为项目经理。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4.</w:t>
      </w:r>
      <w:r>
        <w:rPr>
          <w:rFonts w:ascii="宋体" w:hAnsi="宋体" w:cs="宋体"/>
          <w:color w:val="auto"/>
          <w:kern w:val="0"/>
          <w:szCs w:val="21"/>
        </w:rPr>
        <w:t>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bCs w:val="0"/>
          <w:color w:val="auto"/>
        </w:rPr>
      </w:pPr>
      <w:r>
        <w:rPr>
          <w:rFonts w:hint="eastAsia" w:ascii="宋体" w:hAnsi="宋体" w:cs="宋体"/>
          <w:color w:val="auto"/>
          <w:kern w:val="0"/>
          <w:szCs w:val="21"/>
          <w:lang w:val="en-US" w:eastAsia="zh-CN"/>
        </w:rPr>
        <w:t>5</w:t>
      </w:r>
      <w:r>
        <w:rPr>
          <w:rFonts w:ascii="宋体" w:hAnsi="宋体" w:cs="宋体"/>
          <w:color w:val="auto"/>
          <w:kern w:val="0"/>
          <w:szCs w:val="21"/>
        </w:rPr>
        <w:t>.</w:t>
      </w:r>
      <w:r>
        <w:rPr>
          <w:rFonts w:hint="eastAsia" w:ascii="宋体" w:hAnsi="宋体" w:cs="宋体"/>
          <w:color w:val="auto"/>
          <w:kern w:val="0"/>
          <w:szCs w:val="21"/>
        </w:rPr>
        <w:t>对在“信用中国”</w:t>
      </w:r>
      <w:r>
        <w:rPr>
          <w:rFonts w:ascii="宋体" w:hAnsi="宋体" w:cs="宋体"/>
          <w:color w:val="auto"/>
          <w:kern w:val="0"/>
          <w:szCs w:val="21"/>
        </w:rPr>
        <w:t>(www.creditchina.gov.cn)</w:t>
      </w:r>
      <w:r>
        <w:rPr>
          <w:rFonts w:hint="eastAsia" w:ascii="宋体" w:hAnsi="宋体" w:cs="宋体"/>
          <w:color w:val="auto"/>
          <w:kern w:val="0"/>
          <w:szCs w:val="21"/>
        </w:rPr>
        <w:t>、中国政府采购网（</w:t>
      </w:r>
      <w:r>
        <w:rPr>
          <w:rFonts w:ascii="宋体" w:hAnsi="宋体" w:cs="宋体"/>
          <w:color w:val="auto"/>
          <w:kern w:val="0"/>
          <w:szCs w:val="21"/>
        </w:rPr>
        <w:t>www.ccgp.gov.cn</w:t>
      </w:r>
      <w:r>
        <w:rPr>
          <w:rFonts w:hint="eastAsia" w:ascii="宋体" w:hAnsi="宋体" w:cs="宋体"/>
          <w:color w:val="auto"/>
          <w:kern w:val="0"/>
          <w:szCs w:val="21"/>
        </w:rPr>
        <w:t>）等渠道列入失信被</w:t>
      </w:r>
      <w:r>
        <w:rPr>
          <w:rFonts w:ascii="宋体" w:hAnsi="宋体" w:cs="宋体"/>
          <w:color w:val="auto"/>
          <w:kern w:val="0"/>
          <w:szCs w:val="21"/>
        </w:rPr>
        <w:t xml:space="preserve"> </w:t>
      </w:r>
      <w:r>
        <w:rPr>
          <w:rFonts w:hint="eastAsia" w:ascii="宋体" w:hAnsi="宋体" w:cs="宋体"/>
          <w:color w:val="auto"/>
          <w:kern w:val="0"/>
          <w:szCs w:val="21"/>
        </w:rPr>
        <w:t>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color w:val="auto"/>
        </w:rPr>
      </w:pPr>
      <w:bookmarkStart w:id="20" w:name="_Toc35393623"/>
      <w:bookmarkStart w:id="21" w:name="_Toc35393792"/>
      <w:r>
        <w:rPr>
          <w:rFonts w:hint="eastAsia" w:ascii="宋体" w:hAnsi="宋体" w:eastAsia="宋体" w:cs="宋体"/>
          <w:b/>
          <w:color w:val="auto"/>
        </w:rPr>
        <w:t>三、获取招标文件</w:t>
      </w:r>
      <w:bookmarkEnd w:id="18"/>
      <w:bookmarkEnd w:id="19"/>
      <w:bookmarkEnd w:id="20"/>
      <w:bookmarkEnd w:id="21"/>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cs="宋体"/>
          <w:color w:val="auto"/>
          <w:kern w:val="0"/>
          <w:shd w:val="clear" w:color="auto" w:fill="FFFFFF"/>
          <w:lang w:val="en-US" w:eastAsia="zh-CN" w:bidi="ar"/>
        </w:rPr>
      </w:pPr>
      <w:bookmarkStart w:id="22" w:name="_Toc28359082"/>
      <w:bookmarkStart w:id="23" w:name="_Toc28359005"/>
      <w:bookmarkStart w:id="24" w:name="_Toc35393793"/>
      <w:bookmarkStart w:id="25" w:name="_Toc35393624"/>
      <w:r>
        <w:rPr>
          <w:rFonts w:hint="eastAsia" w:ascii="宋体" w:hAnsi="宋体" w:eastAsia="宋体" w:cs="宋体"/>
          <w:color w:val="auto"/>
          <w:kern w:val="0"/>
          <w:shd w:val="clear" w:color="auto" w:fill="FFFFFF"/>
          <w:lang w:bidi="ar"/>
        </w:rPr>
        <w:t>时间：</w:t>
      </w:r>
      <w:r>
        <w:rPr>
          <w:rFonts w:hint="eastAsia" w:ascii="宋体" w:hAnsi="宋体" w:eastAsia="宋体" w:cs="宋体"/>
          <w:color w:val="auto"/>
          <w:kern w:val="0"/>
          <w:shd w:val="clear" w:color="auto" w:fill="FFFFFF"/>
          <w:lang w:val="en-US" w:eastAsia="zh-CN" w:bidi="ar"/>
        </w:rPr>
        <w:t xml:space="preserve">2022 年 </w:t>
      </w:r>
      <w:r>
        <w:rPr>
          <w:rFonts w:hint="eastAsia" w:ascii="宋体" w:hAnsi="宋体" w:cs="宋体"/>
          <w:color w:val="auto"/>
          <w:kern w:val="0"/>
          <w:shd w:val="clear" w:color="auto" w:fill="FFFFFF"/>
          <w:lang w:val="en-US" w:eastAsia="zh-CN" w:bidi="ar"/>
        </w:rPr>
        <w:t>9</w:t>
      </w:r>
      <w:r>
        <w:rPr>
          <w:rFonts w:hint="eastAsia" w:ascii="宋体" w:hAnsi="宋体" w:eastAsia="宋体" w:cs="宋体"/>
          <w:color w:val="auto"/>
          <w:kern w:val="0"/>
          <w:shd w:val="clear" w:color="auto" w:fill="FFFFFF"/>
          <w:lang w:val="en-US" w:eastAsia="zh-CN" w:bidi="ar"/>
        </w:rPr>
        <w:t>月</w:t>
      </w:r>
      <w:r>
        <w:rPr>
          <w:rFonts w:hint="eastAsia" w:ascii="宋体" w:hAnsi="宋体" w:cs="宋体"/>
          <w:color w:val="auto"/>
          <w:kern w:val="0"/>
          <w:shd w:val="clear" w:color="auto" w:fill="FFFFFF"/>
          <w:lang w:val="en-US" w:eastAsia="zh-CN" w:bidi="ar"/>
        </w:rPr>
        <w:t>30</w:t>
      </w:r>
      <w:r>
        <w:rPr>
          <w:rFonts w:hint="eastAsia" w:ascii="宋体" w:hAnsi="宋体" w:eastAsia="宋体" w:cs="宋体"/>
          <w:color w:val="auto"/>
          <w:kern w:val="0"/>
          <w:shd w:val="clear" w:color="auto" w:fill="FFFFFF"/>
          <w:lang w:val="en-US" w:eastAsia="zh-CN" w:bidi="ar"/>
        </w:rPr>
        <w:t>日至 2022 年</w:t>
      </w:r>
      <w:r>
        <w:rPr>
          <w:rFonts w:hint="eastAsia" w:ascii="宋体" w:hAnsi="宋体" w:cs="宋体"/>
          <w:color w:val="auto"/>
          <w:kern w:val="0"/>
          <w:shd w:val="clear" w:color="auto" w:fill="FFFFFF"/>
          <w:lang w:val="en-US" w:eastAsia="zh-CN" w:bidi="ar"/>
        </w:rPr>
        <w:t>10</w:t>
      </w:r>
      <w:r>
        <w:rPr>
          <w:rFonts w:hint="eastAsia" w:ascii="宋体" w:hAnsi="宋体" w:eastAsia="宋体" w:cs="宋体"/>
          <w:color w:val="auto"/>
          <w:kern w:val="0"/>
          <w:shd w:val="clear" w:color="auto" w:fill="FFFFFF"/>
          <w:lang w:val="en-US" w:eastAsia="zh-CN" w:bidi="ar"/>
        </w:rPr>
        <w:t>月</w:t>
      </w:r>
      <w:r>
        <w:rPr>
          <w:rFonts w:hint="eastAsia" w:ascii="宋体" w:hAnsi="宋体" w:cs="宋体"/>
          <w:color w:val="auto"/>
          <w:kern w:val="0"/>
          <w:shd w:val="clear" w:color="auto" w:fill="FFFFFF"/>
          <w:lang w:val="en-US" w:eastAsia="zh-CN" w:bidi="ar"/>
        </w:rPr>
        <w:t>26</w:t>
      </w:r>
      <w:r>
        <w:rPr>
          <w:rFonts w:hint="eastAsia" w:ascii="宋体" w:hAnsi="宋体" w:eastAsia="宋体" w:cs="宋体"/>
          <w:color w:val="auto"/>
          <w:kern w:val="0"/>
          <w:shd w:val="clear" w:color="auto" w:fill="FFFFFF"/>
          <w:lang w:val="en-US" w:eastAsia="zh-CN" w:bidi="ar"/>
        </w:rPr>
        <w:t>日 9 时 30 分</w:t>
      </w:r>
      <w:r>
        <w:rPr>
          <w:rFonts w:hint="eastAsia" w:ascii="宋体" w:hAnsi="宋体" w:cs="宋体"/>
          <w:color w:val="auto"/>
          <w:kern w:val="0"/>
          <w:shd w:val="clear" w:color="auto" w:fill="FFFFFF"/>
          <w:lang w:val="en-US" w:eastAsia="zh-CN" w:bidi="ar"/>
        </w:rPr>
        <w:t>。</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地点：“政采云”平台（http://www.zcygov.cn） </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方式：供应商登录“政采云”平台（http://www.zcygov.cn）在线申请获取采购文件（进入“项目采购”应用，在获取采购文件菜单中选择项目，申请获取采购文件） </w:t>
      </w:r>
    </w:p>
    <w:p>
      <w:pPr>
        <w:keepNext w:val="0"/>
        <w:keepLines w:val="0"/>
        <w:pageBreakBefore w:val="0"/>
        <w:kinsoku/>
        <w:wordWrap/>
        <w:overflowPunct/>
        <w:topLinePunct w:val="0"/>
        <w:bidi w:val="0"/>
        <w:snapToGrid/>
        <w:spacing w:line="400" w:lineRule="exact"/>
        <w:ind w:firstLine="420" w:firstLineChars="200"/>
        <w:textAlignment w:val="auto"/>
        <w:rPr>
          <w:rFonts w:ascii="宋体" w:cs="宋体"/>
          <w:color w:val="auto"/>
          <w:shd w:val="clear" w:color="auto" w:fill="FFFFFF"/>
        </w:rPr>
      </w:pPr>
      <w:r>
        <w:rPr>
          <w:rFonts w:hint="eastAsia" w:ascii="宋体" w:hAnsi="宋体" w:cs="宋体"/>
          <w:color w:val="auto"/>
          <w:shd w:val="clear" w:color="auto" w:fill="FFFFFF"/>
        </w:rPr>
        <w:t>售价：</w:t>
      </w:r>
      <w:r>
        <w:rPr>
          <w:rFonts w:ascii="宋体" w:cs="宋体"/>
          <w:color w:val="auto"/>
          <w:shd w:val="clear" w:color="auto" w:fill="FFFFFF"/>
        </w:rPr>
        <w:t>0.00</w:t>
      </w:r>
      <w:r>
        <w:rPr>
          <w:rFonts w:hint="eastAsia" w:ascii="宋体" w:hAnsi="宋体" w:cs="宋体"/>
          <w:color w:val="auto"/>
          <w:shd w:val="clear" w:color="auto" w:fill="FFFFFF"/>
        </w:rPr>
        <w:t>元</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color w:val="auto"/>
        </w:rPr>
      </w:pPr>
      <w:r>
        <w:rPr>
          <w:rFonts w:hint="eastAsia" w:ascii="宋体" w:hAnsi="宋体" w:eastAsia="宋体" w:cs="宋体"/>
          <w:b/>
          <w:color w:val="auto"/>
        </w:rPr>
        <w:t>四、提交投标文件</w:t>
      </w:r>
      <w:bookmarkEnd w:id="22"/>
      <w:bookmarkEnd w:id="23"/>
      <w:r>
        <w:rPr>
          <w:rFonts w:hint="eastAsia" w:ascii="宋体" w:hAnsi="宋体" w:eastAsia="宋体" w:cs="宋体"/>
          <w:b/>
          <w:color w:val="auto"/>
        </w:rPr>
        <w:t>截止时间、开标时间和地点</w:t>
      </w:r>
      <w:bookmarkEnd w:id="24"/>
      <w:bookmarkEnd w:id="25"/>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color w:val="auto"/>
        </w:rPr>
      </w:pPr>
      <w:bookmarkStart w:id="26" w:name="_Toc35393794"/>
      <w:bookmarkStart w:id="27" w:name="_Toc28359084"/>
      <w:bookmarkStart w:id="28" w:name="_Toc28359007"/>
      <w:bookmarkStart w:id="29" w:name="_Toc35393625"/>
      <w:r>
        <w:rPr>
          <w:rFonts w:hint="eastAsia" w:ascii="宋体" w:hAnsi="宋体" w:eastAsia="宋体" w:cs="宋体"/>
          <w:b w:val="0"/>
          <w:bCs/>
          <w:color w:val="auto"/>
        </w:rPr>
        <w:t>截止时间：2022年</w:t>
      </w:r>
      <w:r>
        <w:rPr>
          <w:rFonts w:hint="eastAsia" w:ascii="宋体" w:hAnsi="宋体" w:cs="宋体"/>
          <w:b w:val="0"/>
          <w:bCs/>
          <w:color w:val="auto"/>
          <w:lang w:val="en-US" w:eastAsia="zh-CN"/>
        </w:rPr>
        <w:t>10</w:t>
      </w:r>
      <w:r>
        <w:rPr>
          <w:rFonts w:hint="eastAsia" w:ascii="宋体" w:hAnsi="宋体" w:eastAsia="宋体" w:cs="宋体"/>
          <w:b w:val="0"/>
          <w:bCs/>
          <w:color w:val="auto"/>
        </w:rPr>
        <w:t>月</w:t>
      </w:r>
      <w:r>
        <w:rPr>
          <w:rFonts w:hint="eastAsia" w:ascii="宋体" w:hAnsi="宋体" w:cs="宋体"/>
          <w:b w:val="0"/>
          <w:bCs/>
          <w:color w:val="auto"/>
          <w:lang w:val="en-US" w:eastAsia="zh-CN"/>
        </w:rPr>
        <w:t>26</w:t>
      </w:r>
      <w:r>
        <w:rPr>
          <w:rFonts w:hint="eastAsia" w:ascii="宋体" w:hAnsi="宋体" w:eastAsia="宋体" w:cs="宋体"/>
          <w:b w:val="0"/>
          <w:bCs/>
          <w:color w:val="auto"/>
        </w:rPr>
        <w:t>日</w:t>
      </w:r>
      <w:r>
        <w:rPr>
          <w:rFonts w:hint="eastAsia" w:ascii="宋体" w:hAnsi="宋体" w:cs="宋体"/>
          <w:b w:val="0"/>
          <w:bCs/>
          <w:color w:val="auto"/>
          <w:lang w:val="en-US" w:eastAsia="zh-CN"/>
        </w:rPr>
        <w:t>0</w:t>
      </w:r>
      <w:r>
        <w:rPr>
          <w:rFonts w:hint="eastAsia" w:ascii="宋体" w:hAnsi="宋体" w:eastAsia="宋体" w:cs="宋体"/>
          <w:b w:val="0"/>
          <w:bCs/>
          <w:color w:val="auto"/>
        </w:rPr>
        <w:t>9时30分（北京时间）。</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color w:val="auto"/>
        </w:rPr>
      </w:pPr>
      <w:r>
        <w:rPr>
          <w:rFonts w:hint="eastAsia" w:ascii="宋体" w:hAnsi="宋体" w:eastAsia="宋体" w:cs="宋体"/>
          <w:b w:val="0"/>
          <w:bCs/>
          <w:color w:val="auto"/>
        </w:rPr>
        <w:t>地    点：通过政采云平台实行在线投标。</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Cs/>
          <w:color w:val="auto"/>
          <w:u w:val="single"/>
        </w:rPr>
      </w:pPr>
      <w:r>
        <w:rPr>
          <w:rFonts w:hint="eastAsia" w:ascii="宋体" w:hAnsi="宋体" w:eastAsia="宋体" w:cs="宋体"/>
          <w:b w:val="0"/>
          <w:bCs/>
          <w:color w:val="auto"/>
        </w:rPr>
        <w:t>开标时间：2022年</w:t>
      </w:r>
      <w:r>
        <w:rPr>
          <w:rFonts w:hint="eastAsia" w:ascii="宋体" w:hAnsi="宋体" w:cs="宋体"/>
          <w:b w:val="0"/>
          <w:bCs/>
          <w:color w:val="auto"/>
          <w:lang w:val="en-US" w:eastAsia="zh-CN"/>
        </w:rPr>
        <w:t>10</w:t>
      </w:r>
      <w:r>
        <w:rPr>
          <w:rFonts w:hint="eastAsia" w:ascii="宋体" w:hAnsi="宋体" w:eastAsia="宋体" w:cs="宋体"/>
          <w:b w:val="0"/>
          <w:bCs/>
          <w:color w:val="auto"/>
        </w:rPr>
        <w:t>月</w:t>
      </w:r>
      <w:r>
        <w:rPr>
          <w:rFonts w:hint="eastAsia" w:ascii="宋体" w:hAnsi="宋体" w:cs="宋体"/>
          <w:b w:val="0"/>
          <w:bCs/>
          <w:color w:val="auto"/>
          <w:lang w:val="en-US" w:eastAsia="zh-CN"/>
        </w:rPr>
        <w:t>26</w:t>
      </w:r>
      <w:r>
        <w:rPr>
          <w:rFonts w:hint="eastAsia" w:ascii="宋体" w:hAnsi="宋体" w:eastAsia="宋体" w:cs="宋体"/>
          <w:b w:val="0"/>
          <w:bCs/>
          <w:color w:val="auto"/>
        </w:rPr>
        <w:t>日</w:t>
      </w:r>
      <w:r>
        <w:rPr>
          <w:rFonts w:hint="eastAsia" w:ascii="宋体" w:hAnsi="宋体" w:cs="宋体"/>
          <w:b w:val="0"/>
          <w:bCs/>
          <w:color w:val="auto"/>
          <w:lang w:val="en-US" w:eastAsia="zh-CN"/>
        </w:rPr>
        <w:t>0</w:t>
      </w:r>
      <w:r>
        <w:rPr>
          <w:rFonts w:hint="eastAsia" w:ascii="宋体" w:hAnsi="宋体" w:eastAsia="宋体" w:cs="宋体"/>
          <w:b w:val="0"/>
          <w:bCs/>
          <w:color w:val="auto"/>
        </w:rPr>
        <w:t>9时30分（北京时间</w:t>
      </w:r>
      <w:r>
        <w:rPr>
          <w:rFonts w:hint="eastAsia" w:ascii="宋体" w:hAnsi="宋体" w:cs="宋体"/>
          <w:b w:val="0"/>
          <w:bCs/>
          <w:color w:val="auto"/>
          <w:lang w:eastAsia="zh-CN"/>
        </w:rPr>
        <w:t>）截标后</w:t>
      </w:r>
      <w:r>
        <w:rPr>
          <w:rFonts w:hint="eastAsia" w:ascii="宋体" w:hAnsi="宋体" w:eastAsia="宋体" w:cs="宋体"/>
          <w:color w:val="auto"/>
        </w:rPr>
        <w:t>。</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地    点：通过政采云平台实行在线解密开启。</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color w:val="auto"/>
        </w:rPr>
      </w:pPr>
      <w:r>
        <w:rPr>
          <w:rFonts w:hint="eastAsia" w:ascii="宋体" w:hAnsi="宋体" w:eastAsia="宋体" w:cs="宋体"/>
          <w:b/>
          <w:color w:val="auto"/>
        </w:rPr>
        <w:t>五、公告期限</w:t>
      </w:r>
      <w:bookmarkEnd w:id="26"/>
      <w:bookmarkEnd w:id="27"/>
      <w:bookmarkEnd w:id="28"/>
      <w:bookmarkEnd w:id="29"/>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Cs/>
          <w:color w:val="auto"/>
        </w:rPr>
      </w:pPr>
      <w:r>
        <w:rPr>
          <w:rFonts w:hint="eastAsia" w:ascii="宋体" w:hAnsi="宋体" w:eastAsia="宋体" w:cs="宋体"/>
          <w:bCs/>
          <w:color w:val="auto"/>
        </w:rPr>
        <w:t>自本公告发布之日起5个工作日。</w:t>
      </w:r>
    </w:p>
    <w:p>
      <w:pPr>
        <w:keepNext w:val="0"/>
        <w:keepLines w:val="0"/>
        <w:pageBreakBefore w:val="0"/>
        <w:numPr>
          <w:ilvl w:val="0"/>
          <w:numId w:val="3"/>
        </w:numPr>
        <w:kinsoku/>
        <w:wordWrap/>
        <w:overflowPunct/>
        <w:topLinePunct w:val="0"/>
        <w:bidi w:val="0"/>
        <w:snapToGrid/>
        <w:spacing w:line="400" w:lineRule="exact"/>
        <w:textAlignment w:val="auto"/>
        <w:rPr>
          <w:rFonts w:hint="eastAsia" w:ascii="宋体" w:hAnsi="宋体" w:eastAsia="宋体" w:cs="宋体"/>
          <w:b/>
          <w:color w:val="auto"/>
        </w:rPr>
      </w:pPr>
      <w:bookmarkStart w:id="30" w:name="_Toc35393626"/>
      <w:bookmarkStart w:id="31" w:name="_Toc35393795"/>
      <w:r>
        <w:rPr>
          <w:rFonts w:hint="eastAsia" w:ascii="宋体" w:hAnsi="宋体" w:eastAsia="宋体" w:cs="宋体"/>
          <w:b/>
          <w:color w:val="auto"/>
        </w:rPr>
        <w:t>其他补充事宜</w:t>
      </w:r>
      <w:bookmarkEnd w:id="30"/>
      <w:bookmarkEnd w:id="31"/>
    </w:p>
    <w:p>
      <w:pPr>
        <w:keepNext w:val="0"/>
        <w:keepLines w:val="0"/>
        <w:pageBreakBefore w:val="0"/>
        <w:widowControl/>
        <w:kinsoku/>
        <w:wordWrap/>
        <w:overflowPunct/>
        <w:topLinePunct w:val="0"/>
        <w:bidi w:val="0"/>
        <w:snapToGrid/>
        <w:spacing w:line="400" w:lineRule="exact"/>
        <w:jc w:val="left"/>
        <w:textAlignment w:val="auto"/>
        <w:rPr>
          <w:rFonts w:ascii="宋体" w:hAnsi="宋体" w:cs="Arial"/>
          <w:color w:val="auto"/>
          <w:kern w:val="0"/>
          <w:szCs w:val="21"/>
        </w:rPr>
      </w:pPr>
      <w:r>
        <w:rPr>
          <w:rFonts w:hint="eastAsia" w:ascii="宋体" w:hAnsi="宋体" w:cs="Arial"/>
          <w:color w:val="auto"/>
          <w:kern w:val="0"/>
          <w:szCs w:val="21"/>
        </w:rPr>
        <w:t>1.本项目无需缴纳投标保证金。</w:t>
      </w:r>
    </w:p>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cs="Arial"/>
          <w:color w:val="auto"/>
          <w:kern w:val="0"/>
          <w:szCs w:val="21"/>
        </w:rPr>
      </w:pPr>
      <w:r>
        <w:rPr>
          <w:rFonts w:hint="eastAsia" w:ascii="宋体" w:hAnsi="宋体" w:cs="Arial"/>
          <w:color w:val="auto"/>
          <w:kern w:val="0"/>
          <w:szCs w:val="21"/>
          <w:lang w:val="en-US" w:eastAsia="zh-CN"/>
        </w:rPr>
        <w:t>2</w:t>
      </w:r>
      <w:r>
        <w:rPr>
          <w:rFonts w:ascii="宋体" w:hAnsi="宋体" w:cs="Arial"/>
          <w:color w:val="auto"/>
          <w:kern w:val="0"/>
          <w:szCs w:val="21"/>
        </w:rPr>
        <w:t>.本项目需要落实的政府采购政策：</w:t>
      </w:r>
    </w:p>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cs="Arial"/>
          <w:color w:val="auto"/>
          <w:kern w:val="0"/>
          <w:szCs w:val="21"/>
          <w:lang w:val="en-US" w:eastAsia="zh-CN"/>
        </w:rPr>
      </w:pPr>
      <w:r>
        <w:rPr>
          <w:rFonts w:hint="eastAsia" w:ascii="宋体" w:hAnsi="宋体" w:cs="Arial"/>
          <w:color w:val="auto"/>
          <w:kern w:val="0"/>
          <w:szCs w:val="21"/>
          <w:lang w:val="en-US" w:eastAsia="zh-CN"/>
        </w:rPr>
        <w:t>（1）《政府采购促进中小企业发展暂行办法》（财库[2020]46号）。</w:t>
      </w:r>
    </w:p>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cs="Arial"/>
          <w:color w:val="auto"/>
          <w:kern w:val="0"/>
          <w:szCs w:val="21"/>
          <w:lang w:val="en-US" w:eastAsia="zh-CN"/>
        </w:rPr>
      </w:pPr>
      <w:r>
        <w:rPr>
          <w:rFonts w:hint="eastAsia" w:ascii="宋体" w:hAnsi="宋体" w:cs="Arial"/>
          <w:color w:val="auto"/>
          <w:kern w:val="0"/>
          <w:szCs w:val="21"/>
          <w:lang w:val="en-US" w:eastAsia="zh-CN"/>
        </w:rPr>
        <w:t>（2）《关于政府采购支持监狱企业发展有关问题的通知》（财库[2014]68号）。</w:t>
      </w:r>
    </w:p>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cs="Arial"/>
          <w:color w:val="auto"/>
          <w:kern w:val="0"/>
          <w:szCs w:val="21"/>
          <w:lang w:val="en-US" w:eastAsia="zh-CN"/>
        </w:rPr>
      </w:pPr>
      <w:r>
        <w:rPr>
          <w:rFonts w:hint="eastAsia" w:ascii="宋体" w:hAnsi="宋体" w:cs="Arial"/>
          <w:color w:val="auto"/>
          <w:kern w:val="0"/>
          <w:szCs w:val="21"/>
          <w:lang w:val="en-US" w:eastAsia="zh-CN"/>
        </w:rPr>
        <w:t>（3）《关于促进残疾人就业政府采购政策的通知》（财库[2017]141号）。</w:t>
      </w:r>
    </w:p>
    <w:p>
      <w:pPr>
        <w:keepNext w:val="0"/>
        <w:keepLines w:val="0"/>
        <w:pageBreakBefore w:val="0"/>
        <w:widowControl/>
        <w:kinsoku/>
        <w:wordWrap/>
        <w:overflowPunct/>
        <w:topLinePunct w:val="0"/>
        <w:bidi w:val="0"/>
        <w:snapToGrid/>
        <w:spacing w:line="400" w:lineRule="exact"/>
        <w:jc w:val="left"/>
        <w:textAlignment w:val="auto"/>
        <w:rPr>
          <w:rFonts w:ascii="宋体" w:hAnsi="宋体" w:cs="Arial"/>
          <w:color w:val="auto"/>
          <w:kern w:val="0"/>
          <w:szCs w:val="21"/>
        </w:rPr>
      </w:pPr>
      <w:r>
        <w:rPr>
          <w:rFonts w:hint="eastAsia" w:ascii="宋体" w:hAnsi="宋体" w:cs="Arial"/>
          <w:color w:val="auto"/>
          <w:kern w:val="0"/>
          <w:szCs w:val="21"/>
          <w:lang w:val="en-US" w:eastAsia="zh-CN"/>
        </w:rPr>
        <w:t>（4）</w:t>
      </w:r>
      <w:r>
        <w:rPr>
          <w:rFonts w:ascii="宋体" w:hAnsi="宋体" w:cs="Arial"/>
          <w:color w:val="auto"/>
          <w:kern w:val="0"/>
          <w:szCs w:val="21"/>
        </w:rPr>
        <w:t>本项目非专门面向中小微企业采购。</w:t>
      </w:r>
    </w:p>
    <w:p>
      <w:pPr>
        <w:keepNext w:val="0"/>
        <w:keepLines w:val="0"/>
        <w:pageBreakBefore w:val="0"/>
        <w:widowControl/>
        <w:kinsoku/>
        <w:wordWrap/>
        <w:overflowPunct/>
        <w:topLinePunct w:val="0"/>
        <w:bidi w:val="0"/>
        <w:snapToGrid/>
        <w:spacing w:line="400" w:lineRule="exact"/>
        <w:jc w:val="left"/>
        <w:textAlignment w:val="auto"/>
        <w:rPr>
          <w:rFonts w:hint="default" w:eastAsia="宋体"/>
          <w:color w:val="auto"/>
          <w:lang w:val="en-US" w:eastAsia="zh-CN"/>
        </w:rPr>
      </w:pPr>
      <w:r>
        <w:rPr>
          <w:rFonts w:hint="eastAsia" w:ascii="宋体" w:hAnsi="宋体" w:cs="Arial"/>
          <w:color w:val="auto"/>
          <w:kern w:val="0"/>
          <w:szCs w:val="21"/>
          <w:lang w:val="en-US" w:eastAsia="zh-CN"/>
        </w:rPr>
        <w:t>3.本项目所属行业：建筑业。</w:t>
      </w:r>
    </w:p>
    <w:p>
      <w:pPr>
        <w:keepNext w:val="0"/>
        <w:keepLines w:val="0"/>
        <w:pageBreakBefore w:val="0"/>
        <w:widowControl/>
        <w:kinsoku/>
        <w:wordWrap/>
        <w:overflowPunct/>
        <w:topLinePunct w:val="0"/>
        <w:bidi w:val="0"/>
        <w:snapToGrid/>
        <w:spacing w:line="400" w:lineRule="exact"/>
        <w:jc w:val="both"/>
        <w:textAlignment w:val="auto"/>
        <w:rPr>
          <w:rFonts w:hint="eastAsia" w:ascii="宋体" w:hAnsi="宋体" w:cs="Arial"/>
          <w:color w:val="auto"/>
          <w:kern w:val="0"/>
          <w:szCs w:val="21"/>
        </w:rPr>
      </w:pPr>
      <w:r>
        <w:rPr>
          <w:rFonts w:hint="eastAsia" w:ascii="宋体" w:hAnsi="宋体" w:cs="Arial"/>
          <w:color w:val="auto"/>
          <w:kern w:val="0"/>
          <w:szCs w:val="21"/>
          <w:lang w:val="en-US" w:eastAsia="zh-CN"/>
        </w:rPr>
        <w:t>4.</w:t>
      </w:r>
      <w:r>
        <w:rPr>
          <w:rFonts w:ascii="宋体" w:hAnsi="宋体" w:cs="Arial"/>
          <w:color w:val="auto"/>
          <w:kern w:val="0"/>
          <w:szCs w:val="21"/>
        </w:rPr>
        <w:t>信息公告发布媒体：http://www.ccgp.gov.cn（中国政府采购网）、http://zfcg.gxzf.gov.cn（广西壮族自治区政府采购网）、http://gl.zfcg.zcygov.cn/（桂林政府采购网）、http://glggzy.org.cn（桂林市公共资源交易中心网站）。  </w:t>
      </w:r>
    </w:p>
    <w:p>
      <w:pPr>
        <w:pStyle w:val="10"/>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cs="Arial"/>
          <w:color w:val="auto"/>
          <w:kern w:val="0"/>
          <w:sz w:val="21"/>
          <w:szCs w:val="21"/>
        </w:rPr>
      </w:pPr>
      <w:r>
        <w:rPr>
          <w:rFonts w:hint="eastAsia" w:ascii="宋体" w:hAnsi="宋体" w:cs="Arial"/>
          <w:color w:val="auto"/>
          <w:kern w:val="0"/>
          <w:sz w:val="21"/>
          <w:szCs w:val="21"/>
          <w:lang w:val="en-US" w:eastAsia="zh-CN"/>
        </w:rPr>
        <w:t>5.</w:t>
      </w:r>
      <w:r>
        <w:rPr>
          <w:rFonts w:hint="eastAsia" w:ascii="宋体" w:hAnsi="宋体" w:cs="Arial"/>
          <w:color w:val="auto"/>
          <w:kern w:val="0"/>
          <w:sz w:val="21"/>
          <w:szCs w:val="21"/>
        </w:rPr>
        <w:t>投标文件解密时间：截标时间后</w:t>
      </w:r>
      <w:r>
        <w:rPr>
          <w:rFonts w:hint="eastAsia" w:ascii="宋体" w:hAnsi="宋体" w:cs="Arial"/>
          <w:color w:val="auto"/>
          <w:kern w:val="0"/>
          <w:sz w:val="21"/>
          <w:szCs w:val="21"/>
          <w:lang w:eastAsia="zh-CN"/>
        </w:rPr>
        <w:t>30</w:t>
      </w:r>
      <w:r>
        <w:rPr>
          <w:rFonts w:hint="eastAsia" w:ascii="宋体" w:hAnsi="宋体" w:cs="Arial"/>
          <w:color w:val="auto"/>
          <w:kern w:val="0"/>
          <w:sz w:val="21"/>
          <w:szCs w:val="21"/>
        </w:rPr>
        <w:t>分钟内（</w:t>
      </w:r>
      <w:r>
        <w:rPr>
          <w:rFonts w:hint="eastAsia" w:ascii="宋体" w:hAnsi="宋体" w:cs="Arial"/>
          <w:color w:val="auto"/>
          <w:kern w:val="0"/>
          <w:sz w:val="21"/>
          <w:szCs w:val="21"/>
          <w:lang w:eastAsia="zh-CN"/>
        </w:rPr>
        <w:t>2022年</w:t>
      </w:r>
      <w:r>
        <w:rPr>
          <w:rFonts w:hint="eastAsia" w:ascii="宋体" w:hAnsi="宋体" w:cs="Arial"/>
          <w:color w:val="auto"/>
          <w:kern w:val="0"/>
          <w:sz w:val="21"/>
          <w:szCs w:val="21"/>
          <w:lang w:val="en-US" w:eastAsia="zh-CN"/>
        </w:rPr>
        <w:t>10</w:t>
      </w:r>
      <w:r>
        <w:rPr>
          <w:rFonts w:hint="eastAsia" w:ascii="宋体" w:hAnsi="宋体" w:cs="Arial"/>
          <w:color w:val="auto"/>
          <w:kern w:val="0"/>
          <w:sz w:val="21"/>
          <w:szCs w:val="21"/>
          <w:lang w:eastAsia="zh-CN"/>
        </w:rPr>
        <w:t>月</w:t>
      </w:r>
      <w:r>
        <w:rPr>
          <w:rFonts w:hint="eastAsia" w:ascii="宋体" w:hAnsi="宋体" w:cs="Arial"/>
          <w:color w:val="auto"/>
          <w:kern w:val="0"/>
          <w:sz w:val="21"/>
          <w:szCs w:val="21"/>
          <w:lang w:val="en-US" w:eastAsia="zh-CN"/>
        </w:rPr>
        <w:t>26</w:t>
      </w:r>
      <w:r>
        <w:rPr>
          <w:rFonts w:hint="eastAsia" w:ascii="宋体" w:hAnsi="宋体" w:cs="Arial"/>
          <w:color w:val="auto"/>
          <w:kern w:val="0"/>
          <w:sz w:val="21"/>
          <w:szCs w:val="21"/>
          <w:lang w:eastAsia="zh-CN"/>
        </w:rPr>
        <w:t>日</w:t>
      </w:r>
      <w:r>
        <w:rPr>
          <w:rFonts w:hint="eastAsia" w:ascii="宋体" w:hAnsi="宋体" w:cs="Arial"/>
          <w:color w:val="auto"/>
          <w:kern w:val="0"/>
          <w:sz w:val="21"/>
          <w:szCs w:val="21"/>
        </w:rPr>
        <w:t>上午</w:t>
      </w:r>
      <w:r>
        <w:rPr>
          <w:rFonts w:hint="eastAsia" w:ascii="宋体" w:hAnsi="宋体" w:cs="Arial"/>
          <w:color w:val="auto"/>
          <w:kern w:val="0"/>
          <w:sz w:val="21"/>
          <w:szCs w:val="21"/>
          <w:lang w:val="en-US" w:eastAsia="zh-CN"/>
        </w:rPr>
        <w:t>09</w:t>
      </w:r>
      <w:r>
        <w:rPr>
          <w:rFonts w:hint="eastAsia" w:ascii="宋体" w:hAnsi="宋体" w:cs="Arial"/>
          <w:color w:val="auto"/>
          <w:kern w:val="0"/>
          <w:sz w:val="21"/>
          <w:szCs w:val="21"/>
        </w:rPr>
        <w:t>时</w:t>
      </w:r>
      <w:r>
        <w:rPr>
          <w:rFonts w:hint="eastAsia" w:ascii="宋体" w:hAnsi="宋体" w:cs="Arial"/>
          <w:color w:val="auto"/>
          <w:kern w:val="0"/>
          <w:sz w:val="21"/>
          <w:szCs w:val="21"/>
          <w:lang w:val="en-US" w:eastAsia="zh-CN"/>
        </w:rPr>
        <w:t>30</w:t>
      </w:r>
      <w:r>
        <w:rPr>
          <w:rFonts w:hint="eastAsia" w:ascii="宋体" w:hAnsi="宋体" w:cs="Arial"/>
          <w:color w:val="auto"/>
          <w:kern w:val="0"/>
          <w:sz w:val="21"/>
          <w:szCs w:val="21"/>
        </w:rPr>
        <w:t>分至</w:t>
      </w:r>
      <w:r>
        <w:rPr>
          <w:rFonts w:hint="eastAsia" w:ascii="宋体" w:hAnsi="宋体" w:cs="Arial"/>
          <w:color w:val="auto"/>
          <w:kern w:val="0"/>
          <w:sz w:val="21"/>
          <w:szCs w:val="21"/>
          <w:lang w:val="en-US" w:eastAsia="zh-CN"/>
        </w:rPr>
        <w:t>10</w:t>
      </w:r>
      <w:r>
        <w:rPr>
          <w:rFonts w:hint="eastAsia" w:ascii="宋体" w:hAnsi="宋体" w:cs="Arial"/>
          <w:color w:val="auto"/>
          <w:kern w:val="0"/>
          <w:sz w:val="21"/>
          <w:szCs w:val="21"/>
        </w:rPr>
        <w:t>时</w:t>
      </w:r>
      <w:r>
        <w:rPr>
          <w:rFonts w:hint="eastAsia" w:ascii="宋体" w:hAnsi="宋体" w:cs="Arial"/>
          <w:color w:val="auto"/>
          <w:kern w:val="0"/>
          <w:sz w:val="21"/>
          <w:szCs w:val="21"/>
          <w:lang w:val="en-US" w:eastAsia="zh-CN"/>
        </w:rPr>
        <w:t>00</w:t>
      </w:r>
      <w:bookmarkStart w:id="620" w:name="_GoBack"/>
      <w:bookmarkEnd w:id="620"/>
      <w:r>
        <w:rPr>
          <w:rFonts w:hint="eastAsia" w:ascii="宋体" w:hAnsi="宋体" w:cs="Arial"/>
          <w:color w:val="auto"/>
          <w:kern w:val="0"/>
          <w:sz w:val="21"/>
          <w:szCs w:val="21"/>
        </w:rPr>
        <w:t>分</w:t>
      </w:r>
      <w:r>
        <w:rPr>
          <w:rFonts w:ascii="宋体" w:hAnsi="宋体" w:cs="Arial"/>
          <w:color w:val="auto"/>
          <w:kern w:val="0"/>
          <w:sz w:val="21"/>
          <w:szCs w:val="21"/>
        </w:rPr>
        <w:t>)</w:t>
      </w:r>
      <w:r>
        <w:rPr>
          <w:rFonts w:hint="eastAsia" w:ascii="宋体" w:hAnsi="宋体" w:cs="Arial"/>
          <w:color w:val="auto"/>
          <w:kern w:val="0"/>
          <w:sz w:val="21"/>
          <w:szCs w:val="21"/>
        </w:rPr>
        <w:t>投标人可以登录政采云平台，用“项目采购</w:t>
      </w:r>
      <w:r>
        <w:rPr>
          <w:rFonts w:ascii="宋体" w:hAnsi="宋体" w:cs="Arial"/>
          <w:color w:val="auto"/>
          <w:kern w:val="0"/>
          <w:sz w:val="21"/>
          <w:szCs w:val="21"/>
        </w:rPr>
        <w:t>-</w:t>
      </w:r>
      <w:r>
        <w:rPr>
          <w:rFonts w:hint="eastAsia" w:ascii="宋体" w:hAnsi="宋体" w:cs="Arial"/>
          <w:color w:val="auto"/>
          <w:kern w:val="0"/>
          <w:sz w:val="21"/>
          <w:szCs w:val="21"/>
        </w:rPr>
        <w:t>开标评标”功能进行解密投标文件。若投标人在规定时间内无法解密或解密失败，可以以电子备份投标文件作为依据</w:t>
      </w:r>
      <w:r>
        <w:rPr>
          <w:rFonts w:hint="eastAsia" w:ascii="宋体" w:hAnsi="宋体" w:cs="Arial"/>
          <w:b/>
          <w:bCs/>
          <w:color w:val="auto"/>
          <w:kern w:val="0"/>
          <w:sz w:val="21"/>
          <w:szCs w:val="21"/>
        </w:rPr>
        <w:t>【在接到无法解密或解密失败的通知后，投标人可根据自身实际情况按通知时要求的时间到桂林市公共资源交易中心</w:t>
      </w:r>
      <w:r>
        <w:rPr>
          <w:rFonts w:hint="eastAsia" w:ascii="宋体" w:hAnsi="宋体" w:cs="Arial"/>
          <w:b/>
          <w:bCs/>
          <w:color w:val="auto"/>
          <w:kern w:val="0"/>
          <w:sz w:val="21"/>
          <w:szCs w:val="21"/>
          <w:lang w:val="en-US" w:eastAsia="zh-CN"/>
        </w:rPr>
        <w:t>10</w:t>
      </w:r>
      <w:r>
        <w:rPr>
          <w:rFonts w:hint="eastAsia" w:ascii="宋体" w:hAnsi="宋体" w:cs="Arial"/>
          <w:b/>
          <w:bCs/>
          <w:color w:val="auto"/>
          <w:kern w:val="0"/>
          <w:sz w:val="21"/>
          <w:szCs w:val="21"/>
        </w:rPr>
        <w:t>号开标室现场提交或以电子邮件的形式（以通知时所告知的电子邮箱地址为准）提交电子备份投标文件】</w:t>
      </w:r>
      <w:r>
        <w:rPr>
          <w:rFonts w:hint="eastAsia" w:ascii="宋体" w:hAnsi="宋体" w:cs="Arial"/>
          <w:color w:val="auto"/>
          <w:kern w:val="0"/>
          <w:sz w:val="21"/>
          <w:szCs w:val="21"/>
        </w:rPr>
        <w:t>，若投标人在规定时间内无法解密或解密失败且未提供电子备份投标文件的</w:t>
      </w:r>
      <w:r>
        <w:rPr>
          <w:rFonts w:ascii="宋体" w:hAnsi="宋体" w:cs="Arial"/>
          <w:color w:val="auto"/>
          <w:kern w:val="0"/>
          <w:sz w:val="21"/>
          <w:szCs w:val="21"/>
        </w:rPr>
        <w:t>(</w:t>
      </w:r>
      <w:r>
        <w:rPr>
          <w:rFonts w:hint="eastAsia" w:ascii="宋体" w:hAnsi="宋体" w:cs="Arial"/>
          <w:color w:val="auto"/>
          <w:kern w:val="0"/>
          <w:sz w:val="21"/>
          <w:szCs w:val="21"/>
        </w:rPr>
        <w:t>包含提供的电子备份文件无效或无法解密的情况</w:t>
      </w:r>
      <w:r>
        <w:rPr>
          <w:rFonts w:ascii="宋体" w:hAnsi="宋体" w:cs="Arial"/>
          <w:color w:val="auto"/>
          <w:kern w:val="0"/>
          <w:sz w:val="21"/>
          <w:szCs w:val="21"/>
        </w:rPr>
        <w:t>)</w:t>
      </w:r>
      <w:r>
        <w:rPr>
          <w:rFonts w:hint="eastAsia" w:ascii="宋体" w:hAnsi="宋体" w:cs="Arial"/>
          <w:color w:val="auto"/>
          <w:kern w:val="0"/>
          <w:sz w:val="21"/>
          <w:szCs w:val="21"/>
        </w:rPr>
        <w:t>，视为投标无效。</w:t>
      </w:r>
    </w:p>
    <w:p>
      <w:pPr>
        <w:keepNext w:val="0"/>
        <w:keepLines w:val="0"/>
        <w:pageBreakBefore w:val="0"/>
        <w:widowControl/>
        <w:kinsoku/>
        <w:wordWrap/>
        <w:overflowPunct/>
        <w:topLinePunct w:val="0"/>
        <w:bidi w:val="0"/>
        <w:snapToGrid/>
        <w:spacing w:line="400" w:lineRule="exact"/>
        <w:textAlignment w:val="auto"/>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6</w:t>
      </w:r>
      <w:r>
        <w:rPr>
          <w:rFonts w:hint="eastAsia" w:ascii="宋体" w:hAnsi="宋体" w:cs="Arial"/>
          <w:color w:val="auto"/>
          <w:kern w:val="0"/>
          <w:sz w:val="21"/>
          <w:szCs w:val="21"/>
          <w:lang w:val="en-US" w:eastAsia="zh-CN" w:bidi="ar-SA"/>
        </w:rPr>
        <w:t>.</w:t>
      </w:r>
      <w:r>
        <w:rPr>
          <w:rFonts w:hint="eastAsia" w:ascii="宋体" w:hAnsi="宋体" w:eastAsia="宋体" w:cs="Arial"/>
          <w:color w:val="auto"/>
          <w:kern w:val="0"/>
          <w:sz w:val="21"/>
          <w:szCs w:val="21"/>
          <w:lang w:val="en-US" w:eastAsia="zh-CN" w:bidi="ar-SA"/>
        </w:rPr>
        <w:t>在线投标（电子投标）说明</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cs="Arial"/>
          <w:color w:val="auto"/>
          <w:kern w:val="0"/>
          <w:szCs w:val="21"/>
        </w:rPr>
      </w:pPr>
      <w:r>
        <w:rPr>
          <w:rFonts w:hint="eastAsia" w:ascii="宋体" w:hAnsi="宋体" w:cs="Arial"/>
          <w:color w:val="auto"/>
          <w:kern w:val="0"/>
          <w:szCs w:val="21"/>
          <w:lang w:eastAsia="zh-CN"/>
        </w:rPr>
        <w:t>（</w:t>
      </w:r>
      <w:r>
        <w:rPr>
          <w:rFonts w:hint="eastAsia" w:ascii="宋体" w:hAnsi="宋体" w:cs="Arial"/>
          <w:color w:val="auto"/>
          <w:kern w:val="0"/>
          <w:szCs w:val="21"/>
          <w:lang w:val="en-US" w:eastAsia="zh-CN"/>
        </w:rPr>
        <w:t>1</w:t>
      </w:r>
      <w:r>
        <w:rPr>
          <w:rFonts w:hint="eastAsia" w:ascii="宋体" w:hAnsi="宋体" w:cs="Arial"/>
          <w:color w:val="auto"/>
          <w:kern w:val="0"/>
          <w:szCs w:val="21"/>
          <w:lang w:eastAsia="zh-CN"/>
        </w:rPr>
        <w:t>）</w:t>
      </w:r>
      <w:r>
        <w:rPr>
          <w:rFonts w:hint="eastAsia" w:ascii="宋体" w:hAnsi="宋体" w:cs="Arial"/>
          <w:color w:val="auto"/>
          <w:kern w:val="0"/>
          <w:szCs w:val="21"/>
        </w:rPr>
        <w:t>本项目通过政采云平台实行在线投标响应（电子投标），投标人需要先安装“政采云电子交易客户端”，并按照本招标文件和政采云平台的要求，通过“政采云电子交易客户端”编制并加密投标文件。投标人未按规定编制并加密的投标文件，政采云平台将予以拒收。</w:t>
      </w:r>
    </w:p>
    <w:p>
      <w:pPr>
        <w:pStyle w:val="37"/>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cs="Arial"/>
          <w:color w:val="auto"/>
          <w:sz w:val="21"/>
          <w:szCs w:val="21"/>
        </w:rPr>
      </w:pPr>
      <w:r>
        <w:rPr>
          <w:rFonts w:hint="eastAsia" w:ascii="宋体" w:hAnsi="宋体" w:cs="Arial"/>
          <w:color w:val="auto"/>
          <w:sz w:val="21"/>
          <w:szCs w:val="21"/>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cs="Arial"/>
          <w:b/>
          <w:bCs/>
          <w:color w:val="auto"/>
          <w:kern w:val="0"/>
          <w:szCs w:val="21"/>
        </w:rPr>
      </w:pPr>
      <w:r>
        <w:rPr>
          <w:rFonts w:hint="eastAsia" w:ascii="宋体" w:hAnsi="宋体" w:cs="Arial"/>
          <w:color w:val="auto"/>
          <w:kern w:val="0"/>
          <w:szCs w:val="21"/>
          <w:lang w:eastAsia="zh-CN"/>
        </w:rPr>
        <w:t>（</w:t>
      </w:r>
      <w:r>
        <w:rPr>
          <w:rFonts w:hint="eastAsia" w:ascii="宋体" w:hAnsi="宋体" w:cs="Arial"/>
          <w:color w:val="auto"/>
          <w:kern w:val="0"/>
          <w:szCs w:val="21"/>
          <w:lang w:val="en-US" w:eastAsia="zh-CN"/>
        </w:rPr>
        <w:t>2</w:t>
      </w:r>
      <w:r>
        <w:rPr>
          <w:rFonts w:hint="eastAsia" w:ascii="宋体" w:hAnsi="宋体" w:cs="Arial"/>
          <w:color w:val="auto"/>
          <w:kern w:val="0"/>
          <w:szCs w:val="21"/>
          <w:lang w:eastAsia="zh-CN"/>
        </w:rPr>
        <w:t>）</w:t>
      </w:r>
      <w:r>
        <w:rPr>
          <w:rFonts w:hint="eastAsia" w:ascii="宋体" w:hAnsi="宋体" w:cs="Arial"/>
          <w:color w:val="auto"/>
          <w:kern w:val="0"/>
          <w:szCs w:val="21"/>
        </w:rPr>
        <w:t>为确保网上操作合法、有效和安全，投标人应当在投标截止时间前完成在“政府采购云平台”的身份认证，确保在电子投标过程中能够对相关数据电子文件进行加密和使用电子签章。使用“政采云电子交易客户端”需要提前申领CA数字证书，申领流程请自行前往政采云平台网站进行查阅；</w:t>
      </w:r>
      <w:r>
        <w:rPr>
          <w:rFonts w:hint="eastAsia" w:ascii="宋体" w:hAnsi="宋体" w:cs="Arial"/>
          <w:b/>
          <w:bCs/>
          <w:color w:val="auto"/>
          <w:kern w:val="0"/>
          <w:szCs w:val="21"/>
        </w:rPr>
        <w:t>（完成CA数字证书办理预计一周左右，建议供应商获取投标文件后立即办理。）</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cs="Arial"/>
          <w:color w:val="auto"/>
          <w:kern w:val="0"/>
          <w:szCs w:val="21"/>
        </w:rPr>
      </w:pPr>
      <w:r>
        <w:rPr>
          <w:rFonts w:hint="eastAsia" w:ascii="宋体" w:hAnsi="宋体" w:cs="Arial"/>
          <w:color w:val="auto"/>
          <w:kern w:val="0"/>
          <w:szCs w:val="21"/>
          <w:lang w:eastAsia="zh-CN"/>
        </w:rPr>
        <w:t>（</w:t>
      </w:r>
      <w:r>
        <w:rPr>
          <w:rFonts w:hint="eastAsia" w:ascii="宋体" w:hAnsi="宋体" w:cs="Arial"/>
          <w:color w:val="auto"/>
          <w:kern w:val="0"/>
          <w:szCs w:val="21"/>
          <w:lang w:val="en-US" w:eastAsia="zh-CN"/>
        </w:rPr>
        <w:t>3</w:t>
      </w:r>
      <w:r>
        <w:rPr>
          <w:rFonts w:hint="eastAsia" w:ascii="宋体" w:hAnsi="宋体" w:cs="Arial"/>
          <w:color w:val="auto"/>
          <w:kern w:val="0"/>
          <w:szCs w:val="21"/>
          <w:lang w:eastAsia="zh-CN"/>
        </w:rPr>
        <w:t>）</w:t>
      </w:r>
      <w:r>
        <w:rPr>
          <w:rFonts w:hint="eastAsia" w:ascii="宋体" w:hAnsi="宋体" w:cs="Arial"/>
          <w:color w:val="auto"/>
          <w:kern w:val="0"/>
          <w:szCs w:val="21"/>
        </w:rPr>
        <w:t>投标人应当在投标截止时间前，将生成的“投标文件”上传递交至政采云平台。投标文件递交截止时间前可以撤回电子投标文件。补充或者修改电子投标文件的，应当先行撤回原文件，补充、修改后重新传输递交，投标文件递交截止时间前未完成传输的，视为撤回投标文件。</w:t>
      </w:r>
    </w:p>
    <w:p>
      <w:pPr>
        <w:pStyle w:val="37"/>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cs="宋体"/>
          <w:b/>
          <w:bCs/>
          <w:color w:val="auto"/>
          <w:kern w:val="0"/>
          <w:szCs w:val="21"/>
        </w:rPr>
      </w:pP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4</w:t>
      </w:r>
      <w:r>
        <w:rPr>
          <w:rFonts w:hint="eastAsia" w:ascii="宋体" w:hAnsi="宋体" w:cs="Arial"/>
          <w:color w:val="auto"/>
          <w:sz w:val="21"/>
          <w:szCs w:val="21"/>
          <w:lang w:eastAsia="zh-CN"/>
        </w:rPr>
        <w:t>）</w:t>
      </w:r>
      <w:r>
        <w:rPr>
          <w:rFonts w:hint="eastAsia" w:ascii="宋体" w:hAnsi="宋体" w:cs="Arial"/>
          <w:color w:val="auto"/>
          <w:sz w:val="21"/>
          <w:szCs w:val="21"/>
        </w:rPr>
        <w:t>本采购项目为政采云全流程电子化操作，参与投标的投标单位需自备计算机和网络设备（设备需可视频通话和读取政采云CA数字证书），确保投标过程顺利进行；因投标人自身设备或网络原因造成的一切后果，由投标人自行承担。</w:t>
      </w:r>
    </w:p>
    <w:p>
      <w:pPr>
        <w:keepNext w:val="0"/>
        <w:keepLines w:val="0"/>
        <w:pageBreakBefore w:val="0"/>
        <w:widowControl/>
        <w:kinsoku/>
        <w:wordWrap/>
        <w:overflowPunct/>
        <w:topLinePunct w:val="0"/>
        <w:bidi w:val="0"/>
        <w:snapToGrid/>
        <w:spacing w:line="400" w:lineRule="exact"/>
        <w:textAlignment w:val="auto"/>
        <w:rPr>
          <w:rFonts w:ascii="宋体" w:hAnsi="宋体" w:cs="宋体"/>
          <w:color w:val="auto"/>
          <w:kern w:val="0"/>
          <w:szCs w:val="21"/>
        </w:rPr>
      </w:pPr>
      <w:r>
        <w:rPr>
          <w:rFonts w:hint="eastAsia" w:ascii="宋体" w:hAnsi="宋体" w:cs="宋体"/>
          <w:b/>
          <w:bCs/>
          <w:color w:val="auto"/>
          <w:kern w:val="0"/>
          <w:szCs w:val="21"/>
          <w:lang w:eastAsia="zh-CN"/>
        </w:rPr>
        <w:t>七</w:t>
      </w:r>
      <w:r>
        <w:rPr>
          <w:rFonts w:hint="eastAsia" w:ascii="宋体" w:hAnsi="宋体" w:cs="宋体"/>
          <w:b/>
          <w:bCs/>
          <w:color w:val="auto"/>
          <w:kern w:val="0"/>
          <w:szCs w:val="21"/>
        </w:rPr>
        <w:t>、对本次采购提出询问，请按以下方式联系</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1.采购人信息</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名  称：</w:t>
      </w:r>
      <w:r>
        <w:rPr>
          <w:rFonts w:hint="eastAsia" w:ascii="宋体" w:hAnsi="宋体" w:cs="宋体"/>
          <w:color w:val="auto"/>
          <w:shd w:val="clear" w:color="auto" w:fill="FFFFFF"/>
          <w:lang w:eastAsia="zh-CN"/>
        </w:rPr>
        <w:t>桂林兴象投资开发有限公司</w:t>
      </w:r>
      <w:r>
        <w:rPr>
          <w:rFonts w:hint="eastAsia" w:ascii="宋体" w:hAnsi="宋体" w:cs="宋体"/>
          <w:color w:val="auto"/>
          <w:shd w:val="clear" w:color="auto" w:fill="FFFFFF"/>
        </w:rPr>
        <w:t xml:space="preserve"> </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地  址：</w:t>
      </w:r>
      <w:r>
        <w:rPr>
          <w:rFonts w:hint="eastAsia" w:ascii="宋体" w:hAnsi="宋体" w:cs="宋体"/>
          <w:color w:val="auto"/>
          <w:shd w:val="clear" w:color="auto" w:fill="FFFFFF"/>
          <w:lang w:eastAsia="zh-CN"/>
        </w:rPr>
        <w:t>桂林市象山区环城西二路金竹街</w:t>
      </w:r>
      <w:r>
        <w:rPr>
          <w:rFonts w:hint="eastAsia" w:ascii="宋体" w:hAnsi="宋体" w:cs="宋体"/>
          <w:color w:val="auto"/>
          <w:shd w:val="clear" w:color="auto" w:fill="FFFFFF"/>
          <w:lang w:val="en-US" w:eastAsia="zh-CN"/>
        </w:rPr>
        <w:t>2号2栋三层2号门面</w:t>
      </w:r>
      <w:r>
        <w:rPr>
          <w:rFonts w:hint="eastAsia" w:ascii="宋体" w:hAnsi="宋体" w:cs="宋体"/>
          <w:color w:val="auto"/>
          <w:shd w:val="clear" w:color="auto" w:fill="FFFFFF"/>
        </w:rPr>
        <w:t xml:space="preserve"> </w:t>
      </w:r>
    </w:p>
    <w:p>
      <w:pPr>
        <w:keepNext w:val="0"/>
        <w:keepLines w:val="0"/>
        <w:pageBreakBefore w:val="0"/>
        <w:kinsoku/>
        <w:wordWrap/>
        <w:overflowPunct/>
        <w:topLinePunct w:val="0"/>
        <w:bidi w:val="0"/>
        <w:snapToGrid/>
        <w:spacing w:line="400" w:lineRule="exact"/>
        <w:ind w:firstLine="420" w:firstLineChars="200"/>
        <w:textAlignment w:val="auto"/>
        <w:rPr>
          <w:rFonts w:hint="default" w:ascii="宋体" w:hAnsi="宋体" w:eastAsia="宋体" w:cs="宋体"/>
          <w:color w:val="auto"/>
          <w:shd w:val="clear" w:color="auto" w:fill="FFFFFF"/>
          <w:lang w:val="en-US" w:eastAsia="zh-CN"/>
        </w:rPr>
      </w:pPr>
      <w:r>
        <w:rPr>
          <w:rFonts w:hint="eastAsia" w:ascii="宋体" w:hAnsi="宋体" w:cs="宋体"/>
          <w:color w:val="auto"/>
          <w:shd w:val="clear" w:color="auto" w:fill="FFFFFF"/>
        </w:rPr>
        <w:t>联系人联系方式：</w:t>
      </w:r>
      <w:r>
        <w:rPr>
          <w:rFonts w:hint="eastAsia" w:ascii="宋体" w:hAnsi="宋体" w:cs="宋体"/>
          <w:color w:val="auto"/>
          <w:shd w:val="clear" w:color="auto" w:fill="FFFFFF"/>
          <w:lang w:eastAsia="zh-CN"/>
        </w:rPr>
        <w:t>潘工，0773-2670700</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2.采购代理机构信息</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auto"/>
          <w:shd w:val="clear" w:color="auto" w:fill="FFFFFF"/>
          <w:lang w:eastAsia="zh-CN"/>
        </w:rPr>
      </w:pPr>
      <w:r>
        <w:rPr>
          <w:rFonts w:hint="eastAsia" w:ascii="宋体" w:hAnsi="宋体" w:cs="宋体"/>
          <w:color w:val="auto"/>
          <w:shd w:val="clear" w:color="auto" w:fill="FFFFFF"/>
        </w:rPr>
        <w:t xml:space="preserve">名  称： </w:t>
      </w:r>
      <w:r>
        <w:rPr>
          <w:rFonts w:hint="eastAsia" w:ascii="宋体" w:hAnsi="宋体" w:cs="宋体"/>
          <w:color w:val="auto"/>
          <w:shd w:val="clear" w:color="auto" w:fill="FFFFFF"/>
          <w:lang w:eastAsia="zh-CN"/>
        </w:rPr>
        <w:t>广西建荣工程项目管理有限公司</w:t>
      </w:r>
    </w:p>
    <w:p>
      <w:pPr>
        <w:spacing w:line="400" w:lineRule="exact"/>
        <w:ind w:firstLine="420" w:firstLineChars="200"/>
        <w:rPr>
          <w:rFonts w:hint="eastAsia" w:ascii="宋体" w:hAnsi="宋体" w:cs="宋体"/>
          <w:color w:val="auto"/>
          <w:shd w:val="clear" w:color="auto" w:fill="FFFFFF"/>
        </w:rPr>
      </w:pPr>
      <w:r>
        <w:rPr>
          <w:rFonts w:hint="eastAsia" w:ascii="宋体" w:hAnsi="宋体" w:cs="宋体"/>
          <w:color w:val="auto"/>
          <w:shd w:val="clear" w:color="auto" w:fill="FFFFFF"/>
        </w:rPr>
        <w:t xml:space="preserve">地  址： </w:t>
      </w:r>
      <w:r>
        <w:rPr>
          <w:rFonts w:hint="eastAsia" w:ascii="宋体" w:hAnsi="宋体" w:cs="宋体"/>
          <w:color w:val="auto"/>
          <w:lang w:eastAsia="zh-CN"/>
        </w:rPr>
        <w:t>桂林市骖鸾路33号盛景中心10楼1017.1018.1019</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 xml:space="preserve">联系方式： </w:t>
      </w:r>
      <w:r>
        <w:rPr>
          <w:rFonts w:hint="eastAsia" w:ascii="宋体" w:hAnsi="宋体" w:cs="宋体"/>
          <w:color w:val="auto"/>
          <w:shd w:val="clear" w:color="auto" w:fill="FFFFFF"/>
          <w:lang w:eastAsia="zh-CN"/>
        </w:rPr>
        <w:t>0773-8998692</w:t>
      </w:r>
      <w:r>
        <w:rPr>
          <w:rFonts w:hint="eastAsia" w:ascii="宋体" w:hAnsi="宋体" w:cs="宋体"/>
          <w:color w:val="auto"/>
          <w:shd w:val="clear" w:color="auto" w:fill="FFFFFF"/>
        </w:rPr>
        <w:t xml:space="preserve"> </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3.项目联系方式</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auto"/>
          <w:shd w:val="clear" w:color="auto" w:fill="FFFFFF"/>
          <w:lang w:eastAsia="zh-CN"/>
        </w:rPr>
      </w:pPr>
      <w:r>
        <w:rPr>
          <w:rFonts w:hint="eastAsia" w:ascii="宋体" w:hAnsi="宋体" w:cs="宋体"/>
          <w:color w:val="auto"/>
          <w:shd w:val="clear" w:color="auto" w:fill="FFFFFF"/>
        </w:rPr>
        <w:t>项目联系人：</w:t>
      </w:r>
      <w:r>
        <w:rPr>
          <w:rFonts w:hint="eastAsia" w:ascii="宋体" w:hAnsi="宋体" w:cs="宋体"/>
          <w:color w:val="auto"/>
          <w:shd w:val="clear" w:color="auto" w:fill="FFFFFF"/>
          <w:lang w:val="en-US" w:eastAsia="zh-CN"/>
        </w:rPr>
        <w:t>苏秋丽</w:t>
      </w:r>
      <w:r>
        <w:rPr>
          <w:rFonts w:hint="eastAsia" w:ascii="宋体" w:hAnsi="宋体" w:cs="宋体"/>
          <w:color w:val="auto"/>
          <w:shd w:val="clear" w:color="auto" w:fill="FFFFFF"/>
          <w:lang w:eastAsia="zh-CN"/>
        </w:rPr>
        <w:t xml:space="preserve">             </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 xml:space="preserve">电  话： </w:t>
      </w:r>
      <w:r>
        <w:rPr>
          <w:rFonts w:hint="eastAsia" w:ascii="宋体" w:hAnsi="宋体" w:cs="宋体"/>
          <w:color w:val="auto"/>
          <w:shd w:val="clear" w:color="auto" w:fill="FFFFFF"/>
          <w:lang w:eastAsia="zh-CN"/>
        </w:rPr>
        <w:t>0773-8998692</w:t>
      </w:r>
      <w:r>
        <w:rPr>
          <w:rFonts w:hint="eastAsia" w:ascii="宋体" w:hAnsi="宋体" w:cs="宋体"/>
          <w:color w:val="auto"/>
          <w:shd w:val="clear" w:color="auto" w:fill="FFFFFF"/>
        </w:rPr>
        <w:t xml:space="preserve"> </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4.政府采购监督管理机构</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auto"/>
          <w:shd w:val="clear" w:color="auto" w:fill="FFFFFF"/>
          <w:lang w:eastAsia="zh-CN"/>
        </w:rPr>
      </w:pPr>
      <w:r>
        <w:rPr>
          <w:rFonts w:hint="eastAsia" w:ascii="宋体" w:hAnsi="宋体" w:cs="宋体"/>
          <w:color w:val="auto"/>
          <w:shd w:val="clear" w:color="auto" w:fill="FFFFFF"/>
        </w:rPr>
        <w:t>名 称：</w:t>
      </w:r>
      <w:r>
        <w:rPr>
          <w:rFonts w:hint="eastAsia" w:ascii="宋体" w:hAnsi="宋体" w:cs="宋体"/>
          <w:color w:val="auto"/>
          <w:shd w:val="clear" w:color="auto" w:fill="FFFFFF"/>
          <w:lang w:val="en-US" w:eastAsia="zh-CN"/>
        </w:rPr>
        <w:t>桂林市财政局</w:t>
      </w:r>
    </w:p>
    <w:p>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 xml:space="preserve">联系方式： </w:t>
      </w:r>
      <w:r>
        <w:rPr>
          <w:rFonts w:hint="eastAsia" w:ascii="宋体" w:hAnsi="宋体" w:cs="宋体"/>
          <w:color w:val="auto"/>
          <w:shd w:val="clear" w:color="auto" w:fill="FFFFFF"/>
          <w:lang w:val="en-US" w:eastAsia="zh-CN"/>
        </w:rPr>
        <w:t>0773-2862142</w:t>
      </w:r>
    </w:p>
    <w:p>
      <w:pPr>
        <w:keepNext w:val="0"/>
        <w:keepLines w:val="0"/>
        <w:pageBreakBefore w:val="0"/>
        <w:kinsoku/>
        <w:wordWrap/>
        <w:overflowPunct/>
        <w:topLinePunct w:val="0"/>
        <w:bidi w:val="0"/>
        <w:snapToGrid/>
        <w:spacing w:line="400" w:lineRule="exact"/>
        <w:ind w:firstLine="420" w:firstLineChars="200"/>
        <w:textAlignment w:val="auto"/>
        <w:rPr>
          <w:rFonts w:ascii="宋体" w:hAnsi="宋体" w:cs="宋体"/>
          <w:color w:val="auto"/>
          <w:shd w:val="clear" w:color="auto" w:fill="FFFFFF"/>
        </w:rPr>
      </w:pPr>
      <w:r>
        <w:rPr>
          <w:rFonts w:ascii="宋体" w:hAnsi="宋体" w:cs="宋体"/>
          <w:color w:val="auto"/>
          <w:shd w:val="clear" w:color="auto" w:fill="FFFFFF"/>
        </w:rPr>
        <w:t xml:space="preserve">                      </w:t>
      </w:r>
    </w:p>
    <w:p>
      <w:pPr>
        <w:pStyle w:val="2"/>
        <w:rPr>
          <w:rFonts w:ascii="宋体" w:hAnsi="宋体" w:cs="宋体"/>
          <w:color w:val="auto"/>
          <w:shd w:val="clear" w:color="auto" w:fill="FFFFFF"/>
        </w:rPr>
      </w:pPr>
    </w:p>
    <w:p>
      <w:pPr>
        <w:pStyle w:val="4"/>
        <w:rPr>
          <w:rFonts w:ascii="宋体" w:hAnsi="宋体" w:cs="宋体"/>
          <w:color w:val="auto"/>
          <w:shd w:val="clear" w:color="auto" w:fill="FFFFFF"/>
        </w:rPr>
      </w:pPr>
    </w:p>
    <w:p>
      <w:pPr>
        <w:rPr>
          <w:rFonts w:ascii="宋体" w:hAnsi="宋体" w:cs="宋体"/>
          <w:color w:val="auto"/>
          <w:shd w:val="clear" w:color="auto" w:fill="FFFFFF"/>
        </w:rPr>
      </w:pPr>
    </w:p>
    <w:p>
      <w:pPr>
        <w:pStyle w:val="4"/>
        <w:rPr>
          <w:rFonts w:ascii="宋体" w:hAnsi="宋体" w:cs="宋体"/>
          <w:color w:val="auto"/>
          <w:shd w:val="clear" w:color="auto" w:fill="FFFFFF"/>
        </w:rPr>
      </w:pPr>
    </w:p>
    <w:p>
      <w:pPr>
        <w:rPr>
          <w:color w:val="auto"/>
        </w:rPr>
      </w:pPr>
    </w:p>
    <w:p>
      <w:pPr>
        <w:numPr>
          <w:ilvl w:val="0"/>
          <w:numId w:val="0"/>
        </w:numPr>
        <w:bidi w:val="0"/>
        <w:jc w:val="center"/>
        <w:rPr>
          <w:rFonts w:hint="eastAsia" w:ascii="宋体" w:hAnsi="宋体" w:cs="宋体"/>
          <w:b/>
          <w:bCs/>
          <w:color w:val="auto"/>
          <w:kern w:val="44"/>
          <w:sz w:val="32"/>
          <w:szCs w:val="32"/>
          <w:lang w:val="zh-CN" w:eastAsia="zh-CN" w:bidi="ar-SA"/>
        </w:rPr>
      </w:pPr>
      <w:bookmarkStart w:id="32" w:name="_Toc27846"/>
      <w:bookmarkStart w:id="33" w:name="_Toc30717"/>
      <w:bookmarkStart w:id="34" w:name="_Toc407135074"/>
      <w:bookmarkStart w:id="35" w:name="_Toc10281"/>
      <w:bookmarkStart w:id="36" w:name="_Toc21893"/>
      <w:bookmarkStart w:id="37" w:name="_Toc389065142"/>
      <w:bookmarkStart w:id="38" w:name="_Toc14668"/>
    </w:p>
    <w:p>
      <w:pPr>
        <w:numPr>
          <w:ilvl w:val="0"/>
          <w:numId w:val="0"/>
        </w:numPr>
        <w:bidi w:val="0"/>
        <w:jc w:val="center"/>
        <w:rPr>
          <w:rFonts w:hint="eastAsia" w:ascii="宋体" w:hAnsi="宋体" w:cs="宋体"/>
          <w:b/>
          <w:bCs/>
          <w:color w:val="auto"/>
          <w:kern w:val="44"/>
          <w:sz w:val="32"/>
          <w:szCs w:val="32"/>
          <w:lang w:val="zh-CN" w:eastAsia="zh-CN" w:bidi="ar-SA"/>
        </w:rPr>
      </w:pPr>
    </w:p>
    <w:p>
      <w:pPr>
        <w:numPr>
          <w:ilvl w:val="0"/>
          <w:numId w:val="0"/>
        </w:numPr>
        <w:bidi w:val="0"/>
        <w:jc w:val="center"/>
        <w:rPr>
          <w:rFonts w:hint="eastAsia" w:ascii="宋体" w:hAnsi="宋体" w:cs="宋体"/>
          <w:b/>
          <w:bCs/>
          <w:color w:val="auto"/>
          <w:kern w:val="44"/>
          <w:sz w:val="32"/>
          <w:szCs w:val="32"/>
          <w:lang w:val="zh-CN" w:eastAsia="zh-CN" w:bidi="ar-SA"/>
        </w:rPr>
      </w:pPr>
    </w:p>
    <w:p>
      <w:pPr>
        <w:numPr>
          <w:ilvl w:val="0"/>
          <w:numId w:val="0"/>
        </w:numPr>
        <w:bidi w:val="0"/>
        <w:jc w:val="center"/>
        <w:rPr>
          <w:rFonts w:hint="eastAsia" w:ascii="宋体" w:hAnsi="宋体" w:eastAsia="宋体" w:cs="宋体"/>
          <w:b/>
          <w:bCs/>
          <w:color w:val="auto"/>
          <w:kern w:val="44"/>
          <w:sz w:val="32"/>
          <w:szCs w:val="32"/>
          <w:lang w:val="zh-CN" w:eastAsia="zh-CN" w:bidi="ar-SA"/>
        </w:rPr>
      </w:pPr>
      <w:r>
        <w:rPr>
          <w:rFonts w:hint="eastAsia" w:ascii="宋体" w:hAnsi="宋体" w:cs="宋体"/>
          <w:b/>
          <w:bCs/>
          <w:color w:val="auto"/>
          <w:kern w:val="44"/>
          <w:sz w:val="32"/>
          <w:szCs w:val="32"/>
          <w:lang w:val="zh-CN" w:eastAsia="zh-CN" w:bidi="ar-SA"/>
        </w:rPr>
        <w:t>第二章</w:t>
      </w:r>
      <w:r>
        <w:rPr>
          <w:rFonts w:hint="eastAsia" w:ascii="宋体" w:hAnsi="宋体" w:cs="宋体"/>
          <w:b/>
          <w:bCs/>
          <w:color w:val="auto"/>
          <w:kern w:val="44"/>
          <w:sz w:val="32"/>
          <w:szCs w:val="32"/>
          <w:lang w:val="en-US" w:eastAsia="zh-CN" w:bidi="ar-SA"/>
        </w:rPr>
        <w:t xml:space="preserve"> </w:t>
      </w:r>
      <w:r>
        <w:rPr>
          <w:rFonts w:hint="eastAsia" w:ascii="宋体" w:hAnsi="宋体" w:eastAsia="宋体" w:cs="宋体"/>
          <w:b/>
          <w:bCs/>
          <w:color w:val="auto"/>
          <w:kern w:val="44"/>
          <w:sz w:val="32"/>
          <w:szCs w:val="32"/>
          <w:lang w:val="zh-CN" w:eastAsia="zh-CN" w:bidi="ar-SA"/>
        </w:rPr>
        <w:t>投标人须知</w:t>
      </w:r>
      <w:bookmarkEnd w:id="32"/>
      <w:bookmarkEnd w:id="33"/>
      <w:bookmarkEnd w:id="34"/>
      <w:bookmarkEnd w:id="35"/>
      <w:bookmarkEnd w:id="36"/>
      <w:bookmarkEnd w:id="37"/>
      <w:bookmarkEnd w:id="38"/>
    </w:p>
    <w:p>
      <w:pPr>
        <w:pStyle w:val="5"/>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投标人须知前附表</w:t>
      </w:r>
    </w:p>
    <w:tbl>
      <w:tblPr>
        <w:tblStyle w:val="17"/>
        <w:tblpPr w:leftFromText="181" w:rightFromText="181" w:horzAnchor="page" w:tblpX="1339" w:tblpY="1475"/>
        <w:tblOverlap w:val="never"/>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2358"/>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trPr>
        <w:tc>
          <w:tcPr>
            <w:tcW w:w="1108" w:type="dxa"/>
            <w:shd w:val="clear" w:color="auto" w:fill="E6E6E6"/>
            <w:vAlign w:val="center"/>
          </w:tcPr>
          <w:p>
            <w:pPr>
              <w:spacing w:line="312" w:lineRule="auto"/>
              <w:jc w:val="center"/>
              <w:rPr>
                <w:rFonts w:hint="eastAsia" w:ascii="宋体" w:hAnsi="宋体" w:eastAsia="宋体" w:cs="宋体"/>
                <w:b/>
                <w:bCs/>
                <w:color w:val="auto"/>
              </w:rPr>
            </w:pPr>
            <w:bookmarkStart w:id="39" w:name="_Toc389065143"/>
            <w:bookmarkStart w:id="40" w:name="_Toc21964"/>
            <w:bookmarkStart w:id="41" w:name="_Toc141"/>
            <w:bookmarkStart w:id="42" w:name="_Toc25627"/>
            <w:bookmarkStart w:id="43" w:name="_Toc21036"/>
            <w:bookmarkStart w:id="44" w:name="_Toc17404"/>
            <w:bookmarkStart w:id="45" w:name="_Toc407135075"/>
            <w:r>
              <w:rPr>
                <w:rFonts w:hint="eastAsia" w:ascii="宋体" w:hAnsi="宋体" w:eastAsia="宋体" w:cs="宋体"/>
                <w:b/>
                <w:bCs/>
                <w:color w:val="auto"/>
              </w:rPr>
              <w:t>条款号</w:t>
            </w:r>
          </w:p>
        </w:tc>
        <w:tc>
          <w:tcPr>
            <w:tcW w:w="2358" w:type="dxa"/>
            <w:shd w:val="clear" w:color="auto" w:fill="E6E6E6"/>
            <w:vAlign w:val="center"/>
          </w:tcPr>
          <w:p>
            <w:pPr>
              <w:spacing w:line="312" w:lineRule="auto"/>
              <w:jc w:val="center"/>
              <w:rPr>
                <w:rFonts w:hint="eastAsia" w:ascii="宋体" w:hAnsi="宋体" w:eastAsia="宋体" w:cs="宋体"/>
                <w:b/>
                <w:bCs/>
                <w:color w:val="auto"/>
              </w:rPr>
            </w:pPr>
            <w:r>
              <w:rPr>
                <w:rFonts w:hint="eastAsia" w:ascii="宋体" w:hAnsi="宋体" w:eastAsia="宋体" w:cs="宋体"/>
                <w:b/>
                <w:bCs/>
                <w:color w:val="auto"/>
              </w:rPr>
              <w:t>条  款  名  称</w:t>
            </w:r>
          </w:p>
        </w:tc>
        <w:tc>
          <w:tcPr>
            <w:tcW w:w="6072" w:type="dxa"/>
            <w:shd w:val="clear" w:color="auto" w:fill="E6E6E6"/>
            <w:vAlign w:val="center"/>
          </w:tcPr>
          <w:p>
            <w:pPr>
              <w:spacing w:line="312" w:lineRule="auto"/>
              <w:jc w:val="center"/>
              <w:rPr>
                <w:rFonts w:hint="eastAsia" w:ascii="宋体" w:hAnsi="宋体" w:eastAsia="宋体" w:cs="宋体"/>
                <w:b/>
                <w:bCs/>
                <w:color w:val="auto"/>
              </w:rPr>
            </w:pPr>
            <w:r>
              <w:rPr>
                <w:rFonts w:hint="eastAsia" w:ascii="宋体" w:hAnsi="宋体" w:eastAsia="宋体" w:cs="宋体"/>
                <w:b/>
                <w:bCs/>
                <w:color w:val="auto"/>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1.1.2</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招标人</w:t>
            </w:r>
          </w:p>
        </w:tc>
        <w:tc>
          <w:tcPr>
            <w:tcW w:w="6072" w:type="dxa"/>
            <w:vAlign w:val="center"/>
          </w:tcPr>
          <w:p>
            <w:pPr>
              <w:spacing w:line="400" w:lineRule="exact"/>
              <w:rPr>
                <w:rFonts w:ascii="宋体" w:hAnsi="宋体" w:cs="宋体"/>
                <w:color w:val="auto"/>
                <w:lang w:val="zh-CN"/>
              </w:rPr>
            </w:pPr>
            <w:r>
              <w:rPr>
                <w:rFonts w:hint="eastAsia" w:ascii="宋体" w:hAnsi="宋体"/>
                <w:color w:val="auto"/>
              </w:rPr>
              <w:t>名</w:t>
            </w:r>
            <w:r>
              <w:rPr>
                <w:rFonts w:hint="eastAsia" w:ascii="宋体" w:hAnsi="宋体" w:cs="MingLiU"/>
                <w:color w:val="auto"/>
                <w:kern w:val="0"/>
                <w:szCs w:val="21"/>
              </w:rPr>
              <w:t>称：</w:t>
            </w:r>
            <w:r>
              <w:rPr>
                <w:rFonts w:hint="eastAsia" w:ascii="宋体" w:hAnsi="宋体" w:cs="宋体"/>
                <w:color w:val="auto"/>
                <w:lang w:val="zh-CN"/>
              </w:rPr>
              <w:t>桂林兴象投资开发有限公司</w:t>
            </w:r>
          </w:p>
          <w:p>
            <w:pPr>
              <w:spacing w:line="400" w:lineRule="exact"/>
              <w:rPr>
                <w:rFonts w:ascii="宋体" w:hAnsi="宋体" w:cs="宋体"/>
                <w:color w:val="auto"/>
                <w:lang w:val="zh-CN"/>
              </w:rPr>
            </w:pPr>
            <w:r>
              <w:rPr>
                <w:rFonts w:hint="eastAsia" w:ascii="宋体" w:hAnsi="宋体" w:cs="MingLiU"/>
                <w:color w:val="auto"/>
                <w:kern w:val="0"/>
                <w:szCs w:val="21"/>
              </w:rPr>
              <w:t>地址：</w:t>
            </w:r>
            <w:r>
              <w:rPr>
                <w:rFonts w:hint="eastAsia" w:ascii="宋体" w:hAnsi="宋体" w:cs="MingLiU"/>
                <w:color w:val="auto"/>
                <w:kern w:val="0"/>
                <w:szCs w:val="21"/>
                <w:lang w:eastAsia="zh-CN"/>
              </w:rPr>
              <w:t>桂林市象山区环城西二路金竹街</w:t>
            </w:r>
            <w:r>
              <w:rPr>
                <w:rFonts w:hint="eastAsia" w:ascii="宋体" w:hAnsi="宋体" w:cs="MingLiU"/>
                <w:color w:val="auto"/>
                <w:kern w:val="0"/>
                <w:szCs w:val="21"/>
                <w:lang w:val="en-US" w:eastAsia="zh-CN"/>
              </w:rPr>
              <w:t>2号2栋三层2号门面</w:t>
            </w:r>
          </w:p>
          <w:p>
            <w:pPr>
              <w:spacing w:line="400" w:lineRule="exact"/>
              <w:rPr>
                <w:rFonts w:hint="eastAsia" w:ascii="宋体" w:hAnsi="宋体" w:eastAsia="宋体" w:cs="MingLiU"/>
                <w:color w:val="auto"/>
                <w:kern w:val="0"/>
                <w:szCs w:val="21"/>
                <w:lang w:val="en-US" w:eastAsia="zh-CN"/>
              </w:rPr>
            </w:pPr>
            <w:r>
              <w:rPr>
                <w:rFonts w:hint="eastAsia" w:ascii="宋体" w:hAnsi="宋体" w:cs="MingLiU"/>
                <w:color w:val="auto"/>
                <w:kern w:val="0"/>
                <w:szCs w:val="21"/>
              </w:rPr>
              <w:t>联系人：</w:t>
            </w:r>
            <w:r>
              <w:rPr>
                <w:rFonts w:hint="eastAsia" w:ascii="宋体" w:hAnsi="宋体" w:cs="MingLiU"/>
                <w:color w:val="auto"/>
                <w:kern w:val="0"/>
                <w:szCs w:val="21"/>
                <w:lang w:eastAsia="zh-CN"/>
              </w:rPr>
              <w:t>潘工</w:t>
            </w:r>
          </w:p>
          <w:p>
            <w:pPr>
              <w:spacing w:line="312" w:lineRule="auto"/>
              <w:rPr>
                <w:rFonts w:hint="eastAsia" w:ascii="宋体" w:hAnsi="宋体" w:eastAsia="宋体" w:cs="宋体"/>
                <w:color w:val="auto"/>
              </w:rPr>
            </w:pPr>
            <w:r>
              <w:rPr>
                <w:rFonts w:hint="eastAsia" w:ascii="宋体" w:hAnsi="宋体" w:cs="MingLiU"/>
                <w:color w:val="auto"/>
                <w:kern w:val="0"/>
                <w:szCs w:val="21"/>
              </w:rPr>
              <w:t>电话：</w:t>
            </w:r>
            <w:r>
              <w:rPr>
                <w:rFonts w:hint="eastAsia" w:ascii="宋体" w:hAnsi="宋体"/>
                <w:color w:val="auto"/>
                <w:szCs w:val="21"/>
                <w:lang w:eastAsia="zh-CN"/>
              </w:rPr>
              <w:t>0773-2670700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1.1.3</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招标代理机构</w:t>
            </w:r>
          </w:p>
        </w:tc>
        <w:tc>
          <w:tcPr>
            <w:tcW w:w="6072" w:type="dxa"/>
            <w:vAlign w:val="center"/>
          </w:tcPr>
          <w:p>
            <w:pPr>
              <w:spacing w:line="400" w:lineRule="exact"/>
              <w:rPr>
                <w:rFonts w:hint="eastAsia" w:ascii="宋体" w:hAnsi="宋体" w:eastAsia="宋体"/>
                <w:color w:val="auto"/>
                <w:lang w:eastAsia="zh-CN"/>
              </w:rPr>
            </w:pPr>
            <w:r>
              <w:rPr>
                <w:rFonts w:ascii="宋体" w:hAnsi="宋体"/>
                <w:color w:val="auto"/>
              </w:rPr>
              <w:t>名称：</w:t>
            </w:r>
            <w:r>
              <w:rPr>
                <w:rFonts w:hint="eastAsia" w:ascii="宋体" w:hAnsi="宋体"/>
                <w:color w:val="auto"/>
                <w:lang w:eastAsia="zh-CN"/>
              </w:rPr>
              <w:t>广西建荣工程项目管理有限公司</w:t>
            </w:r>
          </w:p>
          <w:p>
            <w:pPr>
              <w:spacing w:line="400" w:lineRule="exact"/>
              <w:rPr>
                <w:rFonts w:hint="eastAsia" w:ascii="宋体" w:hAnsi="宋体" w:eastAsia="宋体" w:cs="宋体"/>
                <w:color w:val="auto"/>
                <w:lang w:eastAsia="zh-CN"/>
              </w:rPr>
            </w:pPr>
            <w:r>
              <w:rPr>
                <w:rFonts w:ascii="宋体" w:hAnsi="宋体"/>
                <w:color w:val="auto"/>
              </w:rPr>
              <w:t>地址：</w:t>
            </w:r>
            <w:r>
              <w:rPr>
                <w:rFonts w:hint="eastAsia" w:ascii="宋体" w:hAnsi="宋体" w:cs="宋体"/>
                <w:color w:val="auto"/>
                <w:lang w:eastAsia="zh-CN"/>
              </w:rPr>
              <w:t>桂林市骖鸾路33号盛景中心10楼1017.1018.1019</w:t>
            </w:r>
          </w:p>
          <w:p>
            <w:pPr>
              <w:spacing w:line="400" w:lineRule="exact"/>
              <w:rPr>
                <w:rFonts w:hint="eastAsia" w:ascii="宋体" w:hAnsi="宋体"/>
                <w:color w:val="auto"/>
                <w:szCs w:val="21"/>
              </w:rPr>
            </w:pPr>
            <w:r>
              <w:rPr>
                <w:rFonts w:ascii="宋体" w:hAnsi="宋体"/>
                <w:color w:val="auto"/>
              </w:rPr>
              <w:t>联系人：</w:t>
            </w:r>
            <w:r>
              <w:rPr>
                <w:rFonts w:hint="eastAsia" w:ascii="宋体" w:hAnsi="宋体" w:cs="宋体"/>
                <w:color w:val="auto"/>
                <w:shd w:val="clear" w:color="auto" w:fill="FFFFFF"/>
                <w:lang w:val="en-US" w:eastAsia="zh-CN"/>
              </w:rPr>
              <w:t>苏秋丽</w:t>
            </w:r>
          </w:p>
          <w:p>
            <w:pPr>
              <w:spacing w:line="312" w:lineRule="auto"/>
              <w:rPr>
                <w:rFonts w:hint="eastAsia" w:ascii="宋体" w:hAnsi="宋体" w:eastAsia="宋体" w:cs="宋体"/>
                <w:color w:val="auto"/>
              </w:rPr>
            </w:pPr>
            <w:r>
              <w:rPr>
                <w:rFonts w:hint="eastAsia" w:ascii="宋体" w:hAnsi="宋体"/>
                <w:color w:val="auto"/>
              </w:rPr>
              <w:t>联系方式</w:t>
            </w:r>
            <w:r>
              <w:rPr>
                <w:rFonts w:hint="eastAsia" w:ascii="宋体" w:hAnsi="宋体"/>
                <w:color w:val="auto"/>
                <w:szCs w:val="21"/>
              </w:rPr>
              <w:t>：</w:t>
            </w:r>
            <w:r>
              <w:rPr>
                <w:rFonts w:hint="eastAsia" w:ascii="宋体" w:hAnsi="宋体"/>
                <w:color w:val="auto"/>
                <w:szCs w:val="21"/>
                <w:lang w:eastAsia="zh-CN"/>
              </w:rPr>
              <w:t>0773-8998692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1.1.4</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项目名称及项目编号</w:t>
            </w:r>
          </w:p>
        </w:tc>
        <w:tc>
          <w:tcPr>
            <w:tcW w:w="6072" w:type="dxa"/>
            <w:vAlign w:val="center"/>
          </w:tcPr>
          <w:p>
            <w:pPr>
              <w:spacing w:line="312" w:lineRule="auto"/>
              <w:rPr>
                <w:rFonts w:hint="eastAsia" w:ascii="宋体" w:hAnsi="宋体" w:eastAsia="宋体" w:cs="宋体"/>
                <w:color w:val="auto"/>
                <w:lang w:eastAsia="zh-CN"/>
              </w:rPr>
            </w:pPr>
            <w:r>
              <w:rPr>
                <w:rFonts w:hint="eastAsia" w:ascii="宋体" w:hAnsi="宋体" w:eastAsia="宋体" w:cs="宋体"/>
                <w:color w:val="auto"/>
              </w:rPr>
              <w:t>项目名称：</w:t>
            </w:r>
            <w:r>
              <w:rPr>
                <w:rFonts w:hint="eastAsia" w:ascii="宋体" w:hAnsi="宋体" w:eastAsia="宋体" w:cs="宋体"/>
                <w:color w:val="auto"/>
                <w:lang w:eastAsia="zh-CN"/>
              </w:rPr>
              <w:t>桂林米栗高端装备制造产业园建设项目35kv良东线61~64+2号杆线路迁改工程</w:t>
            </w:r>
            <w:r>
              <w:rPr>
                <w:rFonts w:hint="eastAsia" w:ascii="宋体" w:hAnsi="宋体" w:eastAsia="宋体" w:cs="宋体"/>
                <w:color w:val="auto"/>
              </w:rPr>
              <w:t xml:space="preserve"> </w:t>
            </w:r>
          </w:p>
          <w:p>
            <w:pPr>
              <w:spacing w:line="312" w:lineRule="auto"/>
              <w:rPr>
                <w:rFonts w:hint="eastAsia" w:ascii="宋体" w:hAnsi="宋体" w:eastAsia="宋体" w:cs="宋体"/>
                <w:color w:val="auto"/>
                <w:lang w:eastAsia="zh-CN"/>
              </w:rPr>
            </w:pPr>
            <w:r>
              <w:rPr>
                <w:rFonts w:hint="eastAsia" w:ascii="宋体" w:hAnsi="宋体" w:eastAsia="宋体" w:cs="宋体"/>
                <w:color w:val="auto"/>
              </w:rPr>
              <w:t>项目编号：GLZC2022-G2-990563-GXJR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1.1.5</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建设地点</w:t>
            </w:r>
          </w:p>
        </w:tc>
        <w:tc>
          <w:tcPr>
            <w:tcW w:w="6072" w:type="dxa"/>
            <w:vAlign w:val="center"/>
          </w:tcPr>
          <w:p>
            <w:pPr>
              <w:spacing w:line="400" w:lineRule="exact"/>
              <w:rPr>
                <w:rFonts w:hint="eastAsia" w:ascii="宋体" w:hAnsi="宋体" w:eastAsia="宋体" w:cs="宋体"/>
                <w:color w:val="auto"/>
                <w:lang w:eastAsia="zh-CN"/>
              </w:rPr>
            </w:pPr>
            <w:r>
              <w:rPr>
                <w:rFonts w:hint="eastAsia" w:ascii="宋体" w:hAnsi="宋体" w:cs="宋体"/>
                <w:color w:val="auto"/>
                <w:lang w:eastAsia="zh-CN"/>
              </w:rPr>
              <w:t>桂林市象山区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1.2.1</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资金来源</w:t>
            </w:r>
          </w:p>
        </w:tc>
        <w:tc>
          <w:tcPr>
            <w:tcW w:w="6072" w:type="dxa"/>
            <w:vAlign w:val="center"/>
          </w:tcPr>
          <w:p>
            <w:pPr>
              <w:rPr>
                <w:rFonts w:hint="eastAsia" w:ascii="宋体" w:hAnsi="宋体" w:eastAsia="宋体" w:cs="宋体"/>
                <w:color w:val="auto"/>
              </w:rPr>
            </w:pPr>
            <w:r>
              <w:rPr>
                <w:rFonts w:hint="eastAsia" w:ascii="宋体" w:hAnsi="宋体" w:cs="MingLiU"/>
                <w:color w:val="auto"/>
                <w:kern w:val="0"/>
                <w:szCs w:val="21"/>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1.2.2</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出资比例</w:t>
            </w:r>
          </w:p>
        </w:tc>
        <w:tc>
          <w:tcPr>
            <w:tcW w:w="6072" w:type="dxa"/>
            <w:vAlign w:val="center"/>
          </w:tcPr>
          <w:p>
            <w:pPr>
              <w:rPr>
                <w:rFonts w:hint="eastAsia" w:ascii="宋体" w:hAnsi="宋体" w:eastAsia="宋体" w:cs="宋体"/>
                <w:color w:val="auto"/>
              </w:rPr>
            </w:pPr>
            <w:r>
              <w:rPr>
                <w:rFonts w:hint="eastAsia" w:ascii="宋体" w:hAnsi="宋体"/>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1.2.3</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资金落实情况</w:t>
            </w:r>
          </w:p>
        </w:tc>
        <w:tc>
          <w:tcPr>
            <w:tcW w:w="6072" w:type="dxa"/>
            <w:vAlign w:val="center"/>
          </w:tcPr>
          <w:p>
            <w:pPr>
              <w:spacing w:line="400" w:lineRule="exact"/>
              <w:rPr>
                <w:rFonts w:hint="eastAsia" w:ascii="宋体" w:hAnsi="宋体" w:eastAsia="宋体" w:cs="宋体"/>
                <w:color w:val="auto"/>
              </w:rPr>
            </w:pPr>
            <w:r>
              <w:rPr>
                <w:rFonts w:hint="eastAsia" w:ascii="宋体" w:hAnsi="宋体"/>
                <w:color w:val="auto"/>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1.2.4</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本工程增值税计税方法</w:t>
            </w:r>
          </w:p>
        </w:tc>
        <w:tc>
          <w:tcPr>
            <w:tcW w:w="6072"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sym w:font="Wingdings" w:char="00FE"/>
            </w:r>
            <w:r>
              <w:rPr>
                <w:rFonts w:hint="eastAsia" w:ascii="宋体" w:hAnsi="宋体" w:eastAsia="宋体" w:cs="宋体"/>
                <w:color w:val="auto"/>
              </w:rPr>
              <w:t>一般计税法         □简易计税法</w:t>
            </w:r>
          </w:p>
          <w:p>
            <w:pPr>
              <w:spacing w:line="312" w:lineRule="auto"/>
              <w:rPr>
                <w:rFonts w:hint="eastAsia" w:ascii="宋体" w:hAnsi="宋体" w:eastAsia="宋体" w:cs="宋体"/>
                <w:color w:val="auto"/>
              </w:rPr>
            </w:pPr>
            <w:r>
              <w:rPr>
                <w:rFonts w:hint="eastAsia" w:ascii="宋体" w:hAnsi="宋体" w:eastAsia="宋体" w:cs="宋体"/>
                <w:color w:val="auto"/>
              </w:rPr>
              <w:t>【备注：根据《关于全面推开营业税改征增值税试点的通知》（财税〔2016〕36号）、《关于建筑服务等营改增试点政策的通知》（财税〔2017〕58号）规定、桂造价【2019】12号关于调整除税价计算适用增值税税率的通知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1.3.1</w:t>
            </w:r>
          </w:p>
        </w:tc>
        <w:tc>
          <w:tcPr>
            <w:tcW w:w="2358" w:type="dxa"/>
            <w:vAlign w:val="center"/>
          </w:tcPr>
          <w:p>
            <w:pPr>
              <w:spacing w:line="312" w:lineRule="auto"/>
              <w:jc w:val="left"/>
              <w:rPr>
                <w:rFonts w:hint="eastAsia" w:ascii="宋体" w:hAnsi="宋体" w:eastAsia="宋体" w:cs="宋体"/>
                <w:color w:val="auto"/>
              </w:rPr>
            </w:pPr>
            <w:r>
              <w:rPr>
                <w:rFonts w:hint="eastAsia" w:ascii="宋体" w:hAnsi="宋体" w:eastAsia="宋体" w:cs="宋体"/>
                <w:color w:val="auto"/>
              </w:rPr>
              <w:t>招标范围</w:t>
            </w:r>
          </w:p>
        </w:tc>
        <w:tc>
          <w:tcPr>
            <w:tcW w:w="6072" w:type="dxa"/>
            <w:vAlign w:val="center"/>
          </w:tcPr>
          <w:p>
            <w:pPr>
              <w:pStyle w:val="34"/>
              <w:jc w:val="both"/>
              <w:rPr>
                <w:rFonts w:hint="eastAsia" w:ascii="宋体" w:hAnsi="宋体" w:eastAsia="宋体" w:cs="宋体"/>
                <w:color w:val="auto"/>
                <w:sz w:val="21"/>
                <w:szCs w:val="21"/>
              </w:rPr>
            </w:pPr>
            <w:r>
              <w:rPr>
                <w:rFonts w:hint="eastAsia" w:ascii="宋体" w:hAnsi="宋体" w:cs="宋体"/>
                <w:color w:val="auto"/>
                <w:sz w:val="21"/>
                <w:szCs w:val="21"/>
                <w:lang w:eastAsia="zh-CN"/>
              </w:rPr>
              <w:t>桂林米栗高端装备制造产业园建设项目35kv良东线61~64+2号杆线路迁改工程</w:t>
            </w:r>
            <w:r>
              <w:rPr>
                <w:rFonts w:hint="eastAsia" w:ascii="宋体" w:hAnsi="宋体" w:cs="宋体"/>
                <w:color w:val="auto"/>
                <w:sz w:val="21"/>
                <w:szCs w:val="21"/>
              </w:rPr>
              <w:t>，</w:t>
            </w:r>
            <w:r>
              <w:rPr>
                <w:rFonts w:ascii="宋体" w:hAnsi="宋体" w:cs="宋体"/>
                <w:color w:val="auto"/>
                <w:sz w:val="21"/>
                <w:szCs w:val="21"/>
              </w:rPr>
              <w:t>详见工程量清单及</w:t>
            </w:r>
            <w:r>
              <w:rPr>
                <w:rFonts w:hint="eastAsia" w:ascii="宋体" w:hAnsi="宋体" w:cs="宋体"/>
                <w:color w:val="auto"/>
                <w:sz w:val="21"/>
                <w:szCs w:val="21"/>
              </w:rPr>
              <w:t>施工</w:t>
            </w:r>
            <w:r>
              <w:rPr>
                <w:rFonts w:ascii="宋体" w:hAnsi="宋体" w:cs="宋体"/>
                <w:color w:val="auto"/>
                <w:sz w:val="21"/>
                <w:szCs w:val="21"/>
              </w:rPr>
              <w:t>图纸</w:t>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08" w:type="dxa"/>
            <w:vAlign w:val="center"/>
          </w:tcPr>
          <w:p>
            <w:pPr>
              <w:spacing w:line="312" w:lineRule="auto"/>
              <w:jc w:val="both"/>
              <w:rPr>
                <w:rFonts w:hint="eastAsia" w:ascii="宋体" w:hAnsi="宋体" w:eastAsia="宋体" w:cs="宋体"/>
                <w:color w:val="auto"/>
              </w:rPr>
            </w:pPr>
            <w:r>
              <w:rPr>
                <w:rFonts w:hint="eastAsia" w:ascii="宋体" w:hAnsi="宋体" w:eastAsia="宋体" w:cs="宋体"/>
                <w:color w:val="auto"/>
              </w:rPr>
              <w:t>1.3.2</w:t>
            </w:r>
          </w:p>
        </w:tc>
        <w:tc>
          <w:tcPr>
            <w:tcW w:w="2358" w:type="dxa"/>
            <w:vAlign w:val="center"/>
          </w:tcPr>
          <w:p>
            <w:pPr>
              <w:spacing w:line="312" w:lineRule="auto"/>
              <w:jc w:val="both"/>
              <w:rPr>
                <w:rFonts w:hint="eastAsia" w:ascii="宋体" w:hAnsi="宋体" w:eastAsia="宋体" w:cs="宋体"/>
                <w:color w:val="auto"/>
              </w:rPr>
            </w:pPr>
            <w:r>
              <w:rPr>
                <w:rFonts w:hint="eastAsia" w:ascii="宋体" w:hAnsi="宋体"/>
                <w:color w:val="auto"/>
              </w:rPr>
              <w:t>计划工期</w:t>
            </w:r>
          </w:p>
        </w:tc>
        <w:tc>
          <w:tcPr>
            <w:tcW w:w="6072" w:type="dxa"/>
            <w:vAlign w:val="center"/>
          </w:tcPr>
          <w:p>
            <w:pPr>
              <w:spacing w:line="312" w:lineRule="auto"/>
              <w:jc w:val="both"/>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70</w:t>
            </w:r>
            <w:r>
              <w:rPr>
                <w:rFonts w:hint="eastAsia" w:ascii="宋体" w:hAnsi="宋体" w:cs="宋体"/>
                <w:color w:val="auto"/>
                <w:sz w:val="21"/>
                <w:szCs w:val="21"/>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08" w:type="dxa"/>
            <w:vAlign w:val="center"/>
          </w:tcPr>
          <w:p>
            <w:pPr>
              <w:spacing w:line="312" w:lineRule="auto"/>
              <w:jc w:val="both"/>
              <w:rPr>
                <w:rFonts w:hint="eastAsia" w:ascii="宋体" w:hAnsi="宋体" w:eastAsia="宋体" w:cs="宋体"/>
                <w:color w:val="auto"/>
              </w:rPr>
            </w:pPr>
            <w:r>
              <w:rPr>
                <w:rFonts w:hint="eastAsia" w:ascii="宋体" w:hAnsi="宋体" w:eastAsia="宋体" w:cs="宋体"/>
                <w:color w:val="auto"/>
              </w:rPr>
              <w:t>1.3.3</w:t>
            </w:r>
          </w:p>
        </w:tc>
        <w:tc>
          <w:tcPr>
            <w:tcW w:w="2358" w:type="dxa"/>
            <w:vAlign w:val="center"/>
          </w:tcPr>
          <w:p>
            <w:pPr>
              <w:spacing w:line="312" w:lineRule="auto"/>
              <w:jc w:val="both"/>
              <w:rPr>
                <w:rFonts w:hint="eastAsia" w:ascii="宋体" w:hAnsi="宋体" w:eastAsia="宋体" w:cs="宋体"/>
                <w:color w:val="auto"/>
              </w:rPr>
            </w:pPr>
            <w:r>
              <w:rPr>
                <w:rFonts w:hint="eastAsia" w:ascii="宋体" w:hAnsi="宋体" w:eastAsia="宋体" w:cs="宋体"/>
                <w:color w:val="auto"/>
              </w:rPr>
              <w:t>质量要求</w:t>
            </w:r>
          </w:p>
        </w:tc>
        <w:tc>
          <w:tcPr>
            <w:tcW w:w="6072" w:type="dxa"/>
            <w:vAlign w:val="center"/>
          </w:tcPr>
          <w:p>
            <w:pPr>
              <w:spacing w:line="312"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6"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1.4.1</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投标人资质条件、能力、诚信要求</w:t>
            </w:r>
          </w:p>
        </w:tc>
        <w:tc>
          <w:tcPr>
            <w:tcW w:w="6072" w:type="dxa"/>
          </w:tcPr>
          <w:p>
            <w:pPr>
              <w:numPr>
                <w:ilvl w:val="0"/>
                <w:numId w:val="4"/>
              </w:num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资质条件：</w:t>
            </w:r>
            <w:r>
              <w:rPr>
                <w:rFonts w:hint="eastAsia" w:ascii="宋体" w:hAnsi="宋体" w:eastAsia="宋体" w:cs="宋体"/>
                <w:bCs/>
                <w:color w:val="auto"/>
                <w:sz w:val="21"/>
                <w:szCs w:val="21"/>
              </w:rPr>
              <w:t>满足《中华人民共和国政府采购法》第二十二条规定</w:t>
            </w:r>
            <w:r>
              <w:rPr>
                <w:rFonts w:hint="eastAsia" w:ascii="宋体" w:hAnsi="宋体" w:eastAsia="宋体" w:cs="宋体"/>
                <w:color w:val="auto"/>
                <w:sz w:val="21"/>
                <w:szCs w:val="21"/>
              </w:rPr>
              <w:t>；</w:t>
            </w:r>
            <w:r>
              <w:rPr>
                <w:rFonts w:ascii="宋体" w:hAnsi="宋体" w:cs="宋体"/>
                <w:color w:val="auto"/>
                <w:kern w:val="0"/>
                <w:sz w:val="21"/>
                <w:szCs w:val="21"/>
              </w:rPr>
              <w:t>投标人须具有中华人民共和国国内合法的企业独立法人资格；同时具备</w:t>
            </w:r>
            <w:r>
              <w:rPr>
                <w:rFonts w:hint="eastAsia" w:ascii="宋体" w:hAnsi="宋体" w:cs="宋体"/>
                <w:color w:val="auto"/>
                <w:kern w:val="0"/>
                <w:sz w:val="21"/>
                <w:szCs w:val="21"/>
                <w:u w:val="none"/>
              </w:rPr>
              <w:t>电力</w:t>
            </w:r>
            <w:r>
              <w:rPr>
                <w:rFonts w:hint="eastAsia" w:ascii="宋体" w:hAnsi="宋体"/>
                <w:color w:val="auto"/>
                <w:sz w:val="21"/>
                <w:szCs w:val="21"/>
                <w:u w:val="none"/>
              </w:rPr>
              <w:t>工程施工总承包叁级以上（含叁级）资质或输变电工程专业承包叁级以上（含叁级）</w:t>
            </w:r>
            <w:r>
              <w:rPr>
                <w:rFonts w:hint="eastAsia" w:ascii="宋体" w:hAnsi="宋体" w:eastAsia="宋体" w:cs="宋体"/>
                <w:color w:val="auto"/>
                <w:kern w:val="0"/>
                <w:sz w:val="21"/>
                <w:szCs w:val="21"/>
                <w:u w:val="none"/>
              </w:rPr>
              <w:t>资质及国家电力监管委员会南方电监局颁发的《承装(修、试)电力设施许可证》承装类、承修类、承试类</w:t>
            </w:r>
            <w:r>
              <w:rPr>
                <w:rFonts w:hint="eastAsia" w:ascii="宋体" w:hAnsi="宋体" w:eastAsia="宋体" w:cs="宋体"/>
                <w:color w:val="auto"/>
                <w:kern w:val="0"/>
                <w:sz w:val="21"/>
                <w:szCs w:val="21"/>
                <w:u w:val="none"/>
                <w:lang w:val="en-US" w:eastAsia="zh-CN"/>
              </w:rPr>
              <w:t>四</w:t>
            </w:r>
            <w:r>
              <w:rPr>
                <w:rFonts w:hint="eastAsia" w:ascii="宋体" w:hAnsi="宋体" w:eastAsia="宋体" w:cs="宋体"/>
                <w:color w:val="auto"/>
                <w:kern w:val="0"/>
                <w:sz w:val="21"/>
                <w:szCs w:val="21"/>
                <w:u w:val="none"/>
              </w:rPr>
              <w:t>级以上（含</w:t>
            </w:r>
            <w:r>
              <w:rPr>
                <w:rFonts w:hint="eastAsia" w:ascii="宋体" w:hAnsi="宋体" w:eastAsia="宋体" w:cs="宋体"/>
                <w:color w:val="auto"/>
                <w:kern w:val="0"/>
                <w:sz w:val="21"/>
                <w:szCs w:val="21"/>
                <w:u w:val="none"/>
                <w:lang w:val="en-US" w:eastAsia="zh-CN"/>
              </w:rPr>
              <w:t>四</w:t>
            </w:r>
            <w:r>
              <w:rPr>
                <w:rFonts w:hint="eastAsia" w:ascii="宋体" w:hAnsi="宋体" w:eastAsia="宋体" w:cs="宋体"/>
                <w:color w:val="auto"/>
                <w:kern w:val="0"/>
                <w:sz w:val="21"/>
                <w:szCs w:val="21"/>
                <w:u w:val="none"/>
              </w:rPr>
              <w:t>级）</w:t>
            </w:r>
            <w:r>
              <w:rPr>
                <w:rFonts w:ascii="宋体" w:hAnsi="宋体" w:cs="宋体"/>
                <w:color w:val="auto"/>
                <w:kern w:val="0"/>
                <w:sz w:val="21"/>
                <w:szCs w:val="21"/>
                <w:u w:val="none"/>
              </w:rPr>
              <w:t>的</w:t>
            </w:r>
            <w:r>
              <w:rPr>
                <w:rFonts w:hint="eastAsia" w:ascii="宋体" w:hAnsi="宋体" w:cs="宋体"/>
                <w:color w:val="auto"/>
                <w:kern w:val="0"/>
                <w:sz w:val="21"/>
                <w:szCs w:val="21"/>
                <w:u w:val="none"/>
              </w:rPr>
              <w:t>资质，具备有效</w:t>
            </w:r>
            <w:r>
              <w:rPr>
                <w:rFonts w:hint="eastAsia" w:ascii="宋体" w:hAnsi="宋体" w:cs="宋体"/>
                <w:color w:val="auto"/>
                <w:kern w:val="0"/>
                <w:sz w:val="21"/>
                <w:szCs w:val="21"/>
              </w:rPr>
              <w:t>的安全生产许可证</w:t>
            </w:r>
            <w:r>
              <w:rPr>
                <w:rFonts w:hint="eastAsia" w:ascii="宋体" w:hAnsi="宋体" w:cs="宋体"/>
                <w:color w:val="auto"/>
                <w:kern w:val="0"/>
                <w:sz w:val="21"/>
                <w:szCs w:val="21"/>
                <w:lang w:eastAsia="zh-CN"/>
              </w:rPr>
              <w:t>，</w:t>
            </w:r>
            <w:r>
              <w:rPr>
                <w:rFonts w:ascii="宋体" w:hAnsi="宋体" w:cs="宋体"/>
                <w:color w:val="auto"/>
                <w:kern w:val="0"/>
                <w:sz w:val="21"/>
                <w:szCs w:val="21"/>
              </w:rPr>
              <w:t>并在人员、设备、资金等方面具备相应的施工能力。</w:t>
            </w:r>
          </w:p>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（2）财务要求：</w:t>
            </w:r>
            <w:r>
              <w:rPr>
                <w:rFonts w:hint="eastAsia" w:ascii="宋体" w:hAnsi="宋体" w:eastAsia="宋体" w:cs="宋体"/>
                <w:color w:val="auto"/>
                <w:sz w:val="21"/>
                <w:szCs w:val="21"/>
                <w:u w:val="single"/>
              </w:rPr>
              <w:t>201</w:t>
            </w:r>
            <w:r>
              <w:rPr>
                <w:rFonts w:hint="eastAsia" w:ascii="宋体" w:hAnsi="宋体" w:cs="宋体"/>
                <w:color w:val="auto"/>
                <w:sz w:val="21"/>
                <w:szCs w:val="21"/>
                <w:u w:val="single"/>
                <w:lang w:val="en-US" w:eastAsia="zh-CN"/>
              </w:rPr>
              <w:t>8</w:t>
            </w:r>
            <w:r>
              <w:rPr>
                <w:rFonts w:hint="eastAsia" w:ascii="宋体" w:hAnsi="宋体" w:eastAsia="宋体" w:cs="宋体"/>
                <w:color w:val="auto"/>
                <w:sz w:val="21"/>
                <w:szCs w:val="21"/>
              </w:rPr>
              <w:t>年至</w:t>
            </w:r>
            <w:r>
              <w:rPr>
                <w:rFonts w:hint="eastAsia" w:ascii="宋体" w:hAnsi="宋体" w:eastAsia="宋体" w:cs="宋体"/>
                <w:color w:val="auto"/>
                <w:sz w:val="21"/>
                <w:szCs w:val="21"/>
                <w:u w:val="single"/>
              </w:rPr>
              <w:t>202</w:t>
            </w:r>
            <w:r>
              <w:rPr>
                <w:rFonts w:hint="eastAsia" w:ascii="宋体" w:hAnsi="宋体" w:cs="宋体"/>
                <w:color w:val="auto"/>
                <w:sz w:val="21"/>
                <w:szCs w:val="21"/>
                <w:u w:val="single"/>
                <w:lang w:val="en-US" w:eastAsia="zh-CN"/>
              </w:rPr>
              <w:t>0</w:t>
            </w:r>
            <w:r>
              <w:rPr>
                <w:rFonts w:hint="eastAsia" w:ascii="宋体" w:hAnsi="宋体" w:eastAsia="宋体" w:cs="宋体"/>
                <w:color w:val="auto"/>
                <w:sz w:val="21"/>
                <w:szCs w:val="21"/>
              </w:rPr>
              <w:t>年经审计的财务报表【备注：对于从取得营业执照时间起到投标截止时间为止不足要求年数的企业，只需提交企业取得营业执照年份至所要求最近年份经审计的财务报表】。</w:t>
            </w:r>
          </w:p>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（3）业绩要求：无要求。</w:t>
            </w:r>
          </w:p>
          <w:p>
            <w:pPr>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（4）诚信要求：</w:t>
            </w:r>
            <w:r>
              <w:rPr>
                <w:rFonts w:hint="eastAsia" w:ascii="宋体" w:hAnsi="宋体" w:eastAsia="宋体" w:cs="宋体"/>
                <w:color w:val="auto"/>
                <w:sz w:val="21"/>
                <w:szCs w:val="21"/>
                <w:lang w:val="en-US" w:eastAsia="zh-CN"/>
              </w:rPr>
              <w:t>a.</w:t>
            </w:r>
            <w:r>
              <w:rPr>
                <w:rFonts w:hint="eastAsia" w:ascii="宋体" w:hAnsi="宋体" w:eastAsia="宋体" w:cs="宋体"/>
                <w:bCs/>
                <w:color w:val="auto"/>
                <w:sz w:val="21"/>
                <w:szCs w:val="21"/>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w:t>
            </w:r>
            <w:r>
              <w:rPr>
                <w:rFonts w:hint="eastAsia" w:ascii="宋体" w:hAnsi="宋体" w:eastAsia="宋体" w:cs="宋体"/>
                <w:bCs/>
                <w:color w:val="auto"/>
                <w:sz w:val="21"/>
                <w:szCs w:val="21"/>
                <w:u w:val="none"/>
              </w:rPr>
              <w:t>政府采购活动。</w:t>
            </w:r>
            <w:r>
              <w:rPr>
                <w:rFonts w:hint="eastAsia" w:ascii="宋体" w:hAnsi="宋体" w:eastAsia="宋体" w:cs="宋体"/>
                <w:bCs/>
                <w:color w:val="auto"/>
                <w:sz w:val="21"/>
                <w:szCs w:val="21"/>
                <w:u w:val="none"/>
                <w:lang w:val="en-US" w:eastAsia="zh-CN"/>
              </w:rPr>
              <w:t>b.未被相关政府部门或中国南方电网有限责任公司、广西电网有限责任公司等实施市场禁入或禁止参加投标和承接新项目的，或曾被以上部门、单位实施市场禁入或禁止参加投标和承接新项目但有有效证明已恢复相关资格的。</w:t>
            </w:r>
          </w:p>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（5）项目经理资格：</w:t>
            </w:r>
            <w:r>
              <w:rPr>
                <w:rFonts w:hint="eastAsia" w:ascii="宋体" w:hAnsi="宋体" w:eastAsia="宋体" w:cs="宋体"/>
                <w:b/>
                <w:color w:val="auto"/>
                <w:sz w:val="21"/>
                <w:szCs w:val="21"/>
                <w:u w:val="single"/>
              </w:rPr>
              <w:t>机电工程</w:t>
            </w:r>
            <w:r>
              <w:rPr>
                <w:rFonts w:hint="eastAsia" w:ascii="宋体" w:hAnsi="宋体" w:eastAsia="宋体" w:cs="宋体"/>
                <w:color w:val="auto"/>
                <w:sz w:val="21"/>
                <w:szCs w:val="21"/>
              </w:rPr>
              <w:t>专业</w:t>
            </w:r>
            <w:r>
              <w:rPr>
                <w:rFonts w:hint="eastAsia" w:ascii="宋体" w:hAnsi="宋体" w:eastAsia="宋体" w:cs="宋体"/>
                <w:b/>
                <w:bCs/>
                <w:color w:val="auto"/>
                <w:sz w:val="21"/>
                <w:szCs w:val="21"/>
                <w:u w:val="single"/>
              </w:rPr>
              <w:t>二</w:t>
            </w:r>
            <w:r>
              <w:rPr>
                <w:rFonts w:hint="eastAsia" w:ascii="宋体" w:hAnsi="宋体" w:eastAsia="宋体" w:cs="宋体"/>
                <w:b/>
                <w:bCs/>
                <w:color w:val="auto"/>
                <w:sz w:val="21"/>
                <w:szCs w:val="21"/>
              </w:rPr>
              <w:t>级</w:t>
            </w:r>
            <w:r>
              <w:rPr>
                <w:rFonts w:hint="eastAsia" w:ascii="宋体" w:hAnsi="宋体" w:eastAsia="宋体" w:cs="宋体"/>
                <w:color w:val="auto"/>
                <w:sz w:val="21"/>
                <w:szCs w:val="21"/>
              </w:rPr>
              <w:t>以上（含本级）注册建造师执业资格，具备有效的安全生产考核合格证书（B类）。本项目不接受有在建、已中标未开工或已列为其他项目中标候选人第一名的建造师作为项目经理。</w:t>
            </w:r>
          </w:p>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（6）专职安全员要求：具备有效的安全生产考核合格证书（C类），人数符合住房和城乡建设部《建筑施工企业安全生产管理机构设置及专职安全生产管理人员配备办法》（建质〔2008〕91号）的规定不少</w:t>
            </w:r>
            <w:r>
              <w:rPr>
                <w:rFonts w:hint="eastAsia" w:ascii="宋体" w:hAnsi="宋体" w:eastAsia="宋体" w:cs="宋体"/>
                <w:color w:val="auto"/>
                <w:sz w:val="21"/>
                <w:szCs w:val="21"/>
                <w:u w:val="single"/>
              </w:rPr>
              <w:t>1</w:t>
            </w:r>
            <w:r>
              <w:rPr>
                <w:rFonts w:hint="eastAsia" w:ascii="宋体" w:hAnsi="宋体" w:eastAsia="宋体" w:cs="宋体"/>
                <w:color w:val="auto"/>
                <w:sz w:val="21"/>
                <w:szCs w:val="21"/>
              </w:rPr>
              <w:t>人。</w:t>
            </w:r>
          </w:p>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（7）其他要求：符合市建规(2006)270号文现场人员规定最低要求。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1.4.2</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是否接受联合体投标</w:t>
            </w:r>
          </w:p>
        </w:tc>
        <w:tc>
          <w:tcPr>
            <w:tcW w:w="6072" w:type="dxa"/>
            <w:vAlign w:val="center"/>
          </w:tcPr>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sym w:font="Wingdings" w:char="00FE"/>
            </w:r>
            <w:r>
              <w:rPr>
                <w:rFonts w:hint="eastAsia" w:ascii="宋体" w:hAnsi="宋体" w:eastAsia="宋体" w:cs="宋体"/>
                <w:color w:val="auto"/>
                <w:sz w:val="21"/>
                <w:szCs w:val="21"/>
              </w:rPr>
              <w:t>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1.9.1</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踏勘现场</w:t>
            </w:r>
          </w:p>
        </w:tc>
        <w:tc>
          <w:tcPr>
            <w:tcW w:w="6072" w:type="dxa"/>
            <w:vAlign w:val="center"/>
          </w:tcPr>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1.10</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投标预备会</w:t>
            </w:r>
          </w:p>
        </w:tc>
        <w:tc>
          <w:tcPr>
            <w:tcW w:w="6072" w:type="dxa"/>
            <w:vAlign w:val="center"/>
          </w:tcPr>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1.11</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分  包</w:t>
            </w:r>
          </w:p>
        </w:tc>
        <w:tc>
          <w:tcPr>
            <w:tcW w:w="6072" w:type="dxa"/>
            <w:vAlign w:val="center"/>
          </w:tcPr>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sym w:font="Wingdings" w:char="00FE"/>
            </w:r>
            <w:r>
              <w:rPr>
                <w:rFonts w:hint="eastAsia" w:ascii="宋体" w:hAnsi="宋体" w:eastAsia="宋体" w:cs="宋体"/>
                <w:color w:val="auto"/>
                <w:sz w:val="21"/>
                <w:szCs w:val="21"/>
              </w:rPr>
              <w:t>不允许(除劳务分包以外)</w:t>
            </w:r>
          </w:p>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□允许，分包内容要求：</w:t>
            </w:r>
          </w:p>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分包金额要求：</w:t>
            </w:r>
          </w:p>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1.12</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偏  离</w:t>
            </w:r>
          </w:p>
        </w:tc>
        <w:tc>
          <w:tcPr>
            <w:tcW w:w="6072" w:type="dxa"/>
            <w:vAlign w:val="center"/>
          </w:tcPr>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2.1.1（10）</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构成招标文件的其他材料</w:t>
            </w:r>
          </w:p>
        </w:tc>
        <w:tc>
          <w:tcPr>
            <w:tcW w:w="6072" w:type="dxa"/>
            <w:vAlign w:val="center"/>
          </w:tcPr>
          <w:p>
            <w:pPr>
              <w:tabs>
                <w:tab w:val="left" w:pos="826"/>
              </w:tabs>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2.2.1</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投标人要求澄清招标文件的截止时间</w:t>
            </w:r>
          </w:p>
        </w:tc>
        <w:tc>
          <w:tcPr>
            <w:tcW w:w="6072" w:type="dxa"/>
            <w:vAlign w:val="center"/>
          </w:tcPr>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投标截止时间10日前。投标人不在规定期限内提出，招标人有权不予答复，或答复后投标截止时间由招标人确定是否顺延。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08" w:type="dxa"/>
            <w:vMerge w:val="restart"/>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2.2.2</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投标截止时间</w:t>
            </w:r>
          </w:p>
        </w:tc>
        <w:tc>
          <w:tcPr>
            <w:tcW w:w="6072" w:type="dxa"/>
            <w:vAlign w:val="center"/>
          </w:tcPr>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2022年</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26</w:t>
            </w:r>
            <w:r>
              <w:rPr>
                <w:rFonts w:hint="eastAsia" w:ascii="宋体" w:hAnsi="宋体" w:eastAsia="宋体" w:cs="宋体"/>
                <w:color w:val="auto"/>
                <w:sz w:val="21"/>
                <w:szCs w:val="21"/>
              </w:rPr>
              <w:t>日09时30分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08" w:type="dxa"/>
            <w:vMerge w:val="continue"/>
            <w:vAlign w:val="center"/>
          </w:tcPr>
          <w:p>
            <w:pPr>
              <w:spacing w:line="312" w:lineRule="auto"/>
              <w:jc w:val="center"/>
              <w:rPr>
                <w:rFonts w:hint="eastAsia" w:ascii="宋体" w:hAnsi="宋体" w:eastAsia="宋体" w:cs="宋体"/>
                <w:color w:val="auto"/>
              </w:rPr>
            </w:pP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招标文件澄清发布方式</w:t>
            </w:r>
          </w:p>
        </w:tc>
        <w:tc>
          <w:tcPr>
            <w:tcW w:w="6072" w:type="dxa"/>
          </w:tcPr>
          <w:p>
            <w:pPr>
              <w:spacing w:line="312"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在中国政府采购网、广西壮族自治区政府采购网、桂林政府采购网、桂林市公共资源交易中心网站发布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2.2.3</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投标人确认收到澄清的方式</w:t>
            </w:r>
          </w:p>
        </w:tc>
        <w:tc>
          <w:tcPr>
            <w:tcW w:w="6072" w:type="dxa"/>
            <w:vAlign w:val="center"/>
          </w:tcPr>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澄清文件在本章第2.2.2款规定的网站上发布之日起，视为投标人已收到该澄清。投标人未及时关注招标人在网站上发布的澄清文件造成的损失，由投标人自行负责。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3.2.1</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构成投标文件的材料</w:t>
            </w:r>
          </w:p>
          <w:p>
            <w:pPr>
              <w:spacing w:line="312" w:lineRule="auto"/>
              <w:rPr>
                <w:rFonts w:hint="eastAsia" w:ascii="宋体" w:hAnsi="宋体" w:eastAsia="宋体" w:cs="宋体"/>
                <w:color w:val="auto"/>
              </w:rPr>
            </w:pPr>
            <w:r>
              <w:rPr>
                <w:rFonts w:hint="eastAsia" w:ascii="宋体" w:hAnsi="宋体" w:eastAsia="宋体" w:cs="宋体"/>
                <w:color w:val="auto"/>
              </w:rPr>
              <w:t>【备注：右栏招标人可根据需要进行增减】</w:t>
            </w:r>
          </w:p>
        </w:tc>
        <w:tc>
          <w:tcPr>
            <w:tcW w:w="6072" w:type="dxa"/>
            <w:vAlign w:val="center"/>
          </w:tcPr>
          <w:p>
            <w:pPr>
              <w:spacing w:line="312"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本项目实行电子投标，投标人应准备电子投标文件： 电子投标文件按政采云平台要求及本招标文件要求制作、加 密并递交。具体操作流程可参考《政府采购项目电子交易管理操作指南-供应商》，指南可在 “http://http://www.ccgp-guangxi.gov.cn//PurchaseAdvisory/Im portantNotice/2866753.html”下载。</w:t>
            </w:r>
          </w:p>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投标文件的组成部分：资格审查部分、商务标部分、技术标部分、企业信誉实力部分组成</w:t>
            </w:r>
          </w:p>
          <w:p>
            <w:pPr>
              <w:spacing w:line="312"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1、资格审查部分</w:t>
            </w:r>
            <w:r>
              <w:rPr>
                <w:rFonts w:hint="eastAsia" w:ascii="宋体" w:hAnsi="宋体" w:eastAsia="宋体" w:cs="宋体"/>
                <w:color w:val="auto"/>
                <w:sz w:val="21"/>
                <w:szCs w:val="21"/>
              </w:rPr>
              <w:t>【备注：投标文件中提供证书复印件并加盖投标人公章（CA签章）】：</w:t>
            </w:r>
          </w:p>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（1）投标文件签署授权委托书（附法定代表人身份证明、代理人身份证等材料的复印件）</w:t>
            </w:r>
          </w:p>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（2）投标人基本情况表（附有效的企业营业执照、安全生产许可证和企业资质证书等材料复印件）；</w:t>
            </w:r>
          </w:p>
          <w:p>
            <w:pPr>
              <w:pStyle w:val="34"/>
              <w:rPr>
                <w:rFonts w:hint="eastAsia" w:ascii="宋体" w:hAnsi="宋体" w:eastAsia="宋体" w:cs="宋体"/>
                <w:color w:val="auto"/>
                <w:sz w:val="21"/>
                <w:szCs w:val="21"/>
              </w:rPr>
            </w:pPr>
            <w:r>
              <w:rPr>
                <w:rFonts w:hint="eastAsia" w:ascii="宋体" w:hAnsi="宋体" w:eastAsia="宋体" w:cs="宋体"/>
                <w:color w:val="auto"/>
                <w:sz w:val="21"/>
                <w:szCs w:val="21"/>
              </w:rPr>
              <w:t>（3）建设工程项目管理承诺书；</w:t>
            </w:r>
          </w:p>
          <w:p>
            <w:pPr>
              <w:spacing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（4）项目管理机构组成表</w:t>
            </w:r>
            <w:r>
              <w:rPr>
                <w:rFonts w:hint="eastAsia" w:ascii="宋体" w:hAnsi="宋体" w:cs="宋体"/>
                <w:color w:val="auto"/>
                <w:sz w:val="21"/>
                <w:szCs w:val="21"/>
                <w:lang w:eastAsia="zh-CN"/>
              </w:rPr>
              <w:t>；</w:t>
            </w:r>
          </w:p>
          <w:p>
            <w:pPr>
              <w:spacing w:line="312"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（5）主要人员简历表</w:t>
            </w:r>
            <w:r>
              <w:rPr>
                <w:rFonts w:hint="eastAsia" w:ascii="宋体" w:hAnsi="宋体" w:eastAsia="宋体" w:cs="宋体"/>
                <w:color w:val="auto"/>
                <w:sz w:val="21"/>
                <w:szCs w:val="21"/>
              </w:rPr>
              <w:t>【项目经理应附身份证、注册建造师执业资格证书、安全生产考核合格证书（B类）、职称证书；技术负责人应附身份证、职称证；专职安全生产管理人员应附身份证、专职安全员安全生产考核合格证书（C类）、职称证书（如有）；其他主要人员应附执业证或上岗证书、职称证书（如有）。拟投入本工程的管理人员必须提供投标截止时间前半年内任意连续3个月的参保缴费凭证。离退修返聘人员不得超过65周岁，相关证书需保持有效性，且需提供退休证明及投标人为其交纳的意外险缴费凭证。</w:t>
            </w:r>
            <w:r>
              <w:rPr>
                <w:rFonts w:hint="eastAsia" w:ascii="宋体" w:hAnsi="宋体" w:cs="宋体"/>
                <w:color w:val="auto"/>
                <w:sz w:val="21"/>
                <w:szCs w:val="21"/>
                <w:lang w:eastAsia="zh-CN"/>
              </w:rPr>
              <w:t>】</w:t>
            </w:r>
          </w:p>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）资格审查需要的其他材料：拟投入施工机械设备情况表、企业20</w:t>
            </w:r>
            <w:r>
              <w:rPr>
                <w:rFonts w:hint="eastAsia" w:ascii="宋体" w:hAnsi="宋体" w:cs="宋体"/>
                <w:color w:val="auto"/>
                <w:sz w:val="21"/>
                <w:szCs w:val="21"/>
                <w:lang w:val="en-US" w:eastAsia="zh-CN"/>
              </w:rPr>
              <w:t>18</w:t>
            </w:r>
            <w:r>
              <w:rPr>
                <w:rFonts w:hint="eastAsia" w:ascii="宋体" w:hAnsi="宋体" w:eastAsia="宋体" w:cs="宋体"/>
                <w:color w:val="auto"/>
                <w:sz w:val="21"/>
                <w:szCs w:val="21"/>
              </w:rPr>
              <w:t>年至202</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年财务状况表、近</w:t>
            </w:r>
            <w:r>
              <w:rPr>
                <w:rFonts w:hint="eastAsia" w:ascii="宋体" w:hAnsi="宋体" w:eastAsia="宋体" w:cs="宋体"/>
                <w:color w:val="auto"/>
                <w:sz w:val="21"/>
                <w:szCs w:val="21"/>
                <w:u w:val="single"/>
              </w:rPr>
              <w:t>三</w:t>
            </w:r>
            <w:r>
              <w:rPr>
                <w:rFonts w:hint="eastAsia" w:ascii="宋体" w:hAnsi="宋体" w:eastAsia="宋体" w:cs="宋体"/>
                <w:color w:val="auto"/>
                <w:sz w:val="21"/>
                <w:szCs w:val="21"/>
              </w:rPr>
              <w:t>年发生的诉讼和仲裁情况（如有）、农民工工资保证金承诺书、其他材料等。</w:t>
            </w:r>
          </w:p>
          <w:p>
            <w:pPr>
              <w:spacing w:line="312" w:lineRule="auto"/>
              <w:rPr>
                <w:rFonts w:hint="eastAsia" w:ascii="宋体" w:hAnsi="宋体" w:eastAsia="宋体" w:cs="宋体"/>
                <w:color w:val="auto"/>
                <w:sz w:val="21"/>
                <w:szCs w:val="21"/>
              </w:rPr>
            </w:pPr>
            <w:r>
              <w:rPr>
                <w:rFonts w:hint="eastAsia" w:ascii="宋体" w:hAnsi="宋体" w:eastAsia="宋体" w:cs="宋体"/>
                <w:b/>
                <w:color w:val="auto"/>
                <w:sz w:val="21"/>
                <w:szCs w:val="21"/>
              </w:rPr>
              <w:t>商务标部分</w:t>
            </w:r>
            <w:r>
              <w:rPr>
                <w:rFonts w:hint="eastAsia" w:ascii="宋体" w:hAnsi="宋体" w:eastAsia="宋体" w:cs="宋体"/>
                <w:color w:val="auto"/>
                <w:sz w:val="21"/>
                <w:szCs w:val="21"/>
              </w:rPr>
              <w:t>：</w:t>
            </w:r>
          </w:p>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（1）投标函；</w:t>
            </w:r>
          </w:p>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（2）投标函附录；</w:t>
            </w:r>
          </w:p>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（3）投标报价表；</w:t>
            </w:r>
          </w:p>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（4）已标价工程量清单。</w:t>
            </w:r>
          </w:p>
          <w:p>
            <w:pPr>
              <w:spacing w:line="312"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技术标部分：</w:t>
            </w:r>
          </w:p>
          <w:p>
            <w:pPr>
              <w:numPr>
                <w:ilvl w:val="0"/>
                <w:numId w:val="5"/>
              </w:num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施工组织设计；</w:t>
            </w:r>
          </w:p>
          <w:p>
            <w:pPr>
              <w:tabs>
                <w:tab w:val="left" w:pos="826"/>
              </w:tabs>
              <w:spacing w:line="312"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企业信誉实力部分：</w:t>
            </w:r>
          </w:p>
          <w:p>
            <w:pPr>
              <w:pStyle w:val="34"/>
              <w:rPr>
                <w:rFonts w:hint="eastAsia" w:ascii="宋体" w:hAnsi="宋体" w:eastAsia="宋体" w:cs="宋体"/>
                <w:color w:val="auto"/>
                <w:sz w:val="21"/>
                <w:szCs w:val="21"/>
              </w:rPr>
            </w:pPr>
            <w:r>
              <w:rPr>
                <w:rFonts w:hint="eastAsia" w:ascii="宋体" w:hAnsi="宋体" w:eastAsia="宋体" w:cs="宋体"/>
                <w:color w:val="auto"/>
                <w:sz w:val="21"/>
                <w:szCs w:val="21"/>
              </w:rPr>
              <w:t>（1）企业类似项目情况表；</w:t>
            </w:r>
          </w:p>
          <w:p>
            <w:pPr>
              <w:pStyle w:val="34"/>
              <w:rPr>
                <w:rFonts w:hint="eastAsia" w:ascii="宋体" w:hAnsi="宋体" w:eastAsia="宋体" w:cs="宋体"/>
                <w:color w:val="auto"/>
                <w:sz w:val="21"/>
                <w:szCs w:val="21"/>
              </w:rPr>
            </w:pPr>
            <w:r>
              <w:rPr>
                <w:rFonts w:hint="eastAsia" w:ascii="宋体" w:hAnsi="宋体" w:eastAsia="宋体" w:cs="宋体"/>
                <w:color w:val="auto"/>
                <w:sz w:val="21"/>
                <w:szCs w:val="21"/>
              </w:rPr>
              <w:t>（2）投标人可结合本项目的评标办法视自身情况自行提交相关证明材料。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108" w:type="dxa"/>
            <w:vMerge w:val="restart"/>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3.2.4</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近年财务状况的年份要求</w:t>
            </w:r>
          </w:p>
        </w:tc>
        <w:tc>
          <w:tcPr>
            <w:tcW w:w="6072" w:type="dxa"/>
            <w:vAlign w:val="center"/>
          </w:tcPr>
          <w:p>
            <w:pPr>
              <w:spacing w:line="312" w:lineRule="auto"/>
              <w:rPr>
                <w:rFonts w:hint="eastAsia" w:ascii="宋体" w:hAnsi="宋体" w:eastAsia="宋体" w:cs="宋体"/>
                <w:color w:val="auto"/>
              </w:rPr>
            </w:pPr>
            <w:r>
              <w:rPr>
                <w:rFonts w:hint="eastAsia" w:ascii="宋体" w:hAnsi="宋体" w:eastAsia="宋体" w:cs="宋体"/>
                <w:color w:val="auto"/>
                <w:u w:val="single"/>
              </w:rPr>
              <w:t>三</w:t>
            </w:r>
            <w:r>
              <w:rPr>
                <w:rFonts w:hint="eastAsia" w:ascii="宋体" w:hAnsi="宋体" w:eastAsia="宋体" w:cs="宋体"/>
                <w:color w:val="auto"/>
              </w:rPr>
              <w:t>年（一般为三年），指</w:t>
            </w:r>
            <w:r>
              <w:rPr>
                <w:rFonts w:hint="eastAsia" w:ascii="宋体" w:hAnsi="宋体" w:eastAsia="宋体" w:cs="宋体"/>
                <w:color w:val="auto"/>
                <w:u w:val="single"/>
              </w:rPr>
              <w:t>201</w:t>
            </w:r>
            <w:r>
              <w:rPr>
                <w:rFonts w:hint="eastAsia" w:ascii="宋体" w:hAnsi="宋体" w:cs="宋体"/>
                <w:color w:val="auto"/>
                <w:u w:val="single"/>
                <w:lang w:val="en-US" w:eastAsia="zh-CN"/>
              </w:rPr>
              <w:t>8</w:t>
            </w:r>
            <w:r>
              <w:rPr>
                <w:rFonts w:hint="eastAsia" w:ascii="宋体" w:hAnsi="宋体" w:eastAsia="宋体" w:cs="宋体"/>
                <w:color w:val="auto"/>
              </w:rPr>
              <w:t>年度、</w:t>
            </w:r>
            <w:r>
              <w:rPr>
                <w:rFonts w:hint="eastAsia" w:ascii="宋体" w:hAnsi="宋体" w:eastAsia="宋体" w:cs="宋体"/>
                <w:color w:val="auto"/>
                <w:u w:val="single"/>
              </w:rPr>
              <w:t>20</w:t>
            </w:r>
            <w:r>
              <w:rPr>
                <w:rFonts w:hint="eastAsia" w:ascii="宋体" w:hAnsi="宋体" w:cs="宋体"/>
                <w:color w:val="auto"/>
                <w:u w:val="single"/>
                <w:lang w:val="en-US" w:eastAsia="zh-CN"/>
              </w:rPr>
              <w:t>19</w:t>
            </w:r>
            <w:r>
              <w:rPr>
                <w:rFonts w:hint="eastAsia" w:ascii="宋体" w:hAnsi="宋体" w:eastAsia="宋体" w:cs="宋体"/>
                <w:color w:val="auto"/>
              </w:rPr>
              <w:t>年度和</w:t>
            </w:r>
            <w:r>
              <w:rPr>
                <w:rFonts w:hint="eastAsia" w:ascii="宋体" w:hAnsi="宋体" w:eastAsia="宋体" w:cs="宋体"/>
                <w:color w:val="auto"/>
                <w:u w:val="single"/>
              </w:rPr>
              <w:t>202</w:t>
            </w:r>
            <w:r>
              <w:rPr>
                <w:rFonts w:hint="eastAsia" w:ascii="宋体" w:hAnsi="宋体" w:cs="宋体"/>
                <w:color w:val="auto"/>
                <w:u w:val="single"/>
                <w:lang w:val="en-US" w:eastAsia="zh-CN"/>
              </w:rPr>
              <w:t>0</w:t>
            </w:r>
            <w:r>
              <w:rPr>
                <w:rFonts w:hint="eastAsia" w:ascii="宋体" w:hAnsi="宋体" w:eastAsia="宋体" w:cs="宋体"/>
                <w:color w:val="auto"/>
              </w:rPr>
              <w:t>年度（对于从取得营业执照时间起到投标截止时间为止不足要求年数的企业，只需提交企业取得营业执照年份至所要求最近年份经审计的财务报表）。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08" w:type="dxa"/>
            <w:vMerge w:val="continue"/>
          </w:tcPr>
          <w:p>
            <w:pPr>
              <w:spacing w:line="312" w:lineRule="auto"/>
              <w:jc w:val="center"/>
              <w:rPr>
                <w:rFonts w:hint="eastAsia" w:ascii="宋体" w:hAnsi="宋体" w:eastAsia="宋体" w:cs="宋体"/>
                <w:color w:val="auto"/>
              </w:rPr>
            </w:pP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近年发生的诉讼及仲裁情况的年份要求</w:t>
            </w:r>
          </w:p>
        </w:tc>
        <w:tc>
          <w:tcPr>
            <w:tcW w:w="6072" w:type="dxa"/>
            <w:vAlign w:val="center"/>
          </w:tcPr>
          <w:p>
            <w:pPr>
              <w:spacing w:line="312" w:lineRule="auto"/>
              <w:rPr>
                <w:rFonts w:hint="eastAsia" w:ascii="宋体" w:hAnsi="宋体" w:eastAsia="宋体" w:cs="宋体"/>
                <w:color w:val="auto"/>
              </w:rPr>
            </w:pPr>
            <w:r>
              <w:rPr>
                <w:rFonts w:hint="eastAsia" w:ascii="宋体" w:hAnsi="宋体" w:eastAsia="宋体" w:cs="宋体"/>
                <w:color w:val="auto"/>
                <w:u w:val="single"/>
              </w:rPr>
              <w:t>三</w:t>
            </w:r>
            <w:r>
              <w:rPr>
                <w:rFonts w:hint="eastAsia" w:ascii="宋体" w:hAnsi="宋体" w:eastAsia="宋体" w:cs="宋体"/>
                <w:color w:val="auto"/>
              </w:rPr>
              <w:t>年（一般为三年），指诉讼及仲裁判决时间至投标截止时间止不超过</w:t>
            </w:r>
            <w:r>
              <w:rPr>
                <w:rFonts w:hint="eastAsia" w:ascii="宋体" w:hAnsi="宋体" w:eastAsia="宋体" w:cs="宋体"/>
                <w:color w:val="auto"/>
                <w:u w:val="single"/>
              </w:rPr>
              <w:t>三</w:t>
            </w:r>
            <w:r>
              <w:rPr>
                <w:rFonts w:hint="eastAsia" w:ascii="宋体" w:hAnsi="宋体" w:eastAsia="宋体" w:cs="宋体"/>
                <w:color w:va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3.4.1</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投标有效期</w:t>
            </w:r>
          </w:p>
        </w:tc>
        <w:tc>
          <w:tcPr>
            <w:tcW w:w="6072"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 xml:space="preserve">□45天    </w:t>
            </w:r>
            <w:r>
              <w:rPr>
                <w:rFonts w:hint="eastAsia" w:ascii="宋体" w:hAnsi="宋体" w:eastAsia="宋体" w:cs="宋体"/>
                <w:color w:val="auto"/>
              </w:rPr>
              <w:sym w:font="Wingdings" w:char="00A8"/>
            </w:r>
            <w:r>
              <w:rPr>
                <w:rFonts w:hint="eastAsia" w:ascii="宋体" w:hAnsi="宋体" w:eastAsia="宋体" w:cs="宋体"/>
                <w:color w:val="auto"/>
              </w:rPr>
              <w:t>60天    ☑90天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3.5.1</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投标保证金</w:t>
            </w:r>
          </w:p>
        </w:tc>
        <w:tc>
          <w:tcPr>
            <w:tcW w:w="6072" w:type="dxa"/>
            <w:vAlign w:val="center"/>
          </w:tcPr>
          <w:p>
            <w:pPr>
              <w:spacing w:line="312" w:lineRule="auto"/>
              <w:rPr>
                <w:rFonts w:hint="eastAsia" w:ascii="宋体" w:hAnsi="宋体" w:eastAsia="宋体" w:cs="宋体"/>
                <w:color w:val="auto"/>
                <w:u w:val="single"/>
              </w:rPr>
            </w:pPr>
            <w:r>
              <w:rPr>
                <w:rFonts w:hint="eastAsia" w:ascii="宋体" w:hAnsi="宋体"/>
                <w:color w:val="auto"/>
                <w:u w:val="none"/>
              </w:rPr>
              <w:t>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3.6</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是否允许递交备选投标方案</w:t>
            </w:r>
          </w:p>
        </w:tc>
        <w:tc>
          <w:tcPr>
            <w:tcW w:w="6072" w:type="dxa"/>
            <w:vAlign w:val="center"/>
          </w:tcPr>
          <w:p>
            <w:pPr>
              <w:spacing w:line="312" w:lineRule="auto"/>
              <w:rPr>
                <w:rFonts w:hint="eastAsia" w:ascii="宋体" w:hAnsi="宋体" w:eastAsia="宋体" w:cs="宋体"/>
                <w:color w:val="auto"/>
                <w:u w:val="single"/>
              </w:rPr>
            </w:pPr>
            <w:r>
              <w:rPr>
                <w:rFonts w:hint="eastAsia" w:ascii="宋体" w:hAnsi="宋体" w:eastAsia="宋体" w:cs="宋体"/>
                <w:color w:val="auto"/>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3.7</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投标文件的编制</w:t>
            </w:r>
          </w:p>
        </w:tc>
        <w:tc>
          <w:tcPr>
            <w:tcW w:w="6072" w:type="dxa"/>
            <w:vAlign w:val="center"/>
          </w:tcPr>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3.7.1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3.7.2 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3.7.3 投标文件不得涂改，若有修改错漏处，须法定代表人（负责人）或授权委托人签字（或个人CA签章）。投标文件因字迹潦草或表达不清所引起的后果由供应商负责。</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3.7.4评审前准备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（1）本项目实行网上评审，采用电子投标文件；若供应商参与投标，自行承担投标一切费用。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（2）各供应商在截标前应确保成为政采云平台正式注册入库供应商，并完成 CA 数字证书申领。因未注册入库、未办理 CA 数字证书等原因造成无法投标或投标失败等后果由供应商自行承担。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（3）供应商将政采云电子交易客户端下载、安装完成后，可通过账号密码或 CA 登录客户端进行投标文件制作。客户端请至网站下载专区查看，如有问题可拨打政采云客户服务热线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4.1</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投标文件的递交和解密</w:t>
            </w:r>
          </w:p>
        </w:tc>
        <w:tc>
          <w:tcPr>
            <w:tcW w:w="6072" w:type="dxa"/>
          </w:tcPr>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4.1.1投标文件递交截止时间：于</w:t>
            </w:r>
            <w:r>
              <w:rPr>
                <w:rFonts w:hint="eastAsia" w:ascii="宋体" w:hAnsi="宋体" w:eastAsia="宋体" w:cs="宋体"/>
                <w:color w:val="auto"/>
                <w:u w:val="none"/>
              </w:rPr>
              <w:t>2022年</w:t>
            </w:r>
            <w:r>
              <w:rPr>
                <w:rFonts w:hint="eastAsia" w:ascii="宋体" w:hAnsi="宋体" w:cs="宋体"/>
                <w:color w:val="auto"/>
                <w:u w:val="none"/>
                <w:lang w:val="en-US" w:eastAsia="zh-CN"/>
              </w:rPr>
              <w:t xml:space="preserve">10 </w:t>
            </w:r>
            <w:r>
              <w:rPr>
                <w:rFonts w:hint="eastAsia" w:ascii="宋体" w:hAnsi="宋体" w:eastAsia="宋体" w:cs="宋体"/>
                <w:color w:val="auto"/>
                <w:u w:val="none"/>
              </w:rPr>
              <w:t>月</w:t>
            </w:r>
            <w:r>
              <w:rPr>
                <w:rFonts w:hint="eastAsia" w:ascii="宋体" w:hAnsi="宋体" w:cs="宋体"/>
                <w:color w:val="auto"/>
                <w:u w:val="none"/>
                <w:lang w:val="en-US" w:eastAsia="zh-CN"/>
              </w:rPr>
              <w:t>26</w:t>
            </w:r>
            <w:r>
              <w:rPr>
                <w:rFonts w:hint="eastAsia" w:ascii="宋体" w:hAnsi="宋体" w:eastAsia="宋体" w:cs="宋体"/>
                <w:color w:val="auto"/>
                <w:u w:val="none"/>
              </w:rPr>
              <w:t>日09时30分</w:t>
            </w:r>
            <w:r>
              <w:rPr>
                <w:rFonts w:hint="eastAsia" w:ascii="宋体" w:hAnsi="宋体" w:eastAsia="宋体" w:cs="宋体"/>
                <w:color w:val="auto"/>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4.1.2投标文件解密时间：截标时间后</w:t>
            </w:r>
            <w:r>
              <w:rPr>
                <w:rFonts w:hint="eastAsia" w:ascii="宋体" w:hAnsi="宋体" w:eastAsia="宋体" w:cs="宋体"/>
                <w:color w:val="auto"/>
                <w:u w:val="single"/>
              </w:rPr>
              <w:t>30</w:t>
            </w:r>
            <w:r>
              <w:rPr>
                <w:rFonts w:hint="eastAsia" w:ascii="宋体" w:hAnsi="宋体" w:eastAsia="宋体" w:cs="宋体"/>
                <w:color w:val="auto"/>
              </w:rPr>
              <w:t>分钟内（</w:t>
            </w:r>
            <w:r>
              <w:rPr>
                <w:rFonts w:hint="eastAsia" w:ascii="宋体" w:hAnsi="宋体" w:eastAsia="宋体" w:cs="宋体"/>
                <w:color w:val="auto"/>
                <w:u w:val="single"/>
              </w:rPr>
              <w:t>2022年</w:t>
            </w:r>
            <w:r>
              <w:rPr>
                <w:rFonts w:hint="eastAsia" w:ascii="宋体" w:hAnsi="宋体" w:cs="宋体"/>
                <w:color w:val="auto"/>
                <w:u w:val="single"/>
                <w:lang w:val="en-US" w:eastAsia="zh-CN"/>
              </w:rPr>
              <w:t xml:space="preserve">  10</w:t>
            </w:r>
            <w:r>
              <w:rPr>
                <w:rFonts w:hint="eastAsia" w:ascii="宋体" w:hAnsi="宋体" w:eastAsia="宋体" w:cs="宋体"/>
                <w:color w:val="auto"/>
                <w:u w:val="single"/>
              </w:rPr>
              <w:t>月</w:t>
            </w:r>
            <w:r>
              <w:rPr>
                <w:rFonts w:hint="eastAsia" w:ascii="宋体" w:hAnsi="宋体" w:cs="宋体"/>
                <w:color w:val="auto"/>
                <w:u w:val="single"/>
                <w:lang w:val="en-US" w:eastAsia="zh-CN"/>
              </w:rPr>
              <w:t>26</w:t>
            </w:r>
            <w:r>
              <w:rPr>
                <w:rFonts w:hint="eastAsia" w:ascii="宋体" w:hAnsi="宋体" w:eastAsia="宋体" w:cs="宋体"/>
                <w:color w:val="auto"/>
                <w:u w:val="single"/>
              </w:rPr>
              <w:t>日09时30分至10时00分</w:t>
            </w:r>
            <w:r>
              <w:rPr>
                <w:rFonts w:hint="eastAsia" w:ascii="宋体" w:hAnsi="宋体" w:eastAsia="宋体" w:cs="宋体"/>
                <w:color w:val="auto"/>
              </w:rPr>
              <w:t>)投标人可以登录政采云平台，用“项目采购-开标评标”功能进行解密投标文件。若投标人在规定时间内无法解密或解密失败，可以以电子备份投标文件作为依据</w:t>
            </w:r>
            <w:r>
              <w:rPr>
                <w:rFonts w:hint="eastAsia" w:ascii="宋体" w:hAnsi="宋体" w:eastAsia="宋体" w:cs="宋体"/>
                <w:b/>
                <w:bCs/>
                <w:color w:val="auto"/>
              </w:rPr>
              <w:t>【在接到无法解密或解密失败的通知后，投标人可根据自身实际情况按通知时要求的时间到桂林市公共资源交易中心</w:t>
            </w:r>
            <w:r>
              <w:rPr>
                <w:rFonts w:hint="eastAsia" w:ascii="宋体" w:hAnsi="宋体" w:cs="宋体"/>
                <w:b/>
                <w:bCs/>
                <w:color w:val="auto"/>
                <w:u w:val="single"/>
                <w:lang w:val="en-US" w:eastAsia="zh-CN"/>
              </w:rPr>
              <w:t xml:space="preserve"> 10 </w:t>
            </w:r>
            <w:r>
              <w:rPr>
                <w:rFonts w:hint="eastAsia" w:ascii="宋体" w:hAnsi="宋体" w:eastAsia="宋体" w:cs="宋体"/>
                <w:b/>
                <w:bCs/>
                <w:color w:val="auto"/>
                <w:u w:val="single"/>
              </w:rPr>
              <w:t>号</w:t>
            </w:r>
            <w:r>
              <w:rPr>
                <w:rFonts w:hint="eastAsia" w:ascii="宋体" w:hAnsi="宋体" w:eastAsia="宋体" w:cs="宋体"/>
                <w:b/>
                <w:bCs/>
                <w:color w:val="auto"/>
              </w:rPr>
              <w:t>开标室现场提交或以电子邮件的形式（以通知时所告知的电子邮箱地址为准）提交电子备份投标文件】</w:t>
            </w:r>
            <w:r>
              <w:rPr>
                <w:rFonts w:hint="eastAsia" w:ascii="宋体" w:hAnsi="宋体" w:eastAsia="宋体" w:cs="宋体"/>
                <w:color w:val="auto"/>
              </w:rPr>
              <w:t>，若投标人在规定时间内无法解密或解密失败且未提供电子备份投标文件的(包含提供的电子备份文件无效或无法解密的情况)，视为投标无效。</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4.1.3 除招标文件另有规定外，供应商所递交的投标文件不予退还。</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4.1.4 电子投标文件的相关说明</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（2）如有特殊情况，采购代理机构延长截止时间和开标时间，采购代理机构和供应商的权利和义务将受到新的截止时间和开标时间的约束。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4.2</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投标文件的修改与撤回</w:t>
            </w:r>
          </w:p>
        </w:tc>
        <w:tc>
          <w:tcPr>
            <w:tcW w:w="6072" w:type="dxa"/>
            <w:vAlign w:val="center"/>
          </w:tcPr>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4.2.1 投标文件递交截止时间前可以撤回电子投标文件。补充或者修改电子投标文件的，应当先行撤回原文件，补充、修改后重新传输递交，投标文件递交截止时间前未完成传输的，视为撤回投标文件。</w:t>
            </w:r>
          </w:p>
          <w:p>
            <w:pPr>
              <w:spacing w:line="312" w:lineRule="auto"/>
              <w:ind w:firstLine="420" w:firstLineChars="200"/>
              <w:rPr>
                <w:rFonts w:hint="eastAsia" w:ascii="宋体" w:hAnsi="宋体" w:eastAsia="宋体" w:cs="宋体"/>
                <w:color w:val="auto"/>
                <w:u w:val="single"/>
              </w:rPr>
            </w:pPr>
            <w:r>
              <w:rPr>
                <w:rFonts w:hint="eastAsia" w:ascii="宋体" w:hAnsi="宋体" w:eastAsia="宋体" w:cs="宋体"/>
                <w:color w:val="auto"/>
              </w:rPr>
              <w:t>4.2.2 在投标文件递交截止时间后的投标文件有效期内，供应商不得撤回其投标文件。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6"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5.1</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开标时间和地点</w:t>
            </w:r>
          </w:p>
        </w:tc>
        <w:tc>
          <w:tcPr>
            <w:tcW w:w="6072" w:type="dxa"/>
            <w:vAlign w:val="center"/>
          </w:tcPr>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开标时间：2022年</w:t>
            </w:r>
            <w:r>
              <w:rPr>
                <w:rFonts w:hint="eastAsia" w:ascii="宋体" w:hAnsi="宋体" w:cs="宋体"/>
                <w:color w:val="auto"/>
                <w:lang w:val="en-US" w:eastAsia="zh-CN"/>
              </w:rPr>
              <w:t>10</w:t>
            </w:r>
            <w:r>
              <w:rPr>
                <w:rFonts w:hint="eastAsia" w:ascii="宋体" w:hAnsi="宋体" w:eastAsia="宋体" w:cs="宋体"/>
                <w:color w:val="auto"/>
              </w:rPr>
              <w:t>月</w:t>
            </w:r>
            <w:r>
              <w:rPr>
                <w:rFonts w:hint="eastAsia" w:ascii="宋体" w:hAnsi="宋体" w:cs="宋体"/>
                <w:color w:val="auto"/>
                <w:lang w:val="en-US" w:eastAsia="zh-CN"/>
              </w:rPr>
              <w:t>26</w:t>
            </w:r>
            <w:r>
              <w:rPr>
                <w:rFonts w:hint="eastAsia" w:ascii="宋体" w:hAnsi="宋体" w:eastAsia="宋体" w:cs="宋体"/>
                <w:color w:val="auto"/>
              </w:rPr>
              <w:t>日09时30分（北京时间）截标后。</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地    点：通过政采云平台实行在线解密开启。</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提交电子备份投标文件方式：在接到无法解密或解密失败的通知后，投标人可根据自身实际情况按通知时要求的时间到桂林市公共资源交易中心</w:t>
            </w:r>
            <w:r>
              <w:rPr>
                <w:rFonts w:hint="eastAsia" w:ascii="宋体" w:hAnsi="宋体" w:cs="宋体"/>
                <w:color w:val="auto"/>
                <w:lang w:val="en-US" w:eastAsia="zh-CN"/>
              </w:rPr>
              <w:t>10</w:t>
            </w:r>
            <w:r>
              <w:rPr>
                <w:rFonts w:hint="eastAsia" w:ascii="宋体" w:hAnsi="宋体" w:eastAsia="宋体" w:cs="宋体"/>
                <w:color w:val="auto"/>
              </w:rPr>
              <w:t>号开标室现场提交或以电子邮件的形式（以通知时所告知的电子邮箱地址为准）提交电子备份投标文件。投标人可以由法定代表人、负责人、自然人或其委托代理人出席开标会议。</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招标人在本章第2.2.2款规定的投标截止时间（开标时间）和“投标人须知前附表”规定的地点公开开标，并邀请所有投标人的法定代表人或其委托代理人准时参加。投标人的法定代表人或其委托代理人（携授权委托书）在投标截止前持本人身份证参加开标会并签到验证，迟到则视为自动放弃投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开标会由招标人或其委托的招标代理机构主持。</w:t>
            </w:r>
          </w:p>
          <w:p>
            <w:pPr>
              <w:pStyle w:val="2"/>
              <w:ind w:left="63" w:right="63" w:firstLine="442" w:firstLineChars="200"/>
              <w:jc w:val="both"/>
              <w:rPr>
                <w:rFonts w:hint="eastAsia" w:ascii="宋体" w:hAnsi="宋体" w:eastAsia="宋体" w:cs="宋体"/>
                <w:color w:val="auto"/>
              </w:rPr>
            </w:pPr>
            <w:r>
              <w:rPr>
                <w:rFonts w:hint="eastAsia" w:ascii="宋体" w:hAnsi="宋体" w:eastAsia="宋体" w:cs="宋体"/>
                <w:b/>
                <w:bCs/>
                <w:color w:val="auto"/>
              </w:rPr>
              <w:t>投标人不足3家的，不得开标，采购人或者采购代理机构应当重新组织采购。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5.2</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开标程序</w:t>
            </w:r>
          </w:p>
        </w:tc>
        <w:tc>
          <w:tcPr>
            <w:tcW w:w="6072" w:type="dxa"/>
            <w:vAlign w:val="center"/>
          </w:tcPr>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（2）投标文件解密结束后，开标活动组织人员在线开启投标文件。</w:t>
            </w:r>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（3）开启投标人报价文件，开标活动组织人员宣读开标（报价）一览表有关内容，投标人代表如果认为宣读有误，可以当场提出异议。</w:t>
            </w:r>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开标结束后，如发现开标结果与报价文件不一致者，由评标委员会根据报价文件内容进行修正。</w:t>
            </w:r>
          </w:p>
          <w:p>
            <w:pPr>
              <w:spacing w:line="360" w:lineRule="auto"/>
              <w:ind w:firstLine="422" w:firstLineChars="200"/>
              <w:rPr>
                <w:rFonts w:hint="eastAsia" w:ascii="宋体" w:hAnsi="宋体" w:eastAsia="宋体" w:cs="宋体"/>
                <w:color w:val="auto"/>
              </w:rPr>
            </w:pPr>
            <w:r>
              <w:rPr>
                <w:rFonts w:hint="eastAsia" w:ascii="宋体" w:hAnsi="宋体" w:eastAsia="宋体" w:cs="宋体"/>
                <w:b/>
                <w:bCs/>
                <w:color w:val="auto"/>
              </w:rPr>
              <w:t>特别说明：如遇“政府采购云平台”电子化开标或评审程序调整的，按调整后程序执行。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6.1.1</w:t>
            </w:r>
          </w:p>
        </w:tc>
        <w:tc>
          <w:tcPr>
            <w:tcW w:w="2358" w:type="dxa"/>
            <w:vAlign w:val="center"/>
          </w:tcPr>
          <w:p>
            <w:pPr>
              <w:spacing w:line="312" w:lineRule="auto"/>
              <w:rPr>
                <w:rFonts w:hint="eastAsia" w:ascii="宋体" w:hAnsi="宋体" w:eastAsia="宋体" w:cs="宋体"/>
                <w:color w:val="auto"/>
                <w:lang w:eastAsia="zh-CN"/>
              </w:rPr>
            </w:pPr>
            <w:r>
              <w:rPr>
                <w:rFonts w:hint="eastAsia" w:ascii="宋体" w:hAnsi="宋体" w:eastAsia="宋体" w:cs="宋体"/>
                <w:color w:val="auto"/>
              </w:rPr>
              <w:t>评标委员会的组</w:t>
            </w:r>
            <w:r>
              <w:rPr>
                <w:rFonts w:hint="eastAsia" w:ascii="宋体" w:hAnsi="宋体" w:cs="宋体"/>
                <w:color w:val="auto"/>
                <w:lang w:eastAsia="zh-CN"/>
              </w:rPr>
              <w:t>成</w:t>
            </w:r>
          </w:p>
        </w:tc>
        <w:tc>
          <w:tcPr>
            <w:tcW w:w="6072" w:type="dxa"/>
            <w:vAlign w:val="center"/>
          </w:tcPr>
          <w:p>
            <w:pPr>
              <w:spacing w:line="312" w:lineRule="auto"/>
              <w:rPr>
                <w:rFonts w:hint="eastAsia" w:ascii="宋体" w:hAnsi="宋体" w:eastAsia="宋体" w:cs="宋体"/>
                <w:color w:val="auto"/>
              </w:rPr>
            </w:pPr>
            <w:r>
              <w:rPr>
                <w:rFonts w:hint="eastAsia" w:ascii="宋体" w:hAnsi="宋体" w:eastAsia="宋体" w:cs="宋体"/>
                <w:color w:val="auto"/>
                <w:lang w:val="en-US" w:eastAsia="zh-CN"/>
              </w:rPr>
              <w:t>评标委员会由采购人代表和有关技术、经济等方面的专家组成，成员人数共</w:t>
            </w:r>
            <w:r>
              <w:rPr>
                <w:rFonts w:hint="eastAsia" w:ascii="宋体" w:hAnsi="宋体" w:cs="宋体"/>
                <w:color w:val="auto"/>
                <w:lang w:val="en-US" w:eastAsia="zh-CN"/>
              </w:rPr>
              <w:t>7</w:t>
            </w:r>
            <w:r>
              <w:rPr>
                <w:rFonts w:hint="eastAsia" w:ascii="宋体" w:hAnsi="宋体" w:eastAsia="宋体" w:cs="宋体"/>
                <w:color w:val="auto"/>
                <w:lang w:val="en-US" w:eastAsia="zh-CN"/>
              </w:rPr>
              <w:t xml:space="preserve">人，其中采购人代表 </w:t>
            </w:r>
            <w:r>
              <w:rPr>
                <w:rFonts w:hint="eastAsia" w:ascii="宋体" w:hAnsi="宋体" w:cs="宋体"/>
                <w:color w:val="auto"/>
                <w:lang w:val="en-US" w:eastAsia="zh-CN"/>
              </w:rPr>
              <w:t>2</w:t>
            </w:r>
            <w:r>
              <w:rPr>
                <w:rFonts w:hint="eastAsia" w:ascii="宋体" w:hAnsi="宋体" w:eastAsia="宋体" w:cs="宋体"/>
                <w:color w:val="auto"/>
                <w:lang w:val="en-US" w:eastAsia="zh-CN"/>
              </w:rPr>
              <w:t xml:space="preserve"> 人，技术、经济等专家 </w:t>
            </w:r>
            <w:r>
              <w:rPr>
                <w:rFonts w:hint="eastAsia" w:ascii="宋体" w:hAnsi="宋体" w:cs="宋体"/>
                <w:color w:val="auto"/>
                <w:lang w:val="en-US" w:eastAsia="zh-CN"/>
              </w:rPr>
              <w:t>5</w:t>
            </w:r>
            <w:r>
              <w:rPr>
                <w:rFonts w:hint="eastAsia" w:ascii="宋体" w:hAnsi="宋体" w:eastAsia="宋体" w:cs="宋体"/>
                <w:color w:val="auto"/>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6.3</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评标方式</w:t>
            </w:r>
          </w:p>
        </w:tc>
        <w:tc>
          <w:tcPr>
            <w:tcW w:w="6072"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sym w:font="Wingdings" w:char="00FE"/>
            </w:r>
            <w:r>
              <w:rPr>
                <w:rFonts w:hint="eastAsia" w:ascii="宋体" w:hAnsi="宋体" w:eastAsia="宋体" w:cs="宋体"/>
                <w:color w:val="auto"/>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2"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6.5</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信用查询</w:t>
            </w:r>
          </w:p>
        </w:tc>
        <w:tc>
          <w:tcPr>
            <w:tcW w:w="6072"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根据《关于做好政府采购有关信用主体标识码登记及在政府采购活动中查询使用信用记录有关问题的通知》桂财采〔2016〕37号的通知，由招标代理机构对第一中标候选人进行信用查询：</w:t>
            </w:r>
          </w:p>
          <w:p>
            <w:pPr>
              <w:spacing w:line="312" w:lineRule="auto"/>
              <w:rPr>
                <w:rFonts w:hint="eastAsia" w:ascii="宋体" w:hAnsi="宋体" w:eastAsia="宋体" w:cs="宋体"/>
                <w:color w:val="auto"/>
              </w:rPr>
            </w:pPr>
            <w:r>
              <w:rPr>
                <w:rFonts w:hint="eastAsia" w:ascii="宋体" w:hAnsi="宋体" w:eastAsia="宋体" w:cs="宋体"/>
                <w:color w:val="auto"/>
              </w:rPr>
              <w:t>⑴查询渠道：“信用中国”网站(www.creditchina.gov.cn)、中国政府采购网(www.ccgp.gov.cn)等；</w:t>
            </w:r>
          </w:p>
          <w:p>
            <w:pPr>
              <w:spacing w:line="312" w:lineRule="auto"/>
              <w:rPr>
                <w:rFonts w:hint="eastAsia" w:ascii="宋体" w:hAnsi="宋体" w:eastAsia="宋体" w:cs="宋体"/>
                <w:color w:val="auto"/>
              </w:rPr>
            </w:pPr>
            <w:r>
              <w:rPr>
                <w:rFonts w:hint="eastAsia" w:ascii="宋体" w:hAnsi="宋体" w:eastAsia="宋体" w:cs="宋体"/>
                <w:color w:val="auto"/>
              </w:rPr>
              <w:t>⑵查询截止时点：中标通知书发出前；</w:t>
            </w:r>
          </w:p>
          <w:p>
            <w:pPr>
              <w:spacing w:line="312" w:lineRule="auto"/>
              <w:rPr>
                <w:rFonts w:hint="eastAsia" w:ascii="宋体" w:hAnsi="宋体" w:eastAsia="宋体" w:cs="宋体"/>
                <w:color w:val="auto"/>
              </w:rPr>
            </w:pPr>
            <w:r>
              <w:rPr>
                <w:rFonts w:hint="eastAsia" w:ascii="宋体" w:hAnsi="宋体" w:eastAsia="宋体" w:cs="宋体"/>
                <w:color w:val="auto"/>
              </w:rPr>
              <w:t>⑶信用信息查询记录和证据留存方式：在查询网站中直接打印查询记录，打印材料作为采购活动资料保存。</w:t>
            </w:r>
          </w:p>
          <w:p>
            <w:pPr>
              <w:spacing w:line="312" w:lineRule="auto"/>
              <w:rPr>
                <w:rFonts w:hint="eastAsia" w:ascii="宋体" w:hAnsi="宋体" w:eastAsia="宋体" w:cs="宋体"/>
                <w:color w:val="auto"/>
              </w:rPr>
            </w:pPr>
            <w:r>
              <w:rPr>
                <w:rFonts w:hint="eastAsia" w:ascii="宋体" w:hAnsi="宋体" w:eastAsia="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7.1</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是否授权评标委员会确定中标人</w:t>
            </w:r>
          </w:p>
        </w:tc>
        <w:tc>
          <w:tcPr>
            <w:tcW w:w="6072"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□是</w:t>
            </w:r>
          </w:p>
          <w:p>
            <w:pPr>
              <w:spacing w:line="312" w:lineRule="auto"/>
              <w:rPr>
                <w:rFonts w:hint="eastAsia" w:ascii="宋体" w:hAnsi="宋体" w:eastAsia="宋体" w:cs="宋体"/>
                <w:color w:val="auto"/>
              </w:rPr>
            </w:pPr>
            <w:r>
              <w:rPr>
                <w:rFonts w:hint="eastAsia" w:ascii="宋体" w:hAnsi="宋体" w:eastAsia="宋体" w:cs="宋体"/>
                <w:color w:val="auto"/>
              </w:rPr>
              <w:sym w:font="Wingdings" w:char="00FE"/>
            </w:r>
            <w:r>
              <w:rPr>
                <w:rFonts w:hint="eastAsia" w:ascii="宋体" w:hAnsi="宋体" w:eastAsia="宋体" w:cs="宋体"/>
                <w:color w:val="auto"/>
              </w:rPr>
              <w:t>否，推荐的中标候选人数：</w:t>
            </w:r>
            <w:r>
              <w:rPr>
                <w:rFonts w:hint="eastAsia" w:ascii="宋体" w:hAnsi="宋体" w:cs="宋体"/>
                <w:color w:val="auto"/>
                <w:lang w:val="en-US" w:eastAsia="zh-CN"/>
              </w:rPr>
              <w:t xml:space="preserve"> </w:t>
            </w:r>
            <w:r>
              <w:rPr>
                <w:rFonts w:hint="eastAsia" w:ascii="宋体" w:hAnsi="宋体" w:eastAsia="宋体" w:cs="宋体"/>
                <w:color w:val="auto"/>
                <w:u w:val="single"/>
              </w:rPr>
              <w:t xml:space="preserve">三名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7.2</w:t>
            </w:r>
          </w:p>
        </w:tc>
        <w:tc>
          <w:tcPr>
            <w:tcW w:w="2358" w:type="dxa"/>
          </w:tcPr>
          <w:p>
            <w:pPr>
              <w:snapToGrid w:val="0"/>
              <w:spacing w:line="312" w:lineRule="auto"/>
              <w:rPr>
                <w:rFonts w:hint="eastAsia" w:ascii="宋体" w:hAnsi="宋体" w:eastAsia="宋体" w:cs="宋体"/>
                <w:color w:val="auto"/>
              </w:rPr>
            </w:pPr>
            <w:r>
              <w:rPr>
                <w:rFonts w:hint="eastAsia" w:ascii="宋体" w:hAnsi="宋体" w:eastAsia="宋体" w:cs="宋体"/>
                <w:color w:val="auto"/>
              </w:rPr>
              <w:t>中标公告及中标通知书</w:t>
            </w:r>
          </w:p>
          <w:p>
            <w:pPr>
              <w:snapToGrid w:val="0"/>
              <w:spacing w:line="312" w:lineRule="auto"/>
              <w:rPr>
                <w:rFonts w:hint="eastAsia" w:ascii="宋体" w:hAnsi="宋体" w:eastAsia="宋体" w:cs="宋体"/>
                <w:color w:val="auto"/>
              </w:rPr>
            </w:pPr>
          </w:p>
        </w:tc>
        <w:tc>
          <w:tcPr>
            <w:tcW w:w="6072" w:type="dxa"/>
          </w:tcPr>
          <w:p>
            <w:pPr>
              <w:spacing w:line="312" w:lineRule="auto"/>
              <w:rPr>
                <w:rFonts w:hint="eastAsia" w:ascii="宋体" w:hAnsi="宋体" w:eastAsia="宋体" w:cs="宋体"/>
                <w:color w:val="auto"/>
              </w:rPr>
            </w:pPr>
            <w:r>
              <w:rPr>
                <w:rFonts w:hint="eastAsia" w:ascii="宋体" w:hAnsi="宋体" w:eastAsia="宋体" w:cs="宋体"/>
                <w:color w:val="auto"/>
              </w:rPr>
              <w:t>7.2.1在投标人须知总则第3.4 款规定的投标有效期内，招标代理机构于评标结束后两个工作日内将评审报告送交招标人，招标人应当自收到评审报告五个工作日内在评审报告推荐的中标候选人中按顺序确定中标人，招标代理机构在中标人确定之日起两个工作日内发出中标通知书，并在指定媒体上公告中标信息，中标信息站上公布后，视同已通知所有投标人，投标人自行登陆网站查询中标信息。</w:t>
            </w:r>
          </w:p>
          <w:p>
            <w:pPr>
              <w:spacing w:line="312" w:lineRule="auto"/>
              <w:rPr>
                <w:rFonts w:hint="eastAsia" w:ascii="宋体" w:hAnsi="宋体" w:eastAsia="宋体" w:cs="宋体"/>
                <w:color w:val="auto"/>
              </w:rPr>
            </w:pPr>
            <w:r>
              <w:rPr>
                <w:rFonts w:hint="eastAsia" w:ascii="宋体" w:hAnsi="宋体" w:eastAsia="宋体" w:cs="宋体"/>
                <w:color w:val="auto"/>
              </w:rPr>
              <w:t>7.2.2中标人应自接到通知之日起七个工作日内，办理中标通知书领取手续，如不按期办理领取手续，视为自动放弃中标资格,并从评标委员会推荐的中标候选人中按顺序重新确定中标人。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7.3.1</w:t>
            </w:r>
          </w:p>
        </w:tc>
        <w:tc>
          <w:tcPr>
            <w:tcW w:w="2358" w:type="dxa"/>
            <w:vAlign w:val="center"/>
          </w:tcPr>
          <w:p>
            <w:pPr>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履约保证金</w:t>
            </w:r>
          </w:p>
        </w:tc>
        <w:tc>
          <w:tcPr>
            <w:tcW w:w="6072" w:type="dxa"/>
            <w:vAlign w:val="center"/>
          </w:tcPr>
          <w:p>
            <w:pPr>
              <w:pStyle w:val="34"/>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auto"/>
                <w:kern w:val="2"/>
                <w:sz w:val="21"/>
                <w:szCs w:val="21"/>
                <w:lang w:val="en-US" w:eastAsia="zh-CN" w:bidi="ar-SA"/>
              </w:rPr>
            </w:pPr>
            <w:r>
              <w:rPr>
                <w:rFonts w:hint="eastAsia" w:cs="宋体"/>
                <w:color w:val="auto"/>
                <w:lang w:eastAsia="zh-CN"/>
              </w:rPr>
              <w:t>☑</w:t>
            </w:r>
            <w:r>
              <w:rPr>
                <w:rFonts w:hint="eastAsia" w:ascii="宋体" w:hAnsi="宋体" w:eastAsia="宋体" w:cs="宋体"/>
                <w:color w:val="auto"/>
                <w:kern w:val="2"/>
                <w:sz w:val="21"/>
                <w:szCs w:val="21"/>
                <w:lang w:val="en-US" w:eastAsia="zh-CN" w:bidi="ar-SA"/>
              </w:rPr>
              <w:t xml:space="preserve">是 </w:t>
            </w:r>
            <w:r>
              <w:rPr>
                <w:rFonts w:hint="eastAsia" w:ascii="宋体" w:hAnsi="宋体" w:eastAsia="宋体" w:cs="宋体"/>
                <w:color w:val="auto"/>
              </w:rPr>
              <w:t xml:space="preserve">  </w:t>
            </w:r>
            <w:r>
              <w:rPr>
                <w:rFonts w:hint="eastAsia" w:ascii="宋体" w:hAnsi="宋体" w:eastAsia="宋体" w:cs="宋体"/>
                <w:color w:val="auto"/>
                <w:kern w:val="2"/>
                <w:sz w:val="21"/>
                <w:szCs w:val="21"/>
                <w:lang w:val="en-US" w:eastAsia="zh-CN" w:bidi="ar-SA"/>
              </w:rPr>
              <w:t xml:space="preserve">履约担保的形式：可以选择电汇、转账、支票、汇票、本票、保函等形式缴纳或提交。 </w:t>
            </w:r>
          </w:p>
          <w:p>
            <w:pPr>
              <w:pStyle w:val="34"/>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履约担保的金额：中标价的</w:t>
            </w:r>
            <w:r>
              <w:rPr>
                <w:rFonts w:hint="eastAsia"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 xml:space="preserve">%； </w:t>
            </w:r>
          </w:p>
          <w:p>
            <w:pPr>
              <w:pStyle w:val="34"/>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auto"/>
              </w:rPr>
            </w:pPr>
            <w:r>
              <w:rPr>
                <w:rFonts w:hint="eastAsia" w:ascii="宋体" w:hAnsi="宋体" w:eastAsia="宋体" w:cs="宋体"/>
                <w:color w:val="auto"/>
                <w:kern w:val="2"/>
                <w:sz w:val="21"/>
                <w:szCs w:val="21"/>
                <w:lang w:val="en-US" w:eastAsia="zh-CN" w:bidi="ar-SA"/>
              </w:rPr>
              <w:t xml:space="preserve">提供履约担保时间：投标人在收到中标通知书后，须在 30 日内 向招标人足额提交履约保证金，否则招标人可以取消其中标资 </w:t>
            </w:r>
            <w:r>
              <w:rPr>
                <w:rFonts w:hint="eastAsia" w:ascii="宋体" w:hAnsi="宋体" w:eastAsia="宋体" w:cs="宋体"/>
                <w:color w:val="auto"/>
                <w:lang w:val="en-US" w:eastAsia="zh-CN"/>
              </w:rPr>
              <w:t>格。</w:t>
            </w:r>
          </w:p>
          <w:p>
            <w:pPr>
              <w:pStyle w:val="34"/>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auto"/>
                <w:sz w:val="21"/>
                <w:szCs w:val="21"/>
              </w:rPr>
            </w:pPr>
            <w:r>
              <w:rPr>
                <w:rFonts w:hint="eastAsia" w:ascii="宋体" w:hAnsi="宋体" w:eastAsia="宋体" w:cs="宋体"/>
                <w:color w:val="auto"/>
              </w:rPr>
              <w:sym w:font="Wingdings" w:char="00A8"/>
            </w:r>
            <w:r>
              <w:rPr>
                <w:rFonts w:hint="eastAsia" w:ascii="宋体" w:hAnsi="宋体" w:eastAsia="宋体" w:cs="宋体"/>
                <w:color w:val="auto"/>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7.4.1</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签订合同时间</w:t>
            </w:r>
          </w:p>
        </w:tc>
        <w:tc>
          <w:tcPr>
            <w:tcW w:w="6072"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中标通知书发出之日起二十五日内。中标人领取中标通知书后，应按规定与招标人签订合同。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0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7.4.3</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合同备案存档</w:t>
            </w:r>
          </w:p>
        </w:tc>
        <w:tc>
          <w:tcPr>
            <w:tcW w:w="6072"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政府采购合同双方自签订之日起一个工作日内将合同原件一份交采购代理机构，采购人于合同签订之日起七个工作日内将一份合同原件送本级财政部门备案。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38" w:type="dxa"/>
            <w:gridSpan w:val="3"/>
          </w:tcPr>
          <w:p>
            <w:pPr>
              <w:spacing w:line="312" w:lineRule="auto"/>
              <w:rPr>
                <w:rFonts w:hint="eastAsia" w:ascii="宋体" w:hAnsi="宋体" w:eastAsia="宋体" w:cs="宋体"/>
                <w:color w:val="auto"/>
              </w:rPr>
            </w:pPr>
            <w:r>
              <w:rPr>
                <w:rFonts w:hint="eastAsia" w:ascii="宋体" w:hAnsi="宋体" w:eastAsia="宋体" w:cs="宋体"/>
                <w:color w:val="auto"/>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538" w:type="dxa"/>
            <w:gridSpan w:val="3"/>
          </w:tcPr>
          <w:p>
            <w:pPr>
              <w:spacing w:line="312" w:lineRule="auto"/>
              <w:rPr>
                <w:rFonts w:hint="eastAsia" w:ascii="宋体" w:hAnsi="宋体" w:eastAsia="宋体" w:cs="宋体"/>
                <w:color w:val="auto"/>
              </w:rPr>
            </w:pPr>
            <w:r>
              <w:rPr>
                <w:rFonts w:hint="eastAsia" w:ascii="宋体" w:hAnsi="宋体" w:eastAsia="宋体" w:cs="宋体"/>
                <w:color w:val="auto"/>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0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10.1.1</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类似项目</w:t>
            </w:r>
          </w:p>
        </w:tc>
        <w:tc>
          <w:tcPr>
            <w:tcW w:w="6072"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类似项目是指：201</w:t>
            </w:r>
            <w:r>
              <w:rPr>
                <w:rFonts w:hint="eastAsia" w:ascii="宋体" w:hAnsi="宋体" w:eastAsia="宋体" w:cs="宋体"/>
                <w:color w:val="auto"/>
                <w:lang w:val="en-US" w:eastAsia="zh-CN"/>
              </w:rPr>
              <w:t>9</w:t>
            </w:r>
            <w:r>
              <w:rPr>
                <w:rFonts w:hint="eastAsia" w:ascii="宋体" w:hAnsi="宋体" w:eastAsia="宋体" w:cs="宋体"/>
                <w:color w:val="auto"/>
              </w:rPr>
              <w:t>年1月1日至投标截止日期止承接过的</w:t>
            </w:r>
            <w:r>
              <w:rPr>
                <w:rFonts w:hint="eastAsia" w:ascii="宋体" w:hAnsi="宋体" w:eastAsia="宋体" w:cs="宋体"/>
                <w:color w:val="auto"/>
                <w:lang w:eastAsia="zh-CN"/>
              </w:rPr>
              <w:t>合同金额</w:t>
            </w:r>
            <w:r>
              <w:rPr>
                <w:rFonts w:hint="eastAsia" w:ascii="宋体" w:hAnsi="宋体" w:eastAsia="宋体" w:cs="宋体"/>
                <w:color w:val="auto"/>
                <w:lang w:val="en-US" w:eastAsia="zh-CN"/>
              </w:rPr>
              <w:t>800万元及以上的电力工</w:t>
            </w:r>
            <w:r>
              <w:rPr>
                <w:rFonts w:hint="eastAsia" w:ascii="宋体" w:hAnsi="宋体" w:eastAsia="宋体" w:cs="宋体"/>
                <w:color w:val="auto"/>
              </w:rPr>
              <w:t>程或配电工程</w:t>
            </w:r>
            <w:r>
              <w:rPr>
                <w:rFonts w:hint="eastAsia" w:ascii="宋体" w:hAnsi="宋体" w:cs="宋体"/>
                <w:color w:val="auto"/>
                <w:lang w:eastAsia="zh-CN"/>
              </w:rPr>
              <w:t>项目</w:t>
            </w: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0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10.1.2</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不良行为记录</w:t>
            </w:r>
          </w:p>
        </w:tc>
        <w:tc>
          <w:tcPr>
            <w:tcW w:w="6072"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不良行为记录是指：如近3年不存在发生质量或安全生产责任事故、环保处罚、城管处罚、“三包一靠”建筑市场违法行为、拖欠农民工工资引发集体性上访、弄虚作假投标违法违规行为。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38" w:type="dxa"/>
            <w:gridSpan w:val="3"/>
          </w:tcPr>
          <w:p>
            <w:pPr>
              <w:spacing w:line="312" w:lineRule="auto"/>
              <w:rPr>
                <w:rFonts w:hint="eastAsia" w:ascii="宋体" w:hAnsi="宋体" w:eastAsia="宋体" w:cs="宋体"/>
                <w:color w:val="auto"/>
              </w:rPr>
            </w:pPr>
            <w:r>
              <w:rPr>
                <w:rFonts w:hint="eastAsia" w:ascii="宋体" w:hAnsi="宋体" w:eastAsia="宋体" w:cs="宋体"/>
                <w:color w:val="auto"/>
              </w:rPr>
              <w:t>10.2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2" w:hRule="atLeast"/>
        </w:trPr>
        <w:tc>
          <w:tcPr>
            <w:tcW w:w="1108" w:type="dxa"/>
            <w:vAlign w:val="center"/>
          </w:tcPr>
          <w:p>
            <w:pPr>
              <w:spacing w:line="312" w:lineRule="auto"/>
              <w:rPr>
                <w:rFonts w:hint="eastAsia" w:ascii="宋体" w:hAnsi="宋体" w:eastAsia="宋体" w:cs="宋体"/>
                <w:color w:val="auto"/>
              </w:rPr>
            </w:pPr>
          </w:p>
        </w:tc>
        <w:tc>
          <w:tcPr>
            <w:tcW w:w="2358" w:type="dxa"/>
            <w:vAlign w:val="center"/>
          </w:tcPr>
          <w:p>
            <w:pPr>
              <w:spacing w:line="312" w:lineRule="auto"/>
              <w:rPr>
                <w:rFonts w:hint="eastAsia" w:ascii="宋体" w:hAnsi="宋体" w:eastAsia="宋体" w:cs="宋体"/>
                <w:b w:val="0"/>
                <w:bCs w:val="0"/>
                <w:color w:val="auto"/>
              </w:rPr>
            </w:pPr>
            <w:r>
              <w:rPr>
                <w:rFonts w:hint="eastAsia" w:ascii="宋体" w:hAnsi="宋体" w:eastAsia="宋体" w:cs="宋体"/>
                <w:b w:val="0"/>
                <w:bCs w:val="0"/>
                <w:color w:val="auto"/>
              </w:rPr>
              <w:t>招标控制价</w:t>
            </w:r>
          </w:p>
        </w:tc>
        <w:tc>
          <w:tcPr>
            <w:tcW w:w="6072"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sz w:val="21"/>
                <w:szCs w:val="21"/>
                <w:shd w:val="clear" w:color="auto" w:fill="FFFFFF"/>
                <w:lang w:val="en-US" w:eastAsia="zh-CN"/>
              </w:rPr>
            </w:pPr>
            <w:r>
              <w:rPr>
                <w:rFonts w:ascii="MS PMincho" w:hAnsi="MS PMincho" w:eastAsia="MS PMincho" w:cs="MS PMincho"/>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CN" w:bidi="ar"/>
              </w:rPr>
              <w:t>设招标控制价（最高投标限价）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hint="eastAsia" w:ascii="宋体" w:hAnsi="宋体" w:eastAsia="宋体" w:cs="宋体"/>
                <w:b w:val="0"/>
                <w:bCs w:val="0"/>
                <w:color w:val="auto"/>
                <w:sz w:val="21"/>
                <w:szCs w:val="21"/>
                <w:shd w:val="clear" w:color="auto" w:fill="FFFFFF"/>
              </w:rPr>
            </w:pPr>
            <w:r>
              <w:rPr>
                <w:rFonts w:hint="eastAsia" w:cs="宋体"/>
                <w:b w:val="0"/>
                <w:bCs w:val="0"/>
                <w:color w:val="auto"/>
                <w:sz w:val="21"/>
                <w:szCs w:val="21"/>
                <w:shd w:val="clear" w:color="auto" w:fill="FFFFFF"/>
                <w:lang w:val="en-US" w:eastAsia="zh-CN"/>
              </w:rPr>
              <w:t>本</w:t>
            </w:r>
            <w:r>
              <w:rPr>
                <w:rFonts w:hint="eastAsia" w:ascii="宋体" w:hAnsi="宋体" w:eastAsia="宋体" w:cs="宋体"/>
                <w:b w:val="0"/>
                <w:bCs w:val="0"/>
                <w:color w:val="auto"/>
                <w:sz w:val="21"/>
                <w:szCs w:val="21"/>
                <w:shd w:val="clear" w:color="auto" w:fill="FFFFFF"/>
                <w:lang w:val="en-US" w:eastAsia="zh-CN"/>
              </w:rPr>
              <w:t>工程预算总造价为：</w:t>
            </w:r>
            <w:r>
              <w:rPr>
                <w:rFonts w:hint="eastAsia" w:ascii="宋体" w:hAnsi="宋体" w:eastAsia="宋体" w:cs="宋体"/>
                <w:b w:val="0"/>
                <w:bCs w:val="0"/>
                <w:color w:val="auto"/>
                <w:sz w:val="21"/>
                <w:szCs w:val="21"/>
                <w:u w:val="single"/>
                <w:shd w:val="clear" w:color="auto" w:fill="FFFFFF"/>
                <w:lang w:val="en-US" w:eastAsia="zh-CN"/>
              </w:rPr>
              <w:t>8388300</w:t>
            </w:r>
            <w:r>
              <w:rPr>
                <w:rFonts w:hint="eastAsia" w:cs="宋体"/>
                <w:b w:val="0"/>
                <w:bCs w:val="0"/>
                <w:color w:val="auto"/>
                <w:sz w:val="21"/>
                <w:szCs w:val="21"/>
                <w:u w:val="single"/>
                <w:shd w:val="clear" w:color="auto" w:fill="FFFFFF"/>
                <w:lang w:val="en-US" w:eastAsia="zh-CN"/>
              </w:rPr>
              <w:t xml:space="preserve">.00 </w:t>
            </w:r>
            <w:r>
              <w:rPr>
                <w:rFonts w:hint="eastAsia" w:ascii="宋体" w:hAnsi="宋体" w:eastAsia="宋体" w:cs="宋体"/>
                <w:b w:val="0"/>
                <w:bCs w:val="0"/>
                <w:color w:val="auto"/>
                <w:sz w:val="21"/>
                <w:szCs w:val="21"/>
                <w:shd w:val="clear" w:color="auto" w:fill="FFFFFF"/>
                <w:lang w:val="en-US" w:eastAsia="zh-CN"/>
              </w:rPr>
              <w:t>元【其中：预算价</w:t>
            </w:r>
            <w:r>
              <w:rPr>
                <w:rFonts w:hint="eastAsia" w:cs="宋体"/>
                <w:b w:val="0"/>
                <w:bCs w:val="0"/>
                <w:color w:val="auto"/>
                <w:sz w:val="21"/>
                <w:szCs w:val="21"/>
                <w:u w:val="single"/>
                <w:shd w:val="clear" w:color="auto" w:fill="FFFFFF"/>
                <w:lang w:val="en-US" w:eastAsia="zh-CN"/>
              </w:rPr>
              <w:t xml:space="preserve">7148345.00 </w:t>
            </w:r>
            <w:r>
              <w:rPr>
                <w:rFonts w:hint="eastAsia" w:ascii="宋体" w:hAnsi="宋体" w:eastAsia="宋体" w:cs="宋体"/>
                <w:b w:val="0"/>
                <w:bCs w:val="0"/>
                <w:color w:val="auto"/>
                <w:sz w:val="21"/>
                <w:szCs w:val="21"/>
                <w:shd w:val="clear" w:color="auto" w:fill="FFFFFF"/>
                <w:lang w:val="en-US" w:eastAsia="zh-CN"/>
              </w:rPr>
              <w:t>元，安全文明施工费</w:t>
            </w:r>
            <w:r>
              <w:rPr>
                <w:rFonts w:hint="eastAsia" w:ascii="宋体" w:hAnsi="宋体" w:eastAsia="宋体" w:cs="宋体"/>
                <w:b w:val="0"/>
                <w:bCs w:val="0"/>
                <w:color w:val="auto"/>
                <w:sz w:val="21"/>
                <w:szCs w:val="21"/>
                <w:u w:val="single"/>
                <w:shd w:val="clear" w:color="auto" w:fill="FFFFFF"/>
                <w:lang w:val="en-US" w:eastAsia="zh-CN"/>
              </w:rPr>
              <w:t xml:space="preserve"> 136089</w:t>
            </w:r>
            <w:r>
              <w:rPr>
                <w:rFonts w:hint="eastAsia" w:cs="宋体"/>
                <w:b w:val="0"/>
                <w:bCs w:val="0"/>
                <w:color w:val="auto"/>
                <w:sz w:val="21"/>
                <w:szCs w:val="21"/>
                <w:u w:val="single"/>
                <w:shd w:val="clear" w:color="auto" w:fill="FFFFFF"/>
                <w:lang w:val="en-US" w:eastAsia="zh-CN"/>
              </w:rPr>
              <w:t>.00</w:t>
            </w:r>
            <w:r>
              <w:rPr>
                <w:rFonts w:hint="eastAsia" w:ascii="宋体" w:hAnsi="宋体" w:eastAsia="宋体" w:cs="宋体"/>
                <w:b w:val="0"/>
                <w:bCs w:val="0"/>
                <w:color w:val="auto"/>
                <w:sz w:val="21"/>
                <w:szCs w:val="21"/>
                <w:u w:val="single"/>
                <w:shd w:val="clear" w:color="auto" w:fill="FFFFFF"/>
                <w:lang w:val="en-US" w:eastAsia="zh-CN"/>
              </w:rPr>
              <w:t xml:space="preserve"> </w:t>
            </w:r>
            <w:r>
              <w:rPr>
                <w:rFonts w:hint="eastAsia" w:ascii="宋体" w:hAnsi="宋体" w:eastAsia="宋体" w:cs="宋体"/>
                <w:b w:val="0"/>
                <w:bCs w:val="0"/>
                <w:color w:val="auto"/>
                <w:sz w:val="21"/>
                <w:szCs w:val="21"/>
                <w:shd w:val="clear" w:color="auto" w:fill="FFFFFF"/>
                <w:lang w:val="en-US" w:eastAsia="zh-CN"/>
              </w:rPr>
              <w:t>元，规费：</w:t>
            </w:r>
            <w:r>
              <w:rPr>
                <w:rFonts w:hint="eastAsia" w:cs="宋体"/>
                <w:b w:val="0"/>
                <w:bCs w:val="0"/>
                <w:color w:val="auto"/>
                <w:sz w:val="21"/>
                <w:szCs w:val="21"/>
                <w:u w:val="single"/>
                <w:shd w:val="clear" w:color="auto" w:fill="FFFFFF"/>
                <w:lang w:val="en-US" w:eastAsia="zh-CN"/>
              </w:rPr>
              <w:t xml:space="preserve"> 331962.00 </w:t>
            </w:r>
            <w:r>
              <w:rPr>
                <w:rFonts w:hint="eastAsia" w:ascii="宋体" w:hAnsi="宋体" w:eastAsia="宋体" w:cs="宋体"/>
                <w:b w:val="0"/>
                <w:bCs w:val="0"/>
                <w:color w:val="auto"/>
                <w:sz w:val="21"/>
                <w:szCs w:val="21"/>
                <w:u w:val="single"/>
                <w:shd w:val="clear" w:color="auto" w:fill="FFFFFF"/>
                <w:lang w:val="en-US" w:eastAsia="zh-CN"/>
              </w:rPr>
              <w:t xml:space="preserve"> </w:t>
            </w:r>
            <w:r>
              <w:rPr>
                <w:rFonts w:hint="eastAsia" w:ascii="宋体" w:hAnsi="宋体" w:eastAsia="宋体" w:cs="宋体"/>
                <w:b w:val="0"/>
                <w:bCs w:val="0"/>
                <w:color w:val="auto"/>
                <w:sz w:val="21"/>
                <w:szCs w:val="21"/>
                <w:shd w:val="clear" w:color="auto" w:fill="FFFFFF"/>
                <w:lang w:val="en-US" w:eastAsia="zh-CN"/>
              </w:rPr>
              <w:t>元（其中：社会保险费：</w:t>
            </w:r>
            <w:r>
              <w:rPr>
                <w:rFonts w:hint="eastAsia" w:cs="宋体"/>
                <w:b w:val="0"/>
                <w:bCs w:val="0"/>
                <w:color w:val="auto"/>
                <w:sz w:val="21"/>
                <w:szCs w:val="21"/>
                <w:u w:val="single"/>
                <w:shd w:val="clear" w:color="auto" w:fill="FFFFFF"/>
                <w:lang w:val="en-US" w:eastAsia="zh-CN"/>
              </w:rPr>
              <w:t xml:space="preserve"> 226801.00 </w:t>
            </w:r>
            <w:r>
              <w:rPr>
                <w:rFonts w:hint="eastAsia" w:ascii="宋体" w:hAnsi="宋体" w:eastAsia="宋体" w:cs="宋体"/>
                <w:b w:val="0"/>
                <w:bCs w:val="0"/>
                <w:color w:val="auto"/>
                <w:sz w:val="21"/>
                <w:szCs w:val="21"/>
                <w:shd w:val="clear" w:color="auto" w:fill="FFFFFF"/>
                <w:lang w:val="en-US" w:eastAsia="zh-CN"/>
              </w:rPr>
              <w:t>元，其他：</w:t>
            </w:r>
            <w:r>
              <w:rPr>
                <w:rFonts w:hint="eastAsia" w:cs="宋体"/>
                <w:b w:val="0"/>
                <w:bCs w:val="0"/>
                <w:color w:val="auto"/>
                <w:sz w:val="21"/>
                <w:szCs w:val="21"/>
                <w:shd w:val="clear" w:color="auto" w:fill="FFFFFF"/>
                <w:lang w:val="en-US" w:eastAsia="zh-CN"/>
              </w:rPr>
              <w:t xml:space="preserve"> </w:t>
            </w:r>
            <w:r>
              <w:rPr>
                <w:rFonts w:hint="eastAsia" w:cs="宋体"/>
                <w:b w:val="0"/>
                <w:bCs w:val="0"/>
                <w:color w:val="auto"/>
                <w:sz w:val="21"/>
                <w:szCs w:val="21"/>
                <w:u w:val="single"/>
                <w:shd w:val="clear" w:color="auto" w:fill="FFFFFF"/>
                <w:lang w:val="en-US" w:eastAsia="zh-CN"/>
              </w:rPr>
              <w:t xml:space="preserve">105162.00 </w:t>
            </w:r>
            <w:r>
              <w:rPr>
                <w:rFonts w:hint="eastAsia" w:ascii="宋体" w:hAnsi="宋体" w:eastAsia="宋体" w:cs="宋体"/>
                <w:b w:val="0"/>
                <w:bCs w:val="0"/>
                <w:color w:val="auto"/>
                <w:sz w:val="21"/>
                <w:szCs w:val="21"/>
                <w:shd w:val="clear" w:color="auto" w:fill="FFFFFF"/>
                <w:lang w:val="en-US" w:eastAsia="zh-CN"/>
              </w:rPr>
              <w:t>元），增值税：</w:t>
            </w:r>
            <w:r>
              <w:rPr>
                <w:rFonts w:hint="eastAsia" w:cs="宋体"/>
                <w:b w:val="0"/>
                <w:bCs w:val="0"/>
                <w:color w:val="auto"/>
                <w:sz w:val="21"/>
                <w:szCs w:val="21"/>
                <w:u w:val="single"/>
                <w:shd w:val="clear" w:color="auto" w:fill="FFFFFF"/>
                <w:lang w:val="en-US" w:eastAsia="zh-CN"/>
              </w:rPr>
              <w:t xml:space="preserve"> 501904.00 </w:t>
            </w:r>
            <w:r>
              <w:rPr>
                <w:rFonts w:hint="eastAsia" w:ascii="宋体" w:hAnsi="宋体" w:eastAsia="宋体" w:cs="宋体"/>
                <w:b w:val="0"/>
                <w:bCs w:val="0"/>
                <w:color w:val="auto"/>
                <w:sz w:val="21"/>
                <w:szCs w:val="21"/>
                <w:shd w:val="clear" w:color="auto" w:fill="FFFFFF"/>
                <w:lang w:val="en-US" w:eastAsia="zh-CN"/>
              </w:rPr>
              <w:t xml:space="preserve">元】。 </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textAlignment w:val="auto"/>
              <w:rPr>
                <w:rFonts w:hint="eastAsia" w:ascii="宋体" w:hAnsi="宋体" w:eastAsia="宋体" w:cs="宋体"/>
                <w:b w:val="0"/>
                <w:bCs w:val="0"/>
                <w:color w:val="auto"/>
                <w:sz w:val="21"/>
                <w:szCs w:val="21"/>
                <w:shd w:val="clear" w:color="auto" w:fill="FFFFFF"/>
              </w:rPr>
            </w:pPr>
            <w:r>
              <w:rPr>
                <w:rFonts w:hint="eastAsia" w:ascii="宋体" w:hAnsi="宋体" w:eastAsia="宋体" w:cs="宋体"/>
                <w:b w:val="0"/>
                <w:bCs w:val="0"/>
                <w:color w:val="auto"/>
                <w:sz w:val="21"/>
                <w:szCs w:val="21"/>
                <w:shd w:val="clear" w:color="auto" w:fill="FFFFFF"/>
                <w:lang w:val="en-US" w:eastAsia="zh-CN"/>
              </w:rPr>
              <w:t>根据市住建〔2016〕34 号文《关于市建成区、临桂新区、灵川县范围内建筑工程新增扬尘防治费用的通知》，另计扬尘防治费，本项目扬尘防治费：</w:t>
            </w:r>
            <w:r>
              <w:rPr>
                <w:rFonts w:hint="eastAsia" w:cs="宋体"/>
                <w:b w:val="0"/>
                <w:bCs w:val="0"/>
                <w:color w:val="auto"/>
                <w:sz w:val="21"/>
                <w:szCs w:val="21"/>
                <w:u w:val="single"/>
                <w:shd w:val="clear" w:color="auto" w:fill="FFFFFF"/>
                <w:lang w:val="en-US" w:eastAsia="zh-CN"/>
              </w:rPr>
              <w:t xml:space="preserve"> 67106.40 </w:t>
            </w:r>
            <w:r>
              <w:rPr>
                <w:rFonts w:hint="eastAsia" w:ascii="宋体" w:hAnsi="宋体" w:eastAsia="宋体" w:cs="宋体"/>
                <w:b w:val="0"/>
                <w:bCs w:val="0"/>
                <w:color w:val="auto"/>
                <w:sz w:val="21"/>
                <w:szCs w:val="21"/>
                <w:shd w:val="clear" w:color="auto" w:fill="FFFFFF"/>
                <w:lang w:val="en-US" w:eastAsia="zh-CN"/>
              </w:rPr>
              <w:t>元。</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0"/>
                <w:sz w:val="21"/>
                <w:szCs w:val="21"/>
                <w:shd w:val="clear" w:color="auto" w:fill="FFFFFF"/>
                <w:lang w:val="en-US" w:eastAsia="zh-CN" w:bidi="ar-SA"/>
              </w:rPr>
              <w:t>投标人的投标报价（不含安全防护、文明施工措施费、规费、增值税）高于本工程最高投标限价为无效投标。安全防护、文明施工措施费、规费、增值税、暂列金额均作为不可竞争费用单列。扬尘防治费在投标报价建安费之外单列</w:t>
            </w:r>
            <w:r>
              <w:rPr>
                <w:rFonts w:hint="eastAsia" w:ascii="宋体" w:hAnsi="宋体" w:cs="宋体"/>
                <w:b w:val="0"/>
                <w:bCs w:val="0"/>
                <w:color w:val="auto"/>
                <w:kern w:val="0"/>
                <w:sz w:val="21"/>
                <w:szCs w:val="21"/>
                <w:shd w:val="clear" w:color="auto" w:fill="FFFFFF"/>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538" w:type="dxa"/>
            <w:gridSpan w:val="3"/>
          </w:tcPr>
          <w:p>
            <w:pPr>
              <w:spacing w:line="312" w:lineRule="auto"/>
              <w:rPr>
                <w:rFonts w:hint="eastAsia" w:ascii="宋体" w:hAnsi="宋体" w:eastAsia="宋体" w:cs="宋体"/>
                <w:color w:val="auto"/>
              </w:rPr>
            </w:pPr>
            <w:r>
              <w:rPr>
                <w:rFonts w:hint="eastAsia" w:ascii="宋体" w:hAnsi="宋体" w:eastAsia="宋体" w:cs="宋体"/>
                <w:color w:val="auto"/>
              </w:rPr>
              <w:t>10.3 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08" w:type="dxa"/>
            <w:vAlign w:val="center"/>
          </w:tcPr>
          <w:p>
            <w:pPr>
              <w:spacing w:line="312" w:lineRule="auto"/>
              <w:rPr>
                <w:rFonts w:hint="eastAsia" w:ascii="宋体" w:hAnsi="宋体" w:eastAsia="宋体" w:cs="宋体"/>
                <w:color w:val="auto"/>
              </w:rPr>
            </w:pP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投标人递交电子投标文件的要求</w:t>
            </w:r>
          </w:p>
        </w:tc>
        <w:tc>
          <w:tcPr>
            <w:tcW w:w="6072" w:type="dxa"/>
            <w:vAlign w:val="center"/>
          </w:tcPr>
          <w:p>
            <w:pPr>
              <w:spacing w:line="312" w:lineRule="auto"/>
              <w:jc w:val="left"/>
              <w:rPr>
                <w:rFonts w:hint="eastAsia" w:ascii="宋体" w:hAnsi="宋体" w:eastAsia="宋体" w:cs="宋体"/>
                <w:color w:val="auto"/>
              </w:rPr>
            </w:pPr>
            <w:r>
              <w:rPr>
                <w:rFonts w:hint="eastAsia" w:ascii="宋体" w:hAnsi="宋体" w:eastAsia="宋体" w:cs="宋体"/>
                <w:color w:val="auto"/>
              </w:rPr>
              <w:sym w:font="Wingdings" w:char="00FE"/>
            </w:r>
            <w:r>
              <w:rPr>
                <w:rFonts w:hint="eastAsia" w:ascii="宋体" w:hAnsi="宋体" w:eastAsia="宋体" w:cs="宋体"/>
                <w:color w:val="auto"/>
              </w:rPr>
              <w:t>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38" w:type="dxa"/>
            <w:gridSpan w:val="3"/>
          </w:tcPr>
          <w:p>
            <w:pPr>
              <w:spacing w:line="312" w:lineRule="auto"/>
              <w:rPr>
                <w:rFonts w:hint="eastAsia" w:ascii="宋体" w:hAnsi="宋体" w:eastAsia="宋体" w:cs="宋体"/>
                <w:color w:val="auto"/>
              </w:rPr>
            </w:pPr>
            <w:r>
              <w:rPr>
                <w:rFonts w:hint="eastAsia" w:ascii="宋体" w:hAnsi="宋体" w:eastAsia="宋体" w:cs="宋体"/>
                <w:color w:val="auto"/>
              </w:rPr>
              <w:t>10.4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108" w:type="dxa"/>
          </w:tcPr>
          <w:p>
            <w:pPr>
              <w:spacing w:line="312" w:lineRule="auto"/>
              <w:rPr>
                <w:rFonts w:hint="eastAsia" w:ascii="宋体" w:hAnsi="宋体" w:eastAsia="宋体" w:cs="宋体"/>
                <w:color w:val="auto"/>
              </w:rPr>
            </w:pPr>
          </w:p>
        </w:tc>
        <w:tc>
          <w:tcPr>
            <w:tcW w:w="8430" w:type="dxa"/>
            <w:gridSpan w:val="2"/>
          </w:tcPr>
          <w:p>
            <w:pPr>
              <w:spacing w:line="312" w:lineRule="auto"/>
              <w:rPr>
                <w:rFonts w:hint="eastAsia" w:ascii="宋体" w:hAnsi="宋体" w:eastAsia="宋体" w:cs="宋体"/>
                <w:color w:val="auto"/>
              </w:rPr>
            </w:pPr>
          </w:p>
          <w:p>
            <w:pPr>
              <w:spacing w:line="312" w:lineRule="auto"/>
              <w:rPr>
                <w:rFonts w:hint="eastAsia" w:ascii="宋体" w:hAnsi="宋体" w:eastAsia="宋体" w:cs="宋体"/>
                <w:color w:val="auto"/>
              </w:rPr>
            </w:pPr>
            <w:r>
              <w:rPr>
                <w:rFonts w:hint="eastAsia" w:ascii="宋体" w:hAnsi="宋体" w:eastAsia="宋体" w:cs="宋体"/>
                <w:color w:val="auto"/>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538" w:type="dxa"/>
            <w:gridSpan w:val="3"/>
          </w:tcPr>
          <w:p>
            <w:pPr>
              <w:spacing w:line="312" w:lineRule="auto"/>
              <w:rPr>
                <w:rFonts w:hint="eastAsia" w:ascii="宋体" w:hAnsi="宋体" w:eastAsia="宋体" w:cs="宋体"/>
                <w:color w:val="auto"/>
              </w:rPr>
            </w:pPr>
            <w:r>
              <w:rPr>
                <w:rFonts w:hint="eastAsia" w:ascii="宋体" w:hAnsi="宋体" w:eastAsia="宋体" w:cs="宋体"/>
                <w:color w:val="auto"/>
              </w:rPr>
              <w:t>10.5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08" w:type="dxa"/>
          </w:tcPr>
          <w:p>
            <w:pPr>
              <w:spacing w:line="312" w:lineRule="auto"/>
              <w:rPr>
                <w:rFonts w:hint="eastAsia" w:ascii="宋体" w:hAnsi="宋体" w:eastAsia="宋体" w:cs="宋体"/>
                <w:color w:val="auto"/>
              </w:rPr>
            </w:pPr>
          </w:p>
        </w:tc>
        <w:tc>
          <w:tcPr>
            <w:tcW w:w="8430" w:type="dxa"/>
            <w:gridSpan w:val="2"/>
          </w:tcPr>
          <w:p>
            <w:pPr>
              <w:spacing w:line="312" w:lineRule="auto"/>
              <w:rPr>
                <w:rFonts w:hint="eastAsia" w:ascii="宋体" w:hAnsi="宋体" w:eastAsia="宋体" w:cs="宋体"/>
                <w:color w:val="auto"/>
              </w:rPr>
            </w:pPr>
          </w:p>
          <w:p>
            <w:pPr>
              <w:spacing w:line="312" w:lineRule="auto"/>
              <w:rPr>
                <w:rFonts w:hint="eastAsia" w:ascii="宋体" w:hAnsi="宋体" w:eastAsia="宋体" w:cs="宋体"/>
                <w:color w:val="auto"/>
              </w:rPr>
            </w:pPr>
            <w:r>
              <w:rPr>
                <w:rFonts w:hint="eastAsia" w:ascii="宋体" w:hAnsi="宋体" w:eastAsia="宋体" w:cs="宋体"/>
                <w:color w:val="auto"/>
              </w:rPr>
              <w:t>除投标人须知正文第8条规定的情形外，除非已经产生中标候选人，在投标有效期内同意延长投标有效期的投标人少于三个的，招标人在分析招标失败的原因并采取相应措施后，应当依法重新招标。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538" w:type="dxa"/>
            <w:gridSpan w:val="3"/>
            <w:vAlign w:val="center"/>
          </w:tcPr>
          <w:p>
            <w:pPr>
              <w:spacing w:line="312" w:lineRule="auto"/>
              <w:ind w:left="210" w:hanging="210" w:hangingChars="100"/>
              <w:rPr>
                <w:rFonts w:hint="eastAsia" w:ascii="宋体" w:hAnsi="宋体" w:eastAsia="宋体" w:cs="宋体"/>
                <w:color w:val="auto"/>
              </w:rPr>
            </w:pPr>
            <w:r>
              <w:rPr>
                <w:rFonts w:hint="eastAsia" w:ascii="宋体" w:hAnsi="宋体" w:eastAsia="宋体" w:cs="宋体"/>
                <w:color w:val="auto"/>
              </w:rPr>
              <w:t>10.6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108" w:type="dxa"/>
            <w:vAlign w:val="center"/>
          </w:tcPr>
          <w:p>
            <w:pPr>
              <w:spacing w:line="312" w:lineRule="auto"/>
              <w:rPr>
                <w:rFonts w:hint="eastAsia" w:ascii="宋体" w:hAnsi="宋体" w:eastAsia="宋体" w:cs="宋体"/>
                <w:color w:val="auto"/>
              </w:rPr>
            </w:pPr>
          </w:p>
        </w:tc>
        <w:tc>
          <w:tcPr>
            <w:tcW w:w="8430" w:type="dxa"/>
            <w:gridSpan w:val="2"/>
            <w:vAlign w:val="center"/>
          </w:tcPr>
          <w:p>
            <w:pPr>
              <w:spacing w:line="312" w:lineRule="auto"/>
              <w:rPr>
                <w:rFonts w:hint="eastAsia" w:ascii="宋体" w:hAnsi="宋体" w:eastAsia="宋体" w:cs="宋体"/>
                <w:color w:val="auto"/>
              </w:rPr>
            </w:pPr>
          </w:p>
          <w:p>
            <w:pPr>
              <w:spacing w:line="312" w:lineRule="auto"/>
              <w:rPr>
                <w:rFonts w:hint="eastAsia" w:ascii="宋体" w:hAnsi="宋体" w:eastAsia="宋体" w:cs="宋体"/>
                <w:color w:val="auto"/>
              </w:rPr>
            </w:pPr>
            <w:r>
              <w:rPr>
                <w:rFonts w:hint="eastAsia" w:ascii="宋体" w:hAnsi="宋体" w:eastAsia="宋体" w:cs="宋体"/>
                <w:color w:val="auto"/>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538" w:type="dxa"/>
            <w:gridSpan w:val="3"/>
            <w:vAlign w:val="center"/>
          </w:tcPr>
          <w:p>
            <w:pPr>
              <w:spacing w:line="312" w:lineRule="auto"/>
              <w:ind w:left="210" w:hanging="210" w:hangingChars="100"/>
              <w:rPr>
                <w:rFonts w:hint="eastAsia" w:ascii="宋体" w:hAnsi="宋体" w:eastAsia="宋体" w:cs="宋体"/>
                <w:color w:val="auto"/>
              </w:rPr>
            </w:pPr>
            <w:r>
              <w:rPr>
                <w:rFonts w:hint="eastAsia" w:ascii="宋体" w:hAnsi="宋体" w:eastAsia="宋体" w:cs="宋体"/>
                <w:color w:val="auto"/>
              </w:rPr>
              <w:t>10.7 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8" w:type="dxa"/>
            <w:vAlign w:val="center"/>
          </w:tcPr>
          <w:p>
            <w:pPr>
              <w:spacing w:line="312" w:lineRule="auto"/>
              <w:rPr>
                <w:rFonts w:hint="eastAsia" w:ascii="宋体" w:hAnsi="宋体" w:eastAsia="宋体" w:cs="宋体"/>
                <w:color w:val="auto"/>
              </w:rPr>
            </w:pPr>
          </w:p>
        </w:tc>
        <w:tc>
          <w:tcPr>
            <w:tcW w:w="8430" w:type="dxa"/>
            <w:gridSpan w:val="2"/>
            <w:vAlign w:val="center"/>
          </w:tcPr>
          <w:p>
            <w:pPr>
              <w:spacing w:line="312" w:lineRule="auto"/>
              <w:rPr>
                <w:rFonts w:hint="eastAsia" w:ascii="宋体" w:hAnsi="宋体" w:eastAsia="宋体" w:cs="宋体"/>
                <w:color w:val="auto"/>
              </w:rPr>
            </w:pPr>
            <w:r>
              <w:rPr>
                <w:rFonts w:hint="eastAsia" w:ascii="宋体" w:hAnsi="宋体" w:eastAsia="宋体" w:cs="宋体"/>
                <w:color w:val="auto"/>
                <w:sz w:val="21"/>
                <w:szCs w:val="21"/>
                <w:lang w:val="en-US" w:eastAsia="zh-CN"/>
              </w:rPr>
              <w:t>桂林市财政局</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0773-2862142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538" w:type="dxa"/>
            <w:gridSpan w:val="3"/>
            <w:vAlign w:val="center"/>
          </w:tcPr>
          <w:p>
            <w:pPr>
              <w:spacing w:line="312" w:lineRule="auto"/>
              <w:ind w:left="210" w:hanging="210" w:hangingChars="100"/>
              <w:rPr>
                <w:rFonts w:hint="eastAsia" w:ascii="宋体" w:hAnsi="宋体" w:eastAsia="宋体" w:cs="宋体"/>
                <w:color w:val="auto"/>
              </w:rPr>
            </w:pPr>
            <w:r>
              <w:rPr>
                <w:rFonts w:hint="eastAsia" w:ascii="宋体" w:hAnsi="宋体" w:eastAsia="宋体" w:cs="宋体"/>
                <w:color w:val="auto"/>
              </w:rPr>
              <w:t>10.8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1108" w:type="dxa"/>
            <w:vAlign w:val="center"/>
          </w:tcPr>
          <w:p>
            <w:pPr>
              <w:spacing w:line="312" w:lineRule="auto"/>
              <w:rPr>
                <w:rFonts w:hint="eastAsia" w:ascii="宋体" w:hAnsi="宋体" w:eastAsia="宋体" w:cs="宋体"/>
                <w:color w:val="auto"/>
              </w:rPr>
            </w:pPr>
          </w:p>
        </w:tc>
        <w:tc>
          <w:tcPr>
            <w:tcW w:w="8430" w:type="dxa"/>
            <w:gridSpan w:val="2"/>
            <w:vAlign w:val="center"/>
          </w:tcPr>
          <w:p>
            <w:pPr>
              <w:spacing w:line="312" w:lineRule="auto"/>
              <w:rPr>
                <w:rFonts w:hint="eastAsia" w:ascii="宋体" w:hAnsi="宋体" w:eastAsia="宋体" w:cs="宋体"/>
                <w:color w:val="auto"/>
              </w:rPr>
            </w:pPr>
          </w:p>
          <w:p>
            <w:pPr>
              <w:spacing w:line="312" w:lineRule="auto"/>
              <w:rPr>
                <w:rFonts w:hint="eastAsia" w:ascii="宋体" w:hAnsi="宋体" w:eastAsia="宋体" w:cs="宋体"/>
                <w:color w:val="auto"/>
              </w:rPr>
            </w:pPr>
            <w:r>
              <w:rPr>
                <w:rFonts w:hint="eastAsia" w:ascii="宋体" w:hAnsi="宋体" w:eastAsia="宋体" w:cs="宋体"/>
                <w:color w:val="auto"/>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538" w:type="dxa"/>
            <w:gridSpan w:val="3"/>
            <w:vAlign w:val="center"/>
          </w:tcPr>
          <w:p>
            <w:pPr>
              <w:spacing w:line="312" w:lineRule="auto"/>
              <w:rPr>
                <w:rFonts w:hint="eastAsia" w:ascii="宋体" w:hAnsi="宋体" w:eastAsia="宋体" w:cs="宋体"/>
                <w:color w:val="auto"/>
              </w:rPr>
            </w:pPr>
            <w:r>
              <w:rPr>
                <w:rFonts w:hint="eastAsia" w:ascii="宋体" w:hAnsi="宋体" w:eastAsia="宋体" w:cs="宋体"/>
                <w:color w:val="auto"/>
              </w:rPr>
              <w:t>10.9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10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10.9.1</w:t>
            </w:r>
          </w:p>
        </w:tc>
        <w:tc>
          <w:tcPr>
            <w:tcW w:w="2358"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招标代理服务费的计算与收取</w:t>
            </w:r>
          </w:p>
        </w:tc>
        <w:tc>
          <w:tcPr>
            <w:tcW w:w="6072" w:type="dxa"/>
            <w:vAlign w:val="center"/>
          </w:tcPr>
          <w:p>
            <w:pPr>
              <w:spacing w:line="312" w:lineRule="auto"/>
              <w:rPr>
                <w:rFonts w:hint="eastAsia" w:ascii="宋体" w:hAnsi="宋体" w:eastAsia="宋体" w:cs="宋体"/>
                <w:color w:val="auto"/>
              </w:rPr>
            </w:pPr>
            <w:r>
              <w:rPr>
                <w:rFonts w:hint="eastAsia"/>
                <w:color w:val="auto"/>
              </w:rPr>
              <w:t>中标供应商领取中标通知书前，向</w:t>
            </w:r>
            <w:r>
              <w:rPr>
                <w:rFonts w:hint="eastAsia"/>
                <w:color w:val="auto"/>
                <w:lang w:eastAsia="zh-CN"/>
              </w:rPr>
              <w:t>广西建荣工程项目管理有限公司</w:t>
            </w:r>
            <w:r>
              <w:rPr>
                <w:rFonts w:hint="eastAsia"/>
                <w:color w:val="auto"/>
              </w:rPr>
              <w:t>一次性付清招标代理服务费，本项目的招标代理服务收费标准按计价格[2002]1980号《招标代理服务收费管理暂行办法》工程类收费标准和发改办价格[2003]857号文的规定向中标供应商收取。</w:t>
            </w:r>
          </w:p>
        </w:tc>
      </w:tr>
      <w:bookmarkEnd w:id="39"/>
      <w:bookmarkEnd w:id="40"/>
      <w:bookmarkEnd w:id="41"/>
      <w:bookmarkEnd w:id="42"/>
      <w:bookmarkEnd w:id="43"/>
      <w:bookmarkEnd w:id="44"/>
      <w:bookmarkEnd w:id="45"/>
    </w:tbl>
    <w:p>
      <w:pPr>
        <w:rPr>
          <w:rFonts w:hint="eastAsia" w:ascii="宋体" w:hAnsi="宋体" w:eastAsia="宋体" w:cs="宋体"/>
          <w:color w:val="auto"/>
        </w:rPr>
      </w:pPr>
      <w:bookmarkStart w:id="46" w:name="_Toc31686"/>
      <w:bookmarkStart w:id="47" w:name="_Toc407135077"/>
      <w:bookmarkStart w:id="48" w:name="_Toc389065144"/>
      <w:bookmarkStart w:id="49" w:name="_Toc22196"/>
      <w:bookmarkStart w:id="50" w:name="_Toc12862"/>
      <w:bookmarkStart w:id="51" w:name="_Toc5502"/>
      <w:bookmarkStart w:id="52" w:name="_Toc23099"/>
    </w:p>
    <w:p>
      <w:pPr>
        <w:pStyle w:val="6"/>
        <w:rPr>
          <w:rFonts w:hint="eastAsia"/>
          <w:color w:val="auto"/>
        </w:rPr>
      </w:pPr>
    </w:p>
    <w:p>
      <w:pPr>
        <w:pStyle w:val="5"/>
        <w:spacing w:line="312" w:lineRule="auto"/>
        <w:ind w:firstLine="2650" w:firstLineChars="600"/>
        <w:jc w:val="both"/>
        <w:rPr>
          <w:rFonts w:hint="eastAsia" w:ascii="宋体" w:hAnsi="宋体" w:eastAsia="宋体" w:cs="宋体"/>
          <w:color w:val="auto"/>
        </w:rPr>
      </w:pPr>
    </w:p>
    <w:p>
      <w:pPr>
        <w:pStyle w:val="5"/>
        <w:spacing w:line="312" w:lineRule="auto"/>
        <w:jc w:val="both"/>
        <w:rPr>
          <w:rFonts w:hint="eastAsia" w:ascii="宋体" w:hAnsi="宋体" w:eastAsia="宋体" w:cs="宋体"/>
          <w:color w:val="auto"/>
        </w:rPr>
      </w:pPr>
    </w:p>
    <w:p>
      <w:pPr>
        <w:rPr>
          <w:rFonts w:hint="eastAsia"/>
          <w:color w:val="auto"/>
        </w:rPr>
      </w:pPr>
    </w:p>
    <w:p>
      <w:pPr>
        <w:rPr>
          <w:rFonts w:hint="eastAsia" w:ascii="宋体" w:hAnsi="宋体" w:eastAsia="宋体" w:cs="宋体"/>
          <w:color w:val="auto"/>
        </w:rPr>
      </w:pPr>
      <w:r>
        <w:rPr>
          <w:rFonts w:hint="eastAsia" w:ascii="宋体" w:hAnsi="宋体" w:eastAsia="宋体" w:cs="宋体"/>
          <w:color w:val="auto"/>
        </w:rPr>
        <w:br w:type="page"/>
      </w:r>
    </w:p>
    <w:p>
      <w:pPr>
        <w:pStyle w:val="5"/>
        <w:spacing w:line="312" w:lineRule="auto"/>
        <w:ind w:firstLine="2209" w:firstLineChars="500"/>
        <w:jc w:val="both"/>
        <w:rPr>
          <w:rFonts w:hint="eastAsia" w:ascii="宋体" w:hAnsi="宋体" w:eastAsia="宋体" w:cs="宋体"/>
          <w:color w:val="auto"/>
        </w:rPr>
      </w:pPr>
      <w:r>
        <w:rPr>
          <w:rFonts w:hint="eastAsia" w:ascii="宋体" w:hAnsi="宋体" w:eastAsia="宋体" w:cs="宋体"/>
          <w:color w:val="auto"/>
        </w:rPr>
        <w:t>投标人须知正文部分</w:t>
      </w:r>
      <w:bookmarkEnd w:id="46"/>
      <w:bookmarkEnd w:id="47"/>
      <w:bookmarkEnd w:id="48"/>
      <w:bookmarkEnd w:id="49"/>
      <w:bookmarkEnd w:id="50"/>
      <w:bookmarkEnd w:id="51"/>
      <w:bookmarkEnd w:id="52"/>
    </w:p>
    <w:p>
      <w:pPr>
        <w:pStyle w:val="6"/>
        <w:spacing w:line="312" w:lineRule="auto"/>
        <w:rPr>
          <w:rFonts w:hint="eastAsia" w:ascii="宋体" w:hAnsi="宋体" w:eastAsia="宋体" w:cs="宋体"/>
          <w:color w:val="auto"/>
          <w:sz w:val="21"/>
          <w:szCs w:val="21"/>
        </w:rPr>
      </w:pPr>
      <w:bookmarkStart w:id="53" w:name="_Toc16506"/>
      <w:bookmarkStart w:id="54" w:name="_Toc9064"/>
      <w:bookmarkStart w:id="55" w:name="_Toc12908"/>
      <w:bookmarkStart w:id="56" w:name="_Toc12631"/>
      <w:bookmarkStart w:id="57" w:name="_Toc407135078"/>
      <w:bookmarkStart w:id="58" w:name="_Toc389065145"/>
      <w:r>
        <w:rPr>
          <w:rFonts w:hint="eastAsia" w:ascii="宋体" w:hAnsi="宋体" w:eastAsia="宋体" w:cs="宋体"/>
          <w:color w:val="auto"/>
          <w:sz w:val="21"/>
          <w:szCs w:val="21"/>
        </w:rPr>
        <w:t>1 总则</w:t>
      </w:r>
      <w:bookmarkEnd w:id="53"/>
      <w:bookmarkEnd w:id="54"/>
      <w:bookmarkEnd w:id="55"/>
      <w:bookmarkEnd w:id="56"/>
      <w:bookmarkEnd w:id="57"/>
      <w:bookmarkEnd w:id="58"/>
    </w:p>
    <w:p>
      <w:pPr>
        <w:pStyle w:val="7"/>
        <w:spacing w:line="312" w:lineRule="auto"/>
        <w:rPr>
          <w:rFonts w:hint="eastAsia" w:ascii="宋体" w:hAnsi="宋体" w:eastAsia="宋体" w:cs="宋体"/>
          <w:color w:val="auto"/>
          <w:sz w:val="21"/>
          <w:szCs w:val="21"/>
        </w:rPr>
      </w:pPr>
      <w:bookmarkStart w:id="59" w:name="_Toc6525"/>
      <w:bookmarkStart w:id="60" w:name="_Toc389065146"/>
      <w:bookmarkStart w:id="61" w:name="_Toc13252"/>
      <w:bookmarkStart w:id="62" w:name="_Toc953"/>
      <w:bookmarkStart w:id="63" w:name="_Toc407135079"/>
      <w:bookmarkStart w:id="64" w:name="_Toc12845"/>
      <w:r>
        <w:rPr>
          <w:rFonts w:hint="eastAsia" w:ascii="宋体" w:hAnsi="宋体" w:eastAsia="宋体" w:cs="宋体"/>
          <w:color w:val="auto"/>
          <w:sz w:val="21"/>
          <w:szCs w:val="21"/>
        </w:rPr>
        <w:t>1.1 项目概况</w:t>
      </w:r>
      <w:bookmarkEnd w:id="59"/>
      <w:bookmarkEnd w:id="60"/>
      <w:bookmarkEnd w:id="61"/>
      <w:bookmarkEnd w:id="62"/>
      <w:bookmarkEnd w:id="63"/>
      <w:bookmarkEnd w:id="6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1.1.1 根据《中华人民共和国招标投标法》、《中华人民共和国政府采购法》等有关法律、法规和规章的规定，本招标项目已具备招标条件，现对本标段施工进行招标。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1.1.2 本招标项目招标人：见“投标人须知前附表”。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1.1.3 本标段招标代理机构：见“投标人须知前附表”。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1.1.4 本招标项目名称及项目编号：见“投标人须知前附表”。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1.1.5 本标段建设地点：见“投标人须知前附表”。</w:t>
      </w:r>
    </w:p>
    <w:p>
      <w:pPr>
        <w:pStyle w:val="7"/>
        <w:spacing w:line="312" w:lineRule="auto"/>
        <w:rPr>
          <w:rFonts w:hint="eastAsia" w:ascii="宋体" w:hAnsi="宋体" w:eastAsia="宋体" w:cs="宋体"/>
          <w:color w:val="auto"/>
          <w:sz w:val="21"/>
          <w:szCs w:val="21"/>
        </w:rPr>
      </w:pPr>
      <w:bookmarkStart w:id="65" w:name="_Toc407135080"/>
      <w:bookmarkStart w:id="66" w:name="_Toc9605"/>
      <w:bookmarkStart w:id="67" w:name="_Toc389065147"/>
      <w:bookmarkStart w:id="68" w:name="_Toc2185"/>
      <w:bookmarkStart w:id="69" w:name="_Toc20875"/>
      <w:bookmarkStart w:id="70" w:name="_Toc13178"/>
      <w:r>
        <w:rPr>
          <w:rFonts w:hint="eastAsia" w:ascii="宋体" w:hAnsi="宋体" w:eastAsia="宋体" w:cs="宋体"/>
          <w:color w:val="auto"/>
          <w:sz w:val="21"/>
          <w:szCs w:val="21"/>
        </w:rPr>
        <w:t xml:space="preserve">1.2 </w:t>
      </w:r>
      <w:bookmarkEnd w:id="65"/>
      <w:r>
        <w:rPr>
          <w:rFonts w:hint="eastAsia" w:ascii="宋体" w:hAnsi="宋体" w:eastAsia="宋体" w:cs="宋体"/>
          <w:color w:val="auto"/>
          <w:sz w:val="21"/>
          <w:szCs w:val="21"/>
        </w:rPr>
        <w:t>资金来源和落实及增值税计税方法情况</w:t>
      </w:r>
      <w:bookmarkEnd w:id="66"/>
      <w:bookmarkEnd w:id="67"/>
      <w:bookmarkEnd w:id="68"/>
      <w:bookmarkEnd w:id="69"/>
      <w:bookmarkEnd w:id="70"/>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1.2.1 本招标项目的资金来源：见“投标人须知前附表”。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1.2.2 本招标项目的出资比例：见“投标人须知前附表”。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1.2.3 本招标项目的资金落实情况：见“投标人须知前附表”。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1.2.4本招标项目的增值税计税方法：见“投标人须知前附表”。</w:t>
      </w:r>
    </w:p>
    <w:p>
      <w:pPr>
        <w:pStyle w:val="7"/>
        <w:spacing w:line="312" w:lineRule="auto"/>
        <w:rPr>
          <w:rFonts w:hint="eastAsia" w:ascii="宋体" w:hAnsi="宋体" w:eastAsia="宋体" w:cs="宋体"/>
          <w:color w:val="auto"/>
          <w:sz w:val="21"/>
          <w:szCs w:val="21"/>
        </w:rPr>
      </w:pPr>
      <w:bookmarkStart w:id="71" w:name="_Toc407135081"/>
      <w:bookmarkStart w:id="72" w:name="_Toc9578"/>
      <w:bookmarkStart w:id="73" w:name="_Toc13596"/>
      <w:bookmarkStart w:id="74" w:name="_Toc389065148"/>
      <w:bookmarkStart w:id="75" w:name="_Toc24246"/>
      <w:bookmarkStart w:id="76" w:name="_Toc28860"/>
      <w:r>
        <w:rPr>
          <w:rFonts w:hint="eastAsia" w:ascii="宋体" w:hAnsi="宋体" w:eastAsia="宋体" w:cs="宋体"/>
          <w:color w:val="auto"/>
          <w:sz w:val="21"/>
          <w:szCs w:val="21"/>
        </w:rPr>
        <w:t>1.3 招标范围、计划工期和质量要求</w:t>
      </w:r>
      <w:bookmarkEnd w:id="71"/>
      <w:bookmarkEnd w:id="72"/>
      <w:bookmarkEnd w:id="73"/>
      <w:bookmarkEnd w:id="74"/>
      <w:bookmarkEnd w:id="75"/>
      <w:bookmarkEnd w:id="76"/>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1.3.1 本次招标范围：见“投标人须知前附表”。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1.3.2 本标段的要求工期：见“投标人须知前附表”。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1.3.3 本标段的质量要求：见“投标人须知前附表”。</w:t>
      </w:r>
    </w:p>
    <w:p>
      <w:pPr>
        <w:pStyle w:val="7"/>
        <w:spacing w:line="312" w:lineRule="auto"/>
        <w:rPr>
          <w:rFonts w:hint="eastAsia" w:ascii="宋体" w:hAnsi="宋体" w:eastAsia="宋体" w:cs="宋体"/>
          <w:color w:val="auto"/>
          <w:sz w:val="21"/>
          <w:szCs w:val="21"/>
        </w:rPr>
      </w:pPr>
      <w:bookmarkStart w:id="77" w:name="_Toc19255"/>
      <w:bookmarkStart w:id="78" w:name="_Toc389065149"/>
      <w:bookmarkStart w:id="79" w:name="_Toc12723"/>
      <w:bookmarkStart w:id="80" w:name="_Toc407135082"/>
      <w:bookmarkStart w:id="81" w:name="_Toc12821"/>
      <w:bookmarkStart w:id="82" w:name="_Toc30807"/>
      <w:r>
        <w:rPr>
          <w:rFonts w:hint="eastAsia" w:ascii="宋体" w:hAnsi="宋体" w:eastAsia="宋体" w:cs="宋体"/>
          <w:color w:val="auto"/>
          <w:sz w:val="21"/>
          <w:szCs w:val="21"/>
        </w:rPr>
        <w:t>1.4 投标人资格要求</w:t>
      </w:r>
      <w:bookmarkEnd w:id="77"/>
      <w:bookmarkEnd w:id="78"/>
      <w:bookmarkEnd w:id="79"/>
      <w:bookmarkEnd w:id="80"/>
      <w:bookmarkEnd w:id="81"/>
      <w:bookmarkEnd w:id="82"/>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1.4.1 投标人应具备承担本项目施工的资质条件、能力、诚信等要求。</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（1）资质条件：见“投标人须知前附表”；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（2）财务要求：见“投标人须知前附表”；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（3）业绩要求：见“投标人须知前附表”；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（4）诚信要求：见“投标人须知前附表”；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（5）项目经理资格：见“投标人须知前附表”；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（6）专职安全员要求：见“投标人须知前附表”；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（7）其他要求：见“投标人须知前附表”。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1.4.2 “投标人须知前附表”规定接受联合体投标的，除应符合本章第1.4.1项和“投标人须知前附表”的要求外，还应遵守以下规定：</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（1）联合体各方应按招标文件提供的格式签订联合体协议书，明确联合体牵头人和各方权利义务；</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（2）由同一专业的单位组成的联合体，按照资质等级较低的单位确定资质等级；</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（3）联合体各方不得再以自己名义单独或参加其他联合体在同一标段中投标。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1.4.3 投标人不得存在下列情形之一：</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（1）与招标人存在利害关系可能影响招标公正性的法人、其他组织；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（2）为本标段前期准备提供设计或咨询服务的，但设计施工总承包的除外；</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（3）为本标段的监理人；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（4）为本标段的代建人；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（5）为本标段提供招标代理服务的；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（6）与本标段的监理人或代建人或招标代理机构同为一个法定代表人的；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（7）与本标段的监理人或代建人或招标代理机构相互控股或参股的；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（8）与本标段的监理人或代建人或招标代理机构相互任职或工作的；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（9）吊销或暂扣营业执照、安全生产许可证期间；</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（10）在本行政区域被暂停或取消投标资格的；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（11）财产被接管或或基本账户被冻结的；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（12）有骗取中标或严重违约或工程质量安全问题，在本行政区域正处在停业整顿或暂停投标期间的。</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投标人有下列情形之一的，视为串通投标，投标文件将被视为无效：</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（1）不同投标人的投标文件由同一单位或者个人编制；</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（2）不同投标人委托同一单位或者个人办理投标事宜；</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（3）不同的投标人的投标文件载明的项目管理员为同一个人；</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 xml:space="preserve">（4）不同投标人的投标文件异常一致或投标报价呈规律性差异； </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（5）不同投标人的投标文件相互混装。</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1.4.4 单位负责人为同一人或者存在控股、管理关系的不同单位，不得参加同一标段投标或者未划分标段的同一招标项目投标，违反本规定的，相关投标均无效。</w:t>
      </w:r>
    </w:p>
    <w:p>
      <w:pPr>
        <w:pStyle w:val="7"/>
        <w:spacing w:line="312" w:lineRule="auto"/>
        <w:rPr>
          <w:rFonts w:hint="eastAsia" w:ascii="宋体" w:hAnsi="宋体" w:eastAsia="宋体" w:cs="宋体"/>
          <w:color w:val="auto"/>
          <w:sz w:val="21"/>
          <w:szCs w:val="21"/>
        </w:rPr>
      </w:pPr>
      <w:bookmarkStart w:id="83" w:name="_Toc915"/>
      <w:bookmarkStart w:id="84" w:name="_Toc17356"/>
      <w:bookmarkStart w:id="85" w:name="_Toc14598"/>
      <w:bookmarkStart w:id="86" w:name="_Toc407135083"/>
      <w:bookmarkStart w:id="87" w:name="_Toc9899"/>
      <w:bookmarkStart w:id="88" w:name="_Toc389065150"/>
      <w:r>
        <w:rPr>
          <w:rFonts w:hint="eastAsia" w:ascii="宋体" w:hAnsi="宋体" w:eastAsia="宋体" w:cs="宋体"/>
          <w:color w:val="auto"/>
          <w:sz w:val="21"/>
          <w:szCs w:val="21"/>
        </w:rPr>
        <w:t>1.5 费用承担</w:t>
      </w:r>
      <w:bookmarkEnd w:id="83"/>
      <w:bookmarkEnd w:id="84"/>
      <w:bookmarkEnd w:id="85"/>
      <w:bookmarkEnd w:id="86"/>
      <w:bookmarkEnd w:id="87"/>
      <w:bookmarkEnd w:id="88"/>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投标人准备和参加投标活动发生的费用自理。</w:t>
      </w:r>
    </w:p>
    <w:p>
      <w:pPr>
        <w:pStyle w:val="7"/>
        <w:spacing w:line="312" w:lineRule="auto"/>
        <w:rPr>
          <w:rFonts w:hint="eastAsia" w:ascii="宋体" w:hAnsi="宋体" w:eastAsia="宋体" w:cs="宋体"/>
          <w:color w:val="auto"/>
          <w:sz w:val="21"/>
          <w:szCs w:val="21"/>
        </w:rPr>
      </w:pPr>
      <w:bookmarkStart w:id="89" w:name="_Toc29037"/>
      <w:bookmarkStart w:id="90" w:name="_Toc389065151"/>
      <w:bookmarkStart w:id="91" w:name="_Toc30394"/>
      <w:bookmarkStart w:id="92" w:name="_Toc3019"/>
      <w:bookmarkStart w:id="93" w:name="_Toc29305"/>
      <w:bookmarkStart w:id="94" w:name="_Toc407135084"/>
      <w:r>
        <w:rPr>
          <w:rFonts w:hint="eastAsia" w:ascii="宋体" w:hAnsi="宋体" w:eastAsia="宋体" w:cs="宋体"/>
          <w:color w:val="auto"/>
          <w:sz w:val="21"/>
          <w:szCs w:val="21"/>
        </w:rPr>
        <w:t>1.6 保密</w:t>
      </w:r>
      <w:bookmarkEnd w:id="89"/>
      <w:bookmarkEnd w:id="90"/>
      <w:bookmarkEnd w:id="91"/>
      <w:bookmarkEnd w:id="92"/>
      <w:bookmarkEnd w:id="93"/>
      <w:bookmarkEnd w:id="9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参与招标投标活动的各方应对招标文件和投标文件中的商业和技术等秘密保密，违者应对由此造成的后果承担法律责任。</w:t>
      </w:r>
    </w:p>
    <w:p>
      <w:pPr>
        <w:pStyle w:val="7"/>
        <w:spacing w:line="312" w:lineRule="auto"/>
        <w:rPr>
          <w:rFonts w:hint="eastAsia" w:ascii="宋体" w:hAnsi="宋体" w:eastAsia="宋体" w:cs="宋体"/>
          <w:color w:val="auto"/>
          <w:sz w:val="21"/>
          <w:szCs w:val="21"/>
        </w:rPr>
      </w:pPr>
      <w:bookmarkStart w:id="95" w:name="_Toc389065152"/>
      <w:bookmarkStart w:id="96" w:name="_Toc3614"/>
      <w:bookmarkStart w:id="97" w:name="_Toc4988"/>
      <w:bookmarkStart w:id="98" w:name="_Toc21528"/>
      <w:bookmarkStart w:id="99" w:name="_Toc407135085"/>
      <w:bookmarkStart w:id="100" w:name="_Toc1288"/>
      <w:r>
        <w:rPr>
          <w:rFonts w:hint="eastAsia" w:ascii="宋体" w:hAnsi="宋体" w:eastAsia="宋体" w:cs="宋体"/>
          <w:color w:val="auto"/>
          <w:sz w:val="21"/>
          <w:szCs w:val="21"/>
        </w:rPr>
        <w:t>1.7 语言文字</w:t>
      </w:r>
      <w:bookmarkEnd w:id="95"/>
      <w:bookmarkEnd w:id="96"/>
      <w:bookmarkEnd w:id="97"/>
      <w:bookmarkEnd w:id="98"/>
      <w:bookmarkEnd w:id="99"/>
      <w:bookmarkEnd w:id="100"/>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除专用术语外，与招标投标有关的语言均使用中文。必要时专用术语应附有中文注释。</w:t>
      </w:r>
    </w:p>
    <w:p>
      <w:pPr>
        <w:pStyle w:val="7"/>
        <w:spacing w:line="312" w:lineRule="auto"/>
        <w:rPr>
          <w:rFonts w:hint="eastAsia" w:ascii="宋体" w:hAnsi="宋体" w:eastAsia="宋体" w:cs="宋体"/>
          <w:color w:val="auto"/>
          <w:sz w:val="21"/>
          <w:szCs w:val="21"/>
        </w:rPr>
      </w:pPr>
      <w:bookmarkStart w:id="101" w:name="_Toc28623"/>
      <w:bookmarkStart w:id="102" w:name="_Toc407135086"/>
      <w:bookmarkStart w:id="103" w:name="_Toc6162"/>
      <w:bookmarkStart w:id="104" w:name="_Toc389065153"/>
      <w:bookmarkStart w:id="105" w:name="_Toc5215"/>
      <w:bookmarkStart w:id="106" w:name="_Toc115"/>
      <w:r>
        <w:rPr>
          <w:rFonts w:hint="eastAsia" w:ascii="宋体" w:hAnsi="宋体" w:eastAsia="宋体" w:cs="宋体"/>
          <w:color w:val="auto"/>
          <w:sz w:val="21"/>
          <w:szCs w:val="21"/>
        </w:rPr>
        <w:t>1.8 计量单位</w:t>
      </w:r>
      <w:bookmarkEnd w:id="101"/>
      <w:bookmarkEnd w:id="102"/>
      <w:bookmarkEnd w:id="103"/>
      <w:bookmarkEnd w:id="104"/>
      <w:bookmarkEnd w:id="105"/>
      <w:bookmarkEnd w:id="106"/>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所有计量均采用中华人民共和国法定计量单位。</w:t>
      </w:r>
    </w:p>
    <w:p>
      <w:pPr>
        <w:pStyle w:val="7"/>
        <w:spacing w:line="312" w:lineRule="auto"/>
        <w:rPr>
          <w:rFonts w:hint="eastAsia" w:ascii="宋体" w:hAnsi="宋体" w:eastAsia="宋体" w:cs="宋体"/>
          <w:color w:val="auto"/>
          <w:sz w:val="21"/>
          <w:szCs w:val="21"/>
        </w:rPr>
      </w:pPr>
      <w:bookmarkStart w:id="107" w:name="_Toc23016"/>
      <w:bookmarkStart w:id="108" w:name="_Toc321"/>
      <w:bookmarkStart w:id="109" w:name="_Toc27287"/>
      <w:bookmarkStart w:id="110" w:name="_Toc389065154"/>
      <w:bookmarkStart w:id="111" w:name="_Toc21074"/>
      <w:bookmarkStart w:id="112" w:name="_Toc407135087"/>
      <w:r>
        <w:rPr>
          <w:rFonts w:hint="eastAsia" w:ascii="宋体" w:hAnsi="宋体" w:eastAsia="宋体" w:cs="宋体"/>
          <w:color w:val="auto"/>
          <w:sz w:val="21"/>
          <w:szCs w:val="21"/>
        </w:rPr>
        <w:t>1.9 踏勘现场</w:t>
      </w:r>
      <w:bookmarkEnd w:id="107"/>
      <w:bookmarkEnd w:id="108"/>
      <w:bookmarkEnd w:id="109"/>
      <w:bookmarkEnd w:id="110"/>
      <w:bookmarkEnd w:id="111"/>
      <w:bookmarkEnd w:id="112"/>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1.9.1 投标人根据需要自行踏勘项目现场。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1.9.2 投标人踏勘现场发生的费用自理。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1.9.3 投标人自行负责在踏勘现场中所发生的人员伤亡和财产损失。</w:t>
      </w:r>
    </w:p>
    <w:p>
      <w:pPr>
        <w:pStyle w:val="7"/>
        <w:spacing w:line="312" w:lineRule="auto"/>
        <w:rPr>
          <w:rFonts w:hint="eastAsia" w:ascii="宋体" w:hAnsi="宋体" w:eastAsia="宋体" w:cs="宋体"/>
          <w:color w:val="auto"/>
          <w:sz w:val="21"/>
          <w:szCs w:val="21"/>
        </w:rPr>
      </w:pPr>
      <w:bookmarkStart w:id="113" w:name="_Toc389065155"/>
      <w:bookmarkStart w:id="114" w:name="_Toc14352"/>
      <w:bookmarkStart w:id="115" w:name="_Toc407135088"/>
      <w:bookmarkStart w:id="116" w:name="_Toc5209"/>
      <w:bookmarkStart w:id="117" w:name="_Toc30883"/>
      <w:bookmarkStart w:id="118" w:name="_Toc17164"/>
      <w:r>
        <w:rPr>
          <w:rFonts w:hint="eastAsia" w:ascii="宋体" w:hAnsi="宋体" w:eastAsia="宋体" w:cs="宋体"/>
          <w:color w:val="auto"/>
          <w:sz w:val="21"/>
          <w:szCs w:val="21"/>
        </w:rPr>
        <w:t>1.10 投标预备会</w:t>
      </w:r>
      <w:bookmarkEnd w:id="113"/>
      <w:bookmarkEnd w:id="114"/>
      <w:bookmarkEnd w:id="115"/>
      <w:bookmarkEnd w:id="116"/>
      <w:bookmarkEnd w:id="117"/>
      <w:bookmarkEnd w:id="118"/>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不召开。</w:t>
      </w:r>
    </w:p>
    <w:p>
      <w:pPr>
        <w:pStyle w:val="7"/>
        <w:spacing w:line="312" w:lineRule="auto"/>
        <w:rPr>
          <w:rFonts w:hint="eastAsia" w:ascii="宋体" w:hAnsi="宋体" w:eastAsia="宋体" w:cs="宋体"/>
          <w:color w:val="auto"/>
          <w:sz w:val="21"/>
          <w:szCs w:val="21"/>
        </w:rPr>
      </w:pPr>
      <w:bookmarkStart w:id="119" w:name="_Toc9840"/>
      <w:bookmarkStart w:id="120" w:name="_Toc7956"/>
      <w:bookmarkStart w:id="121" w:name="_Toc1823"/>
      <w:bookmarkStart w:id="122" w:name="_Toc407135089"/>
      <w:bookmarkStart w:id="123" w:name="_Toc389065156"/>
      <w:bookmarkStart w:id="124" w:name="_Toc13048"/>
      <w:r>
        <w:rPr>
          <w:rFonts w:hint="eastAsia" w:ascii="宋体" w:hAnsi="宋体" w:eastAsia="宋体" w:cs="宋体"/>
          <w:color w:val="auto"/>
          <w:sz w:val="21"/>
          <w:szCs w:val="21"/>
        </w:rPr>
        <w:t>1.11 分包</w:t>
      </w:r>
      <w:bookmarkEnd w:id="119"/>
      <w:bookmarkEnd w:id="120"/>
      <w:bookmarkEnd w:id="121"/>
      <w:bookmarkEnd w:id="122"/>
      <w:bookmarkEnd w:id="123"/>
      <w:bookmarkEnd w:id="12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投标人拟在中标后将中标项目的部分非主体、非关键性工作进行分包的，应符合“投标人须知前附表”规定的分包内容、分包金额和接受分包的第三人资质要求等限制性条件。</w:t>
      </w:r>
    </w:p>
    <w:p>
      <w:pPr>
        <w:pStyle w:val="7"/>
        <w:spacing w:line="312" w:lineRule="auto"/>
        <w:rPr>
          <w:rFonts w:hint="eastAsia" w:ascii="宋体" w:hAnsi="宋体" w:eastAsia="宋体" w:cs="宋体"/>
          <w:color w:val="auto"/>
          <w:sz w:val="21"/>
          <w:szCs w:val="21"/>
        </w:rPr>
      </w:pPr>
      <w:bookmarkStart w:id="125" w:name="_Toc389065157"/>
      <w:bookmarkStart w:id="126" w:name="_Toc407135090"/>
      <w:bookmarkStart w:id="127" w:name="_Toc26883"/>
      <w:bookmarkStart w:id="128" w:name="_Toc6769"/>
      <w:bookmarkStart w:id="129" w:name="_Toc12693"/>
      <w:bookmarkStart w:id="130" w:name="_Toc17223"/>
      <w:r>
        <w:rPr>
          <w:rFonts w:hint="eastAsia" w:ascii="宋体" w:hAnsi="宋体" w:eastAsia="宋体" w:cs="宋体"/>
          <w:color w:val="auto"/>
          <w:sz w:val="21"/>
          <w:szCs w:val="21"/>
        </w:rPr>
        <w:t>1.12 偏离</w:t>
      </w:r>
      <w:bookmarkEnd w:id="125"/>
      <w:bookmarkEnd w:id="126"/>
      <w:bookmarkEnd w:id="127"/>
      <w:bookmarkEnd w:id="128"/>
      <w:bookmarkEnd w:id="129"/>
      <w:bookmarkEnd w:id="130"/>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不允许。</w:t>
      </w:r>
    </w:p>
    <w:p>
      <w:pPr>
        <w:pStyle w:val="6"/>
        <w:spacing w:line="312" w:lineRule="auto"/>
        <w:rPr>
          <w:rFonts w:hint="eastAsia" w:ascii="宋体" w:hAnsi="宋体" w:eastAsia="宋体" w:cs="宋体"/>
          <w:color w:val="auto"/>
          <w:sz w:val="21"/>
          <w:szCs w:val="21"/>
        </w:rPr>
      </w:pPr>
      <w:bookmarkStart w:id="131" w:name="_Toc407135091"/>
      <w:bookmarkStart w:id="132" w:name="_Toc11942"/>
      <w:bookmarkStart w:id="133" w:name="_Toc496"/>
      <w:bookmarkStart w:id="134" w:name="_Toc389065158"/>
      <w:bookmarkStart w:id="135" w:name="_Toc24302"/>
      <w:bookmarkStart w:id="136" w:name="_Toc16114"/>
      <w:r>
        <w:rPr>
          <w:rFonts w:hint="eastAsia" w:ascii="宋体" w:hAnsi="宋体" w:eastAsia="宋体" w:cs="宋体"/>
          <w:color w:val="auto"/>
          <w:sz w:val="21"/>
          <w:szCs w:val="21"/>
        </w:rPr>
        <w:t>2 招标文件</w:t>
      </w:r>
      <w:bookmarkEnd w:id="131"/>
      <w:bookmarkEnd w:id="132"/>
      <w:bookmarkEnd w:id="133"/>
      <w:bookmarkEnd w:id="134"/>
      <w:bookmarkEnd w:id="135"/>
      <w:bookmarkEnd w:id="136"/>
    </w:p>
    <w:p>
      <w:pPr>
        <w:pStyle w:val="7"/>
        <w:spacing w:line="312" w:lineRule="auto"/>
        <w:rPr>
          <w:rFonts w:hint="eastAsia" w:ascii="宋体" w:hAnsi="宋体" w:eastAsia="宋体" w:cs="宋体"/>
          <w:color w:val="auto"/>
          <w:sz w:val="21"/>
          <w:szCs w:val="21"/>
        </w:rPr>
      </w:pPr>
      <w:bookmarkStart w:id="137" w:name="_Toc29612"/>
      <w:bookmarkStart w:id="138" w:name="_Toc1931"/>
      <w:bookmarkStart w:id="139" w:name="_Toc389065159"/>
      <w:bookmarkStart w:id="140" w:name="_Toc30491"/>
      <w:bookmarkStart w:id="141" w:name="_Toc407135092"/>
      <w:bookmarkStart w:id="142" w:name="_Toc32495"/>
      <w:r>
        <w:rPr>
          <w:rFonts w:hint="eastAsia" w:ascii="宋体" w:hAnsi="宋体" w:eastAsia="宋体" w:cs="宋体"/>
          <w:color w:val="auto"/>
          <w:sz w:val="21"/>
          <w:szCs w:val="21"/>
        </w:rPr>
        <w:t>2.1 招标文件的组成</w:t>
      </w:r>
      <w:bookmarkEnd w:id="137"/>
      <w:bookmarkEnd w:id="138"/>
      <w:bookmarkEnd w:id="139"/>
      <w:bookmarkEnd w:id="140"/>
      <w:bookmarkEnd w:id="141"/>
      <w:bookmarkEnd w:id="142"/>
    </w:p>
    <w:p>
      <w:pPr>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 本招标文件包括：</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（1）招标公告；</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（2）投标人须知；</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（3）评标办法；</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（4）合同条款及格式；</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（5）工程量清单（另附）；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（6）图纸（另附）；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w:t>
      </w:r>
      <w:r>
        <w:rPr>
          <w:rFonts w:hint="eastAsia" w:ascii="宋体" w:hAnsi="宋体" w:cs="宋体"/>
          <w:color w:val="auto"/>
          <w:lang w:val="en-US" w:eastAsia="zh-CN"/>
        </w:rPr>
        <w:t>7</w:t>
      </w:r>
      <w:r>
        <w:rPr>
          <w:rFonts w:hint="eastAsia" w:ascii="宋体" w:hAnsi="宋体" w:eastAsia="宋体" w:cs="宋体"/>
          <w:color w:val="auto"/>
        </w:rPr>
        <w:t>）技术标准和要求；</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w:t>
      </w:r>
      <w:r>
        <w:rPr>
          <w:rFonts w:hint="eastAsia" w:ascii="宋体" w:hAnsi="宋体" w:cs="宋体"/>
          <w:color w:val="auto"/>
          <w:lang w:val="en-US" w:eastAsia="zh-CN"/>
        </w:rPr>
        <w:t>8</w:t>
      </w:r>
      <w:r>
        <w:rPr>
          <w:rFonts w:hint="eastAsia" w:ascii="宋体" w:hAnsi="宋体" w:eastAsia="宋体" w:cs="宋体"/>
          <w:color w:val="auto"/>
        </w:rPr>
        <w:t>）投标文件格式；</w:t>
      </w:r>
    </w:p>
    <w:p>
      <w:pPr>
        <w:spacing w:line="312" w:lineRule="auto"/>
        <w:ind w:firstLine="420" w:firstLineChars="200"/>
        <w:rPr>
          <w:rFonts w:hint="eastAsia"/>
          <w:color w:val="auto"/>
        </w:rPr>
      </w:pPr>
      <w:r>
        <w:rPr>
          <w:rFonts w:hint="eastAsia" w:ascii="宋体" w:hAnsi="宋体" w:eastAsia="宋体" w:cs="宋体"/>
          <w:color w:val="auto"/>
          <w:lang w:val="en-US" w:eastAsia="zh-CN"/>
        </w:rPr>
        <w:t>（9）“投标人须知前附表”规定的其他材料。</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2.1.2 根据本章第2.2款和第2.3款对招标文件所作的澄清、修改，构成招标文件的组成部分。当招标文件及其澄清、修改或补充文件对于同一内容表述不一致时，以最后发出的书面文件为准。</w:t>
      </w:r>
    </w:p>
    <w:p>
      <w:pPr>
        <w:pStyle w:val="7"/>
        <w:spacing w:line="312" w:lineRule="auto"/>
        <w:rPr>
          <w:rFonts w:hint="eastAsia" w:ascii="宋体" w:hAnsi="宋体" w:eastAsia="宋体" w:cs="宋体"/>
          <w:color w:val="auto"/>
          <w:sz w:val="21"/>
          <w:szCs w:val="21"/>
        </w:rPr>
      </w:pPr>
      <w:bookmarkStart w:id="143" w:name="_Toc3491"/>
      <w:bookmarkStart w:id="144" w:name="_Toc31315"/>
      <w:bookmarkStart w:id="145" w:name="_Toc389065160"/>
      <w:bookmarkStart w:id="146" w:name="_Toc407135093"/>
      <w:bookmarkStart w:id="147" w:name="_Toc31810"/>
      <w:bookmarkStart w:id="148" w:name="_Toc25329"/>
      <w:r>
        <w:rPr>
          <w:rFonts w:hint="eastAsia" w:ascii="宋体" w:hAnsi="宋体" w:eastAsia="宋体" w:cs="宋体"/>
          <w:color w:val="auto"/>
          <w:sz w:val="21"/>
          <w:szCs w:val="21"/>
        </w:rPr>
        <w:t>2.2 招标文件的澄清</w:t>
      </w:r>
      <w:bookmarkEnd w:id="143"/>
      <w:bookmarkEnd w:id="144"/>
      <w:bookmarkEnd w:id="145"/>
      <w:bookmarkEnd w:id="146"/>
      <w:bookmarkEnd w:id="147"/>
      <w:bookmarkEnd w:id="148"/>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2.2.1 投标人应仔细阅读和检查招标文件的全部内容，如有疑问或异议，应在投标人须知前附表规定的时间前以书面形式（包括信函、电报、传真等可以有形地表现所载内容的形式，下同）要求招标人（招标代理）对招标文件予以澄清。</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2.2.2 招标人对招标文件的澄清将在“投标人须知前附表”规定的投标截止时间15日前（不涉及招标文件实质性内容修改的除外）在招标公告发布的网站中公示，但不得指明澄清问题的来源，投标人自行登录网站查询，以便将澄清和补遗内容考虑在投标文件中。如果澄清发出的时间距投标截止时间不足15日，相应延长投标截止时间。</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2.2.3投标人确认收到澄清的方式：见“投标人须知前附表”。</w:t>
      </w:r>
    </w:p>
    <w:p>
      <w:pPr>
        <w:pStyle w:val="7"/>
        <w:spacing w:line="312" w:lineRule="auto"/>
        <w:rPr>
          <w:rFonts w:hint="eastAsia" w:ascii="宋体" w:hAnsi="宋体" w:eastAsia="宋体" w:cs="宋体"/>
          <w:color w:val="auto"/>
          <w:sz w:val="21"/>
          <w:szCs w:val="21"/>
        </w:rPr>
      </w:pPr>
      <w:bookmarkStart w:id="149" w:name="_Toc17449"/>
      <w:bookmarkStart w:id="150" w:name="_Toc9730"/>
      <w:bookmarkStart w:id="151" w:name="_Toc1414"/>
      <w:bookmarkStart w:id="152" w:name="_Toc4310"/>
      <w:bookmarkStart w:id="153" w:name="_Toc389065161"/>
      <w:bookmarkStart w:id="154" w:name="_Toc407135094"/>
      <w:r>
        <w:rPr>
          <w:rFonts w:hint="eastAsia" w:ascii="宋体" w:hAnsi="宋体" w:eastAsia="宋体" w:cs="宋体"/>
          <w:color w:val="auto"/>
          <w:sz w:val="21"/>
          <w:szCs w:val="21"/>
        </w:rPr>
        <w:t>2.3 招标文件的修改</w:t>
      </w:r>
      <w:bookmarkEnd w:id="149"/>
      <w:bookmarkEnd w:id="150"/>
      <w:bookmarkEnd w:id="151"/>
      <w:bookmarkEnd w:id="152"/>
      <w:bookmarkEnd w:id="153"/>
      <w:bookmarkEnd w:id="15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2.3.1 在投标截止时间15日前，招标人可以对招标文件进行修改，招标文件的修改将在投标人须知前附表规定的投标截止时间15天前在招标公告发布的网站中公示，投标人自行登录网站查询，投标人应按修改后的招标文件制作投标文件。如果修改招标文件的时间距投标截止时间不足15日，相应延长投标截止时间。</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2.3.2 当招标文件、招标文件的修改、补充在同一内容表述不一致时，以最后上传的招标文件为准。</w:t>
      </w:r>
    </w:p>
    <w:p>
      <w:pPr>
        <w:pStyle w:val="37"/>
        <w:snapToGrid w:val="0"/>
        <w:spacing w:line="312"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2.3.3 为使投标人在编制投标文件时有充分的时间对招标文件的修改、补充等内容进行研究并做出响应，招标人可酌情延长提交投标文件的截止时间，具体时间在招标文件的修改、补充等通知中予以明确。 </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2.3.4 招标文件的修改内容作为招标文件的组成部分，具有约束作用。  </w:t>
      </w:r>
    </w:p>
    <w:p>
      <w:pPr>
        <w:pStyle w:val="6"/>
        <w:spacing w:line="312" w:lineRule="auto"/>
        <w:rPr>
          <w:rFonts w:hint="eastAsia" w:ascii="宋体" w:hAnsi="宋体" w:eastAsia="宋体" w:cs="宋体"/>
          <w:color w:val="auto"/>
          <w:sz w:val="21"/>
          <w:szCs w:val="21"/>
        </w:rPr>
      </w:pPr>
      <w:bookmarkStart w:id="155" w:name="_Toc389065162"/>
      <w:bookmarkStart w:id="156" w:name="_Toc22181"/>
      <w:bookmarkStart w:id="157" w:name="_Toc8678"/>
      <w:bookmarkStart w:id="158" w:name="_Toc26655"/>
      <w:bookmarkStart w:id="159" w:name="_Toc407135095"/>
      <w:bookmarkStart w:id="160" w:name="_Toc23938"/>
      <w:r>
        <w:rPr>
          <w:rFonts w:hint="eastAsia" w:ascii="宋体" w:hAnsi="宋体" w:eastAsia="宋体" w:cs="宋体"/>
          <w:color w:val="auto"/>
          <w:sz w:val="21"/>
          <w:szCs w:val="21"/>
        </w:rPr>
        <w:t>3 投标文件</w:t>
      </w:r>
      <w:bookmarkEnd w:id="155"/>
      <w:bookmarkEnd w:id="156"/>
      <w:bookmarkEnd w:id="157"/>
      <w:bookmarkEnd w:id="158"/>
      <w:bookmarkEnd w:id="159"/>
      <w:bookmarkEnd w:id="160"/>
    </w:p>
    <w:p>
      <w:pPr>
        <w:spacing w:line="360" w:lineRule="auto"/>
        <w:ind w:firstLine="211" w:firstLineChars="100"/>
        <w:rPr>
          <w:rFonts w:hint="eastAsia" w:ascii="宋体" w:hAnsi="宋体" w:eastAsia="宋体" w:cs="宋体"/>
          <w:b/>
          <w:bCs/>
          <w:color w:val="auto"/>
        </w:rPr>
      </w:pPr>
      <w:r>
        <w:rPr>
          <w:rFonts w:hint="eastAsia" w:ascii="宋体" w:hAnsi="宋体" w:eastAsia="宋体" w:cs="宋体"/>
          <w:b/>
          <w:bCs/>
          <w:color w:val="auto"/>
        </w:rPr>
        <w:t>3.1本项目实行电子投标，供应商应准备电子投标文件：</w:t>
      </w:r>
    </w:p>
    <w:p>
      <w:pPr>
        <w:spacing w:line="360" w:lineRule="auto"/>
        <w:ind w:firstLine="422" w:firstLineChars="200"/>
        <w:rPr>
          <w:rFonts w:hint="eastAsia" w:ascii="宋体" w:hAnsi="宋体" w:eastAsia="宋体" w:cs="宋体"/>
          <w:color w:val="auto"/>
        </w:rPr>
      </w:pPr>
      <w:r>
        <w:rPr>
          <w:rFonts w:hint="eastAsia" w:ascii="宋体" w:hAnsi="宋体" w:eastAsia="宋体" w:cs="宋体"/>
          <w:b/>
          <w:bCs/>
          <w:color w:val="auto"/>
        </w:rPr>
        <w:t xml:space="preserve">3.1.1 电子投标文件按政采云平台要求及本招标文件要求制作、加密并递交。具体操作流程可参考《政府采购项目电子交易管理操作指南-供应商》，指南可在 “http://http://www.ccgp-guangxi.gov.cn//PurchaseAdvisory/ImportantNotice/2866753.html”下载。 </w:t>
      </w:r>
    </w:p>
    <w:p>
      <w:pPr>
        <w:rPr>
          <w:rFonts w:hint="eastAsia" w:ascii="宋体" w:hAnsi="宋体" w:eastAsia="宋体" w:cs="宋体"/>
          <w:color w:val="auto"/>
        </w:rPr>
      </w:pPr>
    </w:p>
    <w:p>
      <w:pPr>
        <w:pStyle w:val="7"/>
        <w:spacing w:line="312" w:lineRule="auto"/>
        <w:ind w:firstLine="211" w:firstLineChars="100"/>
        <w:rPr>
          <w:rFonts w:hint="eastAsia" w:ascii="宋体" w:hAnsi="宋体" w:eastAsia="宋体" w:cs="宋体"/>
          <w:color w:val="auto"/>
          <w:sz w:val="21"/>
          <w:szCs w:val="21"/>
        </w:rPr>
      </w:pPr>
      <w:bookmarkStart w:id="161" w:name="_Toc9248"/>
      <w:bookmarkStart w:id="162" w:name="_Toc12445"/>
      <w:bookmarkStart w:id="163" w:name="_Toc389065163"/>
      <w:bookmarkStart w:id="164" w:name="_Toc407135096"/>
      <w:bookmarkStart w:id="165" w:name="_Toc15403"/>
      <w:bookmarkStart w:id="166" w:name="_Toc7081"/>
      <w:r>
        <w:rPr>
          <w:rFonts w:hint="eastAsia" w:ascii="宋体" w:hAnsi="宋体" w:eastAsia="宋体" w:cs="宋体"/>
          <w:color w:val="auto"/>
          <w:sz w:val="21"/>
          <w:szCs w:val="21"/>
        </w:rPr>
        <w:t>3.</w:t>
      </w: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 xml:space="preserve"> 投标文件的组成</w:t>
      </w:r>
      <w:bookmarkEnd w:id="161"/>
      <w:bookmarkEnd w:id="162"/>
      <w:bookmarkEnd w:id="163"/>
      <w:bookmarkEnd w:id="164"/>
      <w:bookmarkEnd w:id="165"/>
      <w:bookmarkEnd w:id="166"/>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3.2.1 投标文件应包括下列内容：</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（1）资格审查部分：具体材料见“投标人须知前附表”；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（2）商务标部分：具体材料见“投标人须知前附表”；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（3）技术标部分：具体材料见“投标人须知前附表”；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（4）企业信誉实力部分（如有）：具体材料见“投标人须知前附表”；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3.2.2 招标文件“第九章 投标文件格式”有规定格式要求的，投标人应按规定的格式填写并按要求提交相关的证明材料。</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3.2.3 “投标人须知前附表”规定不接受联合体投标的，或投标人没有组成联合体的，投标文件不包括本章第3.2.1（1）中所指的联合体协议书。</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3.2.4 近年财务状况、完成的类似项目、发生的诉讼及仲裁情况的年份要求：见“投标人须知前附表”。</w:t>
      </w:r>
    </w:p>
    <w:p>
      <w:pPr>
        <w:spacing w:line="400" w:lineRule="exact"/>
        <w:ind w:firstLine="420"/>
        <w:rPr>
          <w:rFonts w:hint="eastAsia" w:ascii="宋体" w:hAnsi="宋体" w:eastAsia="宋体" w:cs="宋体"/>
          <w:b/>
          <w:bCs/>
          <w:color w:val="auto"/>
        </w:rPr>
      </w:pPr>
      <w:r>
        <w:rPr>
          <w:rFonts w:hint="eastAsia" w:ascii="宋体" w:hAnsi="宋体" w:eastAsia="宋体" w:cs="宋体"/>
          <w:b/>
          <w:bCs/>
          <w:color w:val="auto"/>
        </w:rPr>
        <w:t>特别说明：</w:t>
      </w:r>
    </w:p>
    <w:p>
      <w:pPr>
        <w:tabs>
          <w:tab w:val="left" w:pos="1305"/>
        </w:tabs>
        <w:spacing w:line="400" w:lineRule="exact"/>
        <w:ind w:firstLine="422" w:firstLineChars="200"/>
        <w:rPr>
          <w:rFonts w:hint="eastAsia" w:ascii="宋体" w:hAnsi="宋体" w:eastAsia="宋体" w:cs="宋体"/>
          <w:b/>
          <w:bCs/>
          <w:color w:val="auto"/>
        </w:rPr>
      </w:pPr>
      <w:r>
        <w:rPr>
          <w:rFonts w:hint="eastAsia" w:ascii="宋体" w:hAnsi="宋体" w:eastAsia="宋体" w:cs="宋体"/>
          <w:b/>
          <w:bCs/>
          <w:color w:val="auto"/>
        </w:rPr>
        <w:t>（1）投标文件（电子投标文件），其中电子投标文件中所须加盖公章部分均采用CA签章。若投标文件中有专门标注的某关联点，并要求供应商在电子投标系统中作出投标响应的，如供应商未对关联点进行响应或者在投标文件其它内容中进行描述，造成电子评审不能查询的责任由供应商自行承担。</w:t>
      </w:r>
    </w:p>
    <w:p>
      <w:pPr>
        <w:tabs>
          <w:tab w:val="left" w:pos="1305"/>
        </w:tabs>
        <w:spacing w:line="400" w:lineRule="exact"/>
        <w:ind w:firstLine="422" w:firstLineChars="200"/>
        <w:rPr>
          <w:rFonts w:hint="eastAsia" w:ascii="宋体" w:hAnsi="宋体" w:eastAsia="宋体" w:cs="宋体"/>
          <w:b/>
          <w:bCs/>
          <w:color w:val="auto"/>
        </w:rPr>
      </w:pPr>
      <w:r>
        <w:rPr>
          <w:rFonts w:hint="eastAsia" w:ascii="宋体" w:hAnsi="宋体" w:eastAsia="宋体" w:cs="宋体"/>
          <w:b/>
          <w:bCs/>
          <w:color w:val="auto"/>
        </w:rPr>
        <w:t>（2）招标文件要求法定代表人（负责人）或委托代理人签字的部分必须签字然后扫描或者拍照做成 pdf 格式上传（或加盖个人CA签章），无签字的视为投标无效。</w:t>
      </w:r>
    </w:p>
    <w:p>
      <w:pPr>
        <w:pStyle w:val="34"/>
        <w:rPr>
          <w:rFonts w:hint="eastAsia" w:ascii="宋体" w:hAnsi="宋体" w:eastAsia="宋体" w:cs="宋体"/>
          <w:color w:val="auto"/>
        </w:rPr>
      </w:pPr>
    </w:p>
    <w:p>
      <w:pPr>
        <w:pStyle w:val="7"/>
        <w:spacing w:line="312" w:lineRule="auto"/>
        <w:rPr>
          <w:rFonts w:hint="eastAsia" w:ascii="宋体" w:hAnsi="宋体" w:eastAsia="宋体" w:cs="宋体"/>
          <w:color w:val="auto"/>
          <w:sz w:val="21"/>
          <w:szCs w:val="21"/>
        </w:rPr>
      </w:pPr>
      <w:bookmarkStart w:id="167" w:name="_Toc2461"/>
      <w:bookmarkStart w:id="168" w:name="_Toc389065164"/>
      <w:bookmarkStart w:id="169" w:name="_Toc15303"/>
      <w:bookmarkStart w:id="170" w:name="_Toc11146"/>
      <w:bookmarkStart w:id="171" w:name="_Toc18536"/>
      <w:bookmarkStart w:id="172" w:name="_Toc407135097"/>
      <w:r>
        <w:rPr>
          <w:rFonts w:hint="eastAsia" w:ascii="宋体" w:hAnsi="宋体" w:eastAsia="宋体" w:cs="宋体"/>
          <w:color w:val="auto"/>
          <w:sz w:val="21"/>
          <w:szCs w:val="21"/>
        </w:rPr>
        <w:t>3.</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 xml:space="preserve"> 投标报价</w:t>
      </w:r>
      <w:bookmarkEnd w:id="167"/>
      <w:bookmarkEnd w:id="168"/>
      <w:bookmarkEnd w:id="169"/>
      <w:bookmarkEnd w:id="170"/>
      <w:bookmarkEnd w:id="171"/>
      <w:bookmarkEnd w:id="172"/>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3.3.1 投标人应按第五章“工程量清单”的要求填写相应表格。</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3.3.2 投标人在投标截止时间前修改投标函中的投标总报价，应同时修改第九章“投标文件格式”中的相应报价。此修改须符合本章第4.2款的有关要求。</w:t>
      </w:r>
    </w:p>
    <w:p>
      <w:pPr>
        <w:pStyle w:val="7"/>
        <w:spacing w:line="312" w:lineRule="auto"/>
        <w:rPr>
          <w:rFonts w:hint="eastAsia" w:ascii="宋体" w:hAnsi="宋体" w:eastAsia="宋体" w:cs="宋体"/>
          <w:color w:val="auto"/>
          <w:sz w:val="21"/>
          <w:szCs w:val="21"/>
        </w:rPr>
      </w:pPr>
      <w:bookmarkStart w:id="173" w:name="_Toc22302"/>
      <w:bookmarkStart w:id="174" w:name="_Toc7431"/>
      <w:bookmarkStart w:id="175" w:name="_Toc407135098"/>
      <w:bookmarkStart w:id="176" w:name="_Toc9956"/>
      <w:bookmarkStart w:id="177" w:name="_Toc389065165"/>
      <w:bookmarkStart w:id="178" w:name="_Toc14428"/>
      <w:r>
        <w:rPr>
          <w:rFonts w:hint="eastAsia" w:ascii="宋体" w:hAnsi="宋体" w:eastAsia="宋体" w:cs="宋体"/>
          <w:color w:val="auto"/>
          <w:sz w:val="21"/>
          <w:szCs w:val="21"/>
        </w:rPr>
        <w:t>3.</w:t>
      </w:r>
      <w:r>
        <w:rPr>
          <w:rFonts w:hint="eastAsia" w:ascii="宋体" w:hAnsi="宋体" w:eastAsia="宋体" w:cs="宋体"/>
          <w:color w:val="auto"/>
          <w:sz w:val="21"/>
          <w:szCs w:val="21"/>
          <w:lang w:val="en-US"/>
        </w:rPr>
        <w:t>4</w:t>
      </w:r>
      <w:r>
        <w:rPr>
          <w:rFonts w:hint="eastAsia" w:ascii="宋体" w:hAnsi="宋体" w:eastAsia="宋体" w:cs="宋体"/>
          <w:color w:val="auto"/>
          <w:sz w:val="21"/>
          <w:szCs w:val="21"/>
        </w:rPr>
        <w:t xml:space="preserve"> 投标有效期</w:t>
      </w:r>
      <w:bookmarkEnd w:id="173"/>
      <w:bookmarkEnd w:id="174"/>
      <w:bookmarkEnd w:id="175"/>
      <w:bookmarkEnd w:id="176"/>
      <w:bookmarkEnd w:id="177"/>
      <w:bookmarkEnd w:id="178"/>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3.4.1 在投标人须知前附表规定的投标有效期内，投标人不得要求撤销或修改其投标文件。</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3.4.2 出现特殊情况需要延长投标有效期的，招标人以书面形式通知所有投标人延长投标有效期。</w:t>
      </w:r>
    </w:p>
    <w:p>
      <w:pPr>
        <w:pStyle w:val="7"/>
        <w:spacing w:line="312" w:lineRule="auto"/>
        <w:rPr>
          <w:rFonts w:hint="eastAsia" w:ascii="宋体" w:hAnsi="宋体" w:eastAsia="宋体" w:cs="宋体"/>
          <w:color w:val="auto"/>
          <w:sz w:val="21"/>
          <w:szCs w:val="21"/>
        </w:rPr>
      </w:pPr>
      <w:bookmarkStart w:id="179" w:name="_Toc12228"/>
      <w:bookmarkStart w:id="180" w:name="_Toc19991"/>
      <w:bookmarkStart w:id="181" w:name="_Toc26806"/>
      <w:bookmarkStart w:id="182" w:name="_Toc389065166"/>
      <w:bookmarkStart w:id="183" w:name="_Toc407135099"/>
      <w:bookmarkStart w:id="184" w:name="_Toc1223"/>
      <w:r>
        <w:rPr>
          <w:rFonts w:hint="eastAsia" w:ascii="宋体" w:hAnsi="宋体" w:eastAsia="宋体" w:cs="宋体"/>
          <w:color w:val="auto"/>
          <w:sz w:val="21"/>
          <w:szCs w:val="21"/>
        </w:rPr>
        <w:t>3.</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 xml:space="preserve"> 投标保证金</w:t>
      </w:r>
      <w:bookmarkEnd w:id="179"/>
      <w:bookmarkEnd w:id="180"/>
      <w:bookmarkEnd w:id="181"/>
      <w:bookmarkEnd w:id="182"/>
      <w:bookmarkEnd w:id="183"/>
      <w:bookmarkEnd w:id="184"/>
    </w:p>
    <w:p>
      <w:pPr>
        <w:pStyle w:val="7"/>
        <w:spacing w:line="312" w:lineRule="auto"/>
        <w:rPr>
          <w:rFonts w:hint="eastAsia" w:ascii="宋体" w:hAnsi="宋体" w:eastAsia="宋体" w:cs="宋体"/>
          <w:b w:val="0"/>
          <w:bCs w:val="0"/>
          <w:color w:val="auto"/>
          <w:sz w:val="21"/>
          <w:szCs w:val="21"/>
          <w:lang w:val="en-US"/>
        </w:rPr>
      </w:pPr>
      <w:bookmarkStart w:id="185" w:name="_Toc32330"/>
      <w:bookmarkStart w:id="186" w:name="_Toc389065167"/>
      <w:bookmarkStart w:id="187" w:name="_Toc31297"/>
      <w:bookmarkStart w:id="188" w:name="_Toc28326"/>
      <w:bookmarkStart w:id="189" w:name="_Toc5166"/>
      <w:bookmarkStart w:id="190" w:name="_Toc407135100"/>
      <w:r>
        <w:rPr>
          <w:rFonts w:hint="eastAsia" w:ascii="宋体" w:hAnsi="宋体" w:eastAsia="宋体" w:cs="宋体"/>
          <w:b w:val="0"/>
          <w:bCs w:val="0"/>
          <w:color w:val="auto"/>
          <w:sz w:val="21"/>
          <w:szCs w:val="21"/>
          <w:lang w:val="en-US"/>
        </w:rPr>
        <w:t>本项目不要求提供投标保证金</w:t>
      </w:r>
    </w:p>
    <w:p>
      <w:pPr>
        <w:pStyle w:val="7"/>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rPr>
        <w:t>6</w:t>
      </w:r>
      <w:r>
        <w:rPr>
          <w:rFonts w:hint="eastAsia" w:ascii="宋体" w:hAnsi="宋体" w:eastAsia="宋体" w:cs="宋体"/>
          <w:color w:val="auto"/>
          <w:sz w:val="21"/>
          <w:szCs w:val="21"/>
        </w:rPr>
        <w:t xml:space="preserve"> 备选投标方案</w:t>
      </w:r>
      <w:bookmarkEnd w:id="185"/>
      <w:bookmarkEnd w:id="186"/>
      <w:bookmarkEnd w:id="187"/>
      <w:bookmarkEnd w:id="188"/>
      <w:bookmarkEnd w:id="189"/>
      <w:bookmarkEnd w:id="190"/>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
        <w:spacing w:line="312" w:lineRule="auto"/>
        <w:rPr>
          <w:rFonts w:hint="eastAsia" w:ascii="宋体" w:hAnsi="宋体" w:eastAsia="宋体" w:cs="宋体"/>
          <w:color w:val="auto"/>
          <w:sz w:val="21"/>
          <w:szCs w:val="21"/>
        </w:rPr>
      </w:pPr>
      <w:bookmarkStart w:id="191" w:name="_Toc407135101"/>
      <w:bookmarkStart w:id="192" w:name="_Toc389065168"/>
      <w:bookmarkStart w:id="193" w:name="_Toc9343"/>
      <w:bookmarkStart w:id="194" w:name="_Toc6825"/>
      <w:bookmarkStart w:id="195" w:name="_Toc1415"/>
      <w:bookmarkStart w:id="196" w:name="_Toc24616"/>
      <w:r>
        <w:rPr>
          <w:rFonts w:hint="eastAsia" w:ascii="宋体" w:hAnsi="宋体" w:eastAsia="宋体" w:cs="宋体"/>
          <w:color w:val="auto"/>
          <w:sz w:val="21"/>
          <w:szCs w:val="21"/>
        </w:rPr>
        <w:t>3.</w:t>
      </w:r>
      <w:r>
        <w:rPr>
          <w:rFonts w:hint="eastAsia" w:ascii="宋体" w:hAnsi="宋体" w:eastAsia="宋体" w:cs="宋体"/>
          <w:color w:val="auto"/>
          <w:sz w:val="21"/>
          <w:szCs w:val="21"/>
          <w:lang w:val="en-US"/>
        </w:rPr>
        <w:t>7</w:t>
      </w:r>
      <w:r>
        <w:rPr>
          <w:rFonts w:hint="eastAsia" w:ascii="宋体" w:hAnsi="宋体" w:eastAsia="宋体" w:cs="宋体"/>
          <w:color w:val="auto"/>
          <w:sz w:val="21"/>
          <w:szCs w:val="21"/>
        </w:rPr>
        <w:t xml:space="preserve"> 投标文件的编制</w:t>
      </w:r>
      <w:bookmarkEnd w:id="191"/>
      <w:bookmarkEnd w:id="192"/>
      <w:bookmarkEnd w:id="193"/>
      <w:bookmarkEnd w:id="194"/>
      <w:bookmarkEnd w:id="195"/>
      <w:bookmarkEnd w:id="196"/>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3.7.1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3.7.2 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3.7.3 投标文件不得涂改，若有修改错漏处，须法定代表人（负责人）或授权委托人签字（或个人CA签章）。投标文件因字迹潦草或表达不清所引起的后果由供应商负责。</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3.7.4评审前准备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（1）本项目实行网上评审，采用电子投标文件；若供应商参与投标，自行承担投标一切费用。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（2）各供应商在截标前应确保成为政采云平台正式注册入库供应商，并完成 CA 数字证书申领。因未注册入库、未办理 CA 数字证书等原因造成无法投标或投标失败等后果由供应商自行承担。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（3）供应商将政采云电子交易客户端下载、安装完成后，可通过账号密码或 CA 登录客户端进行投标文件制作。客户端请至网站下载专区查看，如有问题可拨打政采云客户服务热线 400-881-7190 进行咨询。</w:t>
      </w:r>
    </w:p>
    <w:p>
      <w:pPr>
        <w:rPr>
          <w:rFonts w:hint="eastAsia" w:ascii="宋体" w:hAnsi="宋体" w:eastAsia="宋体" w:cs="宋体"/>
          <w:color w:val="auto"/>
        </w:rPr>
      </w:pPr>
    </w:p>
    <w:p>
      <w:pPr>
        <w:pStyle w:val="6"/>
        <w:spacing w:line="312" w:lineRule="auto"/>
        <w:rPr>
          <w:rFonts w:hint="eastAsia" w:ascii="宋体" w:hAnsi="宋体" w:eastAsia="宋体" w:cs="宋体"/>
          <w:color w:val="auto"/>
          <w:sz w:val="21"/>
          <w:szCs w:val="21"/>
        </w:rPr>
      </w:pPr>
      <w:bookmarkStart w:id="197" w:name="_Toc16509"/>
      <w:bookmarkStart w:id="198" w:name="_Toc22092"/>
      <w:bookmarkStart w:id="199" w:name="_Toc9096"/>
      <w:bookmarkStart w:id="200" w:name="_Toc389065169"/>
      <w:bookmarkStart w:id="201" w:name="_Toc15810"/>
      <w:bookmarkStart w:id="202" w:name="_Toc407135102"/>
      <w:r>
        <w:rPr>
          <w:rFonts w:hint="eastAsia" w:ascii="宋体" w:hAnsi="宋体" w:eastAsia="宋体" w:cs="宋体"/>
          <w:color w:val="auto"/>
          <w:sz w:val="21"/>
          <w:szCs w:val="21"/>
        </w:rPr>
        <w:t>4 投标</w:t>
      </w:r>
      <w:bookmarkEnd w:id="197"/>
      <w:bookmarkEnd w:id="198"/>
      <w:bookmarkEnd w:id="199"/>
      <w:bookmarkEnd w:id="200"/>
      <w:bookmarkEnd w:id="201"/>
      <w:bookmarkEnd w:id="202"/>
    </w:p>
    <w:p>
      <w:pPr>
        <w:pStyle w:val="7"/>
        <w:spacing w:line="312" w:lineRule="auto"/>
        <w:rPr>
          <w:rFonts w:hint="eastAsia" w:ascii="宋体" w:hAnsi="宋体" w:eastAsia="宋体" w:cs="宋体"/>
          <w:color w:val="auto"/>
          <w:sz w:val="21"/>
          <w:szCs w:val="21"/>
        </w:rPr>
      </w:pPr>
      <w:bookmarkStart w:id="203" w:name="_Toc21638"/>
      <w:bookmarkStart w:id="204" w:name="_Toc17639"/>
      <w:bookmarkStart w:id="205" w:name="_Toc26532"/>
      <w:bookmarkStart w:id="206" w:name="_Toc407135103"/>
      <w:bookmarkStart w:id="207" w:name="_Toc389065170"/>
      <w:bookmarkStart w:id="208" w:name="_Toc31146"/>
      <w:r>
        <w:rPr>
          <w:rFonts w:hint="eastAsia" w:ascii="宋体" w:hAnsi="宋体" w:eastAsia="宋体" w:cs="宋体"/>
          <w:color w:val="auto"/>
          <w:sz w:val="21"/>
          <w:szCs w:val="21"/>
        </w:rPr>
        <w:t xml:space="preserve">4.1 </w:t>
      </w:r>
      <w:bookmarkEnd w:id="203"/>
      <w:bookmarkEnd w:id="204"/>
      <w:bookmarkEnd w:id="205"/>
      <w:bookmarkEnd w:id="206"/>
      <w:bookmarkEnd w:id="207"/>
      <w:bookmarkEnd w:id="208"/>
      <w:r>
        <w:rPr>
          <w:rFonts w:hint="eastAsia" w:ascii="宋体" w:hAnsi="宋体" w:eastAsia="宋体" w:cs="宋体"/>
          <w:color w:val="auto"/>
          <w:sz w:val="21"/>
          <w:szCs w:val="21"/>
        </w:rPr>
        <w:t xml:space="preserve"> 投标文件的递交和解密</w:t>
      </w:r>
    </w:p>
    <w:p>
      <w:pPr>
        <w:spacing w:line="360" w:lineRule="auto"/>
        <w:ind w:firstLine="420" w:firstLineChars="200"/>
        <w:rPr>
          <w:rFonts w:hint="eastAsia" w:ascii="宋体" w:hAnsi="宋体" w:eastAsia="宋体" w:cs="宋体"/>
          <w:color w:val="auto"/>
        </w:rPr>
      </w:pPr>
      <w:bookmarkStart w:id="209" w:name="_Toc389065172"/>
      <w:bookmarkStart w:id="210" w:name="_Toc4746"/>
      <w:bookmarkStart w:id="211" w:name="_Toc30715"/>
      <w:bookmarkStart w:id="212" w:name="_Toc30764"/>
      <w:bookmarkStart w:id="213" w:name="_Toc24388"/>
      <w:bookmarkStart w:id="214" w:name="_Toc407135105"/>
      <w:r>
        <w:rPr>
          <w:rFonts w:hint="eastAsia" w:ascii="宋体" w:hAnsi="宋体" w:eastAsia="宋体" w:cs="宋体"/>
          <w:color w:val="auto"/>
        </w:rPr>
        <w:t>4.1.1投标文件递交截止时间：于</w:t>
      </w:r>
      <w:r>
        <w:rPr>
          <w:rFonts w:hint="eastAsia" w:ascii="宋体" w:hAnsi="宋体" w:eastAsia="宋体" w:cs="宋体"/>
          <w:color w:val="auto"/>
          <w:u w:val="single"/>
        </w:rPr>
        <w:t>2022年</w:t>
      </w:r>
      <w:r>
        <w:rPr>
          <w:rFonts w:hint="eastAsia" w:ascii="宋体" w:hAnsi="宋体" w:cs="宋体"/>
          <w:color w:val="auto"/>
          <w:u w:val="single"/>
          <w:lang w:val="en-US" w:eastAsia="zh-CN"/>
        </w:rPr>
        <w:t>10</w:t>
      </w:r>
      <w:r>
        <w:rPr>
          <w:rFonts w:hint="eastAsia" w:ascii="宋体" w:hAnsi="宋体" w:eastAsia="宋体" w:cs="宋体"/>
          <w:color w:val="auto"/>
          <w:u w:val="single"/>
        </w:rPr>
        <w:t>月</w:t>
      </w:r>
      <w:r>
        <w:rPr>
          <w:rFonts w:hint="eastAsia" w:ascii="宋体" w:hAnsi="宋体" w:cs="宋体"/>
          <w:color w:val="auto"/>
          <w:u w:val="single"/>
          <w:lang w:val="en-US" w:eastAsia="zh-CN"/>
        </w:rPr>
        <w:t>26</w:t>
      </w:r>
      <w:r>
        <w:rPr>
          <w:rFonts w:hint="eastAsia" w:ascii="宋体" w:hAnsi="宋体" w:eastAsia="宋体" w:cs="宋体"/>
          <w:color w:val="auto"/>
          <w:u w:val="single"/>
        </w:rPr>
        <w:t>日09时30分</w:t>
      </w:r>
      <w:r>
        <w:rPr>
          <w:rFonts w:hint="eastAsia" w:ascii="宋体" w:hAnsi="宋体" w:eastAsia="宋体" w:cs="宋体"/>
          <w:color w:val="auto"/>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4.1.2投标文件解密时间：截标时间后</w:t>
      </w:r>
      <w:r>
        <w:rPr>
          <w:rFonts w:hint="eastAsia" w:ascii="宋体" w:hAnsi="宋体" w:eastAsia="宋体" w:cs="宋体"/>
          <w:color w:val="auto"/>
          <w:u w:val="single"/>
        </w:rPr>
        <w:t>30</w:t>
      </w:r>
      <w:r>
        <w:rPr>
          <w:rFonts w:hint="eastAsia" w:ascii="宋体" w:hAnsi="宋体" w:eastAsia="宋体" w:cs="宋体"/>
          <w:color w:val="auto"/>
        </w:rPr>
        <w:t>分钟内（</w:t>
      </w:r>
      <w:r>
        <w:rPr>
          <w:rFonts w:hint="eastAsia" w:ascii="宋体" w:hAnsi="宋体" w:eastAsia="宋体" w:cs="宋体"/>
          <w:color w:val="auto"/>
          <w:u w:val="single"/>
        </w:rPr>
        <w:t>2022年</w:t>
      </w:r>
      <w:r>
        <w:rPr>
          <w:rFonts w:hint="eastAsia" w:ascii="宋体" w:hAnsi="宋体" w:cs="宋体"/>
          <w:color w:val="auto"/>
          <w:u w:val="single"/>
          <w:lang w:val="en-US" w:eastAsia="zh-CN"/>
        </w:rPr>
        <w:t>10</w:t>
      </w:r>
      <w:r>
        <w:rPr>
          <w:rFonts w:hint="eastAsia" w:ascii="宋体" w:hAnsi="宋体" w:eastAsia="宋体" w:cs="宋体"/>
          <w:color w:val="auto"/>
          <w:u w:val="single"/>
        </w:rPr>
        <w:t>月</w:t>
      </w:r>
      <w:r>
        <w:rPr>
          <w:rFonts w:hint="eastAsia" w:ascii="宋体" w:hAnsi="宋体" w:cs="宋体"/>
          <w:color w:val="auto"/>
          <w:u w:val="single"/>
          <w:lang w:val="en-US" w:eastAsia="zh-CN"/>
        </w:rPr>
        <w:t xml:space="preserve">26 </w:t>
      </w:r>
      <w:r>
        <w:rPr>
          <w:rFonts w:hint="eastAsia" w:ascii="宋体" w:hAnsi="宋体" w:eastAsia="宋体" w:cs="宋体"/>
          <w:color w:val="auto"/>
          <w:u w:val="single"/>
        </w:rPr>
        <w:t>日09时30分至10时00分</w:t>
      </w:r>
      <w:r>
        <w:rPr>
          <w:rFonts w:hint="eastAsia" w:ascii="宋体" w:hAnsi="宋体" w:eastAsia="宋体" w:cs="宋体"/>
          <w:color w:val="auto"/>
        </w:rPr>
        <w:t>)投标人可以登录政采云平台，用“项目采购-开标评标”功能进行解密投标文件。若投标人在规定时间内无法解密或解密失败，可以以电子备份投标文件作为依据</w:t>
      </w:r>
      <w:r>
        <w:rPr>
          <w:rFonts w:hint="eastAsia" w:ascii="宋体" w:hAnsi="宋体" w:eastAsia="宋体" w:cs="宋体"/>
          <w:b/>
          <w:bCs/>
          <w:color w:val="auto"/>
        </w:rPr>
        <w:t>【在接到无法解密或解密失败的通知后，投标人可根据自身实际情况按通知时要求的时间到桂林市公共资源交易中心</w:t>
      </w:r>
      <w:r>
        <w:rPr>
          <w:rFonts w:hint="eastAsia" w:ascii="宋体" w:hAnsi="宋体" w:cs="宋体"/>
          <w:b/>
          <w:bCs/>
          <w:color w:val="auto"/>
          <w:u w:val="single"/>
          <w:lang w:val="en-US" w:eastAsia="zh-CN"/>
        </w:rPr>
        <w:t xml:space="preserve"> 10 </w:t>
      </w:r>
      <w:r>
        <w:rPr>
          <w:rFonts w:hint="eastAsia" w:ascii="宋体" w:hAnsi="宋体" w:eastAsia="宋体" w:cs="宋体"/>
          <w:b/>
          <w:bCs/>
          <w:color w:val="auto"/>
        </w:rPr>
        <w:t>号开标室现场提交或以电子邮件的形式（以通知时所告知的电子邮箱地址为准）提交电子备份投标文件】</w:t>
      </w:r>
      <w:r>
        <w:rPr>
          <w:rFonts w:hint="eastAsia" w:ascii="宋体" w:hAnsi="宋体" w:eastAsia="宋体" w:cs="宋体"/>
          <w:color w:val="auto"/>
        </w:rPr>
        <w:t>，若投标人在规定时间内无法解密或解密失败且未提供电子备份投标文件的(包含提供的电子备份文件无效或无法解密的情况)，视为投标无效。</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4.1.3 除招标文件另有规定外，供应商所递交的投标文件不予退还。</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4.1.4 电子投标文件的相关说明</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（2）如有特殊情况，采购代理机构延长截止时间和开标时间，采购代理机构和供应商的权利和义务将受到新的截止时间和开标时间的约束。</w:t>
      </w:r>
    </w:p>
    <w:p>
      <w:pPr>
        <w:pStyle w:val="7"/>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 xml:space="preserve"> 投标文件的修改与撤回</w:t>
      </w:r>
      <w:bookmarkEnd w:id="209"/>
      <w:bookmarkEnd w:id="210"/>
      <w:bookmarkEnd w:id="211"/>
      <w:bookmarkEnd w:id="212"/>
      <w:bookmarkEnd w:id="213"/>
      <w:bookmarkEnd w:id="214"/>
    </w:p>
    <w:p>
      <w:pPr>
        <w:spacing w:line="360" w:lineRule="auto"/>
        <w:ind w:firstLine="420" w:firstLineChars="200"/>
        <w:rPr>
          <w:rFonts w:hint="eastAsia" w:ascii="宋体" w:hAnsi="宋体" w:eastAsia="宋体" w:cs="宋体"/>
          <w:color w:val="auto"/>
        </w:rPr>
      </w:pPr>
      <w:bookmarkStart w:id="215" w:name="_Toc24316"/>
      <w:bookmarkStart w:id="216" w:name="_Toc24342"/>
      <w:bookmarkStart w:id="217" w:name="_Toc27921"/>
      <w:r>
        <w:rPr>
          <w:rFonts w:hint="eastAsia" w:ascii="宋体" w:hAnsi="宋体" w:eastAsia="宋体" w:cs="宋体"/>
          <w:color w:val="auto"/>
        </w:rPr>
        <w:t>4.2.1 投标文件递交截止时间前可以撤回电子投标文件。补充或者修改电子投标文件的，应当先行撤回原文件，补充、修改后重新传输递交，投标文件递交截止时间前未完成传输的，视为撤回投标文件。</w:t>
      </w:r>
    </w:p>
    <w:p>
      <w:pPr>
        <w:spacing w:line="312" w:lineRule="auto"/>
        <w:ind w:firstLine="420" w:firstLineChars="200"/>
        <w:rPr>
          <w:rFonts w:hint="eastAsia" w:ascii="宋体" w:hAnsi="宋体" w:eastAsia="宋体" w:cs="宋体"/>
          <w:b/>
          <w:color w:val="auto"/>
        </w:rPr>
      </w:pPr>
      <w:r>
        <w:rPr>
          <w:rFonts w:hint="eastAsia" w:ascii="宋体" w:hAnsi="宋体" w:eastAsia="宋体" w:cs="宋体"/>
          <w:color w:val="auto"/>
        </w:rPr>
        <w:t>4.2.2 在投标文件递交截止时间后的投标文件有效期内，供应商不得撤回其投标文</w:t>
      </w:r>
    </w:p>
    <w:bookmarkEnd w:id="215"/>
    <w:bookmarkEnd w:id="216"/>
    <w:bookmarkEnd w:id="217"/>
    <w:p>
      <w:pPr>
        <w:pStyle w:val="6"/>
        <w:spacing w:line="312" w:lineRule="auto"/>
        <w:rPr>
          <w:rFonts w:hint="eastAsia" w:ascii="宋体" w:hAnsi="宋体" w:eastAsia="宋体" w:cs="宋体"/>
          <w:color w:val="auto"/>
          <w:sz w:val="21"/>
          <w:szCs w:val="21"/>
        </w:rPr>
      </w:pPr>
      <w:bookmarkStart w:id="218" w:name="_Toc999"/>
      <w:bookmarkStart w:id="219" w:name="_Toc484"/>
      <w:bookmarkStart w:id="220" w:name="_Toc24304"/>
      <w:bookmarkStart w:id="221" w:name="_Toc389065173"/>
      <w:bookmarkStart w:id="222" w:name="_Toc4227"/>
      <w:bookmarkStart w:id="223" w:name="_Toc407135107"/>
    </w:p>
    <w:p>
      <w:pPr>
        <w:pStyle w:val="6"/>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5 开标</w:t>
      </w:r>
      <w:bookmarkEnd w:id="218"/>
      <w:bookmarkEnd w:id="219"/>
      <w:bookmarkEnd w:id="220"/>
      <w:bookmarkEnd w:id="221"/>
      <w:bookmarkEnd w:id="222"/>
      <w:bookmarkEnd w:id="223"/>
    </w:p>
    <w:p>
      <w:pPr>
        <w:pStyle w:val="7"/>
        <w:spacing w:line="312" w:lineRule="auto"/>
        <w:rPr>
          <w:rFonts w:hint="eastAsia" w:ascii="宋体" w:hAnsi="宋体" w:eastAsia="宋体" w:cs="宋体"/>
          <w:color w:val="auto"/>
          <w:sz w:val="21"/>
          <w:szCs w:val="21"/>
        </w:rPr>
      </w:pPr>
      <w:bookmarkStart w:id="224" w:name="_Toc407135108"/>
      <w:bookmarkStart w:id="225" w:name="_Toc8959"/>
      <w:bookmarkStart w:id="226" w:name="_Toc389065174"/>
      <w:bookmarkStart w:id="227" w:name="_Toc12525"/>
      <w:bookmarkStart w:id="228" w:name="_Toc16588"/>
      <w:bookmarkStart w:id="229" w:name="_Toc7046"/>
      <w:r>
        <w:rPr>
          <w:rFonts w:hint="eastAsia" w:ascii="宋体" w:hAnsi="宋体" w:eastAsia="宋体" w:cs="宋体"/>
          <w:color w:val="auto"/>
          <w:sz w:val="21"/>
          <w:szCs w:val="21"/>
        </w:rPr>
        <w:t>5.1 开标时间和地点</w:t>
      </w:r>
      <w:bookmarkEnd w:id="224"/>
      <w:bookmarkEnd w:id="225"/>
      <w:bookmarkEnd w:id="226"/>
      <w:bookmarkEnd w:id="227"/>
      <w:bookmarkEnd w:id="228"/>
      <w:bookmarkEnd w:id="229"/>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开标时间：2022年</w:t>
      </w:r>
      <w:r>
        <w:rPr>
          <w:rFonts w:hint="eastAsia" w:ascii="宋体" w:hAnsi="宋体" w:cs="宋体"/>
          <w:color w:val="auto"/>
          <w:lang w:val="en-US" w:eastAsia="zh-CN"/>
        </w:rPr>
        <w:t>10</w:t>
      </w:r>
      <w:r>
        <w:rPr>
          <w:rFonts w:hint="eastAsia" w:ascii="宋体" w:hAnsi="宋体" w:eastAsia="宋体" w:cs="宋体"/>
          <w:color w:val="auto"/>
        </w:rPr>
        <w:t>月</w:t>
      </w:r>
      <w:r>
        <w:rPr>
          <w:rFonts w:hint="eastAsia" w:ascii="宋体" w:hAnsi="宋体" w:cs="宋体"/>
          <w:color w:val="auto"/>
          <w:lang w:val="en-US" w:eastAsia="zh-CN"/>
        </w:rPr>
        <w:t>26</w:t>
      </w:r>
      <w:r>
        <w:rPr>
          <w:rFonts w:hint="eastAsia" w:ascii="宋体" w:hAnsi="宋体" w:eastAsia="宋体" w:cs="宋体"/>
          <w:color w:val="auto"/>
        </w:rPr>
        <w:t>日09时30分（北京时间）截标后。</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地    点：通过政采云平台实行在线解密开启。</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提交电子备份投标文件方式：</w:t>
      </w:r>
      <w:r>
        <w:rPr>
          <w:rFonts w:hint="eastAsia" w:ascii="宋体" w:hAnsi="宋体" w:eastAsia="宋体" w:cs="宋体"/>
          <w:b/>
          <w:bCs/>
          <w:color w:val="auto"/>
        </w:rPr>
        <w:t>在接到无法解密或解密失败的通知后，投标人可根据自身实际情况按通知时要求的时间到桂林市公共资源交易中心</w:t>
      </w:r>
      <w:r>
        <w:rPr>
          <w:rFonts w:hint="eastAsia" w:ascii="宋体" w:hAnsi="宋体" w:cs="宋体"/>
          <w:b/>
          <w:bCs/>
          <w:color w:val="auto"/>
          <w:u w:val="single"/>
          <w:lang w:val="en-US" w:eastAsia="zh-CN"/>
        </w:rPr>
        <w:t xml:space="preserve"> 10</w:t>
      </w:r>
      <w:r>
        <w:rPr>
          <w:rFonts w:hint="eastAsia" w:ascii="宋体" w:hAnsi="宋体" w:eastAsia="宋体" w:cs="宋体"/>
          <w:b/>
          <w:bCs/>
          <w:color w:val="auto"/>
          <w:u w:val="single"/>
        </w:rPr>
        <w:t>号</w:t>
      </w:r>
      <w:r>
        <w:rPr>
          <w:rFonts w:hint="eastAsia" w:ascii="宋体" w:hAnsi="宋体" w:eastAsia="宋体" w:cs="宋体"/>
          <w:b/>
          <w:bCs/>
          <w:color w:val="auto"/>
        </w:rPr>
        <w:t>开标室现场提交或以电子邮件的形式（以通知时所告知的电子邮箱地址为准）提交电子备份投标文件</w:t>
      </w:r>
      <w:r>
        <w:rPr>
          <w:rFonts w:hint="eastAsia" w:ascii="宋体" w:hAnsi="宋体" w:eastAsia="宋体" w:cs="宋体"/>
          <w:color w:val="auto"/>
        </w:rPr>
        <w:t>。投标人可以由法定代表人、负责人、自然人或其委托代理人出席开标会议。</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招标人在本章第2.2.2款规定的投标截止时间（开标时间）和“投标人须知前附表”规定的地点公开开标，并邀请所有投标人的法定代表人或其委托代理人准时参加。投标人的法定代表人或其委托代理人（携授权委托书）在投标截止前持本人身份证参加开标会并签到验证，迟到则视为自动放弃投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开标会由招标人或其委托的招标代理机构主持。</w:t>
      </w:r>
    </w:p>
    <w:p>
      <w:pPr>
        <w:pStyle w:val="2"/>
        <w:ind w:left="63" w:right="63" w:firstLine="211" w:firstLineChars="100"/>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投标人不足3家的，不得开标，采购人或者采购代理机构应当重新组织采购。</w:t>
      </w:r>
    </w:p>
    <w:p>
      <w:pPr>
        <w:pStyle w:val="7"/>
        <w:spacing w:line="312" w:lineRule="auto"/>
        <w:rPr>
          <w:rFonts w:hint="eastAsia" w:ascii="宋体" w:hAnsi="宋体" w:eastAsia="宋体" w:cs="宋体"/>
          <w:color w:val="auto"/>
          <w:sz w:val="21"/>
          <w:szCs w:val="21"/>
        </w:rPr>
      </w:pPr>
      <w:bookmarkStart w:id="230" w:name="_Toc389065175"/>
      <w:bookmarkStart w:id="231" w:name="_Toc4628"/>
      <w:bookmarkStart w:id="232" w:name="_Toc11145"/>
      <w:bookmarkStart w:id="233" w:name="_Toc407135109"/>
      <w:bookmarkStart w:id="234" w:name="_Toc16155"/>
      <w:bookmarkStart w:id="235" w:name="_Toc6124"/>
      <w:r>
        <w:rPr>
          <w:rFonts w:hint="eastAsia" w:ascii="宋体" w:hAnsi="宋体" w:eastAsia="宋体" w:cs="宋体"/>
          <w:color w:val="auto"/>
          <w:sz w:val="21"/>
          <w:szCs w:val="21"/>
        </w:rPr>
        <w:t>5.2 开标程序</w:t>
      </w:r>
      <w:bookmarkEnd w:id="230"/>
      <w:bookmarkEnd w:id="231"/>
      <w:bookmarkEnd w:id="232"/>
      <w:bookmarkEnd w:id="233"/>
      <w:bookmarkEnd w:id="234"/>
      <w:bookmarkEnd w:id="235"/>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5.2.1开标准备</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（1）开标的准备工作由本代理公司负责落实；</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本代理公司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5.2.2开标程序</w:t>
      </w:r>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（2）投标文件解密结束后，开标活动组织人员在线开启投标文件。</w:t>
      </w:r>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（3）开启投标人报价文件，开标活动组织人员宣读开标（报价）一览表有关内容，投标人代表如果认为宣读有误，可以当场提出异议。</w:t>
      </w:r>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开标结束后，如发现开标结果与报价文件不一致者，由评标委员会根据报价文件内容进行修正。</w:t>
      </w:r>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特别说明：如遇“政府采购云平台”电子化开标或评审程序调整的，按调整后程序执行。</w:t>
      </w:r>
    </w:p>
    <w:p>
      <w:pPr>
        <w:rPr>
          <w:rFonts w:hint="eastAsia" w:ascii="宋体" w:hAnsi="宋体" w:eastAsia="宋体" w:cs="宋体"/>
          <w:color w:val="auto"/>
        </w:rPr>
      </w:pPr>
    </w:p>
    <w:p>
      <w:pPr>
        <w:pStyle w:val="6"/>
        <w:spacing w:line="312" w:lineRule="auto"/>
        <w:rPr>
          <w:rFonts w:hint="eastAsia" w:ascii="宋体" w:hAnsi="宋体" w:eastAsia="宋体" w:cs="宋体"/>
          <w:color w:val="auto"/>
          <w:sz w:val="21"/>
          <w:szCs w:val="21"/>
        </w:rPr>
      </w:pPr>
      <w:bookmarkStart w:id="236" w:name="_Toc20858"/>
      <w:bookmarkStart w:id="237" w:name="_Toc14517"/>
      <w:bookmarkStart w:id="238" w:name="_Toc389065177"/>
      <w:bookmarkStart w:id="239" w:name="_Toc407135112"/>
      <w:bookmarkStart w:id="240" w:name="_Toc15004"/>
      <w:bookmarkStart w:id="241" w:name="_Toc11917"/>
      <w:r>
        <w:rPr>
          <w:rFonts w:hint="eastAsia" w:ascii="宋体" w:hAnsi="宋体" w:eastAsia="宋体" w:cs="宋体"/>
          <w:color w:val="auto"/>
          <w:sz w:val="21"/>
          <w:szCs w:val="21"/>
        </w:rPr>
        <w:t>6 评标</w:t>
      </w:r>
      <w:bookmarkEnd w:id="236"/>
      <w:bookmarkEnd w:id="237"/>
      <w:bookmarkEnd w:id="238"/>
      <w:bookmarkEnd w:id="239"/>
      <w:bookmarkEnd w:id="240"/>
      <w:bookmarkEnd w:id="241"/>
    </w:p>
    <w:p>
      <w:pPr>
        <w:pStyle w:val="7"/>
        <w:spacing w:line="312" w:lineRule="auto"/>
        <w:rPr>
          <w:rFonts w:hint="eastAsia" w:ascii="宋体" w:hAnsi="宋体" w:eastAsia="宋体" w:cs="宋体"/>
          <w:color w:val="auto"/>
          <w:sz w:val="21"/>
          <w:szCs w:val="21"/>
        </w:rPr>
      </w:pPr>
      <w:bookmarkStart w:id="242" w:name="_Toc407135113"/>
      <w:bookmarkStart w:id="243" w:name="_Toc1993"/>
      <w:bookmarkStart w:id="244" w:name="_Toc24815"/>
      <w:bookmarkStart w:id="245" w:name="_Toc389065178"/>
      <w:bookmarkStart w:id="246" w:name="_Toc27253"/>
      <w:bookmarkStart w:id="247" w:name="_Toc14684"/>
      <w:r>
        <w:rPr>
          <w:rFonts w:hint="eastAsia" w:ascii="宋体" w:hAnsi="宋体" w:eastAsia="宋体" w:cs="宋体"/>
          <w:color w:val="auto"/>
          <w:sz w:val="21"/>
          <w:szCs w:val="21"/>
        </w:rPr>
        <w:t>6.1 评标委员会</w:t>
      </w:r>
      <w:bookmarkEnd w:id="242"/>
      <w:bookmarkEnd w:id="243"/>
      <w:bookmarkEnd w:id="244"/>
      <w:bookmarkEnd w:id="245"/>
      <w:bookmarkEnd w:id="246"/>
      <w:bookmarkEnd w:id="247"/>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6.1.1 评标由招标人依法组建的评标委员会负责。评标委员会成员人数以及技术、经济等方面专家的确定方式见“投标人须知前附表”。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6.1.2 评标委员会成员有下列情形之一的，应当回避：</w:t>
      </w:r>
      <w:bookmarkStart w:id="248" w:name="_Toc389065179"/>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shd w:val="clear" w:color="auto" w:fill="FFFFFF"/>
        </w:rPr>
        <w:t>投标人或者投标人主要负责人的近亲属</w:t>
      </w:r>
      <w:r>
        <w:rPr>
          <w:rFonts w:hint="eastAsia" w:ascii="宋体" w:hAnsi="宋体" w:eastAsia="宋体" w:cs="宋体"/>
          <w:color w:val="auto"/>
        </w:rPr>
        <w:t>；</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shd w:val="clear" w:color="auto" w:fill="FFFFFF"/>
        </w:rPr>
        <w:t>招标项目主管部门或者招标投标行政监督部门的工作人员</w:t>
      </w:r>
      <w:r>
        <w:rPr>
          <w:rFonts w:hint="eastAsia" w:ascii="宋体" w:hAnsi="宋体" w:eastAsia="宋体" w:cs="宋体"/>
          <w:color w:val="auto"/>
        </w:rPr>
        <w:t>；</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shd w:val="clear" w:color="auto" w:fill="FFFFFF"/>
        </w:rPr>
        <w:t>与投标人有经济利益关系，可能影响对投标公正评审的人员</w:t>
      </w:r>
      <w:r>
        <w:rPr>
          <w:rFonts w:hint="eastAsia" w:ascii="宋体" w:hAnsi="宋体" w:eastAsia="宋体" w:cs="宋体"/>
          <w:color w:val="auto"/>
        </w:rPr>
        <w:t>；</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（4）曾</w:t>
      </w:r>
      <w:r>
        <w:rPr>
          <w:rFonts w:hint="eastAsia" w:ascii="宋体" w:hAnsi="宋体" w:eastAsia="宋体" w:cs="宋体"/>
          <w:color w:val="auto"/>
          <w:shd w:val="clear" w:color="auto" w:fill="FFFFFF"/>
        </w:rPr>
        <w:t>在招标投标活动中从事违法行为而受过行政处罚或者刑事处罚的人员</w:t>
      </w:r>
      <w:r>
        <w:rPr>
          <w:rFonts w:hint="eastAsia" w:ascii="宋体" w:hAnsi="宋体" w:eastAsia="宋体" w:cs="宋体"/>
          <w:color w:val="auto"/>
        </w:rPr>
        <w:t>；</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（5）评标委员会成员之间有近亲属关系的；</w:t>
      </w:r>
    </w:p>
    <w:p>
      <w:pPr>
        <w:spacing w:line="312" w:lineRule="auto"/>
        <w:ind w:firstLine="420" w:firstLineChars="200"/>
        <w:rPr>
          <w:rFonts w:hint="eastAsia" w:ascii="宋体" w:hAnsi="宋体" w:eastAsia="宋体" w:cs="宋体"/>
          <w:color w:val="auto"/>
          <w:shd w:val="clear" w:color="auto" w:fill="FFFFFF"/>
        </w:rPr>
      </w:pPr>
      <w:r>
        <w:rPr>
          <w:rFonts w:hint="eastAsia" w:ascii="宋体" w:hAnsi="宋体" w:eastAsia="宋体" w:cs="宋体"/>
          <w:color w:val="auto"/>
        </w:rPr>
        <w:t>（6）</w:t>
      </w:r>
      <w:r>
        <w:rPr>
          <w:rFonts w:hint="eastAsia" w:ascii="宋体" w:hAnsi="宋体" w:eastAsia="宋体" w:cs="宋体"/>
          <w:color w:val="auto"/>
          <w:shd w:val="clear" w:color="auto" w:fill="FFFFFF"/>
        </w:rPr>
        <w:t>与投标人有其他利害关系的人员。</w:t>
      </w:r>
    </w:p>
    <w:p>
      <w:pPr>
        <w:pStyle w:val="7"/>
        <w:spacing w:line="312" w:lineRule="auto"/>
        <w:rPr>
          <w:rFonts w:hint="eastAsia" w:ascii="宋体" w:hAnsi="宋体" w:eastAsia="宋体" w:cs="宋体"/>
          <w:color w:val="auto"/>
          <w:sz w:val="21"/>
          <w:szCs w:val="21"/>
        </w:rPr>
      </w:pPr>
      <w:bookmarkStart w:id="249" w:name="_Toc24356"/>
      <w:bookmarkStart w:id="250" w:name="_Toc13037"/>
      <w:bookmarkStart w:id="251" w:name="_Toc15757"/>
      <w:bookmarkStart w:id="252" w:name="_Toc407135114"/>
      <w:bookmarkStart w:id="253" w:name="_Toc9930"/>
      <w:r>
        <w:rPr>
          <w:rFonts w:hint="eastAsia" w:ascii="宋体" w:hAnsi="宋体" w:eastAsia="宋体" w:cs="宋体"/>
          <w:color w:val="auto"/>
          <w:sz w:val="21"/>
          <w:szCs w:val="21"/>
        </w:rPr>
        <w:t>6.2 评标原则</w:t>
      </w:r>
      <w:bookmarkEnd w:id="248"/>
      <w:bookmarkEnd w:id="249"/>
      <w:bookmarkEnd w:id="250"/>
      <w:bookmarkEnd w:id="251"/>
      <w:bookmarkEnd w:id="252"/>
      <w:bookmarkEnd w:id="253"/>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6.2.1 评标活动遵循公平、公正、科学和择优的原则。</w:t>
      </w:r>
    </w:p>
    <w:p>
      <w:pPr>
        <w:pStyle w:val="7"/>
        <w:spacing w:line="312" w:lineRule="auto"/>
        <w:rPr>
          <w:rFonts w:hint="eastAsia" w:ascii="宋体" w:hAnsi="宋体" w:eastAsia="宋体" w:cs="宋体"/>
          <w:color w:val="auto"/>
          <w:sz w:val="21"/>
          <w:szCs w:val="21"/>
        </w:rPr>
      </w:pPr>
      <w:bookmarkStart w:id="254" w:name="_Toc389065180"/>
      <w:bookmarkStart w:id="255" w:name="_Toc21532"/>
      <w:bookmarkStart w:id="256" w:name="_Toc11236"/>
      <w:bookmarkStart w:id="257" w:name="_Toc21385"/>
      <w:bookmarkStart w:id="258" w:name="_Toc407135115"/>
      <w:bookmarkStart w:id="259" w:name="_Toc7983"/>
      <w:r>
        <w:rPr>
          <w:rFonts w:hint="eastAsia" w:ascii="宋体" w:hAnsi="宋体" w:eastAsia="宋体" w:cs="宋体"/>
          <w:color w:val="auto"/>
          <w:sz w:val="21"/>
          <w:szCs w:val="21"/>
        </w:rPr>
        <w:t>6.3 评标</w:t>
      </w:r>
      <w:bookmarkEnd w:id="254"/>
      <w:r>
        <w:rPr>
          <w:rFonts w:hint="eastAsia" w:ascii="宋体" w:hAnsi="宋体" w:eastAsia="宋体" w:cs="宋体"/>
          <w:color w:val="auto"/>
          <w:sz w:val="21"/>
          <w:szCs w:val="21"/>
        </w:rPr>
        <w:t>方式</w:t>
      </w:r>
      <w:bookmarkEnd w:id="255"/>
      <w:bookmarkEnd w:id="256"/>
      <w:bookmarkEnd w:id="257"/>
      <w:bookmarkEnd w:id="258"/>
      <w:bookmarkEnd w:id="259"/>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评标委员会按照第三章“评标办法”规定的方法、评审因素、标准和程序对投标文件进行评审。第三章“评标办法”没有规定的方法、评审因素和标准，不作为评标依据。具体评标方式见“投标人须知前附表”。</w:t>
      </w:r>
    </w:p>
    <w:p>
      <w:pPr>
        <w:pStyle w:val="7"/>
        <w:spacing w:line="312" w:lineRule="auto"/>
        <w:rPr>
          <w:rFonts w:hint="eastAsia" w:ascii="宋体" w:hAnsi="宋体" w:eastAsia="宋体" w:cs="宋体"/>
          <w:color w:val="auto"/>
          <w:sz w:val="21"/>
          <w:szCs w:val="21"/>
        </w:rPr>
      </w:pPr>
      <w:bookmarkStart w:id="260" w:name="_Toc32313"/>
      <w:bookmarkStart w:id="261" w:name="_Toc389065181"/>
      <w:bookmarkStart w:id="262" w:name="_Toc407135116"/>
      <w:bookmarkStart w:id="263" w:name="_Toc9269"/>
      <w:bookmarkStart w:id="264" w:name="_Toc6457"/>
      <w:bookmarkStart w:id="265" w:name="_Toc1439"/>
      <w:r>
        <w:rPr>
          <w:rFonts w:hint="eastAsia" w:ascii="宋体" w:hAnsi="宋体" w:eastAsia="宋体" w:cs="宋体"/>
          <w:color w:val="auto"/>
          <w:sz w:val="21"/>
          <w:szCs w:val="21"/>
        </w:rPr>
        <w:t>6.4 移交评标资料</w:t>
      </w:r>
      <w:bookmarkEnd w:id="260"/>
      <w:bookmarkEnd w:id="261"/>
      <w:bookmarkEnd w:id="262"/>
      <w:bookmarkEnd w:id="263"/>
      <w:bookmarkEnd w:id="264"/>
      <w:bookmarkEnd w:id="265"/>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评标委员会完成评标后，立即向招标人提交书面评标报告和中标候选人名单，并同时向招标人移交所有评标所涉资料。</w:t>
      </w:r>
    </w:p>
    <w:p>
      <w:pPr>
        <w:pStyle w:val="7"/>
        <w:spacing w:line="312" w:lineRule="auto"/>
        <w:rPr>
          <w:rFonts w:hint="eastAsia" w:ascii="宋体" w:hAnsi="宋体" w:eastAsia="宋体" w:cs="宋体"/>
          <w:color w:val="auto"/>
          <w:sz w:val="21"/>
          <w:szCs w:val="21"/>
        </w:rPr>
      </w:pPr>
      <w:bookmarkStart w:id="266" w:name="_Toc2850"/>
      <w:bookmarkStart w:id="267" w:name="_Toc20982"/>
      <w:bookmarkStart w:id="268" w:name="_Toc5755"/>
      <w:bookmarkStart w:id="269" w:name="_Toc389065183"/>
      <w:bookmarkStart w:id="270" w:name="_Toc14182"/>
      <w:bookmarkStart w:id="271" w:name="_Toc407135118"/>
      <w:r>
        <w:rPr>
          <w:rFonts w:hint="eastAsia" w:ascii="宋体" w:hAnsi="宋体" w:eastAsia="宋体" w:cs="宋体"/>
          <w:color w:val="auto"/>
          <w:sz w:val="21"/>
          <w:szCs w:val="21"/>
        </w:rPr>
        <w:t>6.</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 xml:space="preserve"> 信用查询</w:t>
      </w:r>
      <w:bookmarkEnd w:id="266"/>
      <w:bookmarkEnd w:id="267"/>
      <w:bookmarkEnd w:id="268"/>
      <w:bookmarkEnd w:id="269"/>
      <w:bookmarkEnd w:id="270"/>
      <w:bookmarkEnd w:id="271"/>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见“投标人须知前附表”</w:t>
      </w:r>
    </w:p>
    <w:p>
      <w:pPr>
        <w:pStyle w:val="7"/>
        <w:spacing w:line="312" w:lineRule="auto"/>
        <w:rPr>
          <w:rFonts w:hint="eastAsia" w:ascii="宋体" w:hAnsi="宋体" w:eastAsia="宋体" w:cs="宋体"/>
          <w:color w:val="auto"/>
          <w:sz w:val="21"/>
          <w:szCs w:val="21"/>
        </w:rPr>
      </w:pPr>
      <w:bookmarkStart w:id="272" w:name="_Toc465114777"/>
      <w:bookmarkStart w:id="273" w:name="_Toc23598"/>
      <w:bookmarkStart w:id="274" w:name="_Toc31494"/>
      <w:bookmarkStart w:id="275" w:name="_Toc31959"/>
      <w:bookmarkStart w:id="276" w:name="_Toc2205"/>
      <w:r>
        <w:rPr>
          <w:rFonts w:hint="eastAsia" w:ascii="宋体" w:hAnsi="宋体" w:eastAsia="宋体" w:cs="宋体"/>
          <w:color w:val="auto"/>
          <w:sz w:val="21"/>
          <w:szCs w:val="21"/>
        </w:rPr>
        <w:t>6.</w:t>
      </w:r>
      <w:r>
        <w:rPr>
          <w:rFonts w:hint="eastAsia" w:ascii="宋体" w:hAnsi="宋体" w:eastAsia="宋体" w:cs="宋体"/>
          <w:color w:val="auto"/>
          <w:sz w:val="21"/>
          <w:szCs w:val="21"/>
          <w:lang w:val="en-US"/>
        </w:rPr>
        <w:t>6</w:t>
      </w:r>
      <w:r>
        <w:rPr>
          <w:rFonts w:hint="eastAsia" w:ascii="宋体" w:hAnsi="宋体" w:eastAsia="宋体" w:cs="宋体"/>
          <w:color w:val="auto"/>
          <w:sz w:val="21"/>
          <w:szCs w:val="21"/>
        </w:rPr>
        <w:t>履约能力审查</w:t>
      </w:r>
      <w:bookmarkEnd w:id="272"/>
      <w:bookmarkEnd w:id="273"/>
      <w:bookmarkEnd w:id="274"/>
      <w:bookmarkEnd w:id="275"/>
      <w:bookmarkEnd w:id="276"/>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在中标通知书发出前，如果中标候选人的经营、财务状况发生较大变化或存在“投标人须知前附表”规定的情形，可能造成不能履行合同、无法按照招标文件要求提交履约保证金等情形，不符合中标条件的，应及时书面告知招标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如招标人认为中标候选人的经营、财务状况发生较大变化、存在违法行为或者“投标人须知前附表”规定的情形，可能影响其履约能力的，应当在中标通知书发出前由原评标委员会按照招标文件规定的标准和方法审查确认。</w:t>
      </w:r>
    </w:p>
    <w:p>
      <w:pPr>
        <w:pStyle w:val="6"/>
        <w:spacing w:line="312" w:lineRule="auto"/>
        <w:rPr>
          <w:rFonts w:hint="eastAsia" w:ascii="宋体" w:hAnsi="宋体" w:eastAsia="宋体" w:cs="宋体"/>
          <w:color w:val="auto"/>
          <w:sz w:val="21"/>
          <w:szCs w:val="21"/>
        </w:rPr>
      </w:pPr>
      <w:bookmarkStart w:id="277" w:name="_Toc10396"/>
      <w:bookmarkStart w:id="278" w:name="_Toc9005"/>
      <w:bookmarkStart w:id="279" w:name="_Toc8809"/>
      <w:bookmarkStart w:id="280" w:name="_Toc2384"/>
      <w:bookmarkStart w:id="281" w:name="_Toc407135119"/>
      <w:bookmarkStart w:id="282" w:name="_Toc389065184"/>
      <w:r>
        <w:rPr>
          <w:rFonts w:hint="eastAsia" w:ascii="宋体" w:hAnsi="宋体" w:eastAsia="宋体" w:cs="宋体"/>
          <w:color w:val="auto"/>
          <w:sz w:val="21"/>
          <w:szCs w:val="21"/>
        </w:rPr>
        <w:t>7 合同授予</w:t>
      </w:r>
      <w:bookmarkEnd w:id="277"/>
      <w:bookmarkEnd w:id="278"/>
      <w:bookmarkEnd w:id="279"/>
      <w:bookmarkEnd w:id="280"/>
      <w:bookmarkEnd w:id="281"/>
      <w:bookmarkEnd w:id="282"/>
    </w:p>
    <w:p>
      <w:pPr>
        <w:pStyle w:val="7"/>
        <w:spacing w:line="312" w:lineRule="auto"/>
        <w:rPr>
          <w:rFonts w:hint="eastAsia" w:ascii="宋体" w:hAnsi="宋体" w:eastAsia="宋体" w:cs="宋体"/>
          <w:color w:val="auto"/>
          <w:sz w:val="21"/>
          <w:szCs w:val="21"/>
        </w:rPr>
      </w:pPr>
      <w:bookmarkStart w:id="283" w:name="_Toc20758"/>
      <w:bookmarkStart w:id="284" w:name="_Toc407135120"/>
      <w:bookmarkStart w:id="285" w:name="_Toc24979"/>
      <w:bookmarkStart w:id="286" w:name="_Toc389065185"/>
      <w:bookmarkStart w:id="287" w:name="_Toc24562"/>
      <w:bookmarkStart w:id="288" w:name="_Toc1266"/>
      <w:r>
        <w:rPr>
          <w:rFonts w:hint="eastAsia" w:ascii="宋体" w:hAnsi="宋体" w:eastAsia="宋体" w:cs="宋体"/>
          <w:color w:val="auto"/>
          <w:sz w:val="21"/>
          <w:szCs w:val="21"/>
        </w:rPr>
        <w:t>7.1 定标方式</w:t>
      </w:r>
      <w:bookmarkEnd w:id="283"/>
      <w:bookmarkEnd w:id="284"/>
      <w:bookmarkEnd w:id="285"/>
      <w:bookmarkEnd w:id="286"/>
      <w:bookmarkEnd w:id="287"/>
      <w:bookmarkEnd w:id="288"/>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除“投标人须知前附表”规定评标委员会直接确定中标人外，招标人依据评标委员会推荐的中标候选人确定中标人，评标委员会推荐中标候选人的人数见“投标人须知前附表”。</w:t>
      </w:r>
    </w:p>
    <w:p>
      <w:pPr>
        <w:pStyle w:val="7"/>
        <w:spacing w:line="312" w:lineRule="auto"/>
        <w:rPr>
          <w:rFonts w:hint="eastAsia" w:ascii="宋体" w:hAnsi="宋体" w:eastAsia="宋体" w:cs="宋体"/>
          <w:color w:val="auto"/>
          <w:sz w:val="21"/>
          <w:szCs w:val="21"/>
        </w:rPr>
      </w:pPr>
      <w:bookmarkStart w:id="289" w:name="_Toc389065186"/>
      <w:bookmarkStart w:id="290" w:name="_Toc1289"/>
      <w:bookmarkStart w:id="291" w:name="_Toc11487"/>
      <w:bookmarkStart w:id="292" w:name="_Toc5580"/>
      <w:bookmarkStart w:id="293" w:name="_Toc7473"/>
      <w:bookmarkStart w:id="294" w:name="_Toc407135121"/>
      <w:r>
        <w:rPr>
          <w:rFonts w:hint="eastAsia" w:ascii="宋体" w:hAnsi="宋体" w:eastAsia="宋体" w:cs="宋体"/>
          <w:color w:val="auto"/>
          <w:sz w:val="21"/>
          <w:szCs w:val="21"/>
        </w:rPr>
        <w:t>7.2 中标通知</w:t>
      </w:r>
      <w:bookmarkEnd w:id="289"/>
      <w:r>
        <w:rPr>
          <w:rFonts w:hint="eastAsia" w:ascii="宋体" w:hAnsi="宋体" w:eastAsia="宋体" w:cs="宋体"/>
          <w:color w:val="auto"/>
          <w:sz w:val="21"/>
          <w:szCs w:val="21"/>
          <w:lang w:val="en-US" w:eastAsia="zh-CN"/>
        </w:rPr>
        <w:t>书</w:t>
      </w:r>
      <w:r>
        <w:rPr>
          <w:rFonts w:hint="eastAsia" w:ascii="宋体" w:hAnsi="宋体" w:eastAsia="宋体" w:cs="宋体"/>
          <w:color w:val="auto"/>
          <w:sz w:val="21"/>
          <w:szCs w:val="21"/>
        </w:rPr>
        <w:t>及中标公告</w:t>
      </w:r>
      <w:bookmarkEnd w:id="290"/>
      <w:bookmarkEnd w:id="291"/>
      <w:bookmarkEnd w:id="292"/>
      <w:bookmarkEnd w:id="293"/>
      <w:bookmarkEnd w:id="29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7.2.1在投标人须知总则第3.4 款规定的投标有效期内，招标代理机构于评标结束后两个工作日内将评审报告送交招标人，招标人应当自收到评审报告五个工作日内在评审报告推荐的中标候选人中按顺序确定中标人，招标代理机构在中标人确定之日起两个工作日内发出中标通知书，并在指定媒体上公告中标信息，中标信息站上公布后，视同已通知所有投标人，投标人自行登陆网站查询中标信息。</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7.2.2中标人应自接到通知之日起七个工作日内，办理中标通知书领取手续，如不按期办理领取手续，视为自动放弃中标资格,并从评标委员会推荐的中标候选人中按顺序重新确定中标人。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7.2.3招标代理机构无义务向未中标投标人解释未中标原因和退还投标文件。</w:t>
      </w:r>
    </w:p>
    <w:p>
      <w:pPr>
        <w:pStyle w:val="7"/>
        <w:spacing w:line="312" w:lineRule="auto"/>
        <w:rPr>
          <w:rFonts w:hint="eastAsia" w:ascii="宋体" w:hAnsi="宋体" w:eastAsia="宋体" w:cs="宋体"/>
          <w:color w:val="auto"/>
          <w:sz w:val="21"/>
          <w:szCs w:val="21"/>
        </w:rPr>
      </w:pPr>
      <w:bookmarkStart w:id="295" w:name="_Toc389065187"/>
      <w:bookmarkStart w:id="296" w:name="_Toc8491"/>
      <w:bookmarkStart w:id="297" w:name="_Toc21230"/>
      <w:bookmarkStart w:id="298" w:name="_Toc7306"/>
      <w:bookmarkStart w:id="299" w:name="_Toc407135122"/>
      <w:bookmarkStart w:id="300" w:name="_Toc26117"/>
      <w:r>
        <w:rPr>
          <w:rFonts w:hint="eastAsia" w:ascii="宋体" w:hAnsi="宋体" w:eastAsia="宋体" w:cs="宋体"/>
          <w:color w:val="auto"/>
          <w:sz w:val="21"/>
          <w:szCs w:val="21"/>
        </w:rPr>
        <w:t>7.3 履约</w:t>
      </w:r>
      <w:bookmarkEnd w:id="295"/>
      <w:r>
        <w:rPr>
          <w:rFonts w:hint="eastAsia" w:ascii="宋体" w:hAnsi="宋体" w:eastAsia="宋体" w:cs="宋体"/>
          <w:color w:val="auto"/>
          <w:sz w:val="21"/>
          <w:szCs w:val="21"/>
        </w:rPr>
        <w:t>保证金</w:t>
      </w:r>
      <w:bookmarkEnd w:id="296"/>
      <w:bookmarkEnd w:id="297"/>
      <w:bookmarkEnd w:id="298"/>
      <w:bookmarkEnd w:id="299"/>
      <w:bookmarkEnd w:id="300"/>
    </w:p>
    <w:p>
      <w:pPr>
        <w:spacing w:line="312" w:lineRule="auto"/>
        <w:ind w:firstLine="420" w:firstLineChars="200"/>
        <w:rPr>
          <w:rFonts w:hint="eastAsia" w:ascii="宋体" w:hAnsi="宋体" w:eastAsia="宋体" w:cs="宋体"/>
          <w:color w:val="auto"/>
        </w:rPr>
      </w:pPr>
      <w:bookmarkStart w:id="301" w:name="_Toc407135123"/>
      <w:bookmarkStart w:id="302" w:name="_Toc32164"/>
      <w:bookmarkStart w:id="303" w:name="_Toc8686"/>
      <w:bookmarkStart w:id="304" w:name="_Toc1011"/>
      <w:bookmarkStart w:id="305" w:name="_Toc389065188"/>
      <w:bookmarkStart w:id="306" w:name="_Toc10676"/>
      <w:r>
        <w:rPr>
          <w:rFonts w:hint="eastAsia" w:ascii="宋体" w:hAnsi="宋体" w:eastAsia="宋体" w:cs="宋体"/>
          <w:color w:val="auto"/>
        </w:rPr>
        <w:t>7.3.1 在签订合同前，中标人应按“投标人须知前附表”规定的金额、担保形式和招标文件第四 章“合同条款及格式”规定的履约担保格式向招标人提交履约担保。联合体中标的，其履约担保由牵 头人递交，并应符合“投标人须知前附表”规定的金额、担保形式和招标文件第四章“合同条款及格 式”规定的履约担保格式要求。</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 7.3.2 中标人不能按本章第 7.3.1 项要求提交履约担保的，视为放弃中标，给招标人造成的损失， 中标人还应当予以赔偿。</w:t>
      </w:r>
    </w:p>
    <w:p>
      <w:pPr>
        <w:spacing w:line="312" w:lineRule="auto"/>
        <w:rPr>
          <w:rFonts w:hint="eastAsia" w:ascii="宋体" w:hAnsi="宋体" w:eastAsia="宋体" w:cs="宋体"/>
          <w:b/>
          <w:bCs/>
          <w:color w:val="auto"/>
          <w:lang w:val="zh-CN"/>
        </w:rPr>
      </w:pPr>
      <w:r>
        <w:rPr>
          <w:rFonts w:hint="eastAsia" w:ascii="宋体" w:hAnsi="宋体" w:eastAsia="宋体" w:cs="宋体"/>
          <w:b/>
          <w:bCs/>
          <w:color w:val="auto"/>
          <w:lang w:val="zh-CN"/>
        </w:rPr>
        <w:t>7.4 签订合同</w:t>
      </w:r>
      <w:bookmarkEnd w:id="301"/>
      <w:bookmarkEnd w:id="302"/>
      <w:bookmarkEnd w:id="303"/>
      <w:bookmarkEnd w:id="304"/>
      <w:bookmarkEnd w:id="305"/>
      <w:bookmarkEnd w:id="306"/>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7.4.1签订合同时间：中标通知书发出之日起二十五日内。中标人领取中标通知书后，应按规定与招标人签订合同。</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7.4.2如中标人有下列情形之一的，情节严重的，由财政部门将其列入不良行为记录名单，在一至三年内禁止参加政府采购活动，并予以通报。招标采购单位可从评标委员会推荐的中标候选人中按顺序重新确定中标人或重新组织招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（1）中标后不与招标人签订合同的（不可抗力除外）；</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（2）将中标项目转让给他人，或者在投标文件中未说明，且未经招标人同意，将中标项目分包给他人的；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（3）拒绝履行合同义务的。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 7.4.3合同备案存档：见“投标人须知前附表”。</w:t>
      </w:r>
    </w:p>
    <w:p>
      <w:pPr>
        <w:pStyle w:val="6"/>
        <w:spacing w:line="312" w:lineRule="auto"/>
        <w:rPr>
          <w:rFonts w:hint="eastAsia" w:ascii="宋体" w:hAnsi="宋体" w:eastAsia="宋体" w:cs="宋体"/>
          <w:color w:val="auto"/>
          <w:sz w:val="21"/>
          <w:szCs w:val="21"/>
        </w:rPr>
      </w:pPr>
      <w:bookmarkStart w:id="307" w:name="_Toc407135124"/>
      <w:bookmarkStart w:id="308" w:name="_Toc8923"/>
      <w:bookmarkStart w:id="309" w:name="_Toc31317"/>
      <w:bookmarkStart w:id="310" w:name="_Toc389065189"/>
      <w:bookmarkStart w:id="311" w:name="_Toc28930"/>
      <w:bookmarkStart w:id="312" w:name="_Toc11277"/>
      <w:r>
        <w:rPr>
          <w:rFonts w:hint="eastAsia" w:ascii="宋体" w:hAnsi="宋体" w:eastAsia="宋体" w:cs="宋体"/>
          <w:color w:val="auto"/>
          <w:sz w:val="21"/>
          <w:szCs w:val="21"/>
        </w:rPr>
        <w:t>8 重新招标和不再招标</w:t>
      </w:r>
      <w:bookmarkEnd w:id="307"/>
      <w:bookmarkEnd w:id="308"/>
      <w:bookmarkEnd w:id="309"/>
      <w:bookmarkEnd w:id="310"/>
      <w:bookmarkEnd w:id="311"/>
      <w:bookmarkEnd w:id="312"/>
    </w:p>
    <w:p>
      <w:pPr>
        <w:pStyle w:val="7"/>
        <w:spacing w:line="312" w:lineRule="auto"/>
        <w:rPr>
          <w:rFonts w:hint="eastAsia" w:ascii="宋体" w:hAnsi="宋体" w:eastAsia="宋体" w:cs="宋体"/>
          <w:color w:val="auto"/>
          <w:sz w:val="21"/>
          <w:szCs w:val="21"/>
        </w:rPr>
      </w:pPr>
      <w:bookmarkStart w:id="313" w:name="_Toc407135125"/>
      <w:bookmarkStart w:id="314" w:name="_Toc27239"/>
      <w:bookmarkStart w:id="315" w:name="_Toc11442"/>
      <w:bookmarkStart w:id="316" w:name="_Toc17946"/>
      <w:bookmarkStart w:id="317" w:name="_Toc389065190"/>
      <w:bookmarkStart w:id="318" w:name="_Toc1811"/>
      <w:r>
        <w:rPr>
          <w:rFonts w:hint="eastAsia" w:ascii="宋体" w:hAnsi="宋体" w:eastAsia="宋体" w:cs="宋体"/>
          <w:color w:val="auto"/>
          <w:sz w:val="21"/>
          <w:szCs w:val="21"/>
        </w:rPr>
        <w:t>8.1 重新招标</w:t>
      </w:r>
      <w:bookmarkEnd w:id="313"/>
      <w:bookmarkEnd w:id="314"/>
      <w:bookmarkEnd w:id="315"/>
      <w:bookmarkEnd w:id="316"/>
      <w:bookmarkEnd w:id="317"/>
      <w:bookmarkEnd w:id="318"/>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有下列情形之一的，招标人将重新招标：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（1）投标截止时，投标人少于3个的；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（2）经评标委员会评审后</w:t>
      </w:r>
      <w:r>
        <w:rPr>
          <w:rFonts w:hint="eastAsia" w:ascii="宋体" w:hAnsi="宋体" w:eastAsia="宋体" w:cs="宋体"/>
          <w:color w:val="auto"/>
          <w:shd w:val="clear" w:color="auto" w:fill="FFFFFF"/>
        </w:rPr>
        <w:t>，所有投标被否决或者部分投标被否决后，有效投标不足3个，导致投标明显缺乏竞争</w:t>
      </w:r>
      <w:r>
        <w:rPr>
          <w:rFonts w:hint="eastAsia" w:ascii="宋体" w:hAnsi="宋体" w:eastAsia="宋体" w:cs="宋体"/>
          <w:color w:val="auto"/>
        </w:rPr>
        <w:t>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（3）其他有关法规和文件规定的应当重新招标的情形。</w:t>
      </w:r>
    </w:p>
    <w:p>
      <w:pPr>
        <w:pStyle w:val="7"/>
        <w:spacing w:line="312" w:lineRule="auto"/>
        <w:rPr>
          <w:rFonts w:hint="eastAsia" w:ascii="宋体" w:hAnsi="宋体" w:eastAsia="宋体" w:cs="宋体"/>
          <w:color w:val="auto"/>
          <w:sz w:val="21"/>
          <w:szCs w:val="21"/>
        </w:rPr>
      </w:pPr>
      <w:bookmarkStart w:id="319" w:name="_Toc5012"/>
      <w:bookmarkStart w:id="320" w:name="_Toc13391"/>
      <w:bookmarkStart w:id="321" w:name="_Toc15658"/>
      <w:bookmarkStart w:id="322" w:name="_Toc407135126"/>
      <w:bookmarkStart w:id="323" w:name="_Toc389065191"/>
      <w:bookmarkStart w:id="324" w:name="_Toc17433"/>
      <w:r>
        <w:rPr>
          <w:rFonts w:hint="eastAsia" w:ascii="宋体" w:hAnsi="宋体" w:eastAsia="宋体" w:cs="宋体"/>
          <w:color w:val="auto"/>
          <w:sz w:val="21"/>
          <w:szCs w:val="21"/>
        </w:rPr>
        <w:t>8.2 不再招标</w:t>
      </w:r>
      <w:bookmarkEnd w:id="319"/>
      <w:bookmarkEnd w:id="320"/>
      <w:bookmarkEnd w:id="321"/>
      <w:bookmarkEnd w:id="322"/>
      <w:bookmarkEnd w:id="323"/>
      <w:bookmarkEnd w:id="32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重新招标后投标人仍少于3个或者所有投标被否决的，属于必须审批或核准的工程建设项目，经原审批或核准部门批准后可不再进行招标。</w:t>
      </w:r>
      <w:bookmarkStart w:id="325" w:name="_Toc389065192"/>
    </w:p>
    <w:p>
      <w:pPr>
        <w:pStyle w:val="6"/>
        <w:spacing w:line="312" w:lineRule="auto"/>
        <w:rPr>
          <w:rFonts w:hint="eastAsia" w:ascii="宋体" w:hAnsi="宋体" w:eastAsia="宋体" w:cs="宋体"/>
          <w:color w:val="auto"/>
          <w:sz w:val="21"/>
          <w:szCs w:val="21"/>
        </w:rPr>
      </w:pPr>
      <w:bookmarkStart w:id="326" w:name="_Toc17363"/>
      <w:bookmarkStart w:id="327" w:name="_Toc2560"/>
      <w:bookmarkStart w:id="328" w:name="_Toc25936"/>
      <w:bookmarkStart w:id="329" w:name="_Toc7102"/>
      <w:bookmarkStart w:id="330" w:name="_Toc407135127"/>
      <w:r>
        <w:rPr>
          <w:rFonts w:hint="eastAsia" w:ascii="宋体" w:hAnsi="宋体" w:eastAsia="宋体" w:cs="宋体"/>
          <w:color w:val="auto"/>
          <w:sz w:val="21"/>
          <w:szCs w:val="21"/>
        </w:rPr>
        <w:t>9 纪律和监督</w:t>
      </w:r>
      <w:bookmarkEnd w:id="325"/>
      <w:bookmarkEnd w:id="326"/>
      <w:bookmarkEnd w:id="327"/>
      <w:bookmarkEnd w:id="328"/>
      <w:bookmarkEnd w:id="329"/>
      <w:bookmarkEnd w:id="330"/>
    </w:p>
    <w:p>
      <w:pPr>
        <w:pStyle w:val="7"/>
        <w:spacing w:line="312" w:lineRule="auto"/>
        <w:rPr>
          <w:rFonts w:hint="eastAsia" w:ascii="宋体" w:hAnsi="宋体" w:eastAsia="宋体" w:cs="宋体"/>
          <w:color w:val="auto"/>
          <w:sz w:val="21"/>
          <w:szCs w:val="21"/>
        </w:rPr>
      </w:pPr>
      <w:bookmarkStart w:id="331" w:name="_Toc23242"/>
      <w:bookmarkStart w:id="332" w:name="_Toc92"/>
      <w:bookmarkStart w:id="333" w:name="_Toc15521"/>
      <w:bookmarkStart w:id="334" w:name="_Toc389065193"/>
      <w:bookmarkStart w:id="335" w:name="_Toc407135128"/>
      <w:bookmarkStart w:id="336" w:name="_Toc28948"/>
      <w:r>
        <w:rPr>
          <w:rFonts w:hint="eastAsia" w:ascii="宋体" w:hAnsi="宋体" w:eastAsia="宋体" w:cs="宋体"/>
          <w:color w:val="auto"/>
          <w:sz w:val="21"/>
          <w:szCs w:val="21"/>
        </w:rPr>
        <w:t>9.1 对招标人的纪律要求</w:t>
      </w:r>
      <w:bookmarkEnd w:id="331"/>
      <w:bookmarkEnd w:id="332"/>
      <w:bookmarkEnd w:id="333"/>
      <w:bookmarkEnd w:id="334"/>
      <w:bookmarkEnd w:id="335"/>
      <w:bookmarkEnd w:id="336"/>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招标人不得泄漏招标投标活动中应当保密的情况和资料，不得与投标人串通损害国家利益、社会公共利益或者他人合法权益。有下列情形之一的，属于招标人与投标人串通投标：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（1）招标人在开标前开启投标文件并将有关信息泄露给其他投标人；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（2）招标人直接或者间接向投标人泄露标底、评标委员会成员等信息；</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（3）招标人明示或者暗示投标人压低或者抬高投标报价；</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（4）招标人授意投标人撤换、修改投标文件；</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（5）招标人明示或者暗示投标人为特定投标人中标提供方便；</w:t>
      </w:r>
    </w:p>
    <w:p>
      <w:pPr>
        <w:spacing w:line="312" w:lineRule="auto"/>
        <w:ind w:firstLine="420" w:firstLineChars="200"/>
        <w:rPr>
          <w:rFonts w:hint="eastAsia" w:ascii="宋体" w:hAnsi="宋体" w:eastAsia="宋体" w:cs="宋体"/>
          <w:color w:val="auto"/>
          <w:kern w:val="0"/>
        </w:rPr>
      </w:pPr>
      <w:r>
        <w:rPr>
          <w:rFonts w:hint="eastAsia" w:ascii="宋体" w:hAnsi="宋体" w:eastAsia="宋体" w:cs="宋体"/>
          <w:color w:val="auto"/>
        </w:rPr>
        <w:t>（6）招标人与投标人为谋求特定投标人中标而采取的其他串通行为。</w:t>
      </w:r>
    </w:p>
    <w:p>
      <w:pPr>
        <w:pStyle w:val="7"/>
        <w:spacing w:line="312" w:lineRule="auto"/>
        <w:rPr>
          <w:rFonts w:hint="eastAsia" w:ascii="宋体" w:hAnsi="宋体" w:eastAsia="宋体" w:cs="宋体"/>
          <w:color w:val="auto"/>
          <w:sz w:val="21"/>
          <w:szCs w:val="21"/>
        </w:rPr>
      </w:pPr>
      <w:bookmarkStart w:id="337" w:name="_Toc26115"/>
      <w:bookmarkStart w:id="338" w:name="_Toc676"/>
      <w:bookmarkStart w:id="339" w:name="_Toc20099"/>
      <w:bookmarkStart w:id="340" w:name="_Toc2443"/>
      <w:bookmarkStart w:id="341" w:name="_Toc407135129"/>
      <w:r>
        <w:rPr>
          <w:rFonts w:hint="eastAsia" w:ascii="宋体" w:hAnsi="宋体" w:eastAsia="宋体" w:cs="宋体"/>
          <w:color w:val="auto"/>
          <w:sz w:val="21"/>
          <w:szCs w:val="21"/>
        </w:rPr>
        <w:t>9.2 对投标人的纪律要求</w:t>
      </w:r>
      <w:bookmarkEnd w:id="337"/>
      <w:bookmarkEnd w:id="338"/>
      <w:bookmarkEnd w:id="339"/>
      <w:bookmarkEnd w:id="340"/>
      <w:bookmarkEnd w:id="341"/>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9.2.1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（1）投标人之间协商投标报价等投标文件的实质性内容；</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（2）投标人之间约定中标人；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（3）投标人之间约定部分投标人放弃投标或者中标；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（4）属于同一集团、协会、商会等组织成员的投标人按照该组织要求协同投标；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（5）投标人之间为谋取中标或者排斥特定投标人而采取的其他联合行动；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（6）不同投标人的投标文件由同一单位或者个人编制；</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（7）不同投标人委托同一单位或者个人办理投标事宜；</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（8）不同投标人的投标文件载明的项目管理成员为同一人；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（9）不同投标人的投标文件异常一致或者投标报价呈规律性差异；</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（10）不同投标人的投标文件相互混装；</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（11）不同投标人的投标保证金从同一单位或者个人的账户转出；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（12）不同投标人购买招标文件、图纸等费用，从同一单位或个人的账户转出；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（13）不同投标人的投标文件由同一单位、个人或同一台电脑编制；</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（14）不同投标人的投标文件上传的机器码一致的。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9.2.2投标人不得向招标人或评标委员会成员或其他有关人员索问评标过程的情况和材料。</w:t>
      </w:r>
    </w:p>
    <w:p>
      <w:pPr>
        <w:pStyle w:val="7"/>
        <w:spacing w:line="312" w:lineRule="auto"/>
        <w:rPr>
          <w:rFonts w:hint="eastAsia" w:ascii="宋体" w:hAnsi="宋体" w:eastAsia="宋体" w:cs="宋体"/>
          <w:color w:val="auto"/>
          <w:sz w:val="21"/>
          <w:szCs w:val="21"/>
        </w:rPr>
      </w:pPr>
      <w:bookmarkStart w:id="342" w:name="_Toc389065194"/>
      <w:bookmarkStart w:id="343" w:name="_Toc407135130"/>
      <w:bookmarkStart w:id="344" w:name="_Toc5574"/>
      <w:bookmarkStart w:id="345" w:name="_Toc6106"/>
      <w:bookmarkStart w:id="346" w:name="_Toc1844"/>
      <w:bookmarkStart w:id="347" w:name="_Toc23872"/>
      <w:r>
        <w:rPr>
          <w:rFonts w:hint="eastAsia" w:ascii="宋体" w:hAnsi="宋体" w:eastAsia="宋体" w:cs="宋体"/>
          <w:color w:val="auto"/>
          <w:sz w:val="21"/>
          <w:szCs w:val="21"/>
        </w:rPr>
        <w:t>9.3 对评标委员会成员的纪律要求</w:t>
      </w:r>
      <w:bookmarkEnd w:id="342"/>
      <w:bookmarkEnd w:id="343"/>
      <w:bookmarkEnd w:id="344"/>
      <w:bookmarkEnd w:id="345"/>
      <w:bookmarkEnd w:id="346"/>
      <w:bookmarkEnd w:id="347"/>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spacing w:line="312" w:lineRule="auto"/>
        <w:rPr>
          <w:rFonts w:hint="eastAsia" w:ascii="宋体" w:hAnsi="宋体" w:eastAsia="宋体" w:cs="宋体"/>
          <w:color w:val="auto"/>
          <w:sz w:val="21"/>
          <w:szCs w:val="21"/>
        </w:rPr>
      </w:pPr>
      <w:bookmarkStart w:id="348" w:name="_Toc12435"/>
      <w:bookmarkStart w:id="349" w:name="_Toc3404"/>
      <w:bookmarkStart w:id="350" w:name="_Toc389065195"/>
      <w:bookmarkStart w:id="351" w:name="_Toc407135131"/>
      <w:bookmarkStart w:id="352" w:name="_Toc14286"/>
      <w:bookmarkStart w:id="353" w:name="_Toc16057"/>
      <w:r>
        <w:rPr>
          <w:rFonts w:hint="eastAsia" w:ascii="宋体" w:hAnsi="宋体" w:eastAsia="宋体" w:cs="宋体"/>
          <w:color w:val="auto"/>
          <w:sz w:val="21"/>
          <w:szCs w:val="21"/>
        </w:rPr>
        <w:t>9.4 对与评标活动有关的工作人员的纪律要求</w:t>
      </w:r>
      <w:bookmarkEnd w:id="348"/>
      <w:bookmarkEnd w:id="349"/>
      <w:bookmarkEnd w:id="350"/>
      <w:bookmarkEnd w:id="351"/>
      <w:bookmarkEnd w:id="352"/>
      <w:bookmarkEnd w:id="353"/>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354" w:name="_Toc389065196"/>
    </w:p>
    <w:p>
      <w:pPr>
        <w:pStyle w:val="7"/>
        <w:spacing w:line="312" w:lineRule="auto"/>
        <w:rPr>
          <w:rFonts w:hint="eastAsia" w:ascii="宋体" w:hAnsi="宋体" w:eastAsia="宋体" w:cs="宋体"/>
          <w:color w:val="auto"/>
          <w:sz w:val="21"/>
          <w:szCs w:val="21"/>
        </w:rPr>
      </w:pPr>
      <w:bookmarkStart w:id="355" w:name="_Toc22533"/>
      <w:bookmarkStart w:id="356" w:name="_Toc24839"/>
      <w:bookmarkStart w:id="357" w:name="_Toc9933"/>
      <w:bookmarkStart w:id="358" w:name="_Toc9860"/>
      <w:bookmarkStart w:id="359" w:name="_Toc407135132"/>
      <w:r>
        <w:rPr>
          <w:rFonts w:hint="eastAsia" w:ascii="宋体" w:hAnsi="宋体" w:eastAsia="宋体" w:cs="宋体"/>
          <w:color w:val="auto"/>
          <w:sz w:val="21"/>
          <w:szCs w:val="21"/>
        </w:rPr>
        <w:t>9.5 质疑和投诉</w:t>
      </w:r>
      <w:bookmarkEnd w:id="354"/>
      <w:bookmarkEnd w:id="355"/>
      <w:bookmarkEnd w:id="356"/>
      <w:bookmarkEnd w:id="357"/>
      <w:bookmarkEnd w:id="358"/>
      <w:bookmarkEnd w:id="359"/>
      <w:bookmarkStart w:id="360" w:name="_Toc389065197"/>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 9.5.1投标人认为招标文件使自己的合法权益受到损害的，应当在招标公告公示期限届满之日起七个工作日内以书面形式向招标代理机构提出质疑。投标人认为招标过程或中标结果使自己的合法权益受到损害的，应当在各采购程序环节结束之日或中标公告期限届满之日起七个工作日内，以书面形式向招标代理机构提出质疑。</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9.5.2投标人对招标代理机构的答复不满意或者招标代理机构未在规定的时间内作出答复的，可以在答复期满后十五个工作日内向政府采购监督管理部门投诉。</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9.5.3质疑、投诉应当采用书面形式，质疑函、投诉书实行实名制，均应明确阐述招标文件、招标过程或中标结果中使自己合法权益受到损害的实质性内容，并提供必要的证明材料。</w:t>
      </w:r>
    </w:p>
    <w:p>
      <w:pPr>
        <w:pStyle w:val="6"/>
        <w:spacing w:line="312" w:lineRule="auto"/>
        <w:rPr>
          <w:rFonts w:hint="eastAsia" w:ascii="宋体" w:hAnsi="宋体" w:eastAsia="宋体" w:cs="宋体"/>
          <w:color w:val="auto"/>
          <w:sz w:val="21"/>
          <w:szCs w:val="21"/>
        </w:rPr>
      </w:pPr>
      <w:bookmarkStart w:id="361" w:name="_Toc407135133"/>
      <w:bookmarkStart w:id="362" w:name="_Toc26383"/>
      <w:bookmarkStart w:id="363" w:name="_Toc21929"/>
      <w:bookmarkStart w:id="364" w:name="_Toc27168"/>
      <w:bookmarkStart w:id="365" w:name="_Toc18979"/>
      <w:r>
        <w:rPr>
          <w:rFonts w:hint="eastAsia" w:ascii="宋体" w:hAnsi="宋体" w:eastAsia="宋体" w:cs="宋体"/>
          <w:color w:val="auto"/>
          <w:sz w:val="21"/>
          <w:szCs w:val="21"/>
        </w:rPr>
        <w:t>10 需要补充的其他内容</w:t>
      </w:r>
      <w:bookmarkEnd w:id="360"/>
      <w:bookmarkEnd w:id="361"/>
      <w:bookmarkEnd w:id="362"/>
      <w:bookmarkEnd w:id="363"/>
      <w:bookmarkEnd w:id="364"/>
      <w:bookmarkEnd w:id="365"/>
    </w:p>
    <w:p>
      <w:pPr>
        <w:pStyle w:val="7"/>
        <w:spacing w:line="312" w:lineRule="auto"/>
        <w:rPr>
          <w:rFonts w:hint="eastAsia" w:ascii="宋体" w:hAnsi="宋体" w:eastAsia="宋体" w:cs="宋体"/>
          <w:color w:val="auto"/>
          <w:sz w:val="21"/>
          <w:szCs w:val="21"/>
        </w:rPr>
      </w:pPr>
      <w:bookmarkStart w:id="366" w:name="_Toc15812"/>
      <w:bookmarkStart w:id="367" w:name="_Toc4011"/>
      <w:bookmarkStart w:id="368" w:name="_Toc26707"/>
      <w:bookmarkStart w:id="369" w:name="_Toc14357"/>
      <w:bookmarkStart w:id="370" w:name="_Toc407135134"/>
      <w:r>
        <w:rPr>
          <w:rFonts w:hint="eastAsia" w:ascii="宋体" w:hAnsi="宋体" w:eastAsia="宋体" w:cs="宋体"/>
          <w:color w:val="auto"/>
          <w:sz w:val="21"/>
          <w:szCs w:val="21"/>
        </w:rPr>
        <w:t>10.1 词语定义</w:t>
      </w:r>
      <w:bookmarkEnd w:id="366"/>
      <w:bookmarkEnd w:id="367"/>
      <w:bookmarkEnd w:id="368"/>
      <w:bookmarkEnd w:id="369"/>
      <w:bookmarkEnd w:id="370"/>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见“投标人须知前附表”。</w:t>
      </w:r>
    </w:p>
    <w:p>
      <w:pPr>
        <w:pStyle w:val="7"/>
        <w:spacing w:line="312" w:lineRule="auto"/>
        <w:rPr>
          <w:rFonts w:hint="eastAsia" w:ascii="宋体" w:hAnsi="宋体" w:eastAsia="宋体" w:cs="宋体"/>
          <w:color w:val="auto"/>
          <w:sz w:val="21"/>
          <w:szCs w:val="21"/>
        </w:rPr>
      </w:pPr>
      <w:bookmarkStart w:id="371" w:name="_Toc23609"/>
      <w:bookmarkStart w:id="372" w:name="_Toc8988"/>
      <w:bookmarkStart w:id="373" w:name="_Toc389065198"/>
      <w:bookmarkStart w:id="374" w:name="_Toc31005"/>
      <w:bookmarkStart w:id="375" w:name="_Toc11753"/>
      <w:bookmarkStart w:id="376" w:name="_Toc407135135"/>
      <w:r>
        <w:rPr>
          <w:rFonts w:hint="eastAsia" w:ascii="宋体" w:hAnsi="宋体" w:eastAsia="宋体" w:cs="宋体"/>
          <w:color w:val="auto"/>
          <w:sz w:val="21"/>
          <w:szCs w:val="21"/>
        </w:rPr>
        <w:t>10.2 招标控制价</w:t>
      </w:r>
      <w:bookmarkEnd w:id="371"/>
      <w:bookmarkEnd w:id="372"/>
      <w:bookmarkEnd w:id="373"/>
      <w:bookmarkEnd w:id="374"/>
      <w:bookmarkEnd w:id="375"/>
      <w:bookmarkEnd w:id="376"/>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见“投标人须知前附表”。</w:t>
      </w:r>
    </w:p>
    <w:p>
      <w:pPr>
        <w:pStyle w:val="7"/>
        <w:spacing w:line="312" w:lineRule="auto"/>
        <w:rPr>
          <w:rFonts w:hint="eastAsia" w:ascii="宋体" w:hAnsi="宋体" w:eastAsia="宋体" w:cs="宋体"/>
          <w:color w:val="auto"/>
          <w:sz w:val="21"/>
          <w:szCs w:val="21"/>
        </w:rPr>
      </w:pPr>
      <w:bookmarkStart w:id="377" w:name="_Toc9388"/>
      <w:bookmarkStart w:id="378" w:name="_Toc13642"/>
      <w:bookmarkStart w:id="379" w:name="_Toc12082"/>
      <w:bookmarkStart w:id="380" w:name="_Toc13990"/>
      <w:bookmarkStart w:id="381" w:name="_Toc407135137"/>
      <w:r>
        <w:rPr>
          <w:rFonts w:hint="eastAsia" w:ascii="宋体" w:hAnsi="宋体" w:eastAsia="宋体" w:cs="宋体"/>
          <w:color w:val="auto"/>
          <w:sz w:val="21"/>
          <w:szCs w:val="21"/>
        </w:rPr>
        <w:t>10.3 电子投标文件</w:t>
      </w:r>
      <w:bookmarkEnd w:id="377"/>
      <w:bookmarkEnd w:id="378"/>
      <w:bookmarkEnd w:id="379"/>
      <w:bookmarkEnd w:id="380"/>
      <w:bookmarkEnd w:id="381"/>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电子投标文件的具体内容要求见“投标人须知前附表”。</w:t>
      </w:r>
    </w:p>
    <w:p>
      <w:pPr>
        <w:pStyle w:val="7"/>
        <w:spacing w:line="312" w:lineRule="auto"/>
        <w:rPr>
          <w:rFonts w:hint="eastAsia" w:ascii="宋体" w:hAnsi="宋体" w:eastAsia="宋体" w:cs="宋体"/>
          <w:color w:val="auto"/>
          <w:sz w:val="21"/>
          <w:szCs w:val="21"/>
        </w:rPr>
      </w:pPr>
      <w:bookmarkStart w:id="382" w:name="_Toc8738"/>
      <w:bookmarkStart w:id="383" w:name="_Toc330"/>
      <w:bookmarkStart w:id="384" w:name="_Toc8845"/>
      <w:bookmarkStart w:id="385" w:name="_Toc407135138"/>
      <w:bookmarkStart w:id="386" w:name="_Toc29642"/>
      <w:r>
        <w:rPr>
          <w:rFonts w:hint="eastAsia" w:ascii="宋体" w:hAnsi="宋体" w:eastAsia="宋体" w:cs="宋体"/>
          <w:color w:val="auto"/>
          <w:sz w:val="21"/>
          <w:szCs w:val="21"/>
        </w:rPr>
        <w:t>10.4 知识产权</w:t>
      </w:r>
      <w:bookmarkEnd w:id="382"/>
      <w:bookmarkEnd w:id="383"/>
      <w:bookmarkEnd w:id="384"/>
      <w:bookmarkEnd w:id="385"/>
      <w:bookmarkEnd w:id="386"/>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招标人对其知识产权的具体要求见“投标人须知前附表”。</w:t>
      </w:r>
    </w:p>
    <w:p>
      <w:pPr>
        <w:pStyle w:val="7"/>
        <w:spacing w:line="312" w:lineRule="auto"/>
        <w:rPr>
          <w:rFonts w:hint="eastAsia" w:ascii="宋体" w:hAnsi="宋体" w:eastAsia="宋体" w:cs="宋体"/>
          <w:color w:val="auto"/>
          <w:sz w:val="21"/>
          <w:szCs w:val="21"/>
        </w:rPr>
      </w:pPr>
      <w:bookmarkStart w:id="387" w:name="_Toc407135139"/>
      <w:bookmarkStart w:id="388" w:name="_Toc22532"/>
      <w:bookmarkStart w:id="389" w:name="_Toc22159"/>
      <w:bookmarkStart w:id="390" w:name="_Toc18611"/>
      <w:bookmarkStart w:id="391" w:name="_Toc21488"/>
      <w:r>
        <w:rPr>
          <w:rFonts w:hint="eastAsia" w:ascii="宋体" w:hAnsi="宋体" w:eastAsia="宋体" w:cs="宋体"/>
          <w:color w:val="auto"/>
          <w:sz w:val="21"/>
          <w:szCs w:val="21"/>
        </w:rPr>
        <w:t>10.5 重新招标的其他情形</w:t>
      </w:r>
      <w:bookmarkEnd w:id="387"/>
      <w:bookmarkEnd w:id="388"/>
      <w:bookmarkEnd w:id="389"/>
      <w:bookmarkEnd w:id="390"/>
      <w:bookmarkEnd w:id="391"/>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见“投标人须知前附表”。</w:t>
      </w:r>
    </w:p>
    <w:p>
      <w:pPr>
        <w:pStyle w:val="7"/>
        <w:spacing w:line="312" w:lineRule="auto"/>
        <w:rPr>
          <w:rFonts w:hint="eastAsia" w:ascii="宋体" w:hAnsi="宋体" w:eastAsia="宋体" w:cs="宋体"/>
          <w:color w:val="auto"/>
          <w:sz w:val="21"/>
          <w:szCs w:val="21"/>
        </w:rPr>
      </w:pPr>
      <w:bookmarkStart w:id="392" w:name="_Toc22428"/>
      <w:bookmarkStart w:id="393" w:name="_Toc28943"/>
      <w:bookmarkStart w:id="394" w:name="_Toc5915"/>
      <w:bookmarkStart w:id="395" w:name="_Toc16993"/>
      <w:bookmarkStart w:id="396" w:name="_Toc407135140"/>
      <w:r>
        <w:rPr>
          <w:rFonts w:hint="eastAsia" w:ascii="宋体" w:hAnsi="宋体" w:eastAsia="宋体" w:cs="宋体"/>
          <w:color w:val="auto"/>
          <w:sz w:val="21"/>
          <w:szCs w:val="21"/>
        </w:rPr>
        <w:t>10.6 同义词语</w:t>
      </w:r>
      <w:bookmarkEnd w:id="392"/>
      <w:bookmarkEnd w:id="393"/>
      <w:bookmarkEnd w:id="394"/>
      <w:bookmarkEnd w:id="395"/>
      <w:bookmarkEnd w:id="396"/>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见“投标人须知前附表”。</w:t>
      </w:r>
    </w:p>
    <w:p>
      <w:pPr>
        <w:pStyle w:val="7"/>
        <w:spacing w:line="312" w:lineRule="auto"/>
        <w:rPr>
          <w:rFonts w:hint="eastAsia" w:ascii="宋体" w:hAnsi="宋体" w:eastAsia="宋体" w:cs="宋体"/>
          <w:color w:val="auto"/>
          <w:sz w:val="21"/>
          <w:szCs w:val="21"/>
        </w:rPr>
      </w:pPr>
      <w:bookmarkStart w:id="397" w:name="_Toc3050"/>
      <w:bookmarkStart w:id="398" w:name="_Toc407135141"/>
      <w:bookmarkStart w:id="399" w:name="_Toc16464"/>
      <w:bookmarkStart w:id="400" w:name="_Toc18603"/>
      <w:bookmarkStart w:id="401" w:name="_Toc19147"/>
      <w:r>
        <w:rPr>
          <w:rFonts w:hint="eastAsia" w:ascii="宋体" w:hAnsi="宋体" w:eastAsia="宋体" w:cs="宋体"/>
          <w:color w:val="auto"/>
          <w:sz w:val="21"/>
          <w:szCs w:val="21"/>
        </w:rPr>
        <w:t>10.7 监督</w:t>
      </w:r>
      <w:bookmarkEnd w:id="397"/>
      <w:bookmarkEnd w:id="398"/>
      <w:bookmarkEnd w:id="399"/>
      <w:bookmarkEnd w:id="400"/>
      <w:bookmarkEnd w:id="401"/>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本项目招标的监督部门见“投标人须知前附表”。</w:t>
      </w:r>
    </w:p>
    <w:p>
      <w:pPr>
        <w:pStyle w:val="7"/>
        <w:spacing w:line="312" w:lineRule="auto"/>
        <w:rPr>
          <w:rFonts w:hint="eastAsia" w:ascii="宋体" w:hAnsi="宋体" w:eastAsia="宋体" w:cs="宋体"/>
          <w:color w:val="auto"/>
          <w:sz w:val="21"/>
          <w:szCs w:val="21"/>
        </w:rPr>
      </w:pPr>
      <w:bookmarkStart w:id="402" w:name="_Toc23697"/>
      <w:bookmarkStart w:id="403" w:name="_Toc18670"/>
      <w:bookmarkStart w:id="404" w:name="_Toc407135142"/>
      <w:bookmarkStart w:id="405" w:name="_Toc32149"/>
      <w:bookmarkStart w:id="406" w:name="_Toc4141"/>
      <w:r>
        <w:rPr>
          <w:rFonts w:hint="eastAsia" w:ascii="宋体" w:hAnsi="宋体" w:eastAsia="宋体" w:cs="宋体"/>
          <w:color w:val="auto"/>
          <w:sz w:val="21"/>
          <w:szCs w:val="21"/>
        </w:rPr>
        <w:t>10.8 解释权</w:t>
      </w:r>
      <w:bookmarkEnd w:id="402"/>
      <w:bookmarkEnd w:id="403"/>
      <w:bookmarkEnd w:id="404"/>
      <w:bookmarkEnd w:id="405"/>
      <w:bookmarkEnd w:id="406"/>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见“投标人须知前附表”。</w:t>
      </w:r>
    </w:p>
    <w:p>
      <w:pPr>
        <w:pStyle w:val="7"/>
        <w:spacing w:line="312" w:lineRule="auto"/>
        <w:rPr>
          <w:rFonts w:hint="eastAsia" w:ascii="宋体" w:hAnsi="宋体" w:eastAsia="宋体" w:cs="宋体"/>
          <w:color w:val="auto"/>
          <w:sz w:val="21"/>
          <w:szCs w:val="21"/>
        </w:rPr>
      </w:pPr>
      <w:bookmarkStart w:id="407" w:name="_Toc25144"/>
      <w:bookmarkStart w:id="408" w:name="_Toc17594"/>
      <w:bookmarkStart w:id="409" w:name="_Toc19781"/>
      <w:bookmarkStart w:id="410" w:name="_Toc407135143"/>
      <w:bookmarkStart w:id="411" w:name="_Toc9747"/>
      <w:r>
        <w:rPr>
          <w:rFonts w:hint="eastAsia" w:ascii="宋体" w:hAnsi="宋体" w:eastAsia="宋体" w:cs="宋体"/>
          <w:color w:val="auto"/>
          <w:sz w:val="21"/>
          <w:szCs w:val="21"/>
        </w:rPr>
        <w:t>10.9 招标人补充的其他内容</w:t>
      </w:r>
      <w:bookmarkEnd w:id="407"/>
      <w:bookmarkEnd w:id="408"/>
      <w:bookmarkEnd w:id="409"/>
      <w:bookmarkEnd w:id="410"/>
      <w:bookmarkEnd w:id="411"/>
    </w:p>
    <w:p>
      <w:pPr>
        <w:widowControl/>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见“投标人须知前附表”。</w:t>
      </w:r>
    </w:p>
    <w:p>
      <w:pPr>
        <w:pStyle w:val="7"/>
        <w:spacing w:line="312" w:lineRule="auto"/>
        <w:rPr>
          <w:rFonts w:hint="eastAsia" w:ascii="宋体" w:hAnsi="宋体" w:eastAsia="宋体" w:cs="宋体"/>
          <w:color w:val="auto"/>
          <w:sz w:val="21"/>
          <w:szCs w:val="21"/>
        </w:rPr>
      </w:pPr>
      <w:bookmarkStart w:id="412" w:name="_Toc13662"/>
      <w:bookmarkStart w:id="413" w:name="_Toc19099"/>
      <w:bookmarkStart w:id="414" w:name="_Toc25513"/>
      <w:bookmarkStart w:id="415" w:name="_Toc18842"/>
      <w:r>
        <w:rPr>
          <w:rFonts w:hint="eastAsia" w:ascii="宋体" w:hAnsi="宋体" w:eastAsia="宋体" w:cs="宋体"/>
          <w:color w:val="auto"/>
          <w:sz w:val="21"/>
          <w:szCs w:val="21"/>
        </w:rPr>
        <w:t>10.10 投标人递交投标文件、参加开标会须提交的授权委托书等文件格式</w:t>
      </w:r>
      <w:bookmarkEnd w:id="412"/>
      <w:bookmarkEnd w:id="413"/>
      <w:bookmarkEnd w:id="414"/>
      <w:bookmarkEnd w:id="415"/>
      <w:r>
        <w:rPr>
          <w:rFonts w:hint="eastAsia" w:ascii="宋体" w:hAnsi="宋体" w:eastAsia="宋体" w:cs="宋体"/>
          <w:color w:val="auto"/>
          <w:sz w:val="21"/>
          <w:szCs w:val="21"/>
        </w:rPr>
        <w:t xml:space="preserve"> </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见本章附件1。</w:t>
      </w:r>
    </w:p>
    <w:p>
      <w:pPr>
        <w:spacing w:line="312" w:lineRule="auto"/>
        <w:rPr>
          <w:rFonts w:hint="eastAsia" w:ascii="宋体" w:hAnsi="宋体" w:eastAsia="宋体" w:cs="宋体"/>
          <w:b/>
          <w:bCs/>
          <w:color w:val="auto"/>
        </w:rPr>
      </w:pPr>
      <w:r>
        <w:rPr>
          <w:rFonts w:hint="eastAsia" w:ascii="宋体" w:hAnsi="宋体" w:eastAsia="宋体" w:cs="宋体"/>
          <w:b/>
          <w:bCs/>
          <w:color w:val="auto"/>
        </w:rPr>
        <w:t>10.11 质疑函、投诉书等文件格式</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见本章附件2。</w:t>
      </w:r>
    </w:p>
    <w:p>
      <w:pPr>
        <w:spacing w:line="312" w:lineRule="auto"/>
        <w:rPr>
          <w:rFonts w:hint="eastAsia" w:ascii="宋体" w:hAnsi="宋体" w:eastAsia="宋体" w:cs="宋体"/>
          <w:b/>
          <w:bCs/>
          <w:color w:val="auto"/>
        </w:rPr>
        <w:sectPr>
          <w:footerReference r:id="rId8" w:type="default"/>
          <w:pgSz w:w="11906" w:h="16838"/>
          <w:pgMar w:top="1134" w:right="1417" w:bottom="1134" w:left="1587" w:header="851" w:footer="851" w:gutter="0"/>
          <w:cols w:space="720" w:num="1"/>
          <w:docGrid w:linePitch="312" w:charSpace="0"/>
        </w:sectPr>
      </w:pPr>
    </w:p>
    <w:p>
      <w:pPr>
        <w:spacing w:line="312" w:lineRule="auto"/>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附件1</w:t>
      </w:r>
    </w:p>
    <w:p>
      <w:pPr>
        <w:spacing w:line="312"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开标授权委托书</w:t>
      </w:r>
    </w:p>
    <w:p>
      <w:pPr>
        <w:spacing w:after="156" w:line="312" w:lineRule="auto"/>
        <w:rPr>
          <w:rFonts w:hint="eastAsia" w:ascii="宋体" w:hAnsi="宋体" w:eastAsia="宋体" w:cs="宋体"/>
          <w:b/>
          <w:bCs/>
          <w:color w:val="auto"/>
        </w:rPr>
      </w:pPr>
    </w:p>
    <w:p>
      <w:pPr>
        <w:spacing w:line="312" w:lineRule="auto"/>
        <w:ind w:firstLine="612"/>
        <w:rPr>
          <w:rFonts w:hint="eastAsia" w:ascii="宋体" w:hAnsi="宋体" w:eastAsia="宋体" w:cs="宋体"/>
          <w:color w:val="auto"/>
        </w:rPr>
      </w:pPr>
      <w:r>
        <w:rPr>
          <w:rFonts w:hint="eastAsia" w:ascii="宋体" w:hAnsi="宋体" w:eastAsia="宋体" w:cs="宋体"/>
          <w:color w:val="auto"/>
        </w:rPr>
        <w:t>本授权委托书声明：我</w:t>
      </w:r>
      <w:r>
        <w:rPr>
          <w:rFonts w:hint="eastAsia" w:ascii="宋体" w:hAnsi="宋体" w:eastAsia="宋体" w:cs="宋体"/>
          <w:color w:val="auto"/>
          <w:u w:val="single"/>
        </w:rPr>
        <w:t xml:space="preserve">  （姓名）</w:t>
      </w:r>
      <w:r>
        <w:rPr>
          <w:rFonts w:hint="eastAsia" w:ascii="宋体" w:hAnsi="宋体" w:eastAsia="宋体" w:cs="宋体"/>
          <w:color w:val="auto"/>
        </w:rPr>
        <w:t>系</w:t>
      </w:r>
      <w:r>
        <w:rPr>
          <w:rFonts w:hint="eastAsia" w:ascii="宋体" w:hAnsi="宋体" w:eastAsia="宋体" w:cs="宋体"/>
          <w:color w:val="auto"/>
          <w:u w:val="single"/>
        </w:rPr>
        <w:t xml:space="preserve">                     </w:t>
      </w:r>
      <w:r>
        <w:rPr>
          <w:rFonts w:hint="eastAsia" w:ascii="宋体" w:hAnsi="宋体" w:eastAsia="宋体" w:cs="宋体"/>
          <w:color w:val="auto"/>
        </w:rPr>
        <w:t xml:space="preserve">（投标人名称）的法定代表人，我公司自愿参加 </w:t>
      </w:r>
      <w:r>
        <w:rPr>
          <w:rFonts w:hint="eastAsia" w:ascii="宋体" w:hAnsi="宋体" w:eastAsia="宋体" w:cs="宋体"/>
          <w:color w:val="auto"/>
          <w:u w:val="single"/>
        </w:rPr>
        <w:t>（项目名称及项目编号）</w:t>
      </w:r>
      <w:r>
        <w:rPr>
          <w:rFonts w:hint="eastAsia" w:ascii="宋体" w:hAnsi="宋体" w:eastAsia="宋体" w:cs="宋体"/>
          <w:color w:val="auto"/>
        </w:rPr>
        <w:t>的招投标活动，现授权本公司的专职投标员</w:t>
      </w:r>
      <w:r>
        <w:rPr>
          <w:rFonts w:hint="eastAsia" w:ascii="宋体" w:hAnsi="宋体" w:eastAsia="宋体" w:cs="宋体"/>
          <w:color w:val="auto"/>
          <w:u w:val="single"/>
        </w:rPr>
        <w:t xml:space="preserve">          （姓名）</w:t>
      </w:r>
      <w:r>
        <w:rPr>
          <w:rFonts w:hint="eastAsia" w:ascii="宋体" w:hAnsi="宋体" w:eastAsia="宋体" w:cs="宋体"/>
          <w:color w:val="auto"/>
        </w:rPr>
        <w:t>作为公司的授权代理人，代表我公司递交投标文件、参加开标活动、签署开标记录、澄清投标文件等一系列与项目投标活动有关的事项，代理人在该活动中签署的一切文件和处理与之有关的一切事务，我均予以承认。</w:t>
      </w:r>
    </w:p>
    <w:p>
      <w:pPr>
        <w:spacing w:line="312" w:lineRule="auto"/>
        <w:ind w:firstLine="612"/>
        <w:rPr>
          <w:rFonts w:hint="eastAsia" w:ascii="宋体" w:hAnsi="宋体" w:eastAsia="宋体" w:cs="宋体"/>
          <w:color w:val="auto"/>
        </w:rPr>
      </w:pPr>
      <w:r>
        <w:rPr>
          <w:rFonts w:hint="eastAsia" w:ascii="宋体" w:hAnsi="宋体" w:eastAsia="宋体" w:cs="宋体"/>
          <w:color w:val="auto"/>
        </w:rPr>
        <w:t>本授权书有效期：   年   月    日至   年   月    日止。</w:t>
      </w:r>
    </w:p>
    <w:p>
      <w:pPr>
        <w:spacing w:line="312" w:lineRule="auto"/>
        <w:ind w:firstLine="610"/>
        <w:rPr>
          <w:rFonts w:hint="eastAsia" w:ascii="宋体" w:hAnsi="宋体" w:eastAsia="宋体" w:cs="宋体"/>
          <w:color w:val="auto"/>
        </w:rPr>
      </w:pPr>
    </w:p>
    <w:p>
      <w:pPr>
        <w:spacing w:line="312" w:lineRule="auto"/>
        <w:ind w:firstLine="697"/>
        <w:rPr>
          <w:rFonts w:hint="eastAsia" w:ascii="宋体" w:hAnsi="宋体" w:eastAsia="宋体" w:cs="宋体"/>
          <w:color w:val="auto"/>
        </w:rPr>
      </w:pPr>
      <w:r>
        <w:rPr>
          <w:rFonts w:hint="eastAsia" w:ascii="宋体" w:hAnsi="宋体" w:eastAsia="宋体" w:cs="宋体"/>
          <w:color w:val="auto"/>
        </w:rPr>
        <w:t>代理人无转委托权，特此委托。</w:t>
      </w:r>
    </w:p>
    <w:p>
      <w:pPr>
        <w:spacing w:line="312" w:lineRule="auto"/>
        <w:ind w:left="1260"/>
        <w:rPr>
          <w:rFonts w:hint="eastAsia" w:ascii="宋体" w:hAnsi="宋体" w:eastAsia="宋体" w:cs="宋体"/>
          <w:color w:val="auto"/>
        </w:rPr>
      </w:pPr>
    </w:p>
    <w:p>
      <w:pPr>
        <w:spacing w:line="312" w:lineRule="auto"/>
        <w:ind w:left="1260"/>
        <w:rPr>
          <w:rFonts w:hint="eastAsia" w:ascii="宋体" w:hAnsi="宋体" w:eastAsia="宋体" w:cs="宋体"/>
          <w:color w:val="auto"/>
        </w:rPr>
      </w:pPr>
    </w:p>
    <w:p>
      <w:pPr>
        <w:spacing w:line="312" w:lineRule="auto"/>
        <w:ind w:left="1260"/>
        <w:rPr>
          <w:rFonts w:hint="eastAsia" w:ascii="宋体" w:hAnsi="宋体" w:eastAsia="宋体" w:cs="宋体"/>
          <w:color w:val="auto"/>
        </w:rPr>
      </w:pPr>
    </w:p>
    <w:p>
      <w:pPr>
        <w:spacing w:line="312" w:lineRule="auto"/>
        <w:ind w:left="1260"/>
        <w:rPr>
          <w:rFonts w:hint="eastAsia" w:ascii="宋体" w:hAnsi="宋体" w:eastAsia="宋体" w:cs="宋体"/>
          <w:color w:val="auto"/>
        </w:rPr>
      </w:pPr>
    </w:p>
    <w:p>
      <w:pPr>
        <w:spacing w:line="312" w:lineRule="auto"/>
        <w:ind w:left="2699"/>
        <w:jc w:val="right"/>
        <w:rPr>
          <w:rFonts w:hint="eastAsia" w:ascii="宋体" w:hAnsi="宋体" w:eastAsia="宋体" w:cs="宋体"/>
          <w:color w:val="auto"/>
          <w:u w:val="single"/>
        </w:rPr>
      </w:pPr>
      <w:r>
        <w:rPr>
          <w:rFonts w:hint="eastAsia" w:ascii="宋体" w:hAnsi="宋体" w:eastAsia="宋体" w:cs="宋体"/>
          <w:color w:val="auto"/>
        </w:rPr>
        <w:t>代理人姓名：</w:t>
      </w:r>
      <w:r>
        <w:rPr>
          <w:rFonts w:hint="eastAsia" w:ascii="宋体" w:hAnsi="宋体" w:eastAsia="宋体" w:cs="宋体"/>
          <w:color w:val="auto"/>
          <w:u w:val="single"/>
        </w:rPr>
        <w:t xml:space="preserve">                </w:t>
      </w:r>
      <w:r>
        <w:rPr>
          <w:rFonts w:hint="eastAsia" w:ascii="宋体" w:hAnsi="宋体" w:eastAsia="宋体" w:cs="宋体"/>
          <w:color w:val="auto"/>
        </w:rPr>
        <w:t>性别 ：</w:t>
      </w:r>
      <w:r>
        <w:rPr>
          <w:rFonts w:hint="eastAsia" w:ascii="宋体" w:hAnsi="宋体" w:eastAsia="宋体" w:cs="宋体"/>
          <w:color w:val="auto"/>
          <w:u w:val="single"/>
        </w:rPr>
        <w:t xml:space="preserve">            </w:t>
      </w:r>
      <w:r>
        <w:rPr>
          <w:rFonts w:hint="eastAsia" w:ascii="宋体" w:hAnsi="宋体" w:eastAsia="宋体" w:cs="宋体"/>
          <w:color w:val="auto"/>
        </w:rPr>
        <w:t>年龄：_______</w:t>
      </w:r>
    </w:p>
    <w:p>
      <w:pPr>
        <w:spacing w:line="312" w:lineRule="auto"/>
        <w:ind w:left="2699"/>
        <w:jc w:val="right"/>
        <w:rPr>
          <w:rFonts w:hint="eastAsia" w:ascii="宋体" w:hAnsi="宋体" w:eastAsia="宋体" w:cs="宋体"/>
          <w:color w:val="auto"/>
        </w:rPr>
      </w:pPr>
      <w:r>
        <w:rPr>
          <w:rFonts w:hint="eastAsia" w:ascii="宋体" w:hAnsi="宋体" w:eastAsia="宋体" w:cs="宋体"/>
          <w:color w:val="auto"/>
        </w:rPr>
        <w:t>身份证号码：</w:t>
      </w:r>
      <w:r>
        <w:rPr>
          <w:rFonts w:hint="eastAsia" w:ascii="宋体" w:hAnsi="宋体" w:eastAsia="宋体" w:cs="宋体"/>
          <w:color w:val="auto"/>
          <w:u w:val="single"/>
        </w:rPr>
        <w:t xml:space="preserve">                                </w:t>
      </w:r>
      <w:r>
        <w:rPr>
          <w:rFonts w:hint="eastAsia" w:ascii="宋体" w:hAnsi="宋体" w:eastAsia="宋体" w:cs="宋体"/>
          <w:color w:val="auto"/>
        </w:rPr>
        <w:t>职务：___ _______</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pPr>
        <w:spacing w:line="312" w:lineRule="auto"/>
        <w:jc w:val="right"/>
        <w:rPr>
          <w:rFonts w:hint="eastAsia" w:ascii="宋体" w:hAnsi="宋体" w:eastAsia="宋体" w:cs="宋体"/>
          <w:color w:val="auto"/>
          <w:u w:val="single"/>
        </w:rPr>
      </w:pPr>
      <w:r>
        <w:rPr>
          <w:rFonts w:hint="eastAsia" w:ascii="宋体" w:hAnsi="宋体" w:eastAsia="宋体" w:cs="宋体"/>
          <w:color w:val="auto"/>
        </w:rPr>
        <w:t>投标人：</w:t>
      </w:r>
      <w:r>
        <w:rPr>
          <w:rFonts w:hint="eastAsia" w:ascii="宋体" w:hAnsi="宋体" w:eastAsia="宋体" w:cs="宋体"/>
          <w:color w:val="auto"/>
          <w:u w:val="single"/>
        </w:rPr>
        <w:t xml:space="preserve">                                     [公章(CA签章)]</w:t>
      </w:r>
    </w:p>
    <w:p>
      <w:pPr>
        <w:spacing w:line="312" w:lineRule="auto"/>
        <w:jc w:val="right"/>
        <w:rPr>
          <w:rFonts w:hint="eastAsia" w:ascii="宋体" w:hAnsi="宋体" w:eastAsia="宋体" w:cs="宋体"/>
          <w:color w:val="auto"/>
          <w:u w:val="single"/>
        </w:rPr>
      </w:pPr>
      <w:r>
        <w:rPr>
          <w:rFonts w:hint="eastAsia" w:ascii="宋体" w:hAnsi="宋体" w:eastAsia="宋体" w:cs="宋体"/>
          <w:color w:val="auto"/>
        </w:rPr>
        <w:t>法定代表人或授权代理人：</w:t>
      </w:r>
      <w:r>
        <w:rPr>
          <w:rFonts w:hint="eastAsia" w:ascii="宋体" w:hAnsi="宋体" w:eastAsia="宋体" w:cs="宋体"/>
          <w:color w:val="auto"/>
          <w:u w:val="single"/>
        </w:rPr>
        <w:t xml:space="preserve">    （负责人）签字（或个人CA签章）</w:t>
      </w:r>
    </w:p>
    <w:p>
      <w:pPr>
        <w:spacing w:line="312" w:lineRule="auto"/>
        <w:ind w:left="2699"/>
        <w:rPr>
          <w:rFonts w:hint="eastAsia" w:ascii="宋体" w:hAnsi="宋体" w:eastAsia="宋体" w:cs="宋体"/>
          <w:color w:val="auto"/>
        </w:rPr>
      </w:pPr>
      <w:r>
        <w:rPr>
          <w:rFonts w:hint="eastAsia" w:ascii="宋体" w:hAnsi="宋体" w:eastAsia="宋体" w:cs="宋体"/>
          <w:color w:val="auto"/>
        </w:rPr>
        <w:t>授权委托日期：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 xml:space="preserve">日 </w:t>
      </w:r>
    </w:p>
    <w:p>
      <w:pPr>
        <w:spacing w:line="312" w:lineRule="auto"/>
        <w:rPr>
          <w:rFonts w:hint="eastAsia" w:ascii="宋体" w:hAnsi="宋体" w:eastAsia="宋体" w:cs="宋体"/>
          <w:color w:val="auto"/>
        </w:rPr>
      </w:pPr>
    </w:p>
    <w:p>
      <w:pPr>
        <w:spacing w:before="120" w:after="240" w:line="312" w:lineRule="auto"/>
        <w:rPr>
          <w:rFonts w:hint="eastAsia" w:ascii="宋体" w:hAnsi="宋体" w:eastAsia="宋体" w:cs="宋体"/>
          <w:color w:val="auto"/>
        </w:rPr>
      </w:pPr>
      <w:r>
        <w:rPr>
          <w:rFonts w:hint="eastAsia" w:ascii="宋体" w:hAnsi="宋体" w:eastAsia="宋体" w:cs="宋体"/>
          <w:color w:val="auto"/>
        </w:rPr>
        <w:t>【备注：附法定代表人身份证明及身份证、代理人身份证的复印件加盖投标单位公章】</w:t>
      </w:r>
    </w:p>
    <w:p>
      <w:pPr>
        <w:spacing w:line="312" w:lineRule="auto"/>
        <w:ind w:firstLine="525" w:firstLineChars="250"/>
        <w:jc w:val="center"/>
        <w:rPr>
          <w:rFonts w:hint="eastAsia" w:ascii="宋体" w:hAnsi="宋体" w:eastAsia="宋体" w:cs="宋体"/>
          <w:color w:val="auto"/>
          <w:sz w:val="28"/>
          <w:szCs w:val="28"/>
        </w:rPr>
      </w:pPr>
      <w:r>
        <w:rPr>
          <w:rFonts w:hint="eastAsia" w:ascii="宋体" w:hAnsi="宋体" w:eastAsia="宋体" w:cs="宋体"/>
          <w:color w:val="auto"/>
        </w:rPr>
        <w:br w:type="page"/>
      </w:r>
      <w:r>
        <w:rPr>
          <w:rFonts w:hint="eastAsia" w:ascii="宋体" w:hAnsi="宋体" w:eastAsia="宋体" w:cs="宋体"/>
          <w:b/>
          <w:bCs/>
          <w:color w:val="auto"/>
          <w:sz w:val="28"/>
          <w:szCs w:val="28"/>
        </w:rPr>
        <w:t>法定代表人身份证明</w:t>
      </w:r>
    </w:p>
    <w:p>
      <w:pPr>
        <w:spacing w:line="312" w:lineRule="auto"/>
        <w:ind w:firstLine="525" w:firstLineChars="250"/>
        <w:rPr>
          <w:rFonts w:hint="eastAsia" w:ascii="宋体" w:hAnsi="宋体" w:eastAsia="宋体" w:cs="宋体"/>
          <w:color w:val="auto"/>
        </w:rPr>
      </w:pPr>
      <w:r>
        <w:rPr>
          <w:rFonts w:hint="eastAsia" w:ascii="宋体" w:hAnsi="宋体" w:eastAsia="宋体" w:cs="宋体"/>
          <w:color w:val="auto"/>
        </w:rPr>
        <w:t>投 标 人：</w:t>
      </w:r>
      <w:r>
        <w:rPr>
          <w:rFonts w:hint="eastAsia" w:ascii="宋体" w:hAnsi="宋体" w:eastAsia="宋体" w:cs="宋体"/>
          <w:color w:val="auto"/>
          <w:u w:val="single"/>
        </w:rPr>
        <w:t xml:space="preserve">                                                        </w:t>
      </w:r>
    </w:p>
    <w:p>
      <w:pPr>
        <w:spacing w:line="312" w:lineRule="auto"/>
        <w:ind w:firstLine="525" w:firstLineChars="250"/>
        <w:rPr>
          <w:rFonts w:hint="eastAsia" w:ascii="宋体" w:hAnsi="宋体" w:eastAsia="宋体" w:cs="宋体"/>
          <w:color w:val="auto"/>
        </w:rPr>
      </w:pPr>
      <w:r>
        <w:rPr>
          <w:rFonts w:hint="eastAsia" w:ascii="宋体" w:hAnsi="宋体" w:eastAsia="宋体" w:cs="宋体"/>
          <w:color w:val="auto"/>
        </w:rPr>
        <w:t>单位性质：</w:t>
      </w:r>
      <w:r>
        <w:rPr>
          <w:rFonts w:hint="eastAsia" w:ascii="宋体" w:hAnsi="宋体" w:eastAsia="宋体" w:cs="宋体"/>
          <w:color w:val="auto"/>
          <w:u w:val="single"/>
        </w:rPr>
        <w:t xml:space="preserve">                                                        </w:t>
      </w:r>
    </w:p>
    <w:p>
      <w:pPr>
        <w:spacing w:line="312" w:lineRule="auto"/>
        <w:ind w:firstLine="525" w:firstLineChars="250"/>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color w:val="auto"/>
          <w:u w:val="single"/>
        </w:rPr>
        <w:t xml:space="preserve">                                                        </w:t>
      </w:r>
    </w:p>
    <w:p>
      <w:pPr>
        <w:spacing w:line="312" w:lineRule="auto"/>
        <w:ind w:firstLine="525" w:firstLineChars="250"/>
        <w:rPr>
          <w:rFonts w:hint="eastAsia" w:ascii="宋体" w:hAnsi="宋体" w:eastAsia="宋体" w:cs="宋体"/>
          <w:color w:val="auto"/>
        </w:rPr>
      </w:pPr>
      <w:r>
        <w:rPr>
          <w:rFonts w:hint="eastAsia" w:ascii="宋体" w:hAnsi="宋体" w:eastAsia="宋体" w:cs="宋体"/>
          <w:color w:val="auto"/>
        </w:rPr>
        <w:t>成立时间：</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312" w:lineRule="auto"/>
        <w:ind w:firstLine="525" w:firstLineChars="250"/>
        <w:rPr>
          <w:rFonts w:hint="eastAsia" w:ascii="宋体" w:hAnsi="宋体" w:eastAsia="宋体" w:cs="宋体"/>
          <w:color w:val="auto"/>
        </w:rPr>
      </w:pPr>
      <w:r>
        <w:rPr>
          <w:rFonts w:hint="eastAsia" w:ascii="宋体" w:hAnsi="宋体" w:eastAsia="宋体" w:cs="宋体"/>
          <w:color w:val="auto"/>
        </w:rPr>
        <w:t>经营期限：</w:t>
      </w:r>
      <w:r>
        <w:rPr>
          <w:rFonts w:hint="eastAsia" w:ascii="宋体" w:hAnsi="宋体" w:eastAsia="宋体" w:cs="宋体"/>
          <w:color w:val="auto"/>
          <w:u w:val="single"/>
        </w:rPr>
        <w:t xml:space="preserve">                                                        </w:t>
      </w:r>
    </w:p>
    <w:p>
      <w:pPr>
        <w:spacing w:line="312" w:lineRule="auto"/>
        <w:ind w:firstLine="525" w:firstLineChars="250"/>
        <w:rPr>
          <w:rFonts w:hint="eastAsia" w:ascii="宋体" w:hAnsi="宋体" w:eastAsia="宋体" w:cs="宋体"/>
          <w:color w:val="auto"/>
        </w:rPr>
      </w:pPr>
      <w:r>
        <w:rPr>
          <w:rFonts w:hint="eastAsia" w:ascii="宋体" w:hAnsi="宋体" w:eastAsia="宋体" w:cs="宋体"/>
          <w:color w:val="auto"/>
        </w:rPr>
        <w:t>姓    名：</w:t>
      </w:r>
      <w:r>
        <w:rPr>
          <w:rFonts w:hint="eastAsia" w:ascii="宋体" w:hAnsi="宋体" w:eastAsia="宋体" w:cs="宋体"/>
          <w:color w:val="auto"/>
          <w:u w:val="single"/>
        </w:rPr>
        <w:t xml:space="preserve">                          </w:t>
      </w:r>
      <w:r>
        <w:rPr>
          <w:rFonts w:hint="eastAsia" w:ascii="宋体" w:hAnsi="宋体" w:eastAsia="宋体" w:cs="宋体"/>
          <w:color w:val="auto"/>
        </w:rPr>
        <w:t>性     别：</w:t>
      </w:r>
      <w:r>
        <w:rPr>
          <w:rFonts w:hint="eastAsia" w:ascii="宋体" w:hAnsi="宋体" w:eastAsia="宋体" w:cs="宋体"/>
          <w:color w:val="auto"/>
          <w:u w:val="single"/>
        </w:rPr>
        <w:t xml:space="preserve">                   </w:t>
      </w:r>
    </w:p>
    <w:p>
      <w:pPr>
        <w:spacing w:line="312" w:lineRule="auto"/>
        <w:ind w:firstLine="525" w:firstLineChars="250"/>
        <w:rPr>
          <w:rFonts w:hint="eastAsia" w:ascii="宋体" w:hAnsi="宋体" w:eastAsia="宋体" w:cs="宋体"/>
          <w:color w:val="auto"/>
        </w:rPr>
      </w:pPr>
      <w:r>
        <w:rPr>
          <w:rFonts w:hint="eastAsia" w:ascii="宋体" w:hAnsi="宋体" w:eastAsia="宋体" w:cs="宋体"/>
          <w:color w:val="auto"/>
        </w:rPr>
        <w:t>年    龄：</w:t>
      </w:r>
      <w:r>
        <w:rPr>
          <w:rFonts w:hint="eastAsia" w:ascii="宋体" w:hAnsi="宋体" w:eastAsia="宋体" w:cs="宋体"/>
          <w:color w:val="auto"/>
          <w:u w:val="single"/>
        </w:rPr>
        <w:t xml:space="preserve">                          </w:t>
      </w:r>
      <w:r>
        <w:rPr>
          <w:rFonts w:hint="eastAsia" w:ascii="宋体" w:hAnsi="宋体" w:eastAsia="宋体" w:cs="宋体"/>
          <w:color w:val="auto"/>
        </w:rPr>
        <w:t>职     务：</w:t>
      </w:r>
      <w:r>
        <w:rPr>
          <w:rFonts w:hint="eastAsia" w:ascii="宋体" w:hAnsi="宋体" w:eastAsia="宋体" w:cs="宋体"/>
          <w:color w:val="auto"/>
          <w:u w:val="single"/>
        </w:rPr>
        <w:t xml:space="preserve">                   </w:t>
      </w:r>
    </w:p>
    <w:p>
      <w:pPr>
        <w:spacing w:line="312" w:lineRule="auto"/>
        <w:ind w:firstLine="525" w:firstLineChars="250"/>
        <w:rPr>
          <w:rFonts w:hint="eastAsia" w:ascii="宋体" w:hAnsi="宋体" w:eastAsia="宋体" w:cs="宋体"/>
          <w:color w:val="auto"/>
        </w:rPr>
      </w:pPr>
      <w:r>
        <w:rPr>
          <w:rFonts w:hint="eastAsia" w:ascii="宋体" w:hAnsi="宋体" w:eastAsia="宋体" w:cs="宋体"/>
          <w:color w:val="auto"/>
        </w:rPr>
        <w:t>系</w:t>
      </w:r>
      <w:r>
        <w:rPr>
          <w:rFonts w:hint="eastAsia" w:ascii="宋体" w:hAnsi="宋体" w:eastAsia="宋体" w:cs="宋体"/>
          <w:color w:val="auto"/>
          <w:u w:val="single"/>
        </w:rPr>
        <w:t xml:space="preserve">                                                 </w:t>
      </w:r>
      <w:r>
        <w:rPr>
          <w:rFonts w:hint="eastAsia" w:ascii="宋体" w:hAnsi="宋体" w:eastAsia="宋体" w:cs="宋体"/>
          <w:color w:val="auto"/>
        </w:rPr>
        <w:t>（投标人名称）的法定代表人。</w:t>
      </w:r>
    </w:p>
    <w:p>
      <w:pPr>
        <w:spacing w:line="312" w:lineRule="auto"/>
        <w:ind w:firstLine="525" w:firstLineChars="250"/>
        <w:rPr>
          <w:rFonts w:hint="eastAsia" w:ascii="宋体" w:hAnsi="宋体" w:eastAsia="宋体" w:cs="宋体"/>
          <w:color w:val="auto"/>
        </w:rPr>
      </w:pPr>
      <w:r>
        <w:rPr>
          <w:rFonts w:hint="eastAsia" w:ascii="宋体" w:hAnsi="宋体" w:eastAsia="宋体" w:cs="宋体"/>
          <w:color w:val="auto"/>
        </w:rPr>
        <w:t>特此证明。</w:t>
      </w:r>
    </w:p>
    <w:p>
      <w:pPr>
        <w:spacing w:line="312" w:lineRule="auto"/>
        <w:rPr>
          <w:rFonts w:hint="eastAsia" w:ascii="宋体" w:hAnsi="宋体" w:eastAsia="宋体" w:cs="宋体"/>
          <w:color w:val="auto"/>
        </w:rPr>
      </w:pPr>
    </w:p>
    <w:p>
      <w:pPr>
        <w:spacing w:line="312" w:lineRule="auto"/>
        <w:rPr>
          <w:rFonts w:hint="eastAsia" w:ascii="宋体" w:hAnsi="宋体" w:eastAsia="宋体" w:cs="宋体"/>
          <w:color w:val="auto"/>
        </w:rPr>
      </w:pPr>
    </w:p>
    <w:p>
      <w:pPr>
        <w:wordWrap w:val="0"/>
        <w:spacing w:line="312" w:lineRule="auto"/>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 xml:space="preserve">                          </w:t>
      </w:r>
      <w:r>
        <w:rPr>
          <w:rFonts w:hint="eastAsia" w:ascii="宋体" w:hAnsi="宋体" w:eastAsia="宋体" w:cs="宋体"/>
          <w:color w:val="auto"/>
        </w:rPr>
        <w:t>[公章(CA签章)]</w:t>
      </w:r>
    </w:p>
    <w:p>
      <w:pPr>
        <w:wordWrap w:val="0"/>
        <w:spacing w:line="312" w:lineRule="auto"/>
        <w:jc w:val="right"/>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312" w:lineRule="auto"/>
        <w:jc w:val="left"/>
        <w:rPr>
          <w:rFonts w:hint="eastAsia" w:ascii="宋体" w:hAnsi="宋体" w:eastAsia="宋体" w:cs="宋体"/>
          <w:b/>
          <w:bCs/>
          <w:color w:val="auto"/>
          <w:sz w:val="28"/>
          <w:szCs w:val="28"/>
        </w:rPr>
      </w:pPr>
      <w:r>
        <w:rPr>
          <w:rFonts w:hint="eastAsia" w:ascii="宋体" w:hAnsi="宋体" w:eastAsia="宋体" w:cs="宋体"/>
          <w:b/>
          <w:bCs/>
          <w:color w:val="auto"/>
        </w:rPr>
        <w:br w:type="page"/>
      </w:r>
      <w:r>
        <w:rPr>
          <w:rFonts w:hint="eastAsia" w:ascii="宋体" w:hAnsi="宋体" w:eastAsia="宋体" w:cs="宋体"/>
          <w:b/>
          <w:bCs/>
          <w:color w:val="auto"/>
          <w:sz w:val="28"/>
          <w:szCs w:val="28"/>
        </w:rPr>
        <w:t>附件2</w:t>
      </w:r>
    </w:p>
    <w:p>
      <w:pPr>
        <w:spacing w:line="460" w:lineRule="exact"/>
        <w:jc w:val="center"/>
        <w:rPr>
          <w:rFonts w:hint="eastAsia" w:ascii="宋体" w:hAnsi="宋体" w:eastAsia="宋体" w:cs="宋体"/>
          <w:color w:val="auto"/>
          <w:sz w:val="44"/>
          <w:szCs w:val="44"/>
        </w:rPr>
      </w:pPr>
      <w:bookmarkStart w:id="416" w:name="_Toc184635071"/>
      <w:r>
        <w:rPr>
          <w:rFonts w:hint="eastAsia" w:ascii="宋体" w:hAnsi="宋体" w:eastAsia="宋体" w:cs="宋体"/>
          <w:color w:val="auto"/>
          <w:sz w:val="44"/>
          <w:szCs w:val="44"/>
        </w:rPr>
        <w:t>质疑函（格式）</w:t>
      </w:r>
    </w:p>
    <w:p>
      <w:pPr>
        <w:pStyle w:val="12"/>
        <w:snapToGrid w:val="0"/>
        <w:spacing w:line="36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一、质疑供应商基本信息：</w:t>
      </w:r>
    </w:p>
    <w:p>
      <w:pPr>
        <w:pStyle w:val="12"/>
        <w:snapToGrid w:val="0"/>
        <w:spacing w:line="36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质疑供应商：</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12"/>
        <w:snapToGrid w:val="0"/>
        <w:spacing w:line="3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地址：</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邮编：</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12"/>
        <w:snapToGrid w:val="0"/>
        <w:spacing w:line="3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法定代表人/主要负责人：</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联系电话：</w:t>
      </w:r>
      <w:r>
        <w:rPr>
          <w:rFonts w:hint="eastAsia" w:ascii="宋体" w:hAnsi="宋体" w:eastAsia="宋体" w:cs="宋体"/>
          <w:bCs/>
          <w:color w:val="auto"/>
          <w:sz w:val="21"/>
          <w:szCs w:val="21"/>
          <w:u w:val="single"/>
        </w:rPr>
        <w:t xml:space="preserve">                   </w:t>
      </w:r>
    </w:p>
    <w:p>
      <w:pPr>
        <w:pStyle w:val="12"/>
        <w:snapToGrid w:val="0"/>
        <w:spacing w:line="36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授权代表：</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联系电话：</w:t>
      </w:r>
      <w:r>
        <w:rPr>
          <w:rFonts w:hint="eastAsia" w:ascii="宋体" w:hAnsi="宋体" w:eastAsia="宋体" w:cs="宋体"/>
          <w:bCs/>
          <w:color w:val="auto"/>
          <w:sz w:val="21"/>
          <w:szCs w:val="21"/>
          <w:u w:val="single"/>
        </w:rPr>
        <w:t xml:space="preserve">                      </w:t>
      </w:r>
    </w:p>
    <w:p>
      <w:pPr>
        <w:pStyle w:val="12"/>
        <w:snapToGrid w:val="0"/>
        <w:spacing w:line="3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地址：</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邮编：</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12"/>
        <w:snapToGrid w:val="0"/>
        <w:spacing w:line="36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二、质疑项目基本情况：</w:t>
      </w:r>
    </w:p>
    <w:p>
      <w:pPr>
        <w:pStyle w:val="12"/>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bCs/>
          <w:color w:val="auto"/>
          <w:sz w:val="21"/>
          <w:szCs w:val="21"/>
        </w:rPr>
        <w:t>质疑</w:t>
      </w:r>
      <w:r>
        <w:rPr>
          <w:rFonts w:hint="eastAsia" w:ascii="宋体" w:hAnsi="宋体" w:eastAsia="宋体" w:cs="宋体"/>
          <w:color w:val="auto"/>
          <w:sz w:val="21"/>
          <w:szCs w:val="21"/>
        </w:rPr>
        <w:t>项目的名称：</w:t>
      </w:r>
      <w:r>
        <w:rPr>
          <w:rFonts w:hint="eastAsia" w:ascii="宋体" w:hAnsi="宋体" w:eastAsia="宋体" w:cs="宋体"/>
          <w:bCs/>
          <w:color w:val="auto"/>
          <w:sz w:val="21"/>
          <w:szCs w:val="21"/>
          <w:u w:val="single"/>
        </w:rPr>
        <w:t xml:space="preserve">                                     </w:t>
      </w:r>
    </w:p>
    <w:p>
      <w:pPr>
        <w:pStyle w:val="12"/>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bCs/>
          <w:color w:val="auto"/>
          <w:sz w:val="21"/>
          <w:szCs w:val="21"/>
        </w:rPr>
        <w:t>质疑</w:t>
      </w:r>
      <w:r>
        <w:rPr>
          <w:rFonts w:hint="eastAsia" w:ascii="宋体" w:hAnsi="宋体" w:eastAsia="宋体" w:cs="宋体"/>
          <w:color w:val="auto"/>
          <w:sz w:val="21"/>
          <w:szCs w:val="21"/>
        </w:rPr>
        <w:t>项目的编号：</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 xml:space="preserve"> </w:t>
      </w:r>
    </w:p>
    <w:p>
      <w:pPr>
        <w:pStyle w:val="12"/>
        <w:spacing w:line="360" w:lineRule="exact"/>
        <w:ind w:left="25" w:leftChars="12" w:firstLine="413" w:firstLineChars="197"/>
        <w:rPr>
          <w:rFonts w:hint="eastAsia" w:ascii="宋体" w:hAnsi="宋体" w:eastAsia="宋体" w:cs="宋体"/>
          <w:bCs/>
          <w:color w:val="auto"/>
          <w:sz w:val="21"/>
          <w:szCs w:val="21"/>
          <w:u w:val="single"/>
        </w:rPr>
      </w:pPr>
      <w:r>
        <w:rPr>
          <w:rFonts w:hint="eastAsia" w:ascii="宋体" w:hAnsi="宋体" w:eastAsia="宋体" w:cs="宋体"/>
          <w:color w:val="auto"/>
          <w:sz w:val="21"/>
          <w:szCs w:val="21"/>
        </w:rPr>
        <w:t>采购人名称：</w:t>
      </w:r>
      <w:r>
        <w:rPr>
          <w:rFonts w:hint="eastAsia" w:ascii="宋体" w:hAnsi="宋体" w:eastAsia="宋体" w:cs="宋体"/>
          <w:bCs/>
          <w:color w:val="auto"/>
          <w:sz w:val="21"/>
          <w:szCs w:val="21"/>
          <w:u w:val="single"/>
        </w:rPr>
        <w:t xml:space="preserve">                                         </w:t>
      </w:r>
    </w:p>
    <w:p>
      <w:pPr>
        <w:pStyle w:val="9"/>
        <w:ind w:left="0" w:firstLine="420" w:firstLineChars="200"/>
        <w:jc w:val="left"/>
        <w:rPr>
          <w:rFonts w:hint="eastAsia" w:ascii="宋体" w:hAnsi="宋体" w:eastAsia="宋体" w:cs="宋体"/>
          <w:color w:val="auto"/>
        </w:rPr>
      </w:pPr>
      <w:r>
        <w:rPr>
          <w:rFonts w:hint="eastAsia" w:ascii="宋体" w:hAnsi="宋体" w:eastAsia="宋体" w:cs="宋体"/>
          <w:color w:val="auto"/>
        </w:rPr>
        <w:t>代理机构名称：</w:t>
      </w:r>
      <w:r>
        <w:rPr>
          <w:rFonts w:hint="eastAsia" w:ascii="宋体" w:hAnsi="宋体" w:eastAsia="宋体" w:cs="宋体"/>
          <w:bCs/>
          <w:color w:val="auto"/>
          <w:u w:val="single"/>
        </w:rPr>
        <w:t xml:space="preserve">                                        </w:t>
      </w:r>
    </w:p>
    <w:p>
      <w:pPr>
        <w:pStyle w:val="12"/>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质疑事项：</w:t>
      </w:r>
    </w:p>
    <w:p>
      <w:pPr>
        <w:pStyle w:val="12"/>
        <w:spacing w:line="360" w:lineRule="exact"/>
        <w:ind w:left="25" w:leftChars="12" w:firstLine="308" w:firstLineChars="147"/>
        <w:rPr>
          <w:rFonts w:hint="eastAsia" w:ascii="宋体" w:hAnsi="宋体" w:eastAsia="宋体" w:cs="宋体"/>
          <w:color w:val="auto"/>
          <w:sz w:val="21"/>
          <w:szCs w:val="21"/>
        </w:rPr>
      </w:pPr>
      <w:r>
        <w:rPr>
          <w:rFonts w:hint="eastAsia" w:ascii="宋体" w:hAnsi="宋体" w:eastAsia="宋体" w:cs="宋体"/>
          <w:color w:val="auto"/>
          <w:sz w:val="21"/>
          <w:szCs w:val="21"/>
        </w:rPr>
        <w:t>□招标文件   招标文件获取日期：</w:t>
      </w:r>
      <w:r>
        <w:rPr>
          <w:rFonts w:hint="eastAsia" w:ascii="宋体" w:hAnsi="宋体" w:eastAsia="宋体" w:cs="宋体"/>
          <w:bCs/>
          <w:color w:val="auto"/>
          <w:sz w:val="21"/>
          <w:szCs w:val="21"/>
          <w:u w:val="single"/>
        </w:rPr>
        <w:t xml:space="preserve">                                   </w:t>
      </w:r>
    </w:p>
    <w:p>
      <w:pPr>
        <w:pStyle w:val="12"/>
        <w:spacing w:line="360" w:lineRule="exact"/>
        <w:ind w:left="25" w:leftChars="12" w:firstLine="308" w:firstLineChars="147"/>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□采购过程   </w:t>
      </w:r>
    </w:p>
    <w:p>
      <w:pPr>
        <w:pStyle w:val="12"/>
        <w:spacing w:line="360" w:lineRule="exact"/>
        <w:ind w:left="25" w:leftChars="12" w:firstLine="308" w:firstLineChars="147"/>
        <w:rPr>
          <w:rFonts w:hint="eastAsia" w:ascii="宋体" w:hAnsi="宋体" w:eastAsia="宋体" w:cs="宋体"/>
          <w:bCs/>
          <w:color w:val="auto"/>
          <w:sz w:val="21"/>
          <w:szCs w:val="21"/>
          <w:u w:val="single"/>
        </w:rPr>
      </w:pPr>
      <w:r>
        <w:rPr>
          <w:rFonts w:hint="eastAsia" w:ascii="宋体" w:hAnsi="宋体" w:eastAsia="宋体" w:cs="宋体"/>
          <w:color w:val="auto"/>
          <w:sz w:val="21"/>
          <w:szCs w:val="21"/>
        </w:rPr>
        <w:t xml:space="preserve">□中标结果   </w:t>
      </w:r>
    </w:p>
    <w:p>
      <w:pPr>
        <w:pStyle w:val="12"/>
        <w:spacing w:line="360" w:lineRule="exact"/>
        <w:ind w:left="25" w:leftChars="12" w:firstLine="413" w:firstLineChars="196"/>
        <w:rPr>
          <w:rFonts w:hint="eastAsia" w:ascii="宋体" w:hAnsi="宋体" w:eastAsia="宋体" w:cs="宋体"/>
          <w:b/>
          <w:color w:val="auto"/>
          <w:sz w:val="21"/>
          <w:szCs w:val="21"/>
        </w:rPr>
      </w:pPr>
      <w:r>
        <w:rPr>
          <w:rFonts w:hint="eastAsia" w:ascii="宋体" w:hAnsi="宋体" w:eastAsia="宋体" w:cs="宋体"/>
          <w:b/>
          <w:color w:val="auto"/>
          <w:sz w:val="21"/>
          <w:szCs w:val="21"/>
        </w:rPr>
        <w:t>三、质疑事项具体内容</w:t>
      </w:r>
    </w:p>
    <w:p>
      <w:pPr>
        <w:pStyle w:val="12"/>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质疑事项1：</w:t>
      </w:r>
      <w:r>
        <w:rPr>
          <w:rFonts w:hint="eastAsia" w:ascii="宋体" w:hAnsi="宋体" w:eastAsia="宋体" w:cs="宋体"/>
          <w:bCs/>
          <w:color w:val="auto"/>
          <w:sz w:val="21"/>
          <w:szCs w:val="21"/>
          <w:u w:val="single"/>
        </w:rPr>
        <w:t xml:space="preserve">                                                                    </w:t>
      </w:r>
    </w:p>
    <w:p>
      <w:pPr>
        <w:pStyle w:val="12"/>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事实依据：</w:t>
      </w:r>
      <w:r>
        <w:rPr>
          <w:rFonts w:hint="eastAsia" w:ascii="宋体" w:hAnsi="宋体" w:eastAsia="宋体" w:cs="宋体"/>
          <w:bCs/>
          <w:color w:val="auto"/>
          <w:sz w:val="21"/>
          <w:szCs w:val="21"/>
          <w:u w:val="single"/>
        </w:rPr>
        <w:t xml:space="preserve">                                                                      </w:t>
      </w:r>
    </w:p>
    <w:p>
      <w:pPr>
        <w:pStyle w:val="12"/>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法律依据：</w:t>
      </w:r>
      <w:r>
        <w:rPr>
          <w:rFonts w:hint="eastAsia" w:ascii="宋体" w:hAnsi="宋体" w:eastAsia="宋体" w:cs="宋体"/>
          <w:color w:val="auto"/>
          <w:sz w:val="21"/>
          <w:szCs w:val="21"/>
          <w:u w:val="single"/>
        </w:rPr>
        <w:t xml:space="preserve">                                                        </w:t>
      </w:r>
      <w:r>
        <w:rPr>
          <w:rFonts w:hint="eastAsia" w:ascii="宋体" w:hAnsi="宋体" w:eastAsia="宋体" w:cs="宋体"/>
          <w:bCs/>
          <w:color w:val="auto"/>
          <w:sz w:val="21"/>
          <w:szCs w:val="21"/>
          <w:u w:val="single"/>
        </w:rPr>
        <w:t xml:space="preserve">               </w:t>
      </w:r>
    </w:p>
    <w:p>
      <w:pPr>
        <w:pStyle w:val="12"/>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质疑事项2</w:t>
      </w:r>
    </w:p>
    <w:p>
      <w:pPr>
        <w:pStyle w:val="12"/>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w:t>
      </w:r>
    </w:p>
    <w:p>
      <w:pPr>
        <w:pStyle w:val="12"/>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四、与质疑事项相关的质疑请求：</w:t>
      </w:r>
    </w:p>
    <w:p>
      <w:pPr>
        <w:pStyle w:val="12"/>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请求：</w:t>
      </w:r>
      <w:r>
        <w:rPr>
          <w:rFonts w:hint="eastAsia" w:ascii="宋体" w:hAnsi="宋体" w:eastAsia="宋体" w:cs="宋体"/>
          <w:bCs/>
          <w:color w:val="auto"/>
          <w:sz w:val="21"/>
          <w:szCs w:val="21"/>
          <w:u w:val="single"/>
        </w:rPr>
        <w:t xml:space="preserve">                                                                </w:t>
      </w:r>
    </w:p>
    <w:p>
      <w:pPr>
        <w:pStyle w:val="12"/>
        <w:spacing w:line="360" w:lineRule="exact"/>
        <w:ind w:left="25" w:leftChars="12" w:firstLine="308" w:firstLineChars="147"/>
        <w:rPr>
          <w:rFonts w:hint="eastAsia" w:ascii="宋体" w:hAnsi="宋体" w:eastAsia="宋体" w:cs="宋体"/>
          <w:color w:val="auto"/>
          <w:sz w:val="21"/>
          <w:szCs w:val="21"/>
        </w:rPr>
      </w:pPr>
    </w:p>
    <w:p>
      <w:pPr>
        <w:pStyle w:val="12"/>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签字（或盖章）：                                       公章：</w:t>
      </w:r>
    </w:p>
    <w:p>
      <w:pPr>
        <w:pStyle w:val="12"/>
        <w:spacing w:line="360" w:lineRule="exact"/>
        <w:ind w:left="25" w:leftChars="12" w:firstLine="308" w:firstLineChars="147"/>
        <w:rPr>
          <w:rFonts w:hint="eastAsia" w:ascii="宋体" w:hAnsi="宋体" w:eastAsia="宋体" w:cs="宋体"/>
          <w:color w:val="auto"/>
          <w:sz w:val="21"/>
          <w:szCs w:val="21"/>
        </w:rPr>
      </w:pPr>
    </w:p>
    <w:p>
      <w:pPr>
        <w:pStyle w:val="12"/>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日期：</w:t>
      </w:r>
    </w:p>
    <w:p>
      <w:pPr>
        <w:pStyle w:val="12"/>
        <w:snapToGrid w:val="0"/>
        <w:spacing w:line="340" w:lineRule="exact"/>
        <w:rPr>
          <w:rFonts w:hint="eastAsia" w:ascii="宋体" w:hAnsi="宋体" w:eastAsia="宋体" w:cs="宋体"/>
          <w:b/>
          <w:color w:val="auto"/>
          <w:sz w:val="21"/>
          <w:szCs w:val="21"/>
        </w:rPr>
      </w:pPr>
    </w:p>
    <w:p>
      <w:pPr>
        <w:pStyle w:val="12"/>
        <w:snapToGrid w:val="0"/>
        <w:spacing w:line="3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说明：</w:t>
      </w:r>
    </w:p>
    <w:p>
      <w:pPr>
        <w:pStyle w:val="12"/>
        <w:spacing w:line="340" w:lineRule="exact"/>
        <w:ind w:left="25" w:leftChars="12" w:firstLine="310" w:firstLineChars="147"/>
        <w:rPr>
          <w:rFonts w:hint="eastAsia" w:ascii="宋体" w:hAnsi="宋体" w:eastAsia="宋体" w:cs="宋体"/>
          <w:b/>
          <w:bCs/>
          <w:color w:val="auto"/>
          <w:sz w:val="21"/>
          <w:szCs w:val="21"/>
        </w:rPr>
      </w:pPr>
      <w:r>
        <w:rPr>
          <w:rFonts w:hint="eastAsia" w:ascii="宋体" w:hAnsi="宋体" w:eastAsia="宋体" w:cs="宋体"/>
          <w:b/>
          <w:color w:val="auto"/>
          <w:sz w:val="21"/>
          <w:szCs w:val="21"/>
        </w:rPr>
        <w:t>1.供应商提出质疑时，应提交质疑函和必要的证明材料</w:t>
      </w:r>
      <w:r>
        <w:rPr>
          <w:rFonts w:hint="eastAsia" w:ascii="宋体" w:hAnsi="宋体" w:eastAsia="宋体" w:cs="宋体"/>
          <w:b/>
          <w:bCs/>
          <w:color w:val="auto"/>
          <w:sz w:val="21"/>
          <w:szCs w:val="21"/>
        </w:rPr>
        <w:t>。</w:t>
      </w:r>
    </w:p>
    <w:p>
      <w:pPr>
        <w:pStyle w:val="12"/>
        <w:spacing w:line="340" w:lineRule="exact"/>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2"/>
        <w:spacing w:line="340" w:lineRule="exact"/>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3.质疑函的质疑事项应具体、明确，并有必要的事实依据和法律依据。</w:t>
      </w:r>
    </w:p>
    <w:p>
      <w:pPr>
        <w:pStyle w:val="12"/>
        <w:spacing w:line="340" w:lineRule="exact"/>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4.质疑函的质疑请求应与质疑事项相关。</w:t>
      </w:r>
    </w:p>
    <w:p>
      <w:pPr>
        <w:pStyle w:val="12"/>
        <w:spacing w:line="340" w:lineRule="exact"/>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5.质疑供应商为自然人的，质疑函应由本人签字；质疑供应商为法人或者其他组织的，质疑函应由法定代表人、主要负责人，或者其授权代表签字或者盖章，并加盖公章。</w:t>
      </w:r>
    </w:p>
    <w:p>
      <w:pPr>
        <w:spacing w:line="460" w:lineRule="exact"/>
        <w:jc w:val="center"/>
        <w:rPr>
          <w:rFonts w:hint="eastAsia" w:ascii="宋体" w:hAnsi="宋体" w:eastAsia="宋体" w:cs="宋体"/>
          <w:color w:val="auto"/>
          <w:sz w:val="44"/>
          <w:szCs w:val="44"/>
        </w:rPr>
      </w:pPr>
      <w:r>
        <w:rPr>
          <w:rFonts w:hint="eastAsia" w:ascii="宋体" w:hAnsi="宋体" w:eastAsia="宋体" w:cs="宋体"/>
          <w:color w:val="auto"/>
          <w:sz w:val="44"/>
          <w:szCs w:val="44"/>
        </w:rPr>
        <w:t>投诉书（格式）</w:t>
      </w:r>
    </w:p>
    <w:p>
      <w:pPr>
        <w:pStyle w:val="12"/>
        <w:snapToGrid w:val="0"/>
        <w:spacing w:line="4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一、投诉相关主体基本情况：</w:t>
      </w:r>
    </w:p>
    <w:p>
      <w:pPr>
        <w:pStyle w:val="12"/>
        <w:snapToGrid w:val="0"/>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供应商：</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12"/>
        <w:snapToGrid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地址：</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邮编：</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12"/>
        <w:snapToGrid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法定代表人/主要负责人：</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联系电话：</w:t>
      </w:r>
      <w:r>
        <w:rPr>
          <w:rFonts w:hint="eastAsia" w:ascii="宋体" w:hAnsi="宋体" w:eastAsia="宋体" w:cs="宋体"/>
          <w:bCs/>
          <w:color w:val="auto"/>
          <w:sz w:val="21"/>
          <w:szCs w:val="21"/>
          <w:u w:val="single"/>
        </w:rPr>
        <w:t xml:space="preserve">                                         </w:t>
      </w:r>
    </w:p>
    <w:p>
      <w:pPr>
        <w:pStyle w:val="12"/>
        <w:snapToGrid w:val="0"/>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授权代表：</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联系电话：</w:t>
      </w:r>
      <w:r>
        <w:rPr>
          <w:rFonts w:hint="eastAsia" w:ascii="宋体" w:hAnsi="宋体" w:eastAsia="宋体" w:cs="宋体"/>
          <w:bCs/>
          <w:color w:val="auto"/>
          <w:sz w:val="21"/>
          <w:szCs w:val="21"/>
          <w:u w:val="single"/>
        </w:rPr>
        <w:t xml:space="preserve">                   </w:t>
      </w:r>
    </w:p>
    <w:p>
      <w:pPr>
        <w:pStyle w:val="12"/>
        <w:snapToGrid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地址：</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邮编：</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12"/>
        <w:snapToGrid w:val="0"/>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被投诉人1：</w:t>
      </w:r>
      <w:r>
        <w:rPr>
          <w:rFonts w:hint="eastAsia" w:ascii="宋体" w:hAnsi="宋体" w:eastAsia="宋体" w:cs="宋体"/>
          <w:bCs/>
          <w:color w:val="auto"/>
          <w:sz w:val="21"/>
          <w:szCs w:val="21"/>
          <w:u w:val="single"/>
        </w:rPr>
        <w:t xml:space="preserve">                                             </w:t>
      </w:r>
    </w:p>
    <w:p>
      <w:pPr>
        <w:pStyle w:val="12"/>
        <w:snapToGrid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地址：</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邮编：</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12"/>
        <w:snapToGrid w:val="0"/>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联系人：</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联系电话：</w:t>
      </w:r>
      <w:r>
        <w:rPr>
          <w:rFonts w:hint="eastAsia" w:ascii="宋体" w:hAnsi="宋体" w:eastAsia="宋体" w:cs="宋体"/>
          <w:bCs/>
          <w:color w:val="auto"/>
          <w:sz w:val="21"/>
          <w:szCs w:val="21"/>
          <w:u w:val="single"/>
        </w:rPr>
        <w:t xml:space="preserve">                </w:t>
      </w:r>
    </w:p>
    <w:p>
      <w:pPr>
        <w:pStyle w:val="12"/>
        <w:snapToGrid w:val="0"/>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被投诉人2：</w:t>
      </w:r>
      <w:r>
        <w:rPr>
          <w:rFonts w:hint="eastAsia" w:ascii="宋体" w:hAnsi="宋体" w:eastAsia="宋体" w:cs="宋体"/>
          <w:bCs/>
          <w:color w:val="auto"/>
          <w:sz w:val="21"/>
          <w:szCs w:val="21"/>
          <w:u w:val="single"/>
        </w:rPr>
        <w:t xml:space="preserve">                                          </w:t>
      </w:r>
    </w:p>
    <w:p>
      <w:pPr>
        <w:pStyle w:val="12"/>
        <w:snapToGrid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地址：</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邮编：</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12"/>
        <w:snapToGrid w:val="0"/>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联系人：</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联系电话：</w:t>
      </w:r>
      <w:r>
        <w:rPr>
          <w:rFonts w:hint="eastAsia" w:ascii="宋体" w:hAnsi="宋体" w:eastAsia="宋体" w:cs="宋体"/>
          <w:bCs/>
          <w:color w:val="auto"/>
          <w:sz w:val="21"/>
          <w:szCs w:val="21"/>
          <w:u w:val="single"/>
        </w:rPr>
        <w:t xml:space="preserve">                </w:t>
      </w:r>
    </w:p>
    <w:p>
      <w:pPr>
        <w:pStyle w:val="12"/>
        <w:snapToGrid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w:t>
      </w:r>
    </w:p>
    <w:p>
      <w:pPr>
        <w:pStyle w:val="12"/>
        <w:snapToGrid w:val="0"/>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相关供应商：</w:t>
      </w:r>
      <w:r>
        <w:rPr>
          <w:rFonts w:hint="eastAsia" w:ascii="宋体" w:hAnsi="宋体" w:eastAsia="宋体" w:cs="宋体"/>
          <w:bCs/>
          <w:color w:val="auto"/>
          <w:sz w:val="21"/>
          <w:szCs w:val="21"/>
          <w:u w:val="single"/>
        </w:rPr>
        <w:t xml:space="preserve">                                                                       </w:t>
      </w:r>
    </w:p>
    <w:p>
      <w:pPr>
        <w:pStyle w:val="12"/>
        <w:snapToGrid w:val="0"/>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地址：</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邮编：</w:t>
      </w:r>
      <w:r>
        <w:rPr>
          <w:rFonts w:hint="eastAsia" w:ascii="宋体" w:hAnsi="宋体" w:eastAsia="宋体" w:cs="宋体"/>
          <w:bCs/>
          <w:color w:val="auto"/>
          <w:sz w:val="21"/>
          <w:szCs w:val="21"/>
          <w:u w:val="single"/>
        </w:rPr>
        <w:t xml:space="preserve">                         </w:t>
      </w:r>
    </w:p>
    <w:p>
      <w:pPr>
        <w:pStyle w:val="12"/>
        <w:snapToGrid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联系人：</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联系电话：</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12"/>
        <w:snapToGrid w:val="0"/>
        <w:spacing w:line="4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二、投诉项目基本情况：</w:t>
      </w:r>
    </w:p>
    <w:p>
      <w:pPr>
        <w:pStyle w:val="12"/>
        <w:spacing w:line="40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bCs/>
          <w:color w:val="auto"/>
          <w:sz w:val="21"/>
          <w:szCs w:val="21"/>
        </w:rPr>
        <w:t>采购</w:t>
      </w:r>
      <w:r>
        <w:rPr>
          <w:rFonts w:hint="eastAsia" w:ascii="宋体" w:hAnsi="宋体" w:eastAsia="宋体" w:cs="宋体"/>
          <w:color w:val="auto"/>
          <w:sz w:val="21"/>
          <w:szCs w:val="21"/>
        </w:rPr>
        <w:t>项目的名称：</w:t>
      </w:r>
      <w:r>
        <w:rPr>
          <w:rFonts w:hint="eastAsia" w:ascii="宋体" w:hAnsi="宋体" w:eastAsia="宋体" w:cs="宋体"/>
          <w:bCs/>
          <w:color w:val="auto"/>
          <w:sz w:val="21"/>
          <w:szCs w:val="21"/>
          <w:u w:val="single"/>
        </w:rPr>
        <w:t xml:space="preserve">                                                                   </w:t>
      </w:r>
    </w:p>
    <w:p>
      <w:pPr>
        <w:pStyle w:val="12"/>
        <w:spacing w:line="40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bCs/>
          <w:color w:val="auto"/>
          <w:sz w:val="21"/>
          <w:szCs w:val="21"/>
        </w:rPr>
        <w:t>采购</w:t>
      </w:r>
      <w:r>
        <w:rPr>
          <w:rFonts w:hint="eastAsia" w:ascii="宋体" w:hAnsi="宋体" w:eastAsia="宋体" w:cs="宋体"/>
          <w:color w:val="auto"/>
          <w:sz w:val="21"/>
          <w:szCs w:val="21"/>
        </w:rPr>
        <w:t>项目的编号：</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 xml:space="preserve"> </w:t>
      </w:r>
    </w:p>
    <w:p>
      <w:pPr>
        <w:pStyle w:val="12"/>
        <w:spacing w:line="400" w:lineRule="exact"/>
        <w:ind w:left="25" w:leftChars="12" w:firstLine="413" w:firstLineChars="197"/>
        <w:rPr>
          <w:rFonts w:hint="eastAsia" w:ascii="宋体" w:hAnsi="宋体" w:eastAsia="宋体" w:cs="宋体"/>
          <w:bCs/>
          <w:color w:val="auto"/>
          <w:sz w:val="21"/>
          <w:szCs w:val="21"/>
          <w:u w:val="single"/>
        </w:rPr>
      </w:pPr>
      <w:r>
        <w:rPr>
          <w:rFonts w:hint="eastAsia" w:ascii="宋体" w:hAnsi="宋体" w:eastAsia="宋体" w:cs="宋体"/>
          <w:color w:val="auto"/>
          <w:sz w:val="21"/>
          <w:szCs w:val="21"/>
        </w:rPr>
        <w:t>采购人名称：</w:t>
      </w:r>
      <w:r>
        <w:rPr>
          <w:rFonts w:hint="eastAsia" w:ascii="宋体" w:hAnsi="宋体" w:eastAsia="宋体" w:cs="宋体"/>
          <w:bCs/>
          <w:color w:val="auto"/>
          <w:sz w:val="21"/>
          <w:szCs w:val="21"/>
          <w:u w:val="single"/>
        </w:rPr>
        <w:t xml:space="preserve">                                                                        </w:t>
      </w:r>
    </w:p>
    <w:p>
      <w:pPr>
        <w:pStyle w:val="12"/>
        <w:spacing w:line="400" w:lineRule="exact"/>
        <w:ind w:left="25" w:leftChars="12" w:firstLine="413" w:firstLineChars="197"/>
        <w:rPr>
          <w:rFonts w:hint="eastAsia" w:ascii="宋体" w:hAnsi="宋体" w:eastAsia="宋体" w:cs="宋体"/>
          <w:bCs/>
          <w:color w:val="auto"/>
          <w:sz w:val="21"/>
          <w:szCs w:val="21"/>
          <w:u w:val="single"/>
        </w:rPr>
      </w:pPr>
      <w:r>
        <w:rPr>
          <w:rFonts w:hint="eastAsia" w:ascii="宋体" w:hAnsi="宋体" w:eastAsia="宋体" w:cs="宋体"/>
          <w:color w:val="auto"/>
          <w:sz w:val="21"/>
          <w:szCs w:val="21"/>
        </w:rPr>
        <w:t>代理机构名称：</w:t>
      </w:r>
      <w:r>
        <w:rPr>
          <w:rFonts w:hint="eastAsia" w:ascii="宋体" w:hAnsi="宋体" w:eastAsia="宋体" w:cs="宋体"/>
          <w:bCs/>
          <w:color w:val="auto"/>
          <w:sz w:val="21"/>
          <w:szCs w:val="21"/>
          <w:u w:val="single"/>
        </w:rPr>
        <w:t xml:space="preserve">                                                                      </w:t>
      </w:r>
    </w:p>
    <w:p>
      <w:pPr>
        <w:pStyle w:val="12"/>
        <w:spacing w:line="400" w:lineRule="exact"/>
        <w:ind w:left="25" w:leftChars="12" w:firstLine="413" w:firstLineChars="197"/>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采购文件公告：</w:t>
      </w:r>
      <w:r>
        <w:rPr>
          <w:rFonts w:hint="eastAsia" w:ascii="宋体" w:hAnsi="宋体" w:eastAsia="宋体" w:cs="宋体"/>
          <w:bCs/>
          <w:color w:val="auto"/>
          <w:sz w:val="21"/>
          <w:szCs w:val="21"/>
          <w:u w:val="single"/>
        </w:rPr>
        <w:t>是/否</w:t>
      </w:r>
      <w:r>
        <w:rPr>
          <w:rFonts w:hint="eastAsia" w:ascii="宋体" w:hAnsi="宋体" w:eastAsia="宋体" w:cs="宋体"/>
          <w:bCs/>
          <w:color w:val="auto"/>
          <w:sz w:val="21"/>
          <w:szCs w:val="21"/>
        </w:rPr>
        <w:t>公告期限：</w:t>
      </w:r>
      <w:r>
        <w:rPr>
          <w:rFonts w:hint="eastAsia" w:ascii="宋体" w:hAnsi="宋体" w:eastAsia="宋体" w:cs="宋体"/>
          <w:bCs/>
          <w:color w:val="auto"/>
          <w:sz w:val="21"/>
          <w:szCs w:val="21"/>
          <w:u w:val="single"/>
        </w:rPr>
        <w:t xml:space="preserve">                                                       </w:t>
      </w:r>
    </w:p>
    <w:p>
      <w:pPr>
        <w:pStyle w:val="12"/>
        <w:spacing w:line="400" w:lineRule="exact"/>
        <w:ind w:left="25" w:leftChars="12" w:firstLine="413" w:firstLineChars="197"/>
        <w:rPr>
          <w:rFonts w:hint="eastAsia" w:ascii="宋体" w:hAnsi="宋体" w:eastAsia="宋体" w:cs="宋体"/>
          <w:b/>
          <w:color w:val="auto"/>
          <w:sz w:val="21"/>
          <w:szCs w:val="21"/>
        </w:rPr>
      </w:pPr>
      <w:r>
        <w:rPr>
          <w:rFonts w:hint="eastAsia" w:ascii="宋体" w:hAnsi="宋体" w:eastAsia="宋体" w:cs="宋体"/>
          <w:bCs/>
          <w:color w:val="auto"/>
          <w:sz w:val="21"/>
          <w:szCs w:val="21"/>
        </w:rPr>
        <w:t>采购结果公告：</w:t>
      </w:r>
      <w:r>
        <w:rPr>
          <w:rFonts w:hint="eastAsia" w:ascii="宋体" w:hAnsi="宋体" w:eastAsia="宋体" w:cs="宋体"/>
          <w:bCs/>
          <w:color w:val="auto"/>
          <w:sz w:val="21"/>
          <w:szCs w:val="21"/>
          <w:u w:val="single"/>
        </w:rPr>
        <w:t>是/否</w:t>
      </w:r>
      <w:r>
        <w:rPr>
          <w:rFonts w:hint="eastAsia" w:ascii="宋体" w:hAnsi="宋体" w:eastAsia="宋体" w:cs="宋体"/>
          <w:bCs/>
          <w:color w:val="auto"/>
          <w:sz w:val="21"/>
          <w:szCs w:val="21"/>
        </w:rPr>
        <w:t>公告期限：</w:t>
      </w:r>
      <w:r>
        <w:rPr>
          <w:rFonts w:hint="eastAsia" w:ascii="宋体" w:hAnsi="宋体" w:eastAsia="宋体" w:cs="宋体"/>
          <w:bCs/>
          <w:color w:val="auto"/>
          <w:sz w:val="21"/>
          <w:szCs w:val="21"/>
          <w:u w:val="single"/>
        </w:rPr>
        <w:t xml:space="preserve">                                                       </w:t>
      </w:r>
    </w:p>
    <w:p>
      <w:pPr>
        <w:pStyle w:val="12"/>
        <w:spacing w:line="400" w:lineRule="exact"/>
        <w:ind w:left="25" w:leftChars="12" w:firstLine="413" w:firstLineChars="196"/>
        <w:rPr>
          <w:rFonts w:hint="eastAsia" w:ascii="宋体" w:hAnsi="宋体" w:eastAsia="宋体" w:cs="宋体"/>
          <w:b/>
          <w:color w:val="auto"/>
          <w:sz w:val="21"/>
          <w:szCs w:val="21"/>
        </w:rPr>
      </w:pPr>
      <w:r>
        <w:rPr>
          <w:rFonts w:hint="eastAsia" w:ascii="宋体" w:hAnsi="宋体" w:eastAsia="宋体" w:cs="宋体"/>
          <w:b/>
          <w:color w:val="auto"/>
          <w:sz w:val="21"/>
          <w:szCs w:val="21"/>
        </w:rPr>
        <w:t>三、质疑基本情况</w:t>
      </w:r>
    </w:p>
    <w:p>
      <w:pPr>
        <w:pStyle w:val="12"/>
        <w:spacing w:line="400" w:lineRule="exact"/>
        <w:ind w:left="25" w:leftChars="12" w:firstLine="833" w:firstLineChars="397"/>
        <w:rPr>
          <w:rFonts w:hint="eastAsia" w:ascii="宋体" w:hAnsi="宋体" w:eastAsia="宋体" w:cs="宋体"/>
          <w:color w:val="auto"/>
          <w:sz w:val="21"/>
          <w:szCs w:val="21"/>
        </w:rPr>
      </w:pPr>
      <w:r>
        <w:rPr>
          <w:rFonts w:hint="eastAsia" w:ascii="宋体" w:hAnsi="宋体" w:eastAsia="宋体" w:cs="宋体"/>
          <w:color w:val="auto"/>
          <w:sz w:val="21"/>
          <w:szCs w:val="21"/>
        </w:rPr>
        <w:t>投诉人于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提出质疑，质疑事项为：</w:t>
      </w:r>
    </w:p>
    <w:p>
      <w:pPr>
        <w:pStyle w:val="12"/>
        <w:spacing w:line="400" w:lineRule="exact"/>
        <w:rPr>
          <w:rFonts w:hint="eastAsia" w:ascii="宋体" w:hAnsi="宋体" w:eastAsia="宋体" w:cs="宋体"/>
          <w:bCs/>
          <w:color w:val="auto"/>
          <w:sz w:val="21"/>
          <w:szCs w:val="21"/>
          <w:u w:val="single"/>
        </w:rPr>
      </w:pPr>
      <w:r>
        <w:rPr>
          <w:rFonts w:hint="eastAsia" w:ascii="宋体" w:hAnsi="宋体" w:eastAsia="宋体" w:cs="宋体"/>
          <w:color w:val="auto"/>
          <w:sz w:val="21"/>
          <w:szCs w:val="21"/>
        </w:rPr>
        <w:t xml:space="preserve">    </w:t>
      </w:r>
      <w:r>
        <w:rPr>
          <w:rFonts w:hint="eastAsia" w:ascii="宋体" w:hAnsi="宋体" w:eastAsia="宋体" w:cs="宋体"/>
          <w:bCs/>
          <w:color w:val="auto"/>
          <w:sz w:val="21"/>
          <w:szCs w:val="21"/>
          <w:u w:val="single"/>
        </w:rPr>
        <w:t xml:space="preserve">                                                                                      </w:t>
      </w:r>
    </w:p>
    <w:p>
      <w:pPr>
        <w:pStyle w:val="12"/>
        <w:spacing w:line="400" w:lineRule="exact"/>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 xml:space="preserve">    </w:t>
      </w:r>
      <w:r>
        <w:rPr>
          <w:rFonts w:hint="eastAsia" w:ascii="宋体" w:hAnsi="宋体" w:eastAsia="宋体" w:cs="宋体"/>
          <w:bCs/>
          <w:color w:val="auto"/>
          <w:sz w:val="21"/>
          <w:szCs w:val="21"/>
          <w:u w:val="single"/>
        </w:rPr>
        <w:t xml:space="preserve">                                                                                      </w:t>
      </w:r>
    </w:p>
    <w:p>
      <w:pPr>
        <w:pStyle w:val="12"/>
        <w:spacing w:line="40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 xml:space="preserve">        </w:t>
      </w:r>
      <w:r>
        <w:rPr>
          <w:rFonts w:hint="eastAsia" w:ascii="宋体" w:hAnsi="宋体" w:eastAsia="宋体" w:cs="宋体"/>
          <w:bCs/>
          <w:color w:val="auto"/>
          <w:sz w:val="21"/>
          <w:szCs w:val="21"/>
          <w:u w:val="single"/>
        </w:rPr>
        <w:t>采购人/代理机构</w:t>
      </w:r>
      <w:r>
        <w:rPr>
          <w:rFonts w:hint="eastAsia" w:ascii="宋体" w:hAnsi="宋体" w:eastAsia="宋体" w:cs="宋体"/>
          <w:bCs/>
          <w:color w:val="auto"/>
          <w:sz w:val="21"/>
          <w:szCs w:val="21"/>
        </w:rPr>
        <w:t>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bCs/>
          <w:color w:val="auto"/>
          <w:sz w:val="21"/>
          <w:szCs w:val="21"/>
        </w:rPr>
        <w:t xml:space="preserve">就质疑事项作出了答复/没有在法定期限内作出答复。                                                                                             </w:t>
      </w:r>
    </w:p>
    <w:p>
      <w:pPr>
        <w:pStyle w:val="12"/>
        <w:spacing w:line="400" w:lineRule="exact"/>
        <w:ind w:left="25" w:leftChars="12" w:firstLine="413" w:firstLineChars="196"/>
        <w:rPr>
          <w:rFonts w:hint="eastAsia" w:ascii="宋体" w:hAnsi="宋体" w:eastAsia="宋体" w:cs="宋体"/>
          <w:b/>
          <w:color w:val="auto"/>
          <w:sz w:val="21"/>
          <w:szCs w:val="21"/>
        </w:rPr>
      </w:pPr>
      <w:r>
        <w:rPr>
          <w:rFonts w:hint="eastAsia" w:ascii="宋体" w:hAnsi="宋体" w:eastAsia="宋体" w:cs="宋体"/>
          <w:b/>
          <w:color w:val="auto"/>
          <w:sz w:val="21"/>
          <w:szCs w:val="21"/>
        </w:rPr>
        <w:t>四、投诉事项具体内容</w:t>
      </w:r>
    </w:p>
    <w:p>
      <w:pPr>
        <w:pStyle w:val="12"/>
        <w:spacing w:line="400" w:lineRule="exact"/>
        <w:ind w:left="25" w:leftChars="12" w:firstLine="413" w:firstLineChars="197"/>
        <w:rPr>
          <w:rFonts w:hint="eastAsia" w:ascii="宋体" w:hAnsi="宋体" w:eastAsia="宋体" w:cs="宋体"/>
          <w:bCs/>
          <w:color w:val="auto"/>
          <w:sz w:val="21"/>
          <w:szCs w:val="21"/>
          <w:u w:val="single"/>
        </w:rPr>
      </w:pPr>
      <w:r>
        <w:rPr>
          <w:rFonts w:hint="eastAsia" w:ascii="宋体" w:hAnsi="宋体" w:eastAsia="宋体" w:cs="宋体"/>
          <w:color w:val="auto"/>
          <w:sz w:val="21"/>
          <w:szCs w:val="21"/>
        </w:rPr>
        <w:t>投诉事项1：</w:t>
      </w:r>
      <w:r>
        <w:rPr>
          <w:rFonts w:hint="eastAsia" w:ascii="宋体" w:hAnsi="宋体" w:eastAsia="宋体" w:cs="宋体"/>
          <w:bCs/>
          <w:color w:val="auto"/>
          <w:sz w:val="21"/>
          <w:szCs w:val="21"/>
          <w:u w:val="single"/>
        </w:rPr>
        <w:t xml:space="preserve">                                                                           </w:t>
      </w:r>
    </w:p>
    <w:p>
      <w:pPr>
        <w:pStyle w:val="12"/>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事实依据：</w:t>
      </w:r>
      <w:r>
        <w:rPr>
          <w:rFonts w:hint="eastAsia" w:ascii="宋体" w:hAnsi="宋体" w:eastAsia="宋体" w:cs="宋体"/>
          <w:color w:val="auto"/>
          <w:sz w:val="21"/>
          <w:szCs w:val="21"/>
        </w:rPr>
        <w:t xml:space="preserve"> </w:t>
      </w:r>
      <w:r>
        <w:rPr>
          <w:rFonts w:hint="eastAsia" w:ascii="宋体" w:hAnsi="宋体" w:eastAsia="宋体" w:cs="宋体"/>
          <w:bCs/>
          <w:color w:val="auto"/>
          <w:sz w:val="21"/>
          <w:szCs w:val="21"/>
          <w:u w:val="single"/>
        </w:rPr>
        <w:t xml:space="preserve">                                                                                      </w:t>
      </w:r>
    </w:p>
    <w:p>
      <w:pPr>
        <w:pStyle w:val="12"/>
        <w:spacing w:line="40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bCs/>
          <w:color w:val="auto"/>
          <w:sz w:val="21"/>
          <w:szCs w:val="21"/>
          <w:u w:val="single"/>
        </w:rPr>
        <w:t xml:space="preserve">                                                                                        </w:t>
      </w:r>
    </w:p>
    <w:p>
      <w:pPr>
        <w:pStyle w:val="12"/>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法律依据：</w:t>
      </w:r>
      <w:r>
        <w:rPr>
          <w:rFonts w:hint="eastAsia" w:ascii="宋体" w:hAnsi="宋体" w:eastAsia="宋体" w:cs="宋体"/>
          <w:color w:val="auto"/>
          <w:sz w:val="21"/>
          <w:szCs w:val="21"/>
        </w:rPr>
        <w:t xml:space="preserve"> </w:t>
      </w:r>
      <w:r>
        <w:rPr>
          <w:rFonts w:hint="eastAsia" w:ascii="宋体" w:hAnsi="宋体" w:eastAsia="宋体" w:cs="宋体"/>
          <w:bCs/>
          <w:color w:val="auto"/>
          <w:sz w:val="21"/>
          <w:szCs w:val="21"/>
          <w:u w:val="single"/>
        </w:rPr>
        <w:t xml:space="preserve">                                                                                      </w:t>
      </w:r>
    </w:p>
    <w:p>
      <w:pPr>
        <w:pStyle w:val="12"/>
        <w:spacing w:line="400" w:lineRule="exact"/>
        <w:ind w:left="25" w:leftChars="12" w:firstLine="308" w:firstLineChars="147"/>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 xml:space="preserve"> </w:t>
      </w:r>
      <w:r>
        <w:rPr>
          <w:rFonts w:hint="eastAsia" w:ascii="宋体" w:hAnsi="宋体" w:eastAsia="宋体" w:cs="宋体"/>
          <w:bCs/>
          <w:color w:val="auto"/>
          <w:sz w:val="21"/>
          <w:szCs w:val="21"/>
          <w:u w:val="single"/>
        </w:rPr>
        <w:t xml:space="preserve">                                                                                        </w:t>
      </w:r>
    </w:p>
    <w:p>
      <w:pPr>
        <w:pStyle w:val="12"/>
        <w:spacing w:line="400" w:lineRule="exact"/>
        <w:ind w:left="25" w:leftChars="12" w:firstLine="413" w:firstLineChars="197"/>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投诉事项2  </w:t>
      </w:r>
      <w:r>
        <w:rPr>
          <w:rFonts w:hint="eastAsia" w:ascii="宋体" w:hAnsi="宋体" w:eastAsia="宋体" w:cs="宋体"/>
          <w:bCs/>
          <w:color w:val="auto"/>
          <w:sz w:val="21"/>
          <w:szCs w:val="21"/>
        </w:rPr>
        <w:t xml:space="preserve">   </w:t>
      </w:r>
    </w:p>
    <w:p>
      <w:pPr>
        <w:pStyle w:val="12"/>
        <w:spacing w:line="400" w:lineRule="exact"/>
        <w:ind w:left="25" w:leftChars="12" w:firstLine="413" w:firstLineChars="197"/>
        <w:rPr>
          <w:rFonts w:hint="eastAsia" w:ascii="宋体" w:hAnsi="宋体" w:eastAsia="宋体" w:cs="宋体"/>
          <w:bCs/>
          <w:color w:val="auto"/>
          <w:sz w:val="21"/>
          <w:szCs w:val="21"/>
        </w:rPr>
      </w:pPr>
      <w:r>
        <w:rPr>
          <w:rFonts w:hint="eastAsia" w:ascii="宋体" w:hAnsi="宋体" w:eastAsia="宋体" w:cs="宋体"/>
          <w:bCs/>
          <w:color w:val="auto"/>
          <w:sz w:val="21"/>
          <w:szCs w:val="21"/>
        </w:rPr>
        <w:t>……</w:t>
      </w:r>
    </w:p>
    <w:p>
      <w:pPr>
        <w:pStyle w:val="12"/>
        <w:spacing w:line="400" w:lineRule="exact"/>
        <w:ind w:left="25" w:leftChars="12" w:firstLine="413" w:firstLineChars="196"/>
        <w:rPr>
          <w:rFonts w:hint="eastAsia" w:ascii="宋体" w:hAnsi="宋体" w:eastAsia="宋体" w:cs="宋体"/>
          <w:b/>
          <w:color w:val="auto"/>
          <w:sz w:val="21"/>
          <w:szCs w:val="21"/>
        </w:rPr>
      </w:pPr>
      <w:r>
        <w:rPr>
          <w:rFonts w:hint="eastAsia" w:ascii="宋体" w:hAnsi="宋体" w:eastAsia="宋体" w:cs="宋体"/>
          <w:b/>
          <w:color w:val="auto"/>
          <w:sz w:val="21"/>
          <w:szCs w:val="21"/>
        </w:rPr>
        <w:t>五、与投诉事项相关的投诉请求：</w:t>
      </w:r>
    </w:p>
    <w:p>
      <w:pPr>
        <w:pStyle w:val="12"/>
        <w:spacing w:line="40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请求：</w:t>
      </w:r>
      <w:r>
        <w:rPr>
          <w:rFonts w:hint="eastAsia" w:ascii="宋体" w:hAnsi="宋体" w:eastAsia="宋体" w:cs="宋体"/>
          <w:bCs/>
          <w:color w:val="auto"/>
          <w:sz w:val="21"/>
          <w:szCs w:val="21"/>
          <w:u w:val="single"/>
        </w:rPr>
        <w:t xml:space="preserve">                                                                                 </w:t>
      </w:r>
    </w:p>
    <w:p>
      <w:pPr>
        <w:pStyle w:val="12"/>
        <w:spacing w:line="400" w:lineRule="exact"/>
        <w:ind w:left="25" w:leftChars="12" w:firstLine="308" w:firstLineChars="147"/>
        <w:rPr>
          <w:rFonts w:hint="eastAsia" w:ascii="宋体" w:hAnsi="宋体" w:eastAsia="宋体" w:cs="宋体"/>
          <w:color w:val="auto"/>
          <w:sz w:val="21"/>
          <w:szCs w:val="21"/>
        </w:rPr>
      </w:pPr>
    </w:p>
    <w:p>
      <w:pPr>
        <w:pStyle w:val="12"/>
        <w:spacing w:line="40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签字（或盖章）：                                       公章：</w:t>
      </w:r>
    </w:p>
    <w:p>
      <w:pPr>
        <w:pStyle w:val="12"/>
        <w:spacing w:line="400" w:lineRule="exact"/>
        <w:ind w:left="25" w:leftChars="12" w:firstLine="308" w:firstLineChars="147"/>
        <w:rPr>
          <w:rFonts w:hint="eastAsia" w:ascii="宋体" w:hAnsi="宋体" w:eastAsia="宋体" w:cs="宋体"/>
          <w:color w:val="auto"/>
          <w:sz w:val="21"/>
          <w:szCs w:val="21"/>
        </w:rPr>
      </w:pPr>
    </w:p>
    <w:p>
      <w:pPr>
        <w:pStyle w:val="12"/>
        <w:spacing w:line="40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日期：</w:t>
      </w:r>
    </w:p>
    <w:p>
      <w:pPr>
        <w:pStyle w:val="12"/>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bCs/>
          <w:color w:val="auto"/>
          <w:sz w:val="21"/>
          <w:szCs w:val="21"/>
        </w:rPr>
        <w:t xml:space="preserve">                                                                                 </w:t>
      </w:r>
    </w:p>
    <w:p>
      <w:pPr>
        <w:pStyle w:val="12"/>
        <w:snapToGrid w:val="0"/>
        <w:spacing w:line="340" w:lineRule="exact"/>
        <w:rPr>
          <w:rFonts w:hint="eastAsia" w:ascii="宋体" w:hAnsi="宋体" w:eastAsia="宋体" w:cs="宋体"/>
          <w:b/>
          <w:color w:val="auto"/>
          <w:sz w:val="21"/>
          <w:szCs w:val="21"/>
        </w:rPr>
      </w:pPr>
    </w:p>
    <w:p>
      <w:pPr>
        <w:pStyle w:val="12"/>
        <w:snapToGrid w:val="0"/>
        <w:spacing w:line="3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说明：</w:t>
      </w:r>
    </w:p>
    <w:p>
      <w:pPr>
        <w:pStyle w:val="12"/>
        <w:spacing w:line="340" w:lineRule="exact"/>
        <w:ind w:left="25" w:leftChars="12" w:firstLine="310" w:firstLineChars="147"/>
        <w:rPr>
          <w:rFonts w:hint="eastAsia" w:ascii="宋体" w:hAnsi="宋体" w:eastAsia="宋体" w:cs="宋体"/>
          <w:b/>
          <w:bCs/>
          <w:color w:val="auto"/>
          <w:sz w:val="21"/>
          <w:szCs w:val="21"/>
        </w:rPr>
      </w:pPr>
      <w:r>
        <w:rPr>
          <w:rFonts w:hint="eastAsia" w:ascii="宋体" w:hAnsi="宋体" w:eastAsia="宋体" w:cs="宋体"/>
          <w:b/>
          <w:color w:val="auto"/>
          <w:sz w:val="21"/>
          <w:szCs w:val="21"/>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szCs w:val="21"/>
        </w:rPr>
        <w:t>。</w:t>
      </w:r>
    </w:p>
    <w:p>
      <w:pPr>
        <w:pStyle w:val="12"/>
        <w:spacing w:line="340" w:lineRule="exact"/>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2"/>
        <w:spacing w:line="340" w:lineRule="exact"/>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3.投诉书应简要列明质疑事项，质疑函、质疑答复等作为附件材料提供。</w:t>
      </w:r>
    </w:p>
    <w:p>
      <w:pPr>
        <w:pStyle w:val="12"/>
        <w:spacing w:line="340" w:lineRule="exact"/>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4.投诉书的投诉事项应具体、明确，并有必要的事实依据和法律依据。</w:t>
      </w:r>
    </w:p>
    <w:p>
      <w:pPr>
        <w:pStyle w:val="12"/>
        <w:spacing w:line="340" w:lineRule="exact"/>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5.投诉书的投诉请求应与投诉事项相关。</w:t>
      </w:r>
    </w:p>
    <w:p>
      <w:pPr>
        <w:pStyle w:val="12"/>
        <w:spacing w:line="340" w:lineRule="exact"/>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6.投诉人为自然人的，投诉书应由本人签字；投诉人为法人或者其他组织的，投诉书应由法定代表人、主要负责人，或者其授权代表签字或者盖章，并加盖公章。</w:t>
      </w:r>
    </w:p>
    <w:p>
      <w:pPr>
        <w:spacing w:line="312" w:lineRule="auto"/>
        <w:rPr>
          <w:rFonts w:hint="eastAsia" w:ascii="宋体" w:hAnsi="宋体" w:eastAsia="宋体" w:cs="宋体"/>
          <w:color w:val="auto"/>
        </w:rPr>
      </w:pPr>
    </w:p>
    <w:p>
      <w:pPr>
        <w:pStyle w:val="2"/>
        <w:ind w:left="63" w:right="63"/>
        <w:rPr>
          <w:rFonts w:hint="eastAsia" w:ascii="宋体" w:hAnsi="宋体" w:eastAsia="宋体" w:cs="宋体"/>
          <w:color w:val="auto"/>
        </w:rPr>
      </w:pPr>
    </w:p>
    <w:p>
      <w:pPr>
        <w:rPr>
          <w:rFonts w:hint="eastAsia" w:ascii="宋体" w:hAnsi="宋体" w:eastAsia="宋体" w:cs="宋体"/>
          <w:color w:val="auto"/>
        </w:rPr>
      </w:pPr>
    </w:p>
    <w:p>
      <w:pPr>
        <w:pStyle w:val="2"/>
        <w:ind w:left="63" w:right="63"/>
        <w:jc w:val="both"/>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jc w:val="center"/>
        <w:rPr>
          <w:rFonts w:hint="eastAsia" w:ascii="宋体" w:hAnsi="宋体" w:eastAsia="宋体" w:cs="宋体"/>
          <w:color w:val="auto"/>
        </w:rPr>
        <w:sectPr>
          <w:pgSz w:w="11906" w:h="16838"/>
          <w:pgMar w:top="1417" w:right="1417" w:bottom="1134" w:left="1587" w:header="851" w:footer="850" w:gutter="0"/>
          <w:cols w:space="720" w:num="1"/>
          <w:docGrid w:linePitch="312" w:charSpace="0"/>
        </w:sectPr>
      </w:pPr>
      <w:r>
        <w:rPr>
          <w:rFonts w:hint="eastAsia" w:ascii="宋体" w:hAnsi="宋体" w:eastAsia="宋体" w:cs="宋体"/>
          <w:color w:val="auto"/>
        </w:rPr>
        <w:drawing>
          <wp:inline distT="0" distB="0" distL="114300" distR="114300">
            <wp:extent cx="4857115" cy="7001510"/>
            <wp:effectExtent l="0" t="0" r="635"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0"/>
                    <a:stretch>
                      <a:fillRect/>
                    </a:stretch>
                  </pic:blipFill>
                  <pic:spPr>
                    <a:xfrm>
                      <a:off x="0" y="0"/>
                      <a:ext cx="4857115" cy="7001510"/>
                    </a:xfrm>
                    <a:prstGeom prst="rect">
                      <a:avLst/>
                    </a:prstGeom>
                    <a:noFill/>
                    <a:ln>
                      <a:noFill/>
                    </a:ln>
                  </pic:spPr>
                </pic:pic>
              </a:graphicData>
            </a:graphic>
          </wp:inline>
        </w:drawing>
      </w:r>
    </w:p>
    <w:p>
      <w:pPr>
        <w:pStyle w:val="5"/>
        <w:numPr>
          <w:ilvl w:val="0"/>
          <w:numId w:val="2"/>
        </w:numPr>
        <w:spacing w:line="312" w:lineRule="auto"/>
        <w:jc w:val="center"/>
        <w:rPr>
          <w:rFonts w:hint="eastAsia" w:ascii="宋体" w:hAnsi="宋体" w:eastAsia="宋体" w:cs="宋体"/>
          <w:color w:val="auto"/>
        </w:rPr>
      </w:pPr>
      <w:bookmarkStart w:id="417" w:name="_Toc13631"/>
      <w:bookmarkStart w:id="418" w:name="_Toc32649"/>
      <w:bookmarkStart w:id="419" w:name="_Toc28324"/>
      <w:bookmarkStart w:id="420" w:name="_Toc389065238"/>
      <w:bookmarkStart w:id="421" w:name="_Toc12550"/>
      <w:bookmarkStart w:id="422" w:name="_Toc12903"/>
      <w:bookmarkStart w:id="423" w:name="_Toc407135168"/>
      <w:r>
        <w:rPr>
          <w:rFonts w:hint="eastAsia" w:ascii="宋体" w:hAnsi="宋体" w:eastAsia="宋体" w:cs="宋体"/>
          <w:color w:val="auto"/>
        </w:rPr>
        <w:t xml:space="preserve"> 评标办法</w:t>
      </w:r>
      <w:bookmarkEnd w:id="417"/>
      <w:bookmarkEnd w:id="418"/>
      <w:bookmarkEnd w:id="419"/>
      <w:bookmarkEnd w:id="420"/>
      <w:bookmarkEnd w:id="421"/>
      <w:bookmarkEnd w:id="422"/>
      <w:bookmarkEnd w:id="423"/>
    </w:p>
    <w:p>
      <w:pPr>
        <w:rPr>
          <w:rFonts w:hint="eastAsia" w:ascii="宋体" w:hAnsi="宋体" w:eastAsia="宋体" w:cs="宋体"/>
          <w:color w:val="auto"/>
        </w:rPr>
      </w:pPr>
    </w:p>
    <w:p>
      <w:pPr>
        <w:rPr>
          <w:rFonts w:hint="eastAsia" w:ascii="宋体" w:hAnsi="宋体" w:eastAsia="宋体" w:cs="宋体"/>
          <w:color w:val="auto"/>
          <w:sz w:val="21"/>
          <w:szCs w:val="21"/>
        </w:rPr>
      </w:pPr>
      <w:bookmarkStart w:id="424" w:name="_Toc407135169"/>
      <w:bookmarkStart w:id="425" w:name="_Toc18460"/>
      <w:bookmarkStart w:id="426" w:name="_Toc389065239"/>
      <w:r>
        <w:rPr>
          <w:rFonts w:hint="eastAsia" w:ascii="宋体" w:hAnsi="宋体" w:eastAsia="宋体" w:cs="宋体"/>
          <w:b/>
          <w:color w:val="auto"/>
          <w:sz w:val="28"/>
          <w:szCs w:val="28"/>
        </w:rPr>
        <w:t>2.1初步评审</w:t>
      </w:r>
    </w:p>
    <w:tbl>
      <w:tblPr>
        <w:tblStyle w:val="17"/>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106"/>
        <w:gridCol w:w="1699"/>
        <w:gridCol w:w="791"/>
        <w:gridCol w:w="747"/>
        <w:gridCol w:w="4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4" w:type="dxa"/>
            <w:vAlign w:val="center"/>
          </w:tcPr>
          <w:p>
            <w:pPr>
              <w:spacing w:line="360" w:lineRule="auto"/>
              <w:jc w:val="center"/>
              <w:rPr>
                <w:rFonts w:hint="eastAsia" w:ascii="宋体" w:hAnsi="宋体" w:eastAsia="宋体" w:cs="宋体"/>
                <w:color w:val="auto"/>
              </w:rPr>
            </w:pPr>
          </w:p>
        </w:tc>
        <w:tc>
          <w:tcPr>
            <w:tcW w:w="8687" w:type="dxa"/>
            <w:gridSpan w:val="5"/>
            <w:vAlign w:val="center"/>
          </w:tcPr>
          <w:p>
            <w:pPr>
              <w:rPr>
                <w:rFonts w:hint="eastAsia" w:ascii="宋体" w:hAnsi="宋体" w:eastAsia="宋体" w:cs="宋体"/>
                <w:b/>
                <w:bCs/>
                <w:color w:val="auto"/>
              </w:rPr>
            </w:pPr>
            <w:r>
              <w:rPr>
                <w:rFonts w:hint="eastAsia" w:ascii="宋体" w:hAnsi="宋体" w:eastAsia="宋体" w:cs="宋体"/>
                <w:b/>
                <w:color w:val="auto"/>
              </w:rPr>
              <w:t>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4" w:type="dxa"/>
            <w:vAlign w:val="center"/>
          </w:tcPr>
          <w:p>
            <w:pPr>
              <w:spacing w:line="360" w:lineRule="auto"/>
              <w:jc w:val="center"/>
              <w:rPr>
                <w:rFonts w:hint="eastAsia" w:ascii="宋体" w:hAnsi="宋体" w:eastAsia="宋体" w:cs="宋体"/>
                <w:color w:val="auto"/>
              </w:rPr>
            </w:pPr>
          </w:p>
        </w:tc>
        <w:tc>
          <w:tcPr>
            <w:tcW w:w="4343" w:type="dxa"/>
            <w:gridSpan w:val="4"/>
            <w:vAlign w:val="center"/>
          </w:tcPr>
          <w:p>
            <w:pPr>
              <w:pStyle w:val="35"/>
              <w:snapToGrid w:val="0"/>
              <w:spacing w:line="312" w:lineRule="auto"/>
              <w:ind w:firstLine="1265" w:firstLineChars="600"/>
              <w:jc w:val="both"/>
              <w:rPr>
                <w:rFonts w:hint="eastAsia" w:ascii="宋体" w:hAnsi="宋体" w:cs="宋体"/>
                <w:b/>
                <w:bCs/>
                <w:color w:val="auto"/>
                <w:lang w:eastAsia="zh-CN"/>
              </w:rPr>
            </w:pPr>
            <w:r>
              <w:rPr>
                <w:rFonts w:hint="eastAsia" w:ascii="宋体" w:hAnsi="宋体" w:eastAsia="宋体" w:cs="宋体"/>
                <w:b/>
                <w:color w:val="auto"/>
              </w:rPr>
              <w:t>评审因素</w:t>
            </w:r>
          </w:p>
        </w:tc>
        <w:tc>
          <w:tcPr>
            <w:tcW w:w="4344" w:type="dxa"/>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b/>
                <w:color w:val="auto"/>
              </w:rPr>
              <w:t>评审标准（合格标准：缺少任何一项或有任何一项不合格者，其形式评审视为不合格）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4" w:type="dxa"/>
            <w:vMerge w:val="restart"/>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2.1.1</w:t>
            </w:r>
          </w:p>
        </w:tc>
        <w:tc>
          <w:tcPr>
            <w:tcW w:w="1106" w:type="dxa"/>
            <w:vMerge w:val="restart"/>
            <w:vAlign w:val="center"/>
          </w:tcPr>
          <w:p>
            <w:pPr>
              <w:pStyle w:val="35"/>
              <w:snapToGrid w:val="0"/>
              <w:spacing w:line="312" w:lineRule="auto"/>
              <w:ind w:firstLine="1260" w:firstLineChars="600"/>
              <w:jc w:val="both"/>
              <w:rPr>
                <w:rFonts w:hint="eastAsia" w:ascii="宋体" w:hAnsi="宋体" w:eastAsia="宋体" w:cs="宋体"/>
                <w:b/>
                <w:color w:val="auto"/>
              </w:rPr>
            </w:pPr>
            <w:r>
              <w:rPr>
                <w:rFonts w:hint="eastAsia" w:ascii="宋体" w:hAnsi="宋体" w:eastAsia="宋体" w:cs="宋体"/>
                <w:color w:val="auto"/>
              </w:rPr>
              <w:t>☑☑合格制</w:t>
            </w:r>
          </w:p>
        </w:tc>
        <w:tc>
          <w:tcPr>
            <w:tcW w:w="3237" w:type="dxa"/>
            <w:gridSpan w:val="3"/>
            <w:vAlign w:val="center"/>
          </w:tcPr>
          <w:p>
            <w:pPr>
              <w:pStyle w:val="35"/>
              <w:snapToGrid w:val="0"/>
              <w:spacing w:line="312" w:lineRule="auto"/>
              <w:ind w:left="720" w:leftChars="0" w:hanging="720" w:firstLineChars="0"/>
              <w:rPr>
                <w:rFonts w:hint="eastAsia" w:ascii="宋体" w:hAnsi="宋体" w:eastAsia="宋体" w:cs="宋体"/>
                <w:b/>
                <w:color w:val="auto"/>
              </w:rPr>
            </w:pPr>
            <w:r>
              <w:rPr>
                <w:rFonts w:hint="eastAsia" w:ascii="宋体" w:hAnsi="宋体" w:eastAsia="宋体" w:cs="宋体"/>
                <w:color w:val="auto"/>
              </w:rPr>
              <w:t>1、投标文件签署授权委托书</w:t>
            </w:r>
          </w:p>
        </w:tc>
        <w:tc>
          <w:tcPr>
            <w:tcW w:w="4344" w:type="dxa"/>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color w:val="auto"/>
              </w:rPr>
              <w:t>有效的法定代表人身份证明（附身份证复印件）或法人授权委托书（附身份证复印件，授权代理时提供）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06" w:type="dxa"/>
            <w:vMerge w:val="continue"/>
            <w:vAlign w:val="center"/>
          </w:tcPr>
          <w:p>
            <w:pPr>
              <w:pStyle w:val="35"/>
              <w:snapToGrid w:val="0"/>
              <w:spacing w:line="312" w:lineRule="auto"/>
              <w:ind w:firstLine="1265" w:firstLineChars="600"/>
              <w:jc w:val="both"/>
              <w:rPr>
                <w:rFonts w:hint="eastAsia" w:ascii="宋体" w:hAnsi="宋体" w:eastAsia="宋体" w:cs="宋体"/>
                <w:b/>
                <w:color w:val="auto"/>
              </w:rPr>
            </w:pPr>
          </w:p>
        </w:tc>
        <w:tc>
          <w:tcPr>
            <w:tcW w:w="3237" w:type="dxa"/>
            <w:gridSpan w:val="3"/>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color w:val="auto"/>
              </w:rPr>
              <w:t>2、营业执照</w:t>
            </w:r>
          </w:p>
        </w:tc>
        <w:tc>
          <w:tcPr>
            <w:tcW w:w="4344" w:type="dxa"/>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color w:val="auto"/>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06" w:type="dxa"/>
            <w:vMerge w:val="continue"/>
            <w:vAlign w:val="center"/>
          </w:tcPr>
          <w:p>
            <w:pPr>
              <w:pStyle w:val="35"/>
              <w:snapToGrid w:val="0"/>
              <w:spacing w:line="312" w:lineRule="auto"/>
              <w:ind w:firstLine="1265" w:firstLineChars="600"/>
              <w:jc w:val="both"/>
              <w:rPr>
                <w:rFonts w:hint="eastAsia" w:ascii="宋体" w:hAnsi="宋体" w:eastAsia="宋体" w:cs="宋体"/>
                <w:b/>
                <w:color w:val="auto"/>
              </w:rPr>
            </w:pPr>
          </w:p>
        </w:tc>
        <w:tc>
          <w:tcPr>
            <w:tcW w:w="3237" w:type="dxa"/>
            <w:gridSpan w:val="3"/>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color w:val="auto"/>
              </w:rPr>
              <w:t>3、安全生产许可证</w:t>
            </w:r>
          </w:p>
        </w:tc>
        <w:tc>
          <w:tcPr>
            <w:tcW w:w="4344" w:type="dxa"/>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color w:val="auto"/>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06" w:type="dxa"/>
            <w:vMerge w:val="continue"/>
            <w:vAlign w:val="center"/>
          </w:tcPr>
          <w:p>
            <w:pPr>
              <w:pStyle w:val="35"/>
              <w:snapToGrid w:val="0"/>
              <w:spacing w:line="312" w:lineRule="auto"/>
              <w:ind w:firstLine="1265" w:firstLineChars="600"/>
              <w:jc w:val="both"/>
              <w:rPr>
                <w:rFonts w:hint="eastAsia" w:ascii="宋体" w:hAnsi="宋体" w:eastAsia="宋体" w:cs="宋体"/>
                <w:b/>
                <w:color w:val="auto"/>
              </w:rPr>
            </w:pPr>
          </w:p>
        </w:tc>
        <w:tc>
          <w:tcPr>
            <w:tcW w:w="3237" w:type="dxa"/>
            <w:gridSpan w:val="3"/>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color w:val="auto"/>
              </w:rPr>
              <w:t>4、资质等级</w:t>
            </w:r>
          </w:p>
        </w:tc>
        <w:tc>
          <w:tcPr>
            <w:tcW w:w="4344" w:type="dxa"/>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color w:val="auto"/>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06" w:type="dxa"/>
            <w:vMerge w:val="continue"/>
            <w:vAlign w:val="center"/>
          </w:tcPr>
          <w:p>
            <w:pPr>
              <w:pStyle w:val="35"/>
              <w:snapToGrid w:val="0"/>
              <w:spacing w:line="312" w:lineRule="auto"/>
              <w:ind w:firstLine="1265" w:firstLineChars="600"/>
              <w:jc w:val="both"/>
              <w:rPr>
                <w:rFonts w:hint="eastAsia" w:ascii="宋体" w:hAnsi="宋体" w:eastAsia="宋体" w:cs="宋体"/>
                <w:b/>
                <w:color w:val="auto"/>
              </w:rPr>
            </w:pPr>
          </w:p>
        </w:tc>
        <w:tc>
          <w:tcPr>
            <w:tcW w:w="3237" w:type="dxa"/>
            <w:gridSpan w:val="3"/>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color w:val="auto"/>
              </w:rPr>
              <w:t>5、财务状况</w:t>
            </w:r>
          </w:p>
        </w:tc>
        <w:tc>
          <w:tcPr>
            <w:tcW w:w="4344" w:type="dxa"/>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color w:val="auto"/>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06" w:type="dxa"/>
            <w:vMerge w:val="continue"/>
            <w:vAlign w:val="center"/>
          </w:tcPr>
          <w:p>
            <w:pPr>
              <w:pStyle w:val="35"/>
              <w:snapToGrid w:val="0"/>
              <w:spacing w:line="312" w:lineRule="auto"/>
              <w:ind w:firstLine="1265" w:firstLineChars="600"/>
              <w:jc w:val="both"/>
              <w:rPr>
                <w:rFonts w:hint="eastAsia" w:ascii="宋体" w:hAnsi="宋体" w:eastAsia="宋体" w:cs="宋体"/>
                <w:b/>
                <w:color w:val="auto"/>
              </w:rPr>
            </w:pPr>
          </w:p>
        </w:tc>
        <w:tc>
          <w:tcPr>
            <w:tcW w:w="3237" w:type="dxa"/>
            <w:gridSpan w:val="3"/>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color w:val="auto"/>
              </w:rPr>
              <w:t>6、诚信</w:t>
            </w:r>
          </w:p>
        </w:tc>
        <w:tc>
          <w:tcPr>
            <w:tcW w:w="4344" w:type="dxa"/>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color w:val="auto"/>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06" w:type="dxa"/>
            <w:vMerge w:val="continue"/>
            <w:vAlign w:val="center"/>
          </w:tcPr>
          <w:p>
            <w:pPr>
              <w:pStyle w:val="35"/>
              <w:snapToGrid w:val="0"/>
              <w:spacing w:line="312" w:lineRule="auto"/>
              <w:ind w:firstLine="1265" w:firstLineChars="600"/>
              <w:jc w:val="both"/>
              <w:rPr>
                <w:rFonts w:hint="eastAsia" w:ascii="宋体" w:hAnsi="宋体" w:eastAsia="宋体" w:cs="宋体"/>
                <w:b/>
                <w:color w:val="auto"/>
              </w:rPr>
            </w:pPr>
          </w:p>
        </w:tc>
        <w:tc>
          <w:tcPr>
            <w:tcW w:w="3237" w:type="dxa"/>
            <w:gridSpan w:val="3"/>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b w:val="0"/>
                <w:bCs w:val="0"/>
                <w:color w:val="auto"/>
              </w:rPr>
              <w:t>7、项目管理机构组成</w:t>
            </w:r>
          </w:p>
        </w:tc>
        <w:tc>
          <w:tcPr>
            <w:tcW w:w="4344" w:type="dxa"/>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b w:val="0"/>
                <w:bCs w:val="0"/>
                <w:color w:val="auto"/>
              </w:rPr>
              <w:t>符合桂林市建设与规划委员会市建规【2006】270号《关于调整建筑施工现场项目部管理的通知》的规定项</w:t>
            </w:r>
            <w:r>
              <w:rPr>
                <w:rFonts w:hint="eastAsia" w:ascii="宋体" w:hAnsi="宋体" w:eastAsia="宋体" w:cs="宋体"/>
                <w:b w:val="0"/>
                <w:bCs w:val="0"/>
                <w:color w:val="auto"/>
                <w:spacing w:val="-1"/>
              </w:rPr>
              <w:t>规</w:t>
            </w:r>
            <w:r>
              <w:rPr>
                <w:rFonts w:hint="eastAsia" w:ascii="宋体" w:hAnsi="宋体" w:eastAsia="宋体" w:cs="宋体"/>
                <w:b w:val="0"/>
                <w:bCs w:val="0"/>
                <w:color w:val="auto"/>
              </w:rPr>
              <w:t>定并按第二章“投标人须知”第3.2.1项要求提供证明文件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06" w:type="dxa"/>
            <w:vMerge w:val="continue"/>
            <w:vAlign w:val="center"/>
          </w:tcPr>
          <w:p>
            <w:pPr>
              <w:pStyle w:val="35"/>
              <w:snapToGrid w:val="0"/>
              <w:spacing w:line="312" w:lineRule="auto"/>
              <w:ind w:firstLine="1265" w:firstLineChars="600"/>
              <w:jc w:val="both"/>
              <w:rPr>
                <w:rFonts w:hint="eastAsia" w:ascii="宋体" w:hAnsi="宋体" w:eastAsia="宋体" w:cs="宋体"/>
                <w:b/>
                <w:color w:val="auto"/>
              </w:rPr>
            </w:pPr>
          </w:p>
        </w:tc>
        <w:tc>
          <w:tcPr>
            <w:tcW w:w="3237" w:type="dxa"/>
            <w:gridSpan w:val="3"/>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b w:val="0"/>
                <w:bCs w:val="0"/>
                <w:color w:val="auto"/>
              </w:rPr>
              <w:t>8、项目经理</w:t>
            </w:r>
          </w:p>
        </w:tc>
        <w:tc>
          <w:tcPr>
            <w:tcW w:w="4344" w:type="dxa"/>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color w:val="auto"/>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06" w:type="dxa"/>
            <w:vMerge w:val="continue"/>
            <w:vAlign w:val="center"/>
          </w:tcPr>
          <w:p>
            <w:pPr>
              <w:pStyle w:val="35"/>
              <w:snapToGrid w:val="0"/>
              <w:spacing w:line="312" w:lineRule="auto"/>
              <w:ind w:firstLine="1265" w:firstLineChars="600"/>
              <w:jc w:val="both"/>
              <w:rPr>
                <w:rFonts w:hint="eastAsia" w:ascii="宋体" w:hAnsi="宋体" w:eastAsia="宋体" w:cs="宋体"/>
                <w:b/>
                <w:color w:val="auto"/>
              </w:rPr>
            </w:pPr>
          </w:p>
        </w:tc>
        <w:tc>
          <w:tcPr>
            <w:tcW w:w="3237" w:type="dxa"/>
            <w:gridSpan w:val="3"/>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b w:val="0"/>
                <w:bCs w:val="0"/>
                <w:color w:val="auto"/>
              </w:rPr>
              <w:t>9、专职安全生产管理人员</w:t>
            </w:r>
          </w:p>
        </w:tc>
        <w:tc>
          <w:tcPr>
            <w:tcW w:w="4344" w:type="dxa"/>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color w:val="auto"/>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06" w:type="dxa"/>
            <w:vMerge w:val="continue"/>
            <w:vAlign w:val="center"/>
          </w:tcPr>
          <w:p>
            <w:pPr>
              <w:pStyle w:val="35"/>
              <w:snapToGrid w:val="0"/>
              <w:spacing w:line="312" w:lineRule="auto"/>
              <w:ind w:firstLine="1265" w:firstLineChars="600"/>
              <w:jc w:val="both"/>
              <w:rPr>
                <w:rFonts w:hint="eastAsia" w:ascii="宋体" w:hAnsi="宋体" w:eastAsia="宋体" w:cs="宋体"/>
                <w:b/>
                <w:color w:val="auto"/>
              </w:rPr>
            </w:pPr>
          </w:p>
        </w:tc>
        <w:tc>
          <w:tcPr>
            <w:tcW w:w="3237" w:type="dxa"/>
            <w:gridSpan w:val="3"/>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b w:val="0"/>
                <w:bCs w:val="0"/>
                <w:color w:val="auto"/>
              </w:rPr>
              <w:t>10、农民工工资保障金承诺书</w:t>
            </w:r>
          </w:p>
        </w:tc>
        <w:tc>
          <w:tcPr>
            <w:tcW w:w="4344" w:type="dxa"/>
            <w:vAlign w:val="center"/>
          </w:tcPr>
          <w:p>
            <w:pPr>
              <w:pStyle w:val="35"/>
              <w:snapToGrid w:val="0"/>
              <w:spacing w:line="312" w:lineRule="auto"/>
              <w:rPr>
                <w:rFonts w:hint="eastAsia" w:ascii="宋体" w:hAnsi="宋体" w:eastAsia="宋体" w:cs="宋体"/>
                <w:b/>
                <w:color w:val="auto"/>
              </w:rPr>
            </w:pPr>
            <w:r>
              <w:rPr>
                <w:rFonts w:hint="eastAsia" w:ascii="宋体" w:hAnsi="宋体" w:eastAsia="宋体" w:cs="宋体"/>
                <w:b w:val="0"/>
                <w:bCs w:val="0"/>
                <w:color w:val="auto"/>
              </w:rPr>
              <w:t>符合桂劳社发[2009]50号文规定并作出承诺。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4" w:type="dxa"/>
            <w:vMerge w:val="restart"/>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2.1.2</w:t>
            </w:r>
          </w:p>
        </w:tc>
        <w:tc>
          <w:tcPr>
            <w:tcW w:w="1106" w:type="dxa"/>
            <w:vMerge w:val="restart"/>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符合性评审标准</w:t>
            </w:r>
          </w:p>
        </w:tc>
        <w:tc>
          <w:tcPr>
            <w:tcW w:w="7581" w:type="dxa"/>
            <w:gridSpan w:val="4"/>
            <w:vAlign w:val="center"/>
          </w:tcPr>
          <w:p>
            <w:pPr>
              <w:rPr>
                <w:rFonts w:hint="eastAsia" w:ascii="宋体" w:hAnsi="宋体" w:eastAsia="宋体" w:cs="宋体"/>
                <w:color w:val="auto"/>
              </w:rPr>
            </w:pPr>
            <w:r>
              <w:rPr>
                <w:rFonts w:hint="eastAsia" w:ascii="宋体" w:hAnsi="宋体" w:eastAsia="宋体" w:cs="宋体"/>
                <w:b/>
                <w:bCs/>
                <w:color w:val="auto"/>
              </w:rPr>
              <w:t>合格标准：缺少任何一项或有任何一项不合格者，其符合性评审视为不合格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06" w:type="dxa"/>
            <w:vMerge w:val="continue"/>
            <w:vAlign w:val="center"/>
          </w:tcPr>
          <w:p>
            <w:pPr>
              <w:spacing w:line="360" w:lineRule="auto"/>
              <w:jc w:val="center"/>
              <w:rPr>
                <w:rFonts w:hint="eastAsia" w:ascii="宋体" w:hAnsi="宋体" w:eastAsia="宋体" w:cs="宋体"/>
                <w:color w:val="auto"/>
              </w:rPr>
            </w:pPr>
          </w:p>
        </w:tc>
        <w:tc>
          <w:tcPr>
            <w:tcW w:w="2490" w:type="dxa"/>
            <w:gridSpan w:val="2"/>
            <w:vAlign w:val="center"/>
          </w:tcPr>
          <w:p>
            <w:pPr>
              <w:rPr>
                <w:rFonts w:hint="eastAsia" w:ascii="宋体" w:hAnsi="宋体" w:eastAsia="宋体" w:cs="宋体"/>
                <w:color w:val="auto"/>
              </w:rPr>
            </w:pPr>
            <w:r>
              <w:rPr>
                <w:rFonts w:hint="eastAsia" w:ascii="宋体" w:hAnsi="宋体" w:eastAsia="宋体" w:cs="宋体"/>
                <w:color w:val="auto"/>
              </w:rPr>
              <w:t>投标人名称</w:t>
            </w:r>
          </w:p>
        </w:tc>
        <w:tc>
          <w:tcPr>
            <w:tcW w:w="5091" w:type="dxa"/>
            <w:gridSpan w:val="2"/>
            <w:vAlign w:val="center"/>
          </w:tcPr>
          <w:p>
            <w:pPr>
              <w:rPr>
                <w:rFonts w:hint="eastAsia" w:ascii="宋体" w:hAnsi="宋体" w:eastAsia="宋体" w:cs="宋体"/>
                <w:color w:val="auto"/>
              </w:rPr>
            </w:pPr>
            <w:r>
              <w:rPr>
                <w:rFonts w:hint="eastAsia" w:ascii="宋体" w:hAnsi="宋体" w:eastAsia="宋体" w:cs="宋体"/>
                <w:color w:val="auto"/>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06" w:type="dxa"/>
            <w:vMerge w:val="continue"/>
            <w:vAlign w:val="center"/>
          </w:tcPr>
          <w:p>
            <w:pPr>
              <w:spacing w:line="360" w:lineRule="auto"/>
              <w:jc w:val="center"/>
              <w:rPr>
                <w:rFonts w:hint="eastAsia" w:ascii="宋体" w:hAnsi="宋体" w:eastAsia="宋体" w:cs="宋体"/>
                <w:color w:val="auto"/>
              </w:rPr>
            </w:pPr>
          </w:p>
        </w:tc>
        <w:tc>
          <w:tcPr>
            <w:tcW w:w="2490" w:type="dxa"/>
            <w:gridSpan w:val="2"/>
            <w:vAlign w:val="center"/>
          </w:tcPr>
          <w:p>
            <w:pPr>
              <w:rPr>
                <w:rFonts w:hint="eastAsia" w:ascii="宋体" w:hAnsi="宋体" w:eastAsia="宋体" w:cs="宋体"/>
                <w:color w:val="auto"/>
              </w:rPr>
            </w:pPr>
            <w:r>
              <w:rPr>
                <w:rFonts w:hint="eastAsia" w:ascii="宋体" w:hAnsi="宋体" w:eastAsia="宋体" w:cs="宋体"/>
                <w:color w:val="auto"/>
              </w:rPr>
              <w:t>投标函签字盖章</w:t>
            </w:r>
          </w:p>
        </w:tc>
        <w:tc>
          <w:tcPr>
            <w:tcW w:w="5091"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法定代表人或其委托代理人签字或盖章及加盖投标人公章（CA签章）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06" w:type="dxa"/>
            <w:vMerge w:val="continue"/>
            <w:vAlign w:val="center"/>
          </w:tcPr>
          <w:p>
            <w:pPr>
              <w:spacing w:line="360" w:lineRule="auto"/>
              <w:jc w:val="center"/>
              <w:rPr>
                <w:rFonts w:hint="eastAsia" w:ascii="宋体" w:hAnsi="宋体" w:eastAsia="宋体" w:cs="宋体"/>
                <w:color w:val="auto"/>
              </w:rPr>
            </w:pPr>
          </w:p>
        </w:tc>
        <w:tc>
          <w:tcPr>
            <w:tcW w:w="2490" w:type="dxa"/>
            <w:gridSpan w:val="2"/>
            <w:vAlign w:val="center"/>
          </w:tcPr>
          <w:p>
            <w:pPr>
              <w:rPr>
                <w:rFonts w:hint="eastAsia" w:ascii="宋体" w:hAnsi="宋体" w:eastAsia="宋体" w:cs="宋体"/>
                <w:color w:val="auto"/>
              </w:rPr>
            </w:pPr>
            <w:r>
              <w:rPr>
                <w:rFonts w:hint="eastAsia" w:ascii="宋体" w:hAnsi="宋体" w:eastAsia="宋体" w:cs="宋体"/>
                <w:color w:val="auto"/>
              </w:rPr>
              <w:t>投标文件格式</w:t>
            </w:r>
          </w:p>
        </w:tc>
        <w:tc>
          <w:tcPr>
            <w:tcW w:w="5091" w:type="dxa"/>
            <w:gridSpan w:val="2"/>
            <w:vAlign w:val="center"/>
          </w:tcPr>
          <w:p>
            <w:pPr>
              <w:rPr>
                <w:rFonts w:hint="eastAsia" w:ascii="宋体" w:hAnsi="宋体" w:eastAsia="宋体" w:cs="宋体"/>
                <w:color w:val="auto"/>
              </w:rPr>
            </w:pPr>
            <w:r>
              <w:rPr>
                <w:rFonts w:hint="eastAsia" w:ascii="宋体" w:hAnsi="宋体" w:eastAsia="宋体" w:cs="宋体"/>
                <w:color w:val="auto"/>
              </w:rPr>
              <w:t>符合第九章“投标文件格式”的要求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06" w:type="dxa"/>
            <w:vMerge w:val="continue"/>
            <w:vAlign w:val="center"/>
          </w:tcPr>
          <w:p>
            <w:pPr>
              <w:spacing w:line="360" w:lineRule="auto"/>
              <w:jc w:val="center"/>
              <w:rPr>
                <w:rFonts w:hint="eastAsia" w:ascii="宋体" w:hAnsi="宋体" w:eastAsia="宋体" w:cs="宋体"/>
                <w:color w:val="auto"/>
              </w:rPr>
            </w:pPr>
          </w:p>
        </w:tc>
        <w:tc>
          <w:tcPr>
            <w:tcW w:w="2490"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报价唯一</w:t>
            </w:r>
          </w:p>
        </w:tc>
        <w:tc>
          <w:tcPr>
            <w:tcW w:w="5091"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06" w:type="dxa"/>
            <w:vMerge w:val="continue"/>
            <w:vAlign w:val="center"/>
          </w:tcPr>
          <w:p>
            <w:pPr>
              <w:spacing w:line="360" w:lineRule="auto"/>
              <w:jc w:val="center"/>
              <w:rPr>
                <w:rFonts w:hint="eastAsia" w:ascii="宋体" w:hAnsi="宋体" w:eastAsia="宋体" w:cs="宋体"/>
                <w:color w:val="auto"/>
              </w:rPr>
            </w:pPr>
          </w:p>
        </w:tc>
        <w:tc>
          <w:tcPr>
            <w:tcW w:w="2490"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投标内容</w:t>
            </w:r>
          </w:p>
        </w:tc>
        <w:tc>
          <w:tcPr>
            <w:tcW w:w="5091"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06" w:type="dxa"/>
            <w:vMerge w:val="continue"/>
            <w:vAlign w:val="center"/>
          </w:tcPr>
          <w:p>
            <w:pPr>
              <w:spacing w:line="360" w:lineRule="auto"/>
              <w:jc w:val="center"/>
              <w:rPr>
                <w:rFonts w:hint="eastAsia" w:ascii="宋体" w:hAnsi="宋体" w:eastAsia="宋体" w:cs="宋体"/>
                <w:color w:val="auto"/>
              </w:rPr>
            </w:pPr>
          </w:p>
        </w:tc>
        <w:tc>
          <w:tcPr>
            <w:tcW w:w="2490"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工期</w:t>
            </w:r>
          </w:p>
        </w:tc>
        <w:tc>
          <w:tcPr>
            <w:tcW w:w="5091"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06" w:type="dxa"/>
            <w:vMerge w:val="continue"/>
            <w:vAlign w:val="center"/>
          </w:tcPr>
          <w:p>
            <w:pPr>
              <w:spacing w:line="360" w:lineRule="auto"/>
              <w:jc w:val="center"/>
              <w:rPr>
                <w:rFonts w:hint="eastAsia" w:ascii="宋体" w:hAnsi="宋体" w:eastAsia="宋体" w:cs="宋体"/>
                <w:color w:val="auto"/>
              </w:rPr>
            </w:pPr>
          </w:p>
        </w:tc>
        <w:tc>
          <w:tcPr>
            <w:tcW w:w="2490"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工程质量</w:t>
            </w:r>
          </w:p>
        </w:tc>
        <w:tc>
          <w:tcPr>
            <w:tcW w:w="5091"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06" w:type="dxa"/>
            <w:vMerge w:val="continue"/>
            <w:vAlign w:val="center"/>
          </w:tcPr>
          <w:p>
            <w:pPr>
              <w:spacing w:line="360" w:lineRule="auto"/>
              <w:jc w:val="center"/>
              <w:rPr>
                <w:rFonts w:hint="eastAsia" w:ascii="宋体" w:hAnsi="宋体" w:eastAsia="宋体" w:cs="宋体"/>
                <w:color w:val="auto"/>
              </w:rPr>
            </w:pPr>
          </w:p>
        </w:tc>
        <w:tc>
          <w:tcPr>
            <w:tcW w:w="2490"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投标有效期</w:t>
            </w:r>
          </w:p>
        </w:tc>
        <w:tc>
          <w:tcPr>
            <w:tcW w:w="5091"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06" w:type="dxa"/>
            <w:vMerge w:val="continue"/>
            <w:vAlign w:val="center"/>
          </w:tcPr>
          <w:p>
            <w:pPr>
              <w:spacing w:line="360" w:lineRule="auto"/>
              <w:jc w:val="center"/>
              <w:rPr>
                <w:rFonts w:hint="eastAsia" w:ascii="宋体" w:hAnsi="宋体" w:eastAsia="宋体" w:cs="宋体"/>
                <w:color w:val="auto"/>
              </w:rPr>
            </w:pPr>
          </w:p>
        </w:tc>
        <w:tc>
          <w:tcPr>
            <w:tcW w:w="2490"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投标价格</w:t>
            </w:r>
          </w:p>
        </w:tc>
        <w:tc>
          <w:tcPr>
            <w:tcW w:w="5091" w:type="dxa"/>
            <w:gridSpan w:val="2"/>
            <w:vAlign w:val="center"/>
          </w:tcPr>
          <w:p>
            <w:pPr>
              <w:rPr>
                <w:rFonts w:hint="eastAsia" w:ascii="宋体" w:hAnsi="宋体" w:eastAsia="宋体" w:cs="宋体"/>
                <w:color w:val="auto"/>
              </w:rPr>
            </w:pPr>
            <w:r>
              <w:rPr>
                <w:rFonts w:hint="eastAsia" w:ascii="宋体" w:hAnsi="宋体" w:eastAsia="宋体" w:cs="宋体"/>
                <w:color w:val="auto"/>
              </w:rPr>
              <w:t>低于（含等于）招标人公布的招标控制价且无本章附件B否决投标条件的相应情况的。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06" w:type="dxa"/>
            <w:vMerge w:val="continue"/>
            <w:vAlign w:val="center"/>
          </w:tcPr>
          <w:p>
            <w:pPr>
              <w:spacing w:line="360" w:lineRule="auto"/>
              <w:jc w:val="center"/>
              <w:rPr>
                <w:rFonts w:hint="eastAsia" w:ascii="宋体" w:hAnsi="宋体" w:eastAsia="宋体" w:cs="宋体"/>
                <w:color w:val="auto"/>
              </w:rPr>
            </w:pPr>
          </w:p>
        </w:tc>
        <w:tc>
          <w:tcPr>
            <w:tcW w:w="2490"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已标价工程量清单</w:t>
            </w:r>
          </w:p>
        </w:tc>
        <w:tc>
          <w:tcPr>
            <w:tcW w:w="5091"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符合第五章“工程量清单”的编制要求且无本章附件B否决投标条件的相应情况。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34"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2.2</w:t>
            </w:r>
          </w:p>
        </w:tc>
        <w:tc>
          <w:tcPr>
            <w:tcW w:w="1106"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详细评审</w:t>
            </w:r>
          </w:p>
        </w:tc>
        <w:tc>
          <w:tcPr>
            <w:tcW w:w="7581" w:type="dxa"/>
            <w:gridSpan w:val="4"/>
            <w:vAlign w:val="center"/>
          </w:tcPr>
          <w:p>
            <w:pPr>
              <w:spacing w:line="360" w:lineRule="auto"/>
              <w:rPr>
                <w:rFonts w:hint="eastAsia" w:ascii="宋体" w:hAnsi="宋体" w:eastAsia="宋体" w:cs="宋体"/>
                <w:color w:val="auto"/>
              </w:rPr>
            </w:pPr>
            <w:r>
              <w:rPr>
                <w:rFonts w:hint="eastAsia" w:ascii="宋体" w:hAnsi="宋体" w:eastAsia="宋体" w:cs="宋体"/>
                <w:color w:val="auto"/>
              </w:rPr>
              <w:t>通过资格审查的合格投标人，只有通过了符合性评审，才能进入详细评审程序。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934"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2.2.1</w:t>
            </w:r>
          </w:p>
        </w:tc>
        <w:tc>
          <w:tcPr>
            <w:tcW w:w="1106"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分值构成</w:t>
            </w:r>
          </w:p>
        </w:tc>
        <w:tc>
          <w:tcPr>
            <w:tcW w:w="2490" w:type="dxa"/>
            <w:gridSpan w:val="2"/>
            <w:vAlign w:val="center"/>
          </w:tcPr>
          <w:p>
            <w:pPr>
              <w:pStyle w:val="56"/>
              <w:spacing w:after="160" w:line="240" w:lineRule="auto"/>
              <w:ind w:firstLine="160"/>
              <w:rPr>
                <w:rFonts w:hint="eastAsia" w:ascii="宋体" w:hAnsi="宋体" w:eastAsia="宋体" w:cs="宋体"/>
                <w:color w:val="auto"/>
              </w:rPr>
            </w:pPr>
            <w:r>
              <w:rPr>
                <w:rFonts w:hint="eastAsia" w:ascii="宋体" w:hAnsi="宋体" w:eastAsia="宋体" w:cs="宋体"/>
                <w:color w:val="auto"/>
                <w:kern w:val="2"/>
                <w:sz w:val="21"/>
                <w:szCs w:val="21"/>
                <w:lang w:val="en-US" w:eastAsia="zh-CN" w:bidi="ar-SA"/>
              </w:rPr>
              <w:t>分值构成（总分100分）</w:t>
            </w:r>
          </w:p>
        </w:tc>
        <w:tc>
          <w:tcPr>
            <w:tcW w:w="5091" w:type="dxa"/>
            <w:gridSpan w:val="2"/>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default"/>
                <w:color w:val="auto"/>
              </w:rPr>
            </w:pPr>
            <w:r>
              <w:rPr>
                <w:rFonts w:hint="default"/>
                <w:color w:val="auto"/>
              </w:rPr>
              <w:t>施工组织设计：</w:t>
            </w:r>
            <w:r>
              <w:rPr>
                <w:rFonts w:hint="eastAsia"/>
                <w:color w:val="auto"/>
                <w:u w:val="single"/>
                <w:lang w:val="en-US" w:eastAsia="zh-CN"/>
              </w:rPr>
              <w:t>35</w:t>
            </w:r>
            <w:r>
              <w:rPr>
                <w:rFonts w:hint="default"/>
                <w:color w:val="auto"/>
                <w:u w:val="single"/>
              </w:rPr>
              <w:t xml:space="preserve"> </w:t>
            </w:r>
            <w:r>
              <w:rPr>
                <w:rFonts w:hint="default"/>
                <w:color w:val="auto"/>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default"/>
                <w:color w:val="auto"/>
              </w:rPr>
            </w:pPr>
            <w:r>
              <w:rPr>
                <w:rFonts w:hint="default"/>
                <w:color w:val="auto"/>
              </w:rPr>
              <w:t>项目管理机构：</w:t>
            </w:r>
            <w:r>
              <w:rPr>
                <w:rFonts w:hint="eastAsia"/>
                <w:i w:val="0"/>
                <w:iCs w:val="0"/>
                <w:color w:val="auto"/>
                <w:u w:val="single"/>
                <w:lang w:val="en-US" w:eastAsia="zh-CN"/>
              </w:rPr>
              <w:t>5</w:t>
            </w:r>
            <w:r>
              <w:rPr>
                <w:rFonts w:hint="default"/>
                <w:color w:val="auto"/>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default"/>
                <w:color w:val="auto"/>
              </w:rPr>
            </w:pPr>
            <w:r>
              <w:rPr>
                <w:rFonts w:hint="default"/>
                <w:color w:val="auto"/>
              </w:rPr>
              <w:t>商务标评审部分：</w:t>
            </w:r>
            <w:r>
              <w:rPr>
                <w:rFonts w:hint="eastAsia"/>
                <w:color w:val="auto"/>
                <w:u w:val="single"/>
                <w:lang w:val="en-US" w:eastAsia="zh-CN"/>
              </w:rPr>
              <w:t>50</w:t>
            </w:r>
            <w:r>
              <w:rPr>
                <w:rFonts w:hint="default"/>
                <w:color w:val="auto"/>
              </w:rPr>
              <w:t>分</w:t>
            </w:r>
          </w:p>
          <w:p>
            <w:pPr>
              <w:spacing w:line="400" w:lineRule="exact"/>
              <w:rPr>
                <w:rFonts w:hint="default"/>
                <w:color w:val="auto"/>
              </w:rPr>
            </w:pPr>
            <w:r>
              <w:rPr>
                <w:rFonts w:hint="default"/>
                <w:color w:val="auto"/>
              </w:rPr>
              <w:t>企业信誉实力：</w:t>
            </w:r>
            <w:r>
              <w:rPr>
                <w:rFonts w:hint="eastAsia"/>
                <w:color w:val="auto"/>
                <w:u w:val="single"/>
                <w:lang w:val="en-US" w:eastAsia="zh-CN"/>
              </w:rPr>
              <w:t>10</w:t>
            </w:r>
            <w:r>
              <w:rPr>
                <w:rFonts w:hint="default"/>
                <w:color w:val="auto"/>
              </w:rPr>
              <w:t>分</w:t>
            </w:r>
          </w:p>
          <w:p>
            <w:pPr>
              <w:spacing w:line="400" w:lineRule="exact"/>
              <w:rPr>
                <w:rFonts w:hint="eastAsia" w:ascii="宋体" w:hAnsi="宋体" w:eastAsia="宋体" w:cs="宋体"/>
                <w:color w:val="auto"/>
              </w:rPr>
            </w:pPr>
            <w:r>
              <w:rPr>
                <w:rFonts w:hint="eastAsia"/>
                <w:color w:val="auto"/>
                <w:szCs w:val="21"/>
              </w:rPr>
              <w:t>注：承担本项目工程投标人为小微企业，在采用原报价进行评分的基础上增加其</w:t>
            </w:r>
            <w:r>
              <w:rPr>
                <w:rFonts w:hint="eastAsia"/>
                <w:color w:val="auto"/>
                <w:szCs w:val="21"/>
                <w:lang w:eastAsia="zh-CN"/>
              </w:rPr>
              <w:t>价格</w:t>
            </w:r>
            <w:r>
              <w:rPr>
                <w:rFonts w:hint="eastAsia"/>
                <w:color w:val="auto"/>
                <w:szCs w:val="21"/>
              </w:rPr>
              <w:t>得分的</w:t>
            </w:r>
            <w:r>
              <w:rPr>
                <w:rFonts w:hint="eastAsia"/>
                <w:color w:val="auto"/>
                <w:szCs w:val="21"/>
                <w:lang w:val="en-US" w:eastAsia="zh-CN"/>
              </w:rPr>
              <w:t>3</w:t>
            </w:r>
            <w:r>
              <w:rPr>
                <w:rFonts w:hint="eastAsia"/>
                <w:color w:val="auto"/>
                <w:szCs w:val="21"/>
              </w:rPr>
              <w:t>%作为其</w:t>
            </w:r>
            <w:r>
              <w:rPr>
                <w:rFonts w:hint="eastAsia"/>
                <w:color w:val="auto"/>
                <w:szCs w:val="21"/>
                <w:lang w:eastAsia="zh-CN"/>
              </w:rPr>
              <w:t>价格</w:t>
            </w:r>
            <w:r>
              <w:rPr>
                <w:rFonts w:hint="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jc w:val="center"/>
        </w:trPr>
        <w:tc>
          <w:tcPr>
            <w:tcW w:w="934" w:type="dxa"/>
            <w:vMerge w:val="restart"/>
            <w:vAlign w:val="center"/>
          </w:tcPr>
          <w:p>
            <w:pPr>
              <w:widowControl/>
              <w:spacing w:line="400" w:lineRule="atLeast"/>
              <w:jc w:val="center"/>
              <w:rPr>
                <w:rFonts w:hint="eastAsia" w:ascii="宋体" w:hAnsi="宋体" w:eastAsia="宋体" w:cs="宋体"/>
                <w:color w:val="auto"/>
              </w:rPr>
            </w:pPr>
            <w:r>
              <w:rPr>
                <w:rFonts w:hint="eastAsia" w:ascii="宋体" w:hAnsi="宋体" w:eastAsia="宋体" w:cs="宋体"/>
                <w:color w:val="auto"/>
              </w:rPr>
              <w:t>2.2.1（1）</w:t>
            </w:r>
          </w:p>
        </w:tc>
        <w:tc>
          <w:tcPr>
            <w:tcW w:w="1106" w:type="dxa"/>
            <w:vMerge w:val="restart"/>
            <w:vAlign w:val="top"/>
          </w:tcPr>
          <w:p>
            <w:pPr>
              <w:pStyle w:val="49"/>
              <w:rPr>
                <w:rFonts w:hint="eastAsia"/>
                <w:b/>
                <w:color w:val="auto"/>
                <w:sz w:val="20"/>
              </w:rPr>
            </w:pPr>
          </w:p>
          <w:p>
            <w:pPr>
              <w:pStyle w:val="49"/>
              <w:rPr>
                <w:rFonts w:hint="eastAsia"/>
                <w:b/>
                <w:color w:val="auto"/>
                <w:sz w:val="20"/>
              </w:rPr>
            </w:pPr>
          </w:p>
          <w:p>
            <w:pPr>
              <w:pStyle w:val="49"/>
              <w:rPr>
                <w:rFonts w:hint="eastAsia"/>
                <w:b/>
                <w:color w:val="auto"/>
                <w:sz w:val="20"/>
              </w:rPr>
            </w:pPr>
          </w:p>
          <w:p>
            <w:pPr>
              <w:pStyle w:val="49"/>
              <w:rPr>
                <w:rFonts w:hint="eastAsia"/>
                <w:b/>
                <w:color w:val="auto"/>
                <w:sz w:val="20"/>
              </w:rPr>
            </w:pPr>
          </w:p>
          <w:p>
            <w:pPr>
              <w:pStyle w:val="49"/>
              <w:rPr>
                <w:rFonts w:hint="eastAsia"/>
                <w:b/>
                <w:color w:val="auto"/>
                <w:sz w:val="20"/>
              </w:rPr>
            </w:pPr>
          </w:p>
          <w:p>
            <w:pPr>
              <w:pStyle w:val="49"/>
              <w:rPr>
                <w:rFonts w:hint="eastAsia"/>
                <w:b/>
                <w:color w:val="auto"/>
                <w:sz w:val="20"/>
              </w:rPr>
            </w:pPr>
          </w:p>
          <w:p>
            <w:pPr>
              <w:pStyle w:val="49"/>
              <w:rPr>
                <w:rFonts w:hint="eastAsia"/>
                <w:b/>
                <w:color w:val="auto"/>
                <w:sz w:val="20"/>
              </w:rPr>
            </w:pPr>
          </w:p>
          <w:p>
            <w:pPr>
              <w:pStyle w:val="49"/>
              <w:rPr>
                <w:rFonts w:hint="eastAsia"/>
                <w:b/>
                <w:color w:val="auto"/>
                <w:sz w:val="20"/>
              </w:rPr>
            </w:pPr>
          </w:p>
          <w:p>
            <w:pPr>
              <w:pStyle w:val="49"/>
              <w:spacing w:before="8"/>
              <w:rPr>
                <w:rFonts w:hint="eastAsia"/>
                <w:b/>
                <w:color w:val="auto"/>
                <w:sz w:val="29"/>
              </w:rPr>
            </w:pPr>
          </w:p>
          <w:p>
            <w:pPr>
              <w:pStyle w:val="49"/>
              <w:spacing w:line="321" w:lineRule="auto"/>
              <w:ind w:left="150" w:right="134"/>
              <w:jc w:val="center"/>
              <w:rPr>
                <w:rFonts w:hint="eastAsia"/>
                <w:color w:val="auto"/>
                <w:sz w:val="21"/>
              </w:rPr>
            </w:pPr>
            <w:r>
              <w:rPr>
                <w:rFonts w:hint="eastAsia"/>
                <w:color w:val="auto"/>
                <w:sz w:val="21"/>
              </w:rPr>
              <w:t>技术标评分标准（施工组织设计）</w:t>
            </w:r>
          </w:p>
          <w:p>
            <w:pPr>
              <w:pStyle w:val="49"/>
              <w:spacing w:line="267" w:lineRule="exact"/>
              <w:ind w:left="34" w:leftChars="0" w:right="1" w:rightChars="0"/>
              <w:jc w:val="center"/>
              <w:rPr>
                <w:rFonts w:hint="eastAsia" w:ascii="宋体" w:hAnsi="宋体" w:eastAsia="宋体" w:cs="宋体"/>
                <w:color w:val="auto"/>
              </w:rPr>
            </w:pPr>
            <w:r>
              <w:rPr>
                <w:rFonts w:hint="eastAsia"/>
                <w:color w:val="auto"/>
                <w:sz w:val="21"/>
              </w:rPr>
              <w:t xml:space="preserve">（满分 </w:t>
            </w:r>
            <w:r>
              <w:rPr>
                <w:rFonts w:hint="eastAsia"/>
                <w:color w:val="auto"/>
                <w:sz w:val="21"/>
                <w:u w:val="none"/>
                <w:lang w:val="en-US" w:eastAsia="zh-CN"/>
              </w:rPr>
              <w:t>35</w:t>
            </w:r>
            <w:r>
              <w:rPr>
                <w:rFonts w:hint="eastAsia"/>
                <w:color w:val="auto"/>
                <w:sz w:val="21"/>
                <w:u w:val="none"/>
              </w:rPr>
              <w:t xml:space="preserve"> </w:t>
            </w:r>
            <w:r>
              <w:rPr>
                <w:rFonts w:hint="eastAsia"/>
                <w:color w:val="auto"/>
                <w:sz w:val="21"/>
              </w:rPr>
              <w:t>分）</w:t>
            </w:r>
          </w:p>
        </w:tc>
        <w:tc>
          <w:tcPr>
            <w:tcW w:w="1699" w:type="dxa"/>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firstLine="180" w:firstLineChars="100"/>
              <w:jc w:val="both"/>
              <w:textAlignment w:val="auto"/>
              <w:rPr>
                <w:rFonts w:hint="eastAsia"/>
                <w:b w:val="0"/>
                <w:bCs/>
                <w:color w:val="auto"/>
                <w:spacing w:val="-15"/>
                <w:sz w:val="21"/>
                <w:lang w:val="en-US" w:eastAsia="zh-CN"/>
              </w:rPr>
            </w:pPr>
            <w:r>
              <w:rPr>
                <w:rFonts w:hint="eastAsia"/>
                <w:b w:val="0"/>
                <w:bCs/>
                <w:color w:val="auto"/>
                <w:spacing w:val="-15"/>
                <w:sz w:val="21"/>
                <w:lang w:val="en-US" w:eastAsia="zh-CN"/>
              </w:rPr>
              <w:t>总体概述</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bCs/>
                <w:color w:val="auto"/>
                <w:spacing w:val="-15"/>
                <w:sz w:val="21"/>
                <w:lang w:val="en-US" w:eastAsia="zh-CN"/>
              </w:rPr>
            </w:pPr>
            <w:r>
              <w:rPr>
                <w:rFonts w:hint="eastAsia"/>
                <w:bCs/>
                <w:color w:val="auto"/>
                <w:spacing w:val="-15"/>
                <w:sz w:val="21"/>
                <w:lang w:val="en-US" w:eastAsia="zh-CN"/>
              </w:rPr>
              <w:t xml:space="preserve">（满分5分） </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ascii="宋体" w:hAnsi="宋体" w:eastAsia="宋体" w:cs="宋体"/>
                <w:b w:val="0"/>
                <w:bCs/>
                <w:color w:val="auto"/>
              </w:rPr>
            </w:pPr>
            <w:r>
              <w:rPr>
                <w:rFonts w:hint="eastAsia" w:ascii="宋体" w:hAnsi="宋体" w:eastAsia="宋体" w:cs="宋体"/>
                <w:b w:val="0"/>
                <w:bCs w:val="0"/>
                <w:color w:val="auto"/>
                <w:kern w:val="0"/>
              </w:rPr>
              <w:t>（优5分、良3.5分、中2分、差</w:t>
            </w:r>
            <w:r>
              <w:rPr>
                <w:rFonts w:hint="eastAsia" w:cs="宋体"/>
                <w:b w:val="0"/>
                <w:bCs w:val="0"/>
                <w:color w:val="auto"/>
                <w:kern w:val="0"/>
                <w:lang w:val="en-US" w:eastAsia="zh-CN"/>
              </w:rPr>
              <w:t>1</w:t>
            </w:r>
            <w:r>
              <w:rPr>
                <w:rFonts w:hint="eastAsia" w:ascii="宋体" w:hAnsi="宋体" w:eastAsia="宋体" w:cs="宋体"/>
                <w:b w:val="0"/>
                <w:bCs w:val="0"/>
                <w:color w:val="auto"/>
                <w:kern w:val="0"/>
              </w:rPr>
              <w:t>分）</w:t>
            </w:r>
          </w:p>
        </w:tc>
        <w:tc>
          <w:tcPr>
            <w:tcW w:w="5882" w:type="dxa"/>
            <w:gridSpan w:val="3"/>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15"/>
              <w:jc w:val="both"/>
              <w:textAlignment w:val="auto"/>
              <w:rPr>
                <w:rFonts w:hint="default"/>
                <w:b w:val="0"/>
                <w:bCs/>
                <w:color w:val="auto"/>
                <w:spacing w:val="-5"/>
                <w:sz w:val="21"/>
              </w:rPr>
            </w:pPr>
            <w:r>
              <w:rPr>
                <w:rFonts w:hint="default"/>
                <w:b w:val="0"/>
                <w:bCs/>
                <w:color w:val="auto"/>
                <w:spacing w:val="-5"/>
                <w:sz w:val="21"/>
              </w:rPr>
              <w:t>优：对项目总体有深刻认识，</w:t>
            </w:r>
            <w:r>
              <w:rPr>
                <w:rFonts w:hint="eastAsia"/>
                <w:b w:val="0"/>
                <w:bCs/>
                <w:color w:val="auto"/>
                <w:spacing w:val="-5"/>
                <w:sz w:val="21"/>
                <w:lang w:eastAsia="zh-CN"/>
              </w:rPr>
              <w:t>概述内容完全符合本项目特点，</w:t>
            </w:r>
            <w:r>
              <w:rPr>
                <w:rFonts w:hint="default"/>
                <w:b w:val="0"/>
                <w:bCs/>
                <w:color w:val="auto"/>
                <w:spacing w:val="-5"/>
                <w:sz w:val="21"/>
              </w:rPr>
              <w:t>表达清晰、完整、严谨、合理措施先进、具体、有效、成熟；施工段划分清晰、合理，符合规范要求。</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15"/>
              <w:jc w:val="both"/>
              <w:textAlignment w:val="auto"/>
              <w:rPr>
                <w:rFonts w:hint="default"/>
                <w:b w:val="0"/>
                <w:bCs/>
                <w:color w:val="auto"/>
                <w:spacing w:val="-5"/>
                <w:sz w:val="21"/>
              </w:rPr>
            </w:pPr>
            <w:r>
              <w:rPr>
                <w:rFonts w:hint="default"/>
                <w:b w:val="0"/>
                <w:bCs/>
                <w:color w:val="auto"/>
                <w:spacing w:val="-5"/>
                <w:sz w:val="21"/>
              </w:rPr>
              <w:t>良：对项目总体有一定认识，表达清晰、完整，措施具体有效；施工段划分清晰，符合规范要求。</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15"/>
              <w:jc w:val="both"/>
              <w:textAlignment w:val="auto"/>
              <w:rPr>
                <w:rFonts w:hint="default"/>
                <w:b w:val="0"/>
                <w:bCs/>
                <w:color w:val="auto"/>
                <w:sz w:val="21"/>
              </w:rPr>
            </w:pPr>
            <w:r>
              <w:rPr>
                <w:rFonts w:hint="default"/>
                <w:b w:val="0"/>
                <w:bCs/>
                <w:color w:val="auto"/>
                <w:spacing w:val="-14"/>
                <w:sz w:val="21"/>
              </w:rPr>
              <w:t>中：</w:t>
            </w:r>
            <w:r>
              <w:rPr>
                <w:rFonts w:hint="default"/>
                <w:b w:val="0"/>
                <w:bCs/>
                <w:color w:val="auto"/>
                <w:spacing w:val="-7"/>
                <w:sz w:val="21"/>
              </w:rPr>
              <w:t>对项目总体有认识，有一定的措施但部分不具体；施工</w:t>
            </w:r>
            <w:r>
              <w:rPr>
                <w:rFonts w:hint="default"/>
                <w:b w:val="0"/>
                <w:bCs/>
                <w:color w:val="auto"/>
                <w:spacing w:val="-5"/>
                <w:sz w:val="21"/>
              </w:rPr>
              <w:t>段划分较合理，符合规范要求。</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15"/>
              <w:jc w:val="both"/>
              <w:textAlignment w:val="auto"/>
              <w:rPr>
                <w:rFonts w:hint="default"/>
                <w:b w:val="0"/>
                <w:bCs/>
                <w:color w:val="auto"/>
                <w:sz w:val="21"/>
              </w:rPr>
            </w:pPr>
            <w:r>
              <w:rPr>
                <w:rFonts w:hint="default"/>
                <w:b w:val="0"/>
                <w:bCs/>
                <w:color w:val="auto"/>
                <w:spacing w:val="-10"/>
                <w:sz w:val="21"/>
              </w:rPr>
              <w:t>差：</w:t>
            </w:r>
            <w:r>
              <w:rPr>
                <w:rFonts w:hint="default"/>
                <w:b w:val="0"/>
                <w:bCs/>
                <w:color w:val="auto"/>
                <w:spacing w:val="-8"/>
                <w:sz w:val="21"/>
              </w:rPr>
              <w:t>对项目认识不足，表达不清晰，措施不具体；施工段划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宋体" w:hAnsi="宋体" w:eastAsia="宋体" w:cs="宋体"/>
                <w:b w:val="0"/>
                <w:bCs/>
                <w:color w:val="auto"/>
              </w:rPr>
            </w:pPr>
            <w:r>
              <w:rPr>
                <w:rFonts w:hint="default"/>
                <w:b w:val="0"/>
                <w:bCs/>
                <w:color w:val="auto"/>
                <w:sz w:val="21"/>
              </w:rPr>
              <w:t>分不合理。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934" w:type="dxa"/>
            <w:vMerge w:val="continue"/>
            <w:vAlign w:val="center"/>
          </w:tcPr>
          <w:p>
            <w:pPr>
              <w:widowControl/>
              <w:jc w:val="left"/>
              <w:rPr>
                <w:rFonts w:hint="eastAsia" w:ascii="宋体" w:hAnsi="宋体" w:eastAsia="宋体" w:cs="宋体"/>
                <w:color w:val="auto"/>
              </w:rPr>
            </w:pPr>
          </w:p>
        </w:tc>
        <w:tc>
          <w:tcPr>
            <w:tcW w:w="1106" w:type="dxa"/>
            <w:vMerge w:val="continue"/>
            <w:vAlign w:val="center"/>
          </w:tcPr>
          <w:p>
            <w:pPr>
              <w:spacing w:line="400" w:lineRule="exact"/>
              <w:jc w:val="center"/>
              <w:rPr>
                <w:rFonts w:hint="eastAsia" w:ascii="宋体" w:hAnsi="宋体" w:eastAsia="宋体" w:cs="宋体"/>
                <w:color w:val="auto"/>
              </w:rPr>
            </w:pPr>
          </w:p>
        </w:tc>
        <w:tc>
          <w:tcPr>
            <w:tcW w:w="1699" w:type="dxa"/>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b w:val="0"/>
                <w:bCs/>
                <w:color w:val="auto"/>
                <w:spacing w:val="-15"/>
                <w:sz w:val="21"/>
                <w:lang w:val="en-US" w:eastAsia="zh-CN"/>
              </w:rPr>
            </w:pPr>
            <w:r>
              <w:rPr>
                <w:rFonts w:hint="eastAsia"/>
                <w:b w:val="0"/>
                <w:bCs/>
                <w:color w:val="auto"/>
                <w:spacing w:val="-15"/>
                <w:sz w:val="21"/>
                <w:lang w:val="en-US" w:eastAsia="zh-CN"/>
              </w:rPr>
              <w:t>施工进度计划和各阶段进度的保证措施（满分4分）</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ascii="宋体" w:hAnsi="宋体" w:eastAsia="宋体" w:cs="宋体"/>
                <w:b w:val="0"/>
                <w:bCs/>
                <w:color w:val="auto"/>
              </w:rPr>
            </w:pPr>
            <w:r>
              <w:rPr>
                <w:rFonts w:hint="eastAsia" w:ascii="宋体" w:hAnsi="宋体" w:eastAsia="宋体" w:cs="宋体"/>
                <w:color w:val="auto"/>
                <w:kern w:val="0"/>
              </w:rPr>
              <w:t>（优4分、良</w:t>
            </w:r>
            <w:r>
              <w:rPr>
                <w:rFonts w:hint="eastAsia" w:cs="宋体"/>
                <w:color w:val="auto"/>
                <w:kern w:val="0"/>
                <w:lang w:val="en-US" w:eastAsia="zh-CN"/>
              </w:rPr>
              <w:t>3</w:t>
            </w:r>
            <w:r>
              <w:rPr>
                <w:rFonts w:hint="eastAsia" w:ascii="宋体" w:hAnsi="宋体" w:eastAsia="宋体" w:cs="宋体"/>
                <w:color w:val="auto"/>
                <w:kern w:val="0"/>
              </w:rPr>
              <w:t>分、中</w:t>
            </w:r>
            <w:r>
              <w:rPr>
                <w:rFonts w:hint="eastAsia" w:cs="宋体"/>
                <w:color w:val="auto"/>
                <w:kern w:val="0"/>
                <w:lang w:val="en-US" w:eastAsia="zh-CN"/>
              </w:rPr>
              <w:t>2</w:t>
            </w:r>
            <w:r>
              <w:rPr>
                <w:rFonts w:hint="eastAsia" w:ascii="宋体" w:hAnsi="宋体" w:eastAsia="宋体" w:cs="宋体"/>
                <w:color w:val="auto"/>
                <w:kern w:val="0"/>
              </w:rPr>
              <w:t>分、差</w:t>
            </w:r>
            <w:r>
              <w:rPr>
                <w:rFonts w:hint="eastAsia" w:cs="宋体"/>
                <w:color w:val="auto"/>
                <w:kern w:val="0"/>
                <w:lang w:val="en-US" w:eastAsia="zh-CN"/>
              </w:rPr>
              <w:t>1</w:t>
            </w:r>
            <w:r>
              <w:rPr>
                <w:rFonts w:hint="eastAsia" w:ascii="宋体" w:hAnsi="宋体" w:eastAsia="宋体" w:cs="宋体"/>
                <w:color w:val="auto"/>
                <w:kern w:val="0"/>
              </w:rPr>
              <w:t>分）</w:t>
            </w:r>
          </w:p>
        </w:tc>
        <w:tc>
          <w:tcPr>
            <w:tcW w:w="5882" w:type="dxa"/>
            <w:gridSpan w:val="3"/>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380" w:lineRule="exact"/>
              <w:ind w:left="0" w:right="-15"/>
              <w:jc w:val="both"/>
              <w:textAlignment w:val="auto"/>
              <w:rPr>
                <w:rFonts w:hint="default"/>
                <w:b w:val="0"/>
                <w:bCs/>
                <w:color w:val="auto"/>
                <w:sz w:val="21"/>
              </w:rPr>
            </w:pPr>
            <w:r>
              <w:rPr>
                <w:rFonts w:hint="default"/>
                <w:b w:val="0"/>
                <w:bCs/>
                <w:color w:val="auto"/>
                <w:spacing w:val="-6"/>
                <w:sz w:val="21"/>
              </w:rPr>
              <w:t>优：</w:t>
            </w:r>
            <w:r>
              <w:rPr>
                <w:rFonts w:hint="default"/>
                <w:b w:val="0"/>
                <w:bCs/>
                <w:color w:val="auto"/>
                <w:spacing w:val="-9"/>
                <w:sz w:val="21"/>
              </w:rPr>
              <w:t>关键线路清晰、准确、完整，计划编制合理、可行，关</w:t>
            </w:r>
            <w:r>
              <w:rPr>
                <w:rFonts w:hint="default"/>
                <w:b w:val="0"/>
                <w:bCs/>
                <w:color w:val="auto"/>
                <w:spacing w:val="-5"/>
                <w:sz w:val="21"/>
              </w:rPr>
              <w:t>键节点的控制措施有力、合理、可行。</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15"/>
              <w:jc w:val="both"/>
              <w:textAlignment w:val="auto"/>
              <w:rPr>
                <w:rFonts w:hint="default"/>
                <w:b w:val="0"/>
                <w:bCs/>
                <w:color w:val="auto"/>
                <w:sz w:val="21"/>
              </w:rPr>
            </w:pPr>
            <w:r>
              <w:rPr>
                <w:rFonts w:hint="default"/>
                <w:b w:val="0"/>
                <w:bCs/>
                <w:color w:val="auto"/>
                <w:spacing w:val="-8"/>
                <w:sz w:val="21"/>
              </w:rPr>
              <w:t>良：关键线路清晰、准确、完整，计划编制可行，关键节点</w:t>
            </w:r>
            <w:r>
              <w:rPr>
                <w:rFonts w:hint="default"/>
                <w:b w:val="0"/>
                <w:bCs/>
                <w:color w:val="auto"/>
                <w:spacing w:val="-5"/>
                <w:sz w:val="21"/>
              </w:rPr>
              <w:t>的控制措施合理、可行。</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15"/>
              <w:jc w:val="both"/>
              <w:textAlignment w:val="auto"/>
              <w:rPr>
                <w:rFonts w:hint="default"/>
                <w:b w:val="0"/>
                <w:bCs/>
                <w:color w:val="auto"/>
                <w:sz w:val="21"/>
              </w:rPr>
            </w:pPr>
            <w:r>
              <w:rPr>
                <w:rFonts w:hint="default"/>
                <w:b w:val="0"/>
                <w:bCs/>
                <w:color w:val="auto"/>
                <w:spacing w:val="-14"/>
                <w:sz w:val="21"/>
              </w:rPr>
              <w:t>中：</w:t>
            </w:r>
            <w:r>
              <w:rPr>
                <w:rFonts w:hint="default"/>
                <w:b w:val="0"/>
                <w:bCs/>
                <w:color w:val="auto"/>
                <w:spacing w:val="-8"/>
                <w:sz w:val="21"/>
              </w:rPr>
              <w:t>关键线路基本准确，计划编制合理，关键节点的控制措</w:t>
            </w:r>
            <w:r>
              <w:rPr>
                <w:rFonts w:hint="default"/>
                <w:b w:val="0"/>
                <w:bCs/>
                <w:color w:val="auto"/>
                <w:spacing w:val="-5"/>
                <w:sz w:val="21"/>
              </w:rPr>
              <w:t>施基本可行。</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15"/>
              <w:jc w:val="both"/>
              <w:textAlignment w:val="auto"/>
              <w:rPr>
                <w:rFonts w:hint="eastAsia" w:ascii="宋体" w:hAnsi="宋体" w:eastAsia="宋体" w:cs="宋体"/>
                <w:b w:val="0"/>
                <w:bCs/>
                <w:color w:val="auto"/>
              </w:rPr>
            </w:pPr>
            <w:r>
              <w:rPr>
                <w:rFonts w:hint="default"/>
                <w:b w:val="0"/>
                <w:bCs/>
                <w:color w:val="auto"/>
                <w:spacing w:val="-14"/>
                <w:sz w:val="21"/>
              </w:rPr>
              <w:t>差：</w:t>
            </w:r>
            <w:r>
              <w:rPr>
                <w:rFonts w:hint="default"/>
                <w:b w:val="0"/>
                <w:bCs/>
                <w:color w:val="auto"/>
                <w:spacing w:val="-8"/>
                <w:sz w:val="21"/>
              </w:rPr>
              <w:t>关键线路不准确，计划编制不合理，关键节点的控制不</w:t>
            </w:r>
            <w:r>
              <w:rPr>
                <w:rFonts w:hint="eastAsia"/>
                <w:b w:val="0"/>
                <w:bCs/>
                <w:color w:val="auto"/>
                <w:sz w:val="21"/>
                <w:lang w:eastAsia="zh-CN"/>
              </w:rPr>
              <w:t>完整</w:t>
            </w:r>
            <w:r>
              <w:rPr>
                <w:rFonts w:hint="default"/>
                <w:b w:val="0"/>
                <w:bCs/>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934" w:type="dxa"/>
            <w:vMerge w:val="continue"/>
            <w:vAlign w:val="center"/>
          </w:tcPr>
          <w:p>
            <w:pPr>
              <w:widowControl/>
              <w:jc w:val="left"/>
              <w:rPr>
                <w:rFonts w:hint="eastAsia" w:ascii="宋体" w:hAnsi="宋体" w:eastAsia="宋体" w:cs="宋体"/>
                <w:color w:val="auto"/>
              </w:rPr>
            </w:pPr>
          </w:p>
        </w:tc>
        <w:tc>
          <w:tcPr>
            <w:tcW w:w="1106" w:type="dxa"/>
            <w:vMerge w:val="continue"/>
            <w:vAlign w:val="center"/>
          </w:tcPr>
          <w:p>
            <w:pPr>
              <w:spacing w:line="400" w:lineRule="exact"/>
              <w:jc w:val="center"/>
              <w:rPr>
                <w:rFonts w:hint="eastAsia" w:ascii="宋体" w:hAnsi="宋体" w:eastAsia="宋体" w:cs="宋体"/>
                <w:color w:val="auto"/>
              </w:rPr>
            </w:pPr>
          </w:p>
        </w:tc>
        <w:tc>
          <w:tcPr>
            <w:tcW w:w="1699" w:type="dxa"/>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default"/>
                <w:b w:val="0"/>
                <w:bCs/>
                <w:color w:val="auto"/>
                <w:spacing w:val="-15"/>
                <w:sz w:val="21"/>
                <w:lang w:val="en-US" w:eastAsia="zh-CN"/>
              </w:rPr>
            </w:pP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b w:val="0"/>
                <w:bCs/>
                <w:color w:val="auto"/>
                <w:spacing w:val="-15"/>
                <w:sz w:val="21"/>
                <w:lang w:val="en-US" w:eastAsia="zh-CN"/>
              </w:rPr>
            </w:pPr>
            <w:r>
              <w:rPr>
                <w:rFonts w:hint="eastAsia"/>
                <w:b w:val="0"/>
                <w:bCs/>
                <w:color w:val="auto"/>
                <w:spacing w:val="-15"/>
                <w:sz w:val="21"/>
                <w:lang w:val="en-US" w:eastAsia="zh-CN"/>
              </w:rPr>
              <w:t>劳动力和材料投入计划及其保证措施（满分4分）</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ascii="宋体" w:hAnsi="宋体" w:eastAsia="宋体" w:cs="宋体"/>
                <w:color w:val="auto"/>
              </w:rPr>
            </w:pPr>
            <w:r>
              <w:rPr>
                <w:rFonts w:hint="eastAsia" w:ascii="宋体" w:hAnsi="宋体" w:eastAsia="宋体" w:cs="宋体"/>
                <w:color w:val="auto"/>
                <w:kern w:val="0"/>
              </w:rPr>
              <w:t>（优4分、良</w:t>
            </w:r>
            <w:r>
              <w:rPr>
                <w:rFonts w:hint="eastAsia" w:cs="宋体"/>
                <w:color w:val="auto"/>
                <w:kern w:val="0"/>
                <w:lang w:val="en-US" w:eastAsia="zh-CN"/>
              </w:rPr>
              <w:t>3</w:t>
            </w:r>
            <w:r>
              <w:rPr>
                <w:rFonts w:hint="eastAsia" w:ascii="宋体" w:hAnsi="宋体" w:eastAsia="宋体" w:cs="宋体"/>
                <w:color w:val="auto"/>
                <w:kern w:val="0"/>
              </w:rPr>
              <w:t>分、中</w:t>
            </w:r>
            <w:r>
              <w:rPr>
                <w:rFonts w:hint="eastAsia" w:cs="宋体"/>
                <w:color w:val="auto"/>
                <w:kern w:val="0"/>
                <w:lang w:val="en-US" w:eastAsia="zh-CN"/>
              </w:rPr>
              <w:t>2</w:t>
            </w:r>
            <w:r>
              <w:rPr>
                <w:rFonts w:hint="eastAsia" w:ascii="宋体" w:hAnsi="宋体" w:eastAsia="宋体" w:cs="宋体"/>
                <w:color w:val="auto"/>
                <w:kern w:val="0"/>
              </w:rPr>
              <w:t>分、差</w:t>
            </w:r>
            <w:r>
              <w:rPr>
                <w:rFonts w:hint="eastAsia" w:cs="宋体"/>
                <w:color w:val="auto"/>
                <w:kern w:val="0"/>
                <w:lang w:val="en-US" w:eastAsia="zh-CN"/>
              </w:rPr>
              <w:t>1</w:t>
            </w:r>
            <w:r>
              <w:rPr>
                <w:rFonts w:hint="eastAsia" w:ascii="宋体" w:hAnsi="宋体" w:eastAsia="宋体" w:cs="宋体"/>
                <w:color w:val="auto"/>
                <w:kern w:val="0"/>
              </w:rPr>
              <w:t>分）</w:t>
            </w:r>
          </w:p>
        </w:tc>
        <w:tc>
          <w:tcPr>
            <w:tcW w:w="5882" w:type="dxa"/>
            <w:gridSpan w:val="3"/>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80" w:beforeAutospacing="0" w:after="0" w:afterAutospacing="0" w:line="380" w:lineRule="exact"/>
              <w:ind w:left="0" w:right="-15"/>
              <w:jc w:val="both"/>
              <w:textAlignment w:val="auto"/>
              <w:rPr>
                <w:rFonts w:hint="default"/>
                <w:b w:val="0"/>
                <w:bCs/>
                <w:color w:val="auto"/>
                <w:spacing w:val="-7"/>
                <w:sz w:val="21"/>
              </w:rPr>
            </w:pPr>
            <w:r>
              <w:rPr>
                <w:rFonts w:hint="default"/>
                <w:b w:val="0"/>
                <w:bCs/>
                <w:color w:val="auto"/>
                <w:spacing w:val="-14"/>
                <w:sz w:val="21"/>
              </w:rPr>
              <w:t>优：</w:t>
            </w:r>
            <w:r>
              <w:rPr>
                <w:rFonts w:hint="default"/>
                <w:b w:val="0"/>
                <w:bCs/>
                <w:color w:val="auto"/>
                <w:spacing w:val="-7"/>
                <w:sz w:val="21"/>
              </w:rPr>
              <w:t>投入计划与进度计划呼应，较好满足施工需要，调配投入计划合理、准确。</w:t>
            </w:r>
          </w:p>
          <w:p>
            <w:pPr>
              <w:pStyle w:val="49"/>
              <w:keepNext w:val="0"/>
              <w:keepLines w:val="0"/>
              <w:pageBreakBefore w:val="0"/>
              <w:widowControl w:val="0"/>
              <w:suppressLineNumbers w:val="0"/>
              <w:kinsoku/>
              <w:wordWrap/>
              <w:overflowPunct/>
              <w:topLinePunct w:val="0"/>
              <w:autoSpaceDE/>
              <w:autoSpaceDN/>
              <w:bidi w:val="0"/>
              <w:adjustRightInd/>
              <w:snapToGrid/>
              <w:spacing w:before="80" w:beforeAutospacing="0" w:after="0" w:afterAutospacing="0" w:line="380" w:lineRule="exact"/>
              <w:ind w:left="0" w:right="-15"/>
              <w:jc w:val="both"/>
              <w:textAlignment w:val="auto"/>
              <w:rPr>
                <w:rFonts w:hint="default"/>
                <w:b w:val="0"/>
                <w:bCs/>
                <w:color w:val="auto"/>
                <w:spacing w:val="-7"/>
                <w:sz w:val="21"/>
              </w:rPr>
            </w:pPr>
            <w:r>
              <w:rPr>
                <w:rFonts w:hint="default"/>
                <w:b w:val="0"/>
                <w:bCs/>
                <w:color w:val="auto"/>
                <w:spacing w:val="-7"/>
                <w:sz w:val="21"/>
              </w:rPr>
              <w:t>良：投入计划与进度计划呼应，基本满足施工需要，调配投入计划基本合理、准确。</w:t>
            </w:r>
          </w:p>
          <w:p>
            <w:pPr>
              <w:pStyle w:val="49"/>
              <w:keepNext w:val="0"/>
              <w:keepLines w:val="0"/>
              <w:pageBreakBefore w:val="0"/>
              <w:widowControl w:val="0"/>
              <w:suppressLineNumbers w:val="0"/>
              <w:kinsoku/>
              <w:wordWrap/>
              <w:overflowPunct/>
              <w:topLinePunct w:val="0"/>
              <w:autoSpaceDE/>
              <w:autoSpaceDN/>
              <w:bidi w:val="0"/>
              <w:adjustRightInd/>
              <w:snapToGrid/>
              <w:spacing w:before="80" w:beforeAutospacing="0" w:after="0" w:afterAutospacing="0" w:line="380" w:lineRule="exact"/>
              <w:ind w:left="0" w:right="-15"/>
              <w:jc w:val="both"/>
              <w:textAlignment w:val="auto"/>
              <w:rPr>
                <w:rFonts w:hint="default"/>
                <w:b w:val="0"/>
                <w:bCs/>
                <w:color w:val="auto"/>
                <w:spacing w:val="-7"/>
                <w:sz w:val="21"/>
              </w:rPr>
            </w:pPr>
            <w:r>
              <w:rPr>
                <w:rFonts w:hint="default"/>
                <w:b w:val="0"/>
                <w:bCs/>
                <w:color w:val="auto"/>
                <w:spacing w:val="-7"/>
                <w:sz w:val="21"/>
              </w:rPr>
              <w:t>中：投入计划与进度计划呼应，基本满足施工需要，调配投入计划基本合理。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both"/>
              <w:textAlignment w:val="auto"/>
              <w:rPr>
                <w:rFonts w:hint="eastAsia" w:ascii="宋体" w:hAnsi="宋体" w:eastAsia="宋体" w:cs="宋体"/>
                <w:color w:val="auto"/>
                <w:lang w:eastAsia="zh-CN"/>
              </w:rPr>
            </w:pPr>
            <w:r>
              <w:rPr>
                <w:rFonts w:hint="default"/>
                <w:b w:val="0"/>
                <w:bCs/>
                <w:color w:val="auto"/>
                <w:sz w:val="21"/>
              </w:rPr>
              <w:t>差：投入计划与进度计划不呼应，不能</w:t>
            </w:r>
            <w:r>
              <w:rPr>
                <w:rFonts w:hint="eastAsia"/>
                <w:b w:val="0"/>
                <w:bCs/>
                <w:color w:val="auto"/>
                <w:sz w:val="21"/>
                <w:lang w:eastAsia="zh-CN"/>
              </w:rPr>
              <w:t>完全</w:t>
            </w:r>
            <w:r>
              <w:rPr>
                <w:rFonts w:hint="default"/>
                <w:b w:val="0"/>
                <w:bCs/>
                <w:color w:val="auto"/>
                <w:sz w:val="21"/>
              </w:rPr>
              <w:t>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4" w:type="dxa"/>
            <w:vMerge w:val="continue"/>
            <w:vAlign w:val="center"/>
          </w:tcPr>
          <w:p>
            <w:pPr>
              <w:widowControl/>
              <w:jc w:val="left"/>
              <w:rPr>
                <w:rFonts w:hint="eastAsia" w:ascii="宋体" w:hAnsi="宋体" w:eastAsia="宋体" w:cs="宋体"/>
                <w:color w:val="auto"/>
              </w:rPr>
            </w:pPr>
          </w:p>
        </w:tc>
        <w:tc>
          <w:tcPr>
            <w:tcW w:w="1106" w:type="dxa"/>
            <w:vMerge w:val="continue"/>
            <w:vAlign w:val="center"/>
          </w:tcPr>
          <w:p>
            <w:pPr>
              <w:spacing w:line="400" w:lineRule="exact"/>
              <w:jc w:val="center"/>
              <w:rPr>
                <w:rFonts w:hint="eastAsia" w:ascii="宋体" w:hAnsi="宋体" w:eastAsia="宋体" w:cs="宋体"/>
                <w:color w:val="auto"/>
              </w:rPr>
            </w:pPr>
          </w:p>
        </w:tc>
        <w:tc>
          <w:tcPr>
            <w:tcW w:w="1699" w:type="dxa"/>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b w:val="0"/>
                <w:bCs/>
                <w:color w:val="auto"/>
                <w:spacing w:val="-15"/>
                <w:sz w:val="21"/>
                <w:szCs w:val="21"/>
                <w:lang w:val="en-US" w:eastAsia="zh-CN"/>
              </w:rPr>
            </w:pPr>
            <w:r>
              <w:rPr>
                <w:rFonts w:hint="eastAsia"/>
                <w:b w:val="0"/>
                <w:bCs/>
                <w:color w:val="auto"/>
                <w:spacing w:val="-15"/>
                <w:sz w:val="21"/>
                <w:lang w:val="en-US" w:eastAsia="zh-CN"/>
              </w:rPr>
              <w:t>机械设备投入计划及</w:t>
            </w:r>
            <w:r>
              <w:rPr>
                <w:rFonts w:hint="eastAsia"/>
                <w:b w:val="0"/>
                <w:bCs/>
                <w:color w:val="auto"/>
                <w:spacing w:val="-15"/>
                <w:sz w:val="21"/>
                <w:szCs w:val="21"/>
                <w:lang w:val="en-US" w:eastAsia="zh-CN"/>
              </w:rPr>
              <w:t xml:space="preserve">检测设备 </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b w:val="0"/>
                <w:bCs/>
                <w:color w:val="auto"/>
                <w:spacing w:val="-15"/>
                <w:sz w:val="21"/>
                <w:szCs w:val="21"/>
                <w:lang w:val="en-US" w:eastAsia="zh-CN"/>
              </w:rPr>
            </w:pPr>
            <w:r>
              <w:rPr>
                <w:rFonts w:hint="eastAsia"/>
                <w:b w:val="0"/>
                <w:bCs/>
                <w:color w:val="auto"/>
                <w:spacing w:val="-15"/>
                <w:sz w:val="21"/>
                <w:szCs w:val="21"/>
                <w:lang w:val="en-US" w:eastAsia="zh-CN"/>
              </w:rPr>
              <w:t xml:space="preserve"> （满分4分）</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ascii="宋体" w:hAnsi="宋体" w:eastAsia="宋体" w:cs="宋体"/>
                <w:color w:val="auto"/>
              </w:rPr>
            </w:pPr>
            <w:r>
              <w:rPr>
                <w:rFonts w:hint="eastAsia" w:ascii="宋体" w:hAnsi="宋体" w:eastAsia="宋体" w:cs="宋体"/>
                <w:color w:val="auto"/>
                <w:kern w:val="0"/>
                <w:sz w:val="21"/>
                <w:szCs w:val="21"/>
              </w:rPr>
              <w:t>（优4分、良</w:t>
            </w:r>
            <w:r>
              <w:rPr>
                <w:rFonts w:hint="eastAsia" w:cs="宋体"/>
                <w:color w:val="auto"/>
                <w:kern w:val="0"/>
                <w:sz w:val="21"/>
                <w:szCs w:val="21"/>
                <w:lang w:val="en-US" w:eastAsia="zh-CN"/>
              </w:rPr>
              <w:t>3</w:t>
            </w:r>
            <w:r>
              <w:rPr>
                <w:rFonts w:hint="eastAsia" w:ascii="宋体" w:hAnsi="宋体" w:eastAsia="宋体" w:cs="宋体"/>
                <w:color w:val="auto"/>
                <w:kern w:val="0"/>
                <w:sz w:val="21"/>
                <w:szCs w:val="21"/>
              </w:rPr>
              <w:t>分、中</w:t>
            </w:r>
            <w:r>
              <w:rPr>
                <w:rFonts w:hint="eastAsia" w:cs="宋体"/>
                <w:color w:val="auto"/>
                <w:kern w:val="0"/>
                <w:sz w:val="21"/>
                <w:szCs w:val="21"/>
                <w:lang w:val="en-US" w:eastAsia="zh-CN"/>
              </w:rPr>
              <w:t>2</w:t>
            </w:r>
            <w:r>
              <w:rPr>
                <w:rFonts w:hint="eastAsia" w:ascii="宋体" w:hAnsi="宋体" w:eastAsia="宋体" w:cs="宋体"/>
                <w:color w:val="auto"/>
                <w:kern w:val="0"/>
                <w:sz w:val="21"/>
                <w:szCs w:val="21"/>
              </w:rPr>
              <w:t>分、差</w:t>
            </w:r>
            <w:r>
              <w:rPr>
                <w:rFonts w:hint="eastAsia" w:cs="宋体"/>
                <w:color w:val="auto"/>
                <w:kern w:val="0"/>
                <w:sz w:val="21"/>
                <w:szCs w:val="21"/>
                <w:lang w:val="en-US" w:eastAsia="zh-CN"/>
              </w:rPr>
              <w:t>1</w:t>
            </w:r>
            <w:r>
              <w:rPr>
                <w:rFonts w:hint="eastAsia" w:ascii="宋体" w:hAnsi="宋体" w:eastAsia="宋体" w:cs="宋体"/>
                <w:color w:val="auto"/>
                <w:kern w:val="0"/>
                <w:sz w:val="21"/>
                <w:szCs w:val="21"/>
              </w:rPr>
              <w:t>分）</w:t>
            </w:r>
          </w:p>
        </w:tc>
        <w:tc>
          <w:tcPr>
            <w:tcW w:w="5882" w:type="dxa"/>
            <w:gridSpan w:val="3"/>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80" w:beforeAutospacing="0" w:after="0" w:afterAutospacing="0" w:line="380" w:lineRule="exact"/>
              <w:ind w:left="0" w:right="-15"/>
              <w:jc w:val="both"/>
              <w:textAlignment w:val="auto"/>
              <w:rPr>
                <w:rFonts w:hint="default"/>
                <w:b w:val="0"/>
                <w:bCs/>
                <w:color w:val="auto"/>
                <w:sz w:val="21"/>
              </w:rPr>
            </w:pPr>
            <w:r>
              <w:rPr>
                <w:rFonts w:hint="default"/>
                <w:b w:val="0"/>
                <w:bCs/>
                <w:color w:val="auto"/>
                <w:spacing w:val="-14"/>
                <w:sz w:val="21"/>
              </w:rPr>
              <w:t>优：</w:t>
            </w:r>
            <w:r>
              <w:rPr>
                <w:rFonts w:hint="default"/>
                <w:b w:val="0"/>
                <w:bCs/>
                <w:color w:val="auto"/>
                <w:spacing w:val="-7"/>
                <w:sz w:val="21"/>
              </w:rPr>
              <w:t>投入计划与进度计划呼应，较好满足施工需要，采用先</w:t>
            </w:r>
            <w:r>
              <w:rPr>
                <w:rFonts w:hint="default"/>
                <w:b w:val="0"/>
                <w:bCs/>
                <w:color w:val="auto"/>
                <w:spacing w:val="-5"/>
                <w:sz w:val="21"/>
              </w:rPr>
              <w:t>进机械设备。</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default"/>
                <w:b w:val="0"/>
                <w:bCs/>
                <w:color w:val="auto"/>
                <w:sz w:val="21"/>
              </w:rPr>
            </w:pPr>
            <w:r>
              <w:rPr>
                <w:rFonts w:hint="default"/>
                <w:b w:val="0"/>
                <w:bCs/>
                <w:color w:val="auto"/>
                <w:sz w:val="21"/>
              </w:rPr>
              <w:t>良：投入计划与进度计划呼应，满足施工需要。</w:t>
            </w:r>
          </w:p>
          <w:p>
            <w:pPr>
              <w:pStyle w:val="49"/>
              <w:keepNext w:val="0"/>
              <w:keepLines w:val="0"/>
              <w:pageBreakBefore w:val="0"/>
              <w:widowControl w:val="0"/>
              <w:suppressLineNumbers w:val="0"/>
              <w:kinsoku/>
              <w:wordWrap/>
              <w:overflowPunct/>
              <w:topLinePunct w:val="0"/>
              <w:autoSpaceDE/>
              <w:autoSpaceDN/>
              <w:bidi w:val="0"/>
              <w:adjustRightInd/>
              <w:snapToGrid/>
              <w:spacing w:before="72" w:beforeAutospacing="0" w:after="0" w:afterAutospacing="0" w:line="380" w:lineRule="exact"/>
              <w:ind w:left="0" w:right="332" w:rightChars="0"/>
              <w:jc w:val="both"/>
              <w:textAlignment w:val="auto"/>
              <w:rPr>
                <w:rFonts w:hint="default"/>
                <w:b w:val="0"/>
                <w:bCs/>
                <w:color w:val="auto"/>
                <w:spacing w:val="-3"/>
                <w:sz w:val="21"/>
              </w:rPr>
            </w:pPr>
            <w:r>
              <w:rPr>
                <w:rFonts w:hint="default"/>
                <w:b w:val="0"/>
                <w:bCs/>
                <w:color w:val="auto"/>
                <w:sz w:val="21"/>
              </w:rPr>
              <w:t>中：</w:t>
            </w:r>
            <w:r>
              <w:rPr>
                <w:rFonts w:hint="default"/>
                <w:b w:val="0"/>
                <w:bCs/>
                <w:color w:val="auto"/>
                <w:spacing w:val="-3"/>
                <w:sz w:val="21"/>
              </w:rPr>
              <w:t xml:space="preserve">投入计划与进度计划呼应，基本满足施工需要。 </w:t>
            </w:r>
          </w:p>
          <w:p>
            <w:pPr>
              <w:pStyle w:val="49"/>
              <w:keepNext w:val="0"/>
              <w:keepLines w:val="0"/>
              <w:pageBreakBefore w:val="0"/>
              <w:widowControl w:val="0"/>
              <w:suppressLineNumbers w:val="0"/>
              <w:kinsoku/>
              <w:wordWrap/>
              <w:overflowPunct/>
              <w:topLinePunct w:val="0"/>
              <w:autoSpaceDE/>
              <w:autoSpaceDN/>
              <w:bidi w:val="0"/>
              <w:adjustRightInd/>
              <w:snapToGrid/>
              <w:spacing w:before="72" w:beforeAutospacing="0" w:after="0" w:afterAutospacing="0" w:line="380" w:lineRule="exact"/>
              <w:ind w:left="0" w:leftChars="0" w:right="332" w:rightChars="0"/>
              <w:jc w:val="both"/>
              <w:textAlignment w:val="auto"/>
              <w:rPr>
                <w:rFonts w:hint="eastAsia" w:ascii="宋体" w:hAnsi="宋体" w:eastAsia="宋体" w:cs="宋体"/>
                <w:color w:val="auto"/>
              </w:rPr>
            </w:pPr>
            <w:r>
              <w:rPr>
                <w:rFonts w:hint="default"/>
                <w:b w:val="0"/>
                <w:bCs/>
                <w:color w:val="auto"/>
                <w:spacing w:val="-3"/>
                <w:sz w:val="21"/>
              </w:rPr>
              <w:t>差：投入计划与进度计划不呼应，不能</w:t>
            </w:r>
            <w:r>
              <w:rPr>
                <w:rFonts w:hint="eastAsia"/>
                <w:b w:val="0"/>
                <w:bCs/>
                <w:color w:val="auto"/>
                <w:spacing w:val="-3"/>
                <w:sz w:val="21"/>
                <w:lang w:eastAsia="zh-CN"/>
              </w:rPr>
              <w:t>完全</w:t>
            </w:r>
            <w:r>
              <w:rPr>
                <w:rFonts w:hint="default"/>
                <w:b w:val="0"/>
                <w:bCs/>
                <w:color w:val="auto"/>
                <w:spacing w:val="-3"/>
                <w:sz w:val="21"/>
              </w:rPr>
              <w:t>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4" w:type="dxa"/>
            <w:vMerge w:val="continue"/>
            <w:vAlign w:val="center"/>
          </w:tcPr>
          <w:p>
            <w:pPr>
              <w:widowControl/>
              <w:jc w:val="left"/>
              <w:rPr>
                <w:rFonts w:hint="eastAsia" w:ascii="宋体" w:hAnsi="宋体" w:eastAsia="宋体" w:cs="宋体"/>
                <w:color w:val="auto"/>
              </w:rPr>
            </w:pPr>
          </w:p>
        </w:tc>
        <w:tc>
          <w:tcPr>
            <w:tcW w:w="1106" w:type="dxa"/>
            <w:vMerge w:val="continue"/>
            <w:vAlign w:val="center"/>
          </w:tcPr>
          <w:p>
            <w:pPr>
              <w:spacing w:line="400" w:lineRule="exact"/>
              <w:jc w:val="center"/>
              <w:rPr>
                <w:rFonts w:hint="eastAsia" w:ascii="宋体" w:hAnsi="宋体" w:eastAsia="宋体" w:cs="宋体"/>
                <w:color w:val="auto"/>
              </w:rPr>
            </w:pPr>
          </w:p>
        </w:tc>
        <w:tc>
          <w:tcPr>
            <w:tcW w:w="1699" w:type="dxa"/>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b w:val="0"/>
                <w:bCs/>
                <w:color w:val="auto"/>
                <w:spacing w:val="-15"/>
                <w:sz w:val="21"/>
                <w:lang w:val="en-US" w:eastAsia="zh-CN"/>
              </w:rPr>
            </w:pPr>
            <w:r>
              <w:rPr>
                <w:rFonts w:hint="eastAsia"/>
                <w:b w:val="0"/>
                <w:bCs/>
                <w:color w:val="auto"/>
                <w:spacing w:val="-15"/>
                <w:sz w:val="21"/>
                <w:lang w:val="en-US" w:eastAsia="zh-CN"/>
              </w:rPr>
              <w:t xml:space="preserve">施工平面布置和临时设施布置 </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b w:val="0"/>
                <w:bCs/>
                <w:color w:val="auto"/>
                <w:spacing w:val="-15"/>
                <w:sz w:val="21"/>
                <w:szCs w:val="21"/>
                <w:lang w:val="en-US" w:eastAsia="zh-CN"/>
              </w:rPr>
            </w:pPr>
            <w:r>
              <w:rPr>
                <w:rFonts w:hint="eastAsia"/>
                <w:b w:val="0"/>
                <w:bCs/>
                <w:color w:val="auto"/>
                <w:spacing w:val="-15"/>
                <w:sz w:val="21"/>
                <w:szCs w:val="21"/>
                <w:lang w:val="en-US" w:eastAsia="zh-CN"/>
              </w:rPr>
              <w:t>（满分4分）</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ascii="宋体" w:hAnsi="宋体" w:eastAsia="宋体" w:cs="宋体"/>
                <w:color w:val="auto"/>
              </w:rPr>
            </w:pPr>
            <w:r>
              <w:rPr>
                <w:rFonts w:hint="eastAsia" w:ascii="宋体" w:hAnsi="宋体" w:eastAsia="宋体" w:cs="宋体"/>
                <w:color w:val="auto"/>
                <w:kern w:val="0"/>
                <w:sz w:val="21"/>
                <w:szCs w:val="21"/>
              </w:rPr>
              <w:t>（优4分、良</w:t>
            </w:r>
            <w:r>
              <w:rPr>
                <w:rFonts w:hint="eastAsia" w:cs="宋体"/>
                <w:color w:val="auto"/>
                <w:kern w:val="0"/>
                <w:sz w:val="21"/>
                <w:szCs w:val="21"/>
                <w:lang w:val="en-US" w:eastAsia="zh-CN"/>
              </w:rPr>
              <w:t>3</w:t>
            </w:r>
            <w:r>
              <w:rPr>
                <w:rFonts w:hint="eastAsia" w:ascii="宋体" w:hAnsi="宋体" w:eastAsia="宋体" w:cs="宋体"/>
                <w:color w:val="auto"/>
                <w:kern w:val="0"/>
                <w:sz w:val="21"/>
                <w:szCs w:val="21"/>
              </w:rPr>
              <w:t>分、中</w:t>
            </w:r>
            <w:r>
              <w:rPr>
                <w:rFonts w:hint="eastAsia" w:cs="宋体"/>
                <w:color w:val="auto"/>
                <w:kern w:val="0"/>
                <w:sz w:val="21"/>
                <w:szCs w:val="21"/>
                <w:lang w:val="en-US" w:eastAsia="zh-CN"/>
              </w:rPr>
              <w:t>2</w:t>
            </w:r>
            <w:r>
              <w:rPr>
                <w:rFonts w:hint="eastAsia" w:ascii="宋体" w:hAnsi="宋体" w:eastAsia="宋体" w:cs="宋体"/>
                <w:color w:val="auto"/>
                <w:kern w:val="0"/>
                <w:sz w:val="21"/>
                <w:szCs w:val="21"/>
              </w:rPr>
              <w:t>分、差</w:t>
            </w:r>
            <w:r>
              <w:rPr>
                <w:rFonts w:hint="eastAsia" w:cs="宋体"/>
                <w:color w:val="auto"/>
                <w:kern w:val="0"/>
                <w:sz w:val="21"/>
                <w:szCs w:val="21"/>
                <w:lang w:val="en-US" w:eastAsia="zh-CN"/>
              </w:rPr>
              <w:t>1</w:t>
            </w:r>
            <w:r>
              <w:rPr>
                <w:rFonts w:hint="eastAsia" w:ascii="宋体" w:hAnsi="宋体" w:eastAsia="宋体" w:cs="宋体"/>
                <w:color w:val="auto"/>
                <w:kern w:val="0"/>
                <w:sz w:val="21"/>
                <w:szCs w:val="21"/>
              </w:rPr>
              <w:t>分）</w:t>
            </w:r>
          </w:p>
        </w:tc>
        <w:tc>
          <w:tcPr>
            <w:tcW w:w="5882" w:type="dxa"/>
            <w:gridSpan w:val="3"/>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380" w:lineRule="exact"/>
              <w:ind w:left="0" w:right="-15"/>
              <w:jc w:val="both"/>
              <w:textAlignment w:val="auto"/>
              <w:rPr>
                <w:rFonts w:hint="default"/>
                <w:b w:val="0"/>
                <w:bCs/>
                <w:color w:val="auto"/>
                <w:sz w:val="21"/>
              </w:rPr>
            </w:pPr>
            <w:r>
              <w:rPr>
                <w:rFonts w:hint="default"/>
                <w:b w:val="0"/>
                <w:bCs/>
                <w:color w:val="auto"/>
                <w:spacing w:val="-10"/>
                <w:sz w:val="21"/>
              </w:rPr>
              <w:t>优：</w:t>
            </w:r>
            <w:r>
              <w:rPr>
                <w:rFonts w:hint="default"/>
                <w:b w:val="0"/>
                <w:bCs/>
                <w:color w:val="auto"/>
                <w:spacing w:val="-9"/>
                <w:sz w:val="21"/>
              </w:rPr>
              <w:t>总体布置有针对性、合理，较好满足施工需要，符合安</w:t>
            </w:r>
            <w:r>
              <w:rPr>
                <w:rFonts w:hint="default"/>
                <w:b w:val="0"/>
                <w:bCs/>
                <w:color w:val="auto"/>
                <w:spacing w:val="-5"/>
                <w:sz w:val="21"/>
              </w:rPr>
              <w:t>全、文明生产要求。</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15"/>
              <w:jc w:val="both"/>
              <w:textAlignment w:val="auto"/>
              <w:rPr>
                <w:rFonts w:hint="default"/>
                <w:b w:val="0"/>
                <w:bCs/>
                <w:color w:val="auto"/>
                <w:sz w:val="21"/>
              </w:rPr>
            </w:pPr>
            <w:r>
              <w:rPr>
                <w:rFonts w:hint="default"/>
                <w:b w:val="0"/>
                <w:bCs/>
                <w:color w:val="auto"/>
                <w:spacing w:val="-10"/>
                <w:sz w:val="21"/>
              </w:rPr>
              <w:t>良：</w:t>
            </w:r>
            <w:r>
              <w:rPr>
                <w:rFonts w:hint="default"/>
                <w:b w:val="0"/>
                <w:bCs/>
                <w:color w:val="auto"/>
                <w:spacing w:val="-8"/>
                <w:sz w:val="21"/>
              </w:rPr>
              <w:t>总体布置合理，能满足施工需要，基本符合安全、文明</w:t>
            </w:r>
            <w:r>
              <w:rPr>
                <w:rFonts w:hint="default"/>
                <w:b w:val="0"/>
                <w:bCs/>
                <w:color w:val="auto"/>
                <w:spacing w:val="-5"/>
                <w:sz w:val="21"/>
              </w:rPr>
              <w:t>生产要求。</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default"/>
                <w:b w:val="0"/>
                <w:bCs/>
                <w:color w:val="auto"/>
                <w:sz w:val="21"/>
              </w:rPr>
            </w:pPr>
            <w:r>
              <w:rPr>
                <w:rFonts w:hint="default"/>
                <w:b w:val="0"/>
                <w:bCs/>
                <w:color w:val="auto"/>
                <w:sz w:val="21"/>
              </w:rPr>
              <w:t>中：总体布置基本合理，基本满足施工需要。</w:t>
            </w:r>
          </w:p>
          <w:p>
            <w:pPr>
              <w:pStyle w:val="49"/>
              <w:keepNext w:val="0"/>
              <w:keepLines w:val="0"/>
              <w:pageBreakBefore w:val="0"/>
              <w:widowControl w:val="0"/>
              <w:suppressLineNumbers w:val="0"/>
              <w:kinsoku/>
              <w:wordWrap/>
              <w:overflowPunct/>
              <w:topLinePunct w:val="0"/>
              <w:autoSpaceDE/>
              <w:autoSpaceDN/>
              <w:bidi w:val="0"/>
              <w:adjustRightInd/>
              <w:snapToGrid/>
              <w:spacing w:before="70" w:beforeAutospacing="0" w:after="0" w:afterAutospacing="0" w:line="380" w:lineRule="exact"/>
              <w:ind w:left="0" w:leftChars="0" w:right="0" w:rightChars="0"/>
              <w:jc w:val="both"/>
              <w:textAlignment w:val="auto"/>
              <w:rPr>
                <w:rFonts w:hint="eastAsia" w:ascii="宋体" w:hAnsi="宋体" w:eastAsia="宋体" w:cs="宋体"/>
                <w:color w:val="auto"/>
              </w:rPr>
            </w:pPr>
            <w:r>
              <w:rPr>
                <w:rFonts w:hint="default"/>
                <w:b w:val="0"/>
                <w:bCs/>
                <w:color w:val="auto"/>
                <w:sz w:val="21"/>
              </w:rPr>
              <w:t>差：总体布置不合理，不符合安全、文明生产要求。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4" w:type="dxa"/>
            <w:vMerge w:val="continue"/>
            <w:vAlign w:val="center"/>
          </w:tcPr>
          <w:p>
            <w:pPr>
              <w:widowControl/>
              <w:jc w:val="left"/>
              <w:rPr>
                <w:rFonts w:hint="eastAsia" w:ascii="宋体" w:hAnsi="宋体" w:eastAsia="宋体" w:cs="宋体"/>
                <w:color w:val="auto"/>
              </w:rPr>
            </w:pPr>
          </w:p>
        </w:tc>
        <w:tc>
          <w:tcPr>
            <w:tcW w:w="1106" w:type="dxa"/>
            <w:vMerge w:val="continue"/>
            <w:vAlign w:val="center"/>
          </w:tcPr>
          <w:p>
            <w:pPr>
              <w:spacing w:line="400" w:lineRule="exact"/>
              <w:jc w:val="center"/>
              <w:rPr>
                <w:rFonts w:hint="eastAsia" w:ascii="宋体" w:hAnsi="宋体" w:eastAsia="宋体" w:cs="宋体"/>
                <w:color w:val="auto"/>
              </w:rPr>
            </w:pPr>
          </w:p>
        </w:tc>
        <w:tc>
          <w:tcPr>
            <w:tcW w:w="1699" w:type="dxa"/>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b w:val="0"/>
                <w:bCs/>
                <w:color w:val="auto"/>
                <w:spacing w:val="-15"/>
                <w:sz w:val="21"/>
                <w:szCs w:val="21"/>
                <w:lang w:val="en-US" w:eastAsia="zh-CN"/>
              </w:rPr>
            </w:pPr>
            <w:r>
              <w:rPr>
                <w:rFonts w:hint="eastAsia"/>
                <w:b w:val="0"/>
                <w:bCs/>
                <w:color w:val="auto"/>
                <w:spacing w:val="-15"/>
                <w:sz w:val="21"/>
                <w:lang w:val="en-US" w:eastAsia="zh-CN"/>
              </w:rPr>
              <w:t>关键施工技术、工</w:t>
            </w:r>
            <w:r>
              <w:rPr>
                <w:rFonts w:hint="eastAsia"/>
                <w:b w:val="0"/>
                <w:bCs/>
                <w:color w:val="auto"/>
                <w:spacing w:val="-15"/>
                <w:sz w:val="21"/>
                <w:szCs w:val="21"/>
                <w:lang w:val="en-US" w:eastAsia="zh-CN"/>
              </w:rPr>
              <w:t>艺及工程实施的重点、难点和解决方案（满分4分）</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ascii="宋体" w:hAnsi="宋体" w:eastAsia="宋体" w:cs="宋体"/>
                <w:color w:val="auto"/>
              </w:rPr>
            </w:pPr>
            <w:r>
              <w:rPr>
                <w:rFonts w:hint="eastAsia" w:ascii="宋体" w:hAnsi="宋体" w:eastAsia="宋体" w:cs="宋体"/>
                <w:color w:val="auto"/>
                <w:kern w:val="0"/>
                <w:sz w:val="21"/>
                <w:szCs w:val="21"/>
              </w:rPr>
              <w:t>（优4分、良</w:t>
            </w:r>
            <w:r>
              <w:rPr>
                <w:rFonts w:hint="eastAsia" w:cs="宋体"/>
                <w:color w:val="auto"/>
                <w:kern w:val="0"/>
                <w:sz w:val="21"/>
                <w:szCs w:val="21"/>
                <w:lang w:val="en-US" w:eastAsia="zh-CN"/>
              </w:rPr>
              <w:t>3</w:t>
            </w:r>
            <w:r>
              <w:rPr>
                <w:rFonts w:hint="eastAsia" w:ascii="宋体" w:hAnsi="宋体" w:eastAsia="宋体" w:cs="宋体"/>
                <w:color w:val="auto"/>
                <w:kern w:val="0"/>
                <w:sz w:val="21"/>
                <w:szCs w:val="21"/>
              </w:rPr>
              <w:t>分、中</w:t>
            </w:r>
            <w:r>
              <w:rPr>
                <w:rFonts w:hint="eastAsia" w:cs="宋体"/>
                <w:color w:val="auto"/>
                <w:kern w:val="0"/>
                <w:sz w:val="21"/>
                <w:szCs w:val="21"/>
                <w:lang w:val="en-US" w:eastAsia="zh-CN"/>
              </w:rPr>
              <w:t>2</w:t>
            </w:r>
            <w:r>
              <w:rPr>
                <w:rFonts w:hint="eastAsia" w:ascii="宋体" w:hAnsi="宋体" w:eastAsia="宋体" w:cs="宋体"/>
                <w:color w:val="auto"/>
                <w:kern w:val="0"/>
                <w:sz w:val="21"/>
                <w:szCs w:val="21"/>
              </w:rPr>
              <w:t>分、差</w:t>
            </w:r>
            <w:r>
              <w:rPr>
                <w:rFonts w:hint="eastAsia" w:cs="宋体"/>
                <w:color w:val="auto"/>
                <w:kern w:val="0"/>
                <w:sz w:val="21"/>
                <w:szCs w:val="21"/>
                <w:lang w:val="en-US" w:eastAsia="zh-CN"/>
              </w:rPr>
              <w:t>1</w:t>
            </w:r>
            <w:r>
              <w:rPr>
                <w:rFonts w:hint="eastAsia" w:ascii="宋体" w:hAnsi="宋体" w:eastAsia="宋体" w:cs="宋体"/>
                <w:color w:val="auto"/>
                <w:kern w:val="0"/>
                <w:sz w:val="21"/>
                <w:szCs w:val="21"/>
              </w:rPr>
              <w:t>分）</w:t>
            </w:r>
          </w:p>
        </w:tc>
        <w:tc>
          <w:tcPr>
            <w:tcW w:w="5882" w:type="dxa"/>
            <w:gridSpan w:val="3"/>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380" w:lineRule="exact"/>
              <w:ind w:left="0" w:right="-15"/>
              <w:jc w:val="both"/>
              <w:textAlignment w:val="auto"/>
              <w:rPr>
                <w:rFonts w:hint="default"/>
                <w:b w:val="0"/>
                <w:bCs/>
                <w:color w:val="auto"/>
                <w:sz w:val="21"/>
              </w:rPr>
            </w:pPr>
            <w:r>
              <w:rPr>
                <w:rFonts w:hint="default"/>
                <w:b w:val="0"/>
                <w:bCs/>
                <w:color w:val="auto"/>
                <w:spacing w:val="-10"/>
                <w:sz w:val="21"/>
              </w:rPr>
              <w:t>优：</w:t>
            </w:r>
            <w:r>
              <w:rPr>
                <w:rFonts w:hint="default"/>
                <w:b w:val="0"/>
                <w:bCs/>
                <w:color w:val="auto"/>
                <w:spacing w:val="-8"/>
                <w:sz w:val="21"/>
              </w:rPr>
              <w:t>对项目关键技术、工艺有深入的表达，对重点、难点有</w:t>
            </w:r>
            <w:r>
              <w:rPr>
                <w:rFonts w:hint="default"/>
                <w:b w:val="0"/>
                <w:bCs/>
                <w:color w:val="auto"/>
                <w:spacing w:val="-14"/>
                <w:sz w:val="21"/>
              </w:rPr>
              <w:t>先进合理的施工措施并有可行的安全措施，解决方案完整、经济</w:t>
            </w:r>
            <w:r>
              <w:rPr>
                <w:rFonts w:hint="default"/>
                <w:b w:val="0"/>
                <w:bCs/>
                <w:color w:val="auto"/>
                <w:spacing w:val="-7"/>
                <w:sz w:val="21"/>
              </w:rPr>
              <w:t>安全、切实可行，措施得力。</w:t>
            </w:r>
          </w:p>
          <w:p>
            <w:pPr>
              <w:pStyle w:val="49"/>
              <w:keepNext w:val="0"/>
              <w:keepLines w:val="0"/>
              <w:pageBreakBefore w:val="0"/>
              <w:widowControl w:val="0"/>
              <w:suppressLineNumbers w:val="0"/>
              <w:kinsoku/>
              <w:wordWrap/>
              <w:overflowPunct/>
              <w:topLinePunct w:val="0"/>
              <w:autoSpaceDE/>
              <w:autoSpaceDN/>
              <w:bidi w:val="0"/>
              <w:adjustRightInd/>
              <w:snapToGrid/>
              <w:spacing w:before="3" w:beforeAutospacing="0" w:after="0" w:afterAutospacing="0" w:line="380" w:lineRule="exact"/>
              <w:ind w:left="0" w:right="-15"/>
              <w:jc w:val="both"/>
              <w:textAlignment w:val="auto"/>
              <w:rPr>
                <w:rFonts w:hint="default"/>
                <w:b w:val="0"/>
                <w:bCs/>
                <w:color w:val="auto"/>
                <w:sz w:val="21"/>
              </w:rPr>
            </w:pPr>
            <w:r>
              <w:rPr>
                <w:rFonts w:hint="default"/>
                <w:b w:val="0"/>
                <w:bCs/>
                <w:color w:val="auto"/>
                <w:spacing w:val="-10"/>
                <w:sz w:val="21"/>
              </w:rPr>
              <w:t>良：</w:t>
            </w:r>
            <w:r>
              <w:rPr>
                <w:rFonts w:hint="default"/>
                <w:b w:val="0"/>
                <w:bCs/>
                <w:color w:val="auto"/>
                <w:spacing w:val="-8"/>
                <w:sz w:val="21"/>
              </w:rPr>
              <w:t>对项目关键技术、工艺有深入的表达，对重点、难点有</w:t>
            </w:r>
            <w:r>
              <w:rPr>
                <w:rFonts w:hint="default"/>
                <w:b w:val="0"/>
                <w:bCs/>
                <w:color w:val="auto"/>
                <w:spacing w:val="-5"/>
                <w:sz w:val="21"/>
              </w:rPr>
              <w:t>合理的建议，解决方案经济、安全、基本可行。</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15"/>
              <w:jc w:val="both"/>
              <w:textAlignment w:val="auto"/>
              <w:rPr>
                <w:rFonts w:hint="default"/>
                <w:b w:val="0"/>
                <w:bCs/>
                <w:color w:val="auto"/>
                <w:sz w:val="21"/>
              </w:rPr>
            </w:pPr>
            <w:r>
              <w:rPr>
                <w:rFonts w:hint="default"/>
                <w:b w:val="0"/>
                <w:bCs/>
                <w:color w:val="auto"/>
                <w:spacing w:val="-10"/>
                <w:sz w:val="21"/>
              </w:rPr>
              <w:t>中：</w:t>
            </w:r>
            <w:r>
              <w:rPr>
                <w:rFonts w:hint="default"/>
                <w:b w:val="0"/>
                <w:bCs/>
                <w:color w:val="auto"/>
                <w:spacing w:val="-7"/>
                <w:sz w:val="21"/>
              </w:rPr>
              <w:t>对项目关键技术有一定了解，对重点、难点有建议，解</w:t>
            </w:r>
            <w:r>
              <w:rPr>
                <w:rFonts w:hint="default"/>
                <w:b w:val="0"/>
                <w:bCs/>
                <w:color w:val="auto"/>
                <w:spacing w:val="-5"/>
                <w:sz w:val="21"/>
              </w:rPr>
              <w:t>决方案基本可行。</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15"/>
              <w:jc w:val="both"/>
              <w:textAlignment w:val="auto"/>
              <w:rPr>
                <w:rFonts w:hint="default"/>
                <w:b w:val="0"/>
                <w:bCs/>
                <w:color w:val="auto"/>
                <w:sz w:val="21"/>
              </w:rPr>
            </w:pPr>
            <w:r>
              <w:rPr>
                <w:rFonts w:hint="default"/>
                <w:b w:val="0"/>
                <w:bCs/>
                <w:color w:val="auto"/>
                <w:sz w:val="21"/>
              </w:rPr>
              <w:t>差：</w:t>
            </w:r>
            <w:r>
              <w:rPr>
                <w:rFonts w:hint="default"/>
                <w:b w:val="0"/>
                <w:bCs/>
                <w:color w:val="auto"/>
                <w:spacing w:val="-2"/>
                <w:sz w:val="21"/>
              </w:rPr>
              <w:t>对项目关键技术有表述，对重点、难点有建议，解决方</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3" w:leftChars="0" w:right="0" w:rightChars="0"/>
              <w:jc w:val="both"/>
              <w:textAlignment w:val="auto"/>
              <w:rPr>
                <w:rFonts w:hint="eastAsia" w:ascii="宋体" w:hAnsi="宋体" w:eastAsia="宋体" w:cs="宋体"/>
                <w:color w:val="auto"/>
              </w:rPr>
            </w:pPr>
            <w:r>
              <w:rPr>
                <w:rFonts w:hint="default"/>
                <w:b w:val="0"/>
                <w:bCs/>
                <w:color w:val="auto"/>
                <w:sz w:val="21"/>
              </w:rPr>
              <w:t>案不</w:t>
            </w:r>
            <w:r>
              <w:rPr>
                <w:rFonts w:hint="eastAsia"/>
                <w:b w:val="0"/>
                <w:bCs/>
                <w:color w:val="auto"/>
                <w:sz w:val="21"/>
                <w:lang w:eastAsia="zh-CN"/>
              </w:rPr>
              <w:t>完整</w:t>
            </w:r>
            <w:r>
              <w:rPr>
                <w:rFonts w:hint="default"/>
                <w:b w:val="0"/>
                <w:bCs/>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934" w:type="dxa"/>
            <w:vMerge w:val="continue"/>
            <w:vAlign w:val="center"/>
          </w:tcPr>
          <w:p>
            <w:pPr>
              <w:widowControl/>
              <w:jc w:val="left"/>
              <w:rPr>
                <w:rFonts w:hint="eastAsia" w:ascii="宋体" w:hAnsi="宋体" w:eastAsia="宋体" w:cs="宋体"/>
                <w:color w:val="auto"/>
              </w:rPr>
            </w:pPr>
          </w:p>
        </w:tc>
        <w:tc>
          <w:tcPr>
            <w:tcW w:w="1106" w:type="dxa"/>
            <w:vMerge w:val="continue"/>
            <w:vAlign w:val="center"/>
          </w:tcPr>
          <w:p>
            <w:pPr>
              <w:spacing w:line="400" w:lineRule="exact"/>
              <w:jc w:val="center"/>
              <w:rPr>
                <w:rFonts w:hint="eastAsia" w:ascii="宋体" w:hAnsi="宋体" w:eastAsia="宋体" w:cs="宋体"/>
                <w:color w:val="auto"/>
              </w:rPr>
            </w:pPr>
          </w:p>
        </w:tc>
        <w:tc>
          <w:tcPr>
            <w:tcW w:w="1699" w:type="dxa"/>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b w:val="0"/>
                <w:bCs/>
                <w:color w:val="auto"/>
                <w:spacing w:val="-15"/>
                <w:sz w:val="21"/>
                <w:lang w:val="en-US" w:eastAsia="zh-CN"/>
              </w:rPr>
            </w:pPr>
            <w:r>
              <w:rPr>
                <w:rFonts w:hint="eastAsia"/>
                <w:b w:val="0"/>
                <w:bCs/>
                <w:color w:val="auto"/>
                <w:spacing w:val="-15"/>
                <w:sz w:val="21"/>
                <w:lang w:val="en-US" w:eastAsia="zh-CN"/>
              </w:rPr>
              <w:t>安全文明施工措施 （满分4分）</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ascii="宋体" w:hAnsi="宋体" w:eastAsia="宋体" w:cs="宋体"/>
                <w:b/>
                <w:bCs/>
                <w:color w:val="auto"/>
                <w:kern w:val="0"/>
              </w:rPr>
            </w:pPr>
            <w:r>
              <w:rPr>
                <w:rFonts w:hint="eastAsia" w:ascii="宋体" w:hAnsi="宋体" w:eastAsia="宋体" w:cs="宋体"/>
                <w:color w:val="auto"/>
                <w:kern w:val="0"/>
              </w:rPr>
              <w:t>（优4分、良</w:t>
            </w:r>
            <w:r>
              <w:rPr>
                <w:rFonts w:hint="eastAsia" w:cs="宋体"/>
                <w:color w:val="auto"/>
                <w:kern w:val="0"/>
                <w:lang w:val="en-US" w:eastAsia="zh-CN"/>
              </w:rPr>
              <w:t>3</w:t>
            </w:r>
            <w:r>
              <w:rPr>
                <w:rFonts w:hint="eastAsia" w:ascii="宋体" w:hAnsi="宋体" w:eastAsia="宋体" w:cs="宋体"/>
                <w:color w:val="auto"/>
                <w:kern w:val="0"/>
              </w:rPr>
              <w:t>分、中</w:t>
            </w:r>
            <w:r>
              <w:rPr>
                <w:rFonts w:hint="eastAsia" w:cs="宋体"/>
                <w:color w:val="auto"/>
                <w:kern w:val="0"/>
                <w:lang w:val="en-US" w:eastAsia="zh-CN"/>
              </w:rPr>
              <w:t>2</w:t>
            </w:r>
            <w:r>
              <w:rPr>
                <w:rFonts w:hint="eastAsia" w:ascii="宋体" w:hAnsi="宋体" w:eastAsia="宋体" w:cs="宋体"/>
                <w:color w:val="auto"/>
                <w:kern w:val="0"/>
              </w:rPr>
              <w:t>分、差</w:t>
            </w:r>
            <w:r>
              <w:rPr>
                <w:rFonts w:hint="eastAsia" w:cs="宋体"/>
                <w:color w:val="auto"/>
                <w:kern w:val="0"/>
                <w:lang w:val="en-US" w:eastAsia="zh-CN"/>
              </w:rPr>
              <w:t>1</w:t>
            </w:r>
            <w:r>
              <w:rPr>
                <w:rFonts w:hint="eastAsia" w:ascii="宋体" w:hAnsi="宋体" w:eastAsia="宋体" w:cs="宋体"/>
                <w:color w:val="auto"/>
                <w:kern w:val="0"/>
              </w:rPr>
              <w:t>分）</w:t>
            </w:r>
          </w:p>
        </w:tc>
        <w:tc>
          <w:tcPr>
            <w:tcW w:w="5882" w:type="dxa"/>
            <w:gridSpan w:val="3"/>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380" w:lineRule="exact"/>
              <w:ind w:left="0" w:right="-15"/>
              <w:jc w:val="both"/>
              <w:textAlignment w:val="auto"/>
              <w:rPr>
                <w:rFonts w:hint="default"/>
                <w:b w:val="0"/>
                <w:bCs/>
                <w:color w:val="auto"/>
                <w:sz w:val="21"/>
              </w:rPr>
            </w:pPr>
            <w:r>
              <w:rPr>
                <w:rFonts w:hint="default"/>
                <w:b w:val="0"/>
                <w:bCs/>
                <w:color w:val="auto"/>
                <w:spacing w:val="-8"/>
                <w:sz w:val="21"/>
              </w:rPr>
              <w:t>优：针对项目实际情况，有先进、具体、完整、可行的实施</w:t>
            </w:r>
            <w:r>
              <w:rPr>
                <w:rFonts w:hint="default"/>
                <w:b w:val="0"/>
                <w:bCs/>
                <w:color w:val="auto"/>
                <w:spacing w:val="-5"/>
                <w:sz w:val="21"/>
              </w:rPr>
              <w:t>措施，采用规范正确、清晰。</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15"/>
              <w:jc w:val="both"/>
              <w:textAlignment w:val="auto"/>
              <w:rPr>
                <w:rFonts w:hint="default"/>
                <w:b w:val="0"/>
                <w:bCs/>
                <w:color w:val="auto"/>
                <w:sz w:val="21"/>
              </w:rPr>
            </w:pPr>
            <w:r>
              <w:rPr>
                <w:rFonts w:hint="default"/>
                <w:b w:val="0"/>
                <w:bCs/>
                <w:color w:val="auto"/>
                <w:spacing w:val="-10"/>
                <w:sz w:val="21"/>
              </w:rPr>
              <w:t>良：</w:t>
            </w:r>
            <w:r>
              <w:rPr>
                <w:rFonts w:hint="default"/>
                <w:b w:val="0"/>
                <w:bCs/>
                <w:color w:val="auto"/>
                <w:spacing w:val="-8"/>
                <w:sz w:val="21"/>
              </w:rPr>
              <w:t>针对项目实际情况，有合理的措施且具体、完整，采用</w:t>
            </w:r>
            <w:r>
              <w:rPr>
                <w:rFonts w:hint="default"/>
                <w:b w:val="0"/>
                <w:bCs/>
                <w:color w:val="auto"/>
                <w:spacing w:val="-5"/>
                <w:sz w:val="21"/>
              </w:rPr>
              <w:t>规范正确。</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default"/>
                <w:b w:val="0"/>
                <w:bCs/>
                <w:color w:val="auto"/>
                <w:sz w:val="21"/>
              </w:rPr>
            </w:pPr>
            <w:r>
              <w:rPr>
                <w:rFonts w:hint="default"/>
                <w:b w:val="0"/>
                <w:bCs/>
                <w:color w:val="auto"/>
                <w:sz w:val="21"/>
              </w:rPr>
              <w:t>中：有基本合理的措施，采用规范正确。</w:t>
            </w:r>
          </w:p>
          <w:p>
            <w:pPr>
              <w:pStyle w:val="49"/>
              <w:keepNext w:val="0"/>
              <w:keepLines w:val="0"/>
              <w:pageBreakBefore w:val="0"/>
              <w:widowControl w:val="0"/>
              <w:suppressLineNumbers w:val="0"/>
              <w:kinsoku/>
              <w:wordWrap/>
              <w:overflowPunct/>
              <w:topLinePunct w:val="0"/>
              <w:autoSpaceDE/>
              <w:autoSpaceDN/>
              <w:bidi w:val="0"/>
              <w:adjustRightInd/>
              <w:snapToGrid/>
              <w:spacing w:before="67" w:beforeAutospacing="0" w:after="0" w:afterAutospacing="0" w:line="380" w:lineRule="exact"/>
              <w:ind w:left="0" w:leftChars="0" w:right="0" w:rightChars="0"/>
              <w:jc w:val="both"/>
              <w:textAlignment w:val="auto"/>
              <w:rPr>
                <w:rFonts w:hint="eastAsia" w:ascii="宋体" w:hAnsi="宋体" w:eastAsia="宋体" w:cs="宋体"/>
                <w:color w:val="auto"/>
              </w:rPr>
            </w:pPr>
            <w:r>
              <w:rPr>
                <w:rFonts w:hint="default"/>
                <w:b w:val="0"/>
                <w:bCs/>
                <w:color w:val="auto"/>
                <w:sz w:val="21"/>
              </w:rPr>
              <w:t>差：安全文明措施不得力，采用规范不</w:t>
            </w:r>
            <w:r>
              <w:rPr>
                <w:rFonts w:hint="eastAsia"/>
                <w:b w:val="0"/>
                <w:bCs/>
                <w:color w:val="auto"/>
                <w:sz w:val="21"/>
                <w:lang w:eastAsia="zh-CN"/>
              </w:rPr>
              <w:t>全</w:t>
            </w:r>
            <w:r>
              <w:rPr>
                <w:rFonts w:hint="default"/>
                <w:b w:val="0"/>
                <w:bCs/>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934" w:type="dxa"/>
            <w:vMerge w:val="continue"/>
            <w:vAlign w:val="center"/>
          </w:tcPr>
          <w:p>
            <w:pPr>
              <w:widowControl/>
              <w:jc w:val="left"/>
              <w:rPr>
                <w:rFonts w:hint="eastAsia" w:ascii="宋体" w:hAnsi="宋体" w:eastAsia="宋体" w:cs="宋体"/>
                <w:color w:val="auto"/>
              </w:rPr>
            </w:pPr>
          </w:p>
        </w:tc>
        <w:tc>
          <w:tcPr>
            <w:tcW w:w="1106" w:type="dxa"/>
            <w:vMerge w:val="continue"/>
            <w:vAlign w:val="center"/>
          </w:tcPr>
          <w:p>
            <w:pPr>
              <w:spacing w:line="400" w:lineRule="exact"/>
              <w:jc w:val="center"/>
              <w:rPr>
                <w:rFonts w:hint="eastAsia" w:ascii="宋体" w:hAnsi="宋体" w:eastAsia="宋体" w:cs="宋体"/>
                <w:color w:val="auto"/>
              </w:rPr>
            </w:pPr>
          </w:p>
        </w:tc>
        <w:tc>
          <w:tcPr>
            <w:tcW w:w="1699" w:type="dxa"/>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b w:val="0"/>
                <w:bCs/>
                <w:color w:val="auto"/>
                <w:spacing w:val="-15"/>
                <w:sz w:val="21"/>
                <w:szCs w:val="21"/>
                <w:lang w:val="en-US" w:eastAsia="zh-CN"/>
              </w:rPr>
            </w:pPr>
            <w:r>
              <w:rPr>
                <w:rFonts w:hint="eastAsia" w:ascii="宋体" w:hAnsi="宋体" w:eastAsia="宋体" w:cs="宋体"/>
                <w:b w:val="0"/>
                <w:bCs w:val="0"/>
                <w:color w:val="auto"/>
                <w:kern w:val="0"/>
                <w:sz w:val="21"/>
                <w:szCs w:val="21"/>
              </w:rPr>
              <w:t>质量保证与承诺</w:t>
            </w:r>
            <w:r>
              <w:rPr>
                <w:rFonts w:hint="eastAsia"/>
                <w:b w:val="0"/>
                <w:bCs/>
                <w:color w:val="auto"/>
                <w:spacing w:val="-15"/>
                <w:sz w:val="21"/>
                <w:szCs w:val="21"/>
                <w:lang w:val="en-US" w:eastAsia="zh-CN"/>
              </w:rPr>
              <w:t>（满分3分）</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ascii="宋体" w:hAnsi="宋体" w:eastAsia="宋体" w:cs="宋体"/>
                <w:b/>
                <w:bCs/>
                <w:color w:val="auto"/>
                <w:kern w:val="0"/>
              </w:rPr>
            </w:pPr>
            <w:r>
              <w:rPr>
                <w:color w:val="auto"/>
                <w:sz w:val="21"/>
                <w:szCs w:val="21"/>
              </w:rPr>
              <w:t>（优</w:t>
            </w:r>
            <w:r>
              <w:rPr>
                <w:rFonts w:hint="eastAsia"/>
                <w:color w:val="auto"/>
                <w:sz w:val="21"/>
                <w:szCs w:val="21"/>
              </w:rPr>
              <w:t>3</w:t>
            </w:r>
            <w:r>
              <w:rPr>
                <w:color w:val="auto"/>
                <w:sz w:val="21"/>
                <w:szCs w:val="21"/>
              </w:rPr>
              <w:t>.0分、良</w:t>
            </w:r>
            <w:r>
              <w:rPr>
                <w:rFonts w:hint="eastAsia"/>
                <w:color w:val="auto"/>
                <w:sz w:val="21"/>
                <w:szCs w:val="21"/>
              </w:rPr>
              <w:t>2.0</w:t>
            </w:r>
            <w:r>
              <w:rPr>
                <w:color w:val="auto"/>
                <w:sz w:val="21"/>
                <w:szCs w:val="21"/>
              </w:rPr>
              <w:t>分、中</w:t>
            </w:r>
            <w:r>
              <w:rPr>
                <w:rFonts w:hint="eastAsia"/>
                <w:color w:val="auto"/>
                <w:sz w:val="21"/>
                <w:szCs w:val="21"/>
              </w:rPr>
              <w:t>1.</w:t>
            </w:r>
            <w:r>
              <w:rPr>
                <w:color w:val="auto"/>
                <w:sz w:val="21"/>
                <w:szCs w:val="21"/>
              </w:rPr>
              <w:t>0分、差</w:t>
            </w:r>
            <w:r>
              <w:rPr>
                <w:rFonts w:hint="eastAsia"/>
                <w:color w:val="auto"/>
                <w:sz w:val="21"/>
                <w:szCs w:val="21"/>
              </w:rPr>
              <w:t>0</w:t>
            </w:r>
            <w:r>
              <w:rPr>
                <w:rFonts w:hint="eastAsia"/>
                <w:color w:val="auto"/>
                <w:sz w:val="21"/>
                <w:szCs w:val="21"/>
                <w:lang w:val="en-US" w:eastAsia="zh-CN"/>
              </w:rPr>
              <w:t>.5</w:t>
            </w:r>
            <w:r>
              <w:rPr>
                <w:color w:val="auto"/>
                <w:sz w:val="21"/>
                <w:szCs w:val="21"/>
              </w:rPr>
              <w:t>分）</w:t>
            </w:r>
          </w:p>
        </w:tc>
        <w:tc>
          <w:tcPr>
            <w:tcW w:w="5882" w:type="dxa"/>
            <w:gridSpan w:val="3"/>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380" w:lineRule="exact"/>
              <w:ind w:left="0" w:right="-15"/>
              <w:jc w:val="both"/>
              <w:textAlignment w:val="auto"/>
              <w:rPr>
                <w:rFonts w:hint="default"/>
                <w:b w:val="0"/>
                <w:bCs/>
                <w:color w:val="auto"/>
                <w:sz w:val="21"/>
              </w:rPr>
            </w:pPr>
            <w:r>
              <w:rPr>
                <w:rFonts w:hint="default"/>
                <w:b w:val="0"/>
                <w:bCs/>
                <w:color w:val="auto"/>
                <w:spacing w:val="-10"/>
                <w:sz w:val="21"/>
              </w:rPr>
              <w:t>优：</w:t>
            </w:r>
            <w:r>
              <w:rPr>
                <w:rFonts w:hint="default"/>
                <w:b w:val="0"/>
                <w:bCs/>
                <w:color w:val="auto"/>
                <w:spacing w:val="-8"/>
                <w:sz w:val="21"/>
              </w:rPr>
              <w:t>针对项目实际提出先进、可行、具体的保证措施，超过</w:t>
            </w:r>
            <w:r>
              <w:rPr>
                <w:rFonts w:hint="default"/>
                <w:b w:val="0"/>
                <w:bCs/>
                <w:color w:val="auto"/>
                <w:spacing w:val="-5"/>
                <w:sz w:val="21"/>
              </w:rPr>
              <w:t>招标文件的质量要求及施工验收规范要求。</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15"/>
              <w:jc w:val="both"/>
              <w:textAlignment w:val="auto"/>
              <w:rPr>
                <w:rFonts w:hint="default"/>
                <w:b w:val="0"/>
                <w:bCs/>
                <w:color w:val="auto"/>
                <w:sz w:val="21"/>
              </w:rPr>
            </w:pPr>
            <w:r>
              <w:rPr>
                <w:rFonts w:hint="default"/>
                <w:b w:val="0"/>
                <w:bCs/>
                <w:color w:val="auto"/>
                <w:spacing w:val="-10"/>
                <w:sz w:val="21"/>
              </w:rPr>
              <w:t>良：</w:t>
            </w:r>
            <w:r>
              <w:rPr>
                <w:rFonts w:hint="default"/>
                <w:b w:val="0"/>
                <w:bCs/>
                <w:color w:val="auto"/>
                <w:spacing w:val="-8"/>
                <w:sz w:val="21"/>
              </w:rPr>
              <w:t>针对项目实际提出先进、可行、具体的保证措施，满足</w:t>
            </w:r>
            <w:r>
              <w:rPr>
                <w:rFonts w:hint="default"/>
                <w:b w:val="0"/>
                <w:bCs/>
                <w:color w:val="auto"/>
                <w:spacing w:val="-5"/>
                <w:sz w:val="21"/>
              </w:rPr>
              <w:t>招标文件的质量要求。</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default"/>
                <w:b w:val="0"/>
                <w:bCs/>
                <w:color w:val="auto"/>
                <w:sz w:val="21"/>
              </w:rPr>
            </w:pPr>
            <w:r>
              <w:rPr>
                <w:rFonts w:hint="default"/>
                <w:b w:val="0"/>
                <w:bCs/>
                <w:color w:val="auto"/>
                <w:sz w:val="21"/>
              </w:rPr>
              <w:t>中：具体措施可行，满足招标文件的质量要求。</w:t>
            </w:r>
          </w:p>
          <w:p>
            <w:pPr>
              <w:pStyle w:val="49"/>
              <w:keepNext w:val="0"/>
              <w:keepLines w:val="0"/>
              <w:pageBreakBefore w:val="0"/>
              <w:widowControl w:val="0"/>
              <w:suppressLineNumbers w:val="0"/>
              <w:kinsoku/>
              <w:wordWrap/>
              <w:overflowPunct/>
              <w:topLinePunct w:val="0"/>
              <w:autoSpaceDE/>
              <w:autoSpaceDN/>
              <w:bidi w:val="0"/>
              <w:adjustRightInd/>
              <w:snapToGrid/>
              <w:spacing w:before="71" w:beforeAutospacing="0" w:after="0" w:afterAutospacing="0" w:line="380" w:lineRule="exact"/>
              <w:ind w:left="0" w:leftChars="0" w:right="0" w:rightChars="0"/>
              <w:jc w:val="both"/>
              <w:textAlignment w:val="auto"/>
              <w:rPr>
                <w:rFonts w:hint="eastAsia" w:ascii="宋体" w:hAnsi="宋体" w:eastAsia="宋体" w:cs="宋体"/>
                <w:color w:val="auto"/>
              </w:rPr>
            </w:pPr>
            <w:r>
              <w:rPr>
                <w:rFonts w:hint="default"/>
                <w:b w:val="0"/>
                <w:bCs/>
                <w:color w:val="auto"/>
                <w:sz w:val="21"/>
              </w:rPr>
              <w:t>差：措施不可行。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934" w:type="dxa"/>
            <w:vMerge w:val="continue"/>
            <w:vAlign w:val="center"/>
          </w:tcPr>
          <w:p>
            <w:pPr>
              <w:widowControl/>
              <w:jc w:val="left"/>
              <w:rPr>
                <w:rFonts w:hint="eastAsia" w:ascii="宋体" w:hAnsi="宋体" w:eastAsia="宋体" w:cs="宋体"/>
                <w:color w:val="auto"/>
              </w:rPr>
            </w:pPr>
          </w:p>
        </w:tc>
        <w:tc>
          <w:tcPr>
            <w:tcW w:w="1106" w:type="dxa"/>
            <w:vMerge w:val="continue"/>
            <w:vAlign w:val="center"/>
          </w:tcPr>
          <w:p>
            <w:pPr>
              <w:spacing w:line="400" w:lineRule="exact"/>
              <w:jc w:val="center"/>
              <w:rPr>
                <w:rFonts w:hint="eastAsia" w:ascii="宋体" w:hAnsi="宋体" w:eastAsia="宋体" w:cs="宋体"/>
                <w:color w:val="auto"/>
              </w:rPr>
            </w:pPr>
          </w:p>
        </w:tc>
        <w:tc>
          <w:tcPr>
            <w:tcW w:w="1699" w:type="dxa"/>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ascii="宋体" w:hAnsi="宋体" w:eastAsia="宋体" w:cs="宋体"/>
                <w:b w:val="0"/>
                <w:bCs/>
                <w:color w:val="auto"/>
                <w:spacing w:val="-15"/>
                <w:sz w:val="21"/>
                <w:szCs w:val="21"/>
                <w:lang w:val="en-US" w:eastAsia="zh-CN"/>
              </w:rPr>
            </w:pPr>
            <w:r>
              <w:rPr>
                <w:rFonts w:hint="eastAsia" w:ascii="宋体" w:hAnsi="宋体" w:eastAsia="宋体" w:cs="宋体"/>
                <w:b w:val="0"/>
                <w:bCs/>
                <w:color w:val="auto"/>
                <w:spacing w:val="-15"/>
                <w:sz w:val="21"/>
                <w:lang w:val="en-US" w:eastAsia="zh-CN"/>
              </w:rPr>
              <w:t>新</w:t>
            </w:r>
            <w:r>
              <w:rPr>
                <w:rFonts w:hint="eastAsia" w:ascii="宋体" w:hAnsi="宋体" w:eastAsia="宋体" w:cs="宋体"/>
                <w:b w:val="0"/>
                <w:bCs/>
                <w:color w:val="auto"/>
                <w:spacing w:val="-15"/>
                <w:sz w:val="21"/>
                <w:szCs w:val="21"/>
                <w:lang w:val="en-US" w:eastAsia="zh-CN"/>
              </w:rPr>
              <w:t>技术应用与承诺（满分</w:t>
            </w:r>
            <w:r>
              <w:rPr>
                <w:rFonts w:hint="eastAsia" w:cs="宋体"/>
                <w:b w:val="0"/>
                <w:bCs/>
                <w:color w:val="auto"/>
                <w:spacing w:val="-15"/>
                <w:sz w:val="21"/>
                <w:szCs w:val="21"/>
                <w:lang w:val="en-US" w:eastAsia="zh-CN"/>
              </w:rPr>
              <w:t>3</w:t>
            </w:r>
            <w:r>
              <w:rPr>
                <w:rFonts w:hint="eastAsia" w:ascii="宋体" w:hAnsi="宋体" w:eastAsia="宋体" w:cs="宋体"/>
                <w:b w:val="0"/>
                <w:bCs/>
                <w:color w:val="auto"/>
                <w:spacing w:val="-15"/>
                <w:sz w:val="21"/>
                <w:szCs w:val="21"/>
                <w:lang w:val="en-US" w:eastAsia="zh-CN"/>
              </w:rPr>
              <w:t>分）</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2" w:rightChars="0"/>
              <w:jc w:val="both"/>
              <w:textAlignment w:val="auto"/>
              <w:rPr>
                <w:rFonts w:hint="eastAsia" w:ascii="宋体" w:hAnsi="宋体" w:eastAsia="宋体" w:cs="宋体"/>
                <w:b/>
                <w:bCs/>
                <w:color w:val="auto"/>
                <w:kern w:val="0"/>
              </w:rPr>
            </w:pPr>
            <w:r>
              <w:rPr>
                <w:color w:val="auto"/>
                <w:sz w:val="21"/>
                <w:szCs w:val="21"/>
              </w:rPr>
              <w:t>（优</w:t>
            </w:r>
            <w:r>
              <w:rPr>
                <w:rFonts w:hint="eastAsia"/>
                <w:color w:val="auto"/>
                <w:sz w:val="21"/>
                <w:szCs w:val="21"/>
              </w:rPr>
              <w:t>3</w:t>
            </w:r>
            <w:r>
              <w:rPr>
                <w:color w:val="auto"/>
                <w:sz w:val="21"/>
                <w:szCs w:val="21"/>
              </w:rPr>
              <w:t>.0分、良</w:t>
            </w:r>
            <w:r>
              <w:rPr>
                <w:rFonts w:hint="eastAsia"/>
                <w:color w:val="auto"/>
                <w:sz w:val="21"/>
                <w:szCs w:val="21"/>
              </w:rPr>
              <w:t>2.0</w:t>
            </w:r>
            <w:r>
              <w:rPr>
                <w:color w:val="auto"/>
                <w:sz w:val="21"/>
                <w:szCs w:val="21"/>
              </w:rPr>
              <w:t>分、中</w:t>
            </w:r>
            <w:r>
              <w:rPr>
                <w:rFonts w:hint="eastAsia"/>
                <w:color w:val="auto"/>
                <w:sz w:val="21"/>
                <w:szCs w:val="21"/>
              </w:rPr>
              <w:t>1.</w:t>
            </w:r>
            <w:r>
              <w:rPr>
                <w:color w:val="auto"/>
                <w:sz w:val="21"/>
                <w:szCs w:val="21"/>
              </w:rPr>
              <w:t>0分、差</w:t>
            </w:r>
            <w:r>
              <w:rPr>
                <w:rFonts w:hint="eastAsia"/>
                <w:color w:val="auto"/>
                <w:sz w:val="21"/>
                <w:szCs w:val="21"/>
              </w:rPr>
              <w:t>0</w:t>
            </w:r>
            <w:r>
              <w:rPr>
                <w:rFonts w:hint="eastAsia"/>
                <w:color w:val="auto"/>
                <w:sz w:val="21"/>
                <w:szCs w:val="21"/>
                <w:lang w:val="en-US" w:eastAsia="zh-CN"/>
              </w:rPr>
              <w:t>.5</w:t>
            </w:r>
            <w:r>
              <w:rPr>
                <w:color w:val="auto"/>
                <w:sz w:val="21"/>
                <w:szCs w:val="21"/>
              </w:rPr>
              <w:t>分）</w:t>
            </w:r>
          </w:p>
        </w:tc>
        <w:tc>
          <w:tcPr>
            <w:tcW w:w="5882" w:type="dxa"/>
            <w:gridSpan w:val="3"/>
            <w:vAlign w:val="center"/>
          </w:tcPr>
          <w:p>
            <w:pPr>
              <w:pStyle w:val="49"/>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380" w:lineRule="exact"/>
              <w:ind w:left="0" w:right="-15"/>
              <w:jc w:val="both"/>
              <w:textAlignment w:val="auto"/>
              <w:rPr>
                <w:rFonts w:hint="default"/>
                <w:b w:val="0"/>
                <w:bCs/>
                <w:color w:val="auto"/>
                <w:sz w:val="21"/>
              </w:rPr>
            </w:pPr>
            <w:r>
              <w:rPr>
                <w:rFonts w:hint="default"/>
                <w:b w:val="0"/>
                <w:bCs/>
                <w:color w:val="auto"/>
                <w:spacing w:val="-14"/>
                <w:sz w:val="21"/>
              </w:rPr>
              <w:t>优：</w:t>
            </w:r>
            <w:r>
              <w:rPr>
                <w:rFonts w:hint="default"/>
                <w:b w:val="0"/>
                <w:bCs/>
                <w:color w:val="auto"/>
                <w:spacing w:val="-9"/>
                <w:sz w:val="21"/>
              </w:rPr>
              <w:t>针对项目实际，提出采用新技术的具体措施。新技术的验证材料可靠，对节约</w:t>
            </w:r>
            <w:r>
              <w:rPr>
                <w:rFonts w:hint="eastAsia"/>
                <w:b w:val="0"/>
                <w:bCs/>
                <w:color w:val="auto"/>
                <w:spacing w:val="-9"/>
                <w:sz w:val="21"/>
                <w:lang w:val="en-US" w:eastAsia="zh-CN"/>
              </w:rPr>
              <w:t xml:space="preserve"> </w:t>
            </w:r>
            <w:r>
              <w:rPr>
                <w:rFonts w:hint="default"/>
                <w:b w:val="0"/>
                <w:bCs/>
                <w:color w:val="auto"/>
                <w:spacing w:val="-9"/>
                <w:sz w:val="21"/>
              </w:rPr>
              <w:t>投资和工期的保证措施得力、具体、严谨对采用新技术可能产生的风险预见充分，对新技术的实施有安全生</w:t>
            </w:r>
            <w:r>
              <w:rPr>
                <w:rFonts w:hint="default"/>
                <w:b w:val="0"/>
                <w:bCs/>
                <w:color w:val="auto"/>
                <w:spacing w:val="-6"/>
                <w:sz w:val="21"/>
              </w:rPr>
              <w:t>产的可靠方案。</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15"/>
              <w:jc w:val="both"/>
              <w:textAlignment w:val="auto"/>
              <w:rPr>
                <w:rFonts w:hint="default"/>
                <w:b w:val="0"/>
                <w:bCs/>
                <w:color w:val="auto"/>
                <w:sz w:val="21"/>
              </w:rPr>
            </w:pPr>
            <w:r>
              <w:rPr>
                <w:rFonts w:hint="default"/>
                <w:b w:val="0"/>
                <w:bCs/>
                <w:color w:val="auto"/>
                <w:spacing w:val="-14"/>
                <w:sz w:val="21"/>
              </w:rPr>
              <w:t>良：</w:t>
            </w:r>
            <w:r>
              <w:rPr>
                <w:rFonts w:hint="default"/>
                <w:b w:val="0"/>
                <w:bCs/>
                <w:color w:val="auto"/>
                <w:spacing w:val="-9"/>
                <w:sz w:val="21"/>
              </w:rPr>
              <w:t>针对项目实际，提出采用新技术的具体措施。新技术的</w:t>
            </w:r>
            <w:r>
              <w:rPr>
                <w:rFonts w:hint="default"/>
                <w:b w:val="0"/>
                <w:bCs/>
                <w:color w:val="auto"/>
                <w:spacing w:val="-11"/>
                <w:sz w:val="21"/>
              </w:rPr>
              <w:t>验证材料可靠，对节约投资和工期有保证措施。对采用新技术可</w:t>
            </w:r>
            <w:r>
              <w:rPr>
                <w:rFonts w:hint="default"/>
                <w:b w:val="0"/>
                <w:bCs/>
                <w:color w:val="auto"/>
                <w:spacing w:val="-6"/>
                <w:sz w:val="21"/>
              </w:rPr>
              <w:t>能产生的风险有一定的预见。</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15"/>
              <w:jc w:val="both"/>
              <w:textAlignment w:val="auto"/>
              <w:rPr>
                <w:rFonts w:hint="default"/>
                <w:b w:val="0"/>
                <w:bCs/>
                <w:color w:val="auto"/>
                <w:sz w:val="21"/>
              </w:rPr>
            </w:pPr>
            <w:r>
              <w:rPr>
                <w:rFonts w:hint="default"/>
                <w:b w:val="0"/>
                <w:bCs/>
                <w:color w:val="auto"/>
                <w:spacing w:val="-14"/>
                <w:sz w:val="21"/>
              </w:rPr>
              <w:t>中：</w:t>
            </w:r>
            <w:r>
              <w:rPr>
                <w:rFonts w:hint="default"/>
                <w:b w:val="0"/>
                <w:bCs/>
                <w:color w:val="auto"/>
                <w:spacing w:val="-9"/>
                <w:sz w:val="21"/>
              </w:rPr>
              <w:t>有新技术措施，但验证材料不充分，对节约投资和工期</w:t>
            </w:r>
            <w:r>
              <w:rPr>
                <w:rFonts w:hint="default"/>
                <w:b w:val="0"/>
                <w:bCs/>
                <w:color w:val="auto"/>
                <w:spacing w:val="-5"/>
                <w:sz w:val="21"/>
              </w:rPr>
              <w:t>可能有一定收益，对采用新技术可能产生的风险预见不足。</w:t>
            </w:r>
          </w:p>
          <w:p>
            <w:pPr>
              <w:pStyle w:val="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15" w:rightChars="0"/>
              <w:jc w:val="both"/>
              <w:textAlignment w:val="auto"/>
              <w:rPr>
                <w:rFonts w:hint="eastAsia" w:ascii="宋体" w:hAnsi="宋体" w:eastAsia="宋体" w:cs="宋体"/>
                <w:color w:val="auto"/>
              </w:rPr>
            </w:pPr>
            <w:r>
              <w:rPr>
                <w:rFonts w:hint="default"/>
                <w:b w:val="0"/>
                <w:bCs/>
                <w:color w:val="auto"/>
                <w:spacing w:val="-20"/>
                <w:sz w:val="21"/>
              </w:rPr>
              <w:t>差：</w:t>
            </w:r>
            <w:r>
              <w:rPr>
                <w:rFonts w:hint="default"/>
                <w:b w:val="0"/>
                <w:bCs/>
                <w:color w:val="auto"/>
                <w:spacing w:val="-5"/>
                <w:sz w:val="21"/>
              </w:rPr>
              <w:t>采用的新技术针对性不强或验证材料不可靠，对节约投</w:t>
            </w:r>
            <w:r>
              <w:rPr>
                <w:rFonts w:hint="default"/>
                <w:b w:val="0"/>
                <w:bCs/>
                <w:color w:val="auto"/>
                <w:sz w:val="21"/>
              </w:rPr>
              <w:t>资和工期没有具体收益。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34" w:type="dxa"/>
            <w:vMerge w:val="continue"/>
            <w:vAlign w:val="center"/>
          </w:tcPr>
          <w:p>
            <w:pPr>
              <w:widowControl/>
              <w:spacing w:line="400" w:lineRule="atLeast"/>
              <w:jc w:val="center"/>
              <w:rPr>
                <w:rFonts w:hint="eastAsia" w:ascii="宋体" w:hAnsi="宋体" w:eastAsia="宋体" w:cs="宋体"/>
                <w:color w:val="auto"/>
              </w:rPr>
            </w:pPr>
          </w:p>
        </w:tc>
        <w:tc>
          <w:tcPr>
            <w:tcW w:w="1106" w:type="dxa"/>
            <w:vMerge w:val="restart"/>
            <w:vAlign w:val="center"/>
          </w:tcPr>
          <w:p>
            <w:pPr>
              <w:widowControl/>
              <w:spacing w:line="400" w:lineRule="atLeast"/>
              <w:jc w:val="center"/>
              <w:rPr>
                <w:rFonts w:hint="eastAsia" w:ascii="宋体" w:hAnsi="宋体" w:eastAsia="宋体" w:cs="宋体"/>
                <w:color w:val="auto"/>
                <w:kern w:val="0"/>
              </w:rPr>
            </w:pPr>
            <w:r>
              <w:rPr>
                <w:rFonts w:hint="eastAsia" w:ascii="宋体" w:hAnsi="宋体" w:eastAsia="宋体" w:cs="宋体"/>
                <w:color w:val="auto"/>
                <w:kern w:val="0"/>
              </w:rPr>
              <w:t>项目管理机构评分标准</w:t>
            </w:r>
          </w:p>
          <w:p>
            <w:pPr>
              <w:widowControl/>
              <w:spacing w:line="400" w:lineRule="atLeast"/>
              <w:jc w:val="center"/>
              <w:rPr>
                <w:rFonts w:hint="eastAsia" w:ascii="宋体" w:hAnsi="宋体" w:eastAsia="宋体" w:cs="宋体"/>
                <w:color w:val="auto"/>
              </w:rPr>
            </w:pPr>
            <w:r>
              <w:rPr>
                <w:rFonts w:hint="eastAsia" w:ascii="宋体" w:hAnsi="宋体" w:eastAsia="宋体" w:cs="宋体"/>
                <w:color w:val="auto"/>
                <w:kern w:val="0"/>
              </w:rPr>
              <w:t>（满分5分）</w:t>
            </w:r>
          </w:p>
        </w:tc>
        <w:tc>
          <w:tcPr>
            <w:tcW w:w="169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rPr>
            </w:pPr>
            <w:r>
              <w:rPr>
                <w:rFonts w:hint="eastAsia" w:ascii="宋体" w:hAnsi="宋体" w:eastAsia="宋体" w:cs="宋体"/>
                <w:color w:val="auto"/>
                <w:kern w:val="0"/>
              </w:rPr>
              <w:t>项目经理任职资格与业绩、工作经历等（2分）</w:t>
            </w:r>
          </w:p>
        </w:tc>
        <w:tc>
          <w:tcPr>
            <w:tcW w:w="5882"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color w:val="auto"/>
                <w:sz w:val="21"/>
                <w:szCs w:val="21"/>
              </w:rPr>
            </w:pPr>
            <w:r>
              <w:rPr>
                <w:rFonts w:hint="eastAsia"/>
                <w:color w:val="auto"/>
                <w:sz w:val="21"/>
                <w:szCs w:val="21"/>
              </w:rPr>
              <w:t>拟派任项目经理（或注册建造师）必须与资格审查合格通过的项目经理（或注册建造师）在名称、专业、资格等级等方面一致。</w:t>
            </w:r>
          </w:p>
          <w:p>
            <w:pPr>
              <w:pStyle w:val="34"/>
              <w:keepNext w:val="0"/>
              <w:keepLines w:val="0"/>
              <w:pageBreakBefore w:val="0"/>
              <w:widowControl w:val="0"/>
              <w:kinsoku/>
              <w:wordWrap/>
              <w:overflowPunct/>
              <w:topLinePunct w:val="0"/>
              <w:autoSpaceDE/>
              <w:autoSpaceDN/>
              <w:bidi w:val="0"/>
              <w:adjustRightInd/>
              <w:snapToGrid/>
              <w:spacing w:line="360" w:lineRule="exact"/>
              <w:textAlignment w:val="baseline"/>
              <w:rPr>
                <w:rFonts w:hint="eastAsia"/>
                <w:color w:val="auto"/>
                <w:sz w:val="21"/>
                <w:szCs w:val="21"/>
                <w:lang w:val="en-US" w:eastAsia="zh-CN"/>
              </w:rPr>
            </w:pPr>
            <w:r>
              <w:rPr>
                <w:rFonts w:hint="eastAsia"/>
                <w:color w:val="auto"/>
                <w:sz w:val="21"/>
                <w:szCs w:val="21"/>
                <w:lang w:eastAsia="zh-CN"/>
              </w:rPr>
              <w:t>拟投入项目经理承接过</w:t>
            </w:r>
            <w:r>
              <w:rPr>
                <w:rFonts w:hint="eastAsia"/>
                <w:color w:val="auto"/>
                <w:sz w:val="21"/>
                <w:szCs w:val="21"/>
                <w:lang w:val="en-US" w:eastAsia="zh-CN"/>
              </w:rPr>
              <w:t>工程总造价800万元及以上电力工程或配电工程项目施工业绩，每提供 1 个业绩得 1分，满分2分。</w:t>
            </w:r>
          </w:p>
          <w:p>
            <w:pPr>
              <w:keepNext w:val="0"/>
              <w:keepLines w:val="0"/>
              <w:pageBreakBefore w:val="0"/>
              <w:kinsoku/>
              <w:wordWrap/>
              <w:overflowPunct/>
              <w:topLinePunct w:val="0"/>
              <w:autoSpaceDE/>
              <w:autoSpaceDN/>
              <w:bidi w:val="0"/>
              <w:adjustRightInd/>
              <w:snapToGrid/>
              <w:spacing w:line="360" w:lineRule="exact"/>
              <w:rPr>
                <w:rFonts w:hint="eastAsia"/>
                <w:color w:val="auto"/>
                <w:lang w:val="en-US" w:eastAsia="zh-CN"/>
              </w:rPr>
            </w:pPr>
            <w:r>
              <w:rPr>
                <w:rFonts w:hint="eastAsia" w:ascii="宋体" w:hAnsi="宋体" w:eastAsia="宋体" w:cs="Times New Roman"/>
                <w:color w:val="auto"/>
                <w:kern w:val="2"/>
                <w:sz w:val="21"/>
                <w:szCs w:val="21"/>
                <w:lang w:val="en-US" w:eastAsia="zh-CN" w:bidi="ar-SA"/>
              </w:rPr>
              <w:t>注：业绩证明材料需提供中标通知书或工程合同协议书有关页面的复印件。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934" w:type="dxa"/>
            <w:vMerge w:val="continue"/>
            <w:vAlign w:val="center"/>
          </w:tcPr>
          <w:p>
            <w:pPr>
              <w:widowControl/>
              <w:spacing w:line="400" w:lineRule="atLeast"/>
              <w:jc w:val="center"/>
              <w:rPr>
                <w:rFonts w:hint="eastAsia" w:ascii="宋体" w:hAnsi="宋体" w:eastAsia="宋体" w:cs="宋体"/>
                <w:color w:val="auto"/>
              </w:rPr>
            </w:pPr>
          </w:p>
        </w:tc>
        <w:tc>
          <w:tcPr>
            <w:tcW w:w="1106" w:type="dxa"/>
            <w:vMerge w:val="continue"/>
            <w:vAlign w:val="center"/>
          </w:tcPr>
          <w:p>
            <w:pPr>
              <w:widowControl/>
              <w:spacing w:line="400" w:lineRule="atLeast"/>
              <w:jc w:val="center"/>
              <w:rPr>
                <w:rFonts w:hint="eastAsia" w:ascii="宋体" w:hAnsi="宋体" w:eastAsia="宋体" w:cs="宋体"/>
                <w:color w:val="auto"/>
                <w:kern w:val="0"/>
              </w:rPr>
            </w:pPr>
          </w:p>
        </w:tc>
        <w:tc>
          <w:tcPr>
            <w:tcW w:w="1699"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color w:val="auto"/>
                <w:kern w:val="0"/>
                <w:lang w:val="en-US" w:eastAsia="zh-CN"/>
              </w:rPr>
            </w:pPr>
            <w:r>
              <w:rPr>
                <w:rFonts w:hint="eastAsia" w:ascii="宋体" w:hAnsi="宋体" w:eastAsia="宋体" w:cs="宋体"/>
                <w:color w:val="auto"/>
                <w:kern w:val="0"/>
              </w:rPr>
              <w:t>其他主要人员（</w:t>
            </w:r>
            <w:r>
              <w:rPr>
                <w:rFonts w:hint="eastAsia" w:ascii="宋体" w:hAnsi="宋体" w:eastAsia="宋体" w:cs="宋体"/>
                <w:color w:val="auto"/>
                <w:kern w:val="0"/>
                <w:lang w:val="en-US" w:eastAsia="zh-CN"/>
              </w:rPr>
              <w:t>2</w:t>
            </w:r>
            <w:r>
              <w:rPr>
                <w:rFonts w:hint="eastAsia" w:ascii="宋体" w:hAnsi="宋体" w:eastAsia="宋体" w:cs="宋体"/>
                <w:color w:val="auto"/>
                <w:kern w:val="0"/>
              </w:rPr>
              <w:t>分）</w:t>
            </w:r>
          </w:p>
        </w:tc>
        <w:tc>
          <w:tcPr>
            <w:tcW w:w="5882"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rPr>
            </w:pPr>
            <w:r>
              <w:rPr>
                <w:rFonts w:hint="eastAsia" w:ascii="宋体" w:hAnsi="宋体" w:eastAsia="宋体" w:cs="宋体"/>
                <w:color w:val="auto"/>
              </w:rPr>
              <w:t>A、拟投入管理人员数量每增加1人（需满足市建规[2006]270号文相应资质要求）加</w:t>
            </w:r>
            <w:r>
              <w:rPr>
                <w:rFonts w:hint="eastAsia" w:ascii="宋体" w:hAnsi="宋体" w:cs="宋体"/>
                <w:color w:val="auto"/>
                <w:lang w:val="en-US" w:eastAsia="zh-CN"/>
              </w:rPr>
              <w:t>0.5</w:t>
            </w:r>
            <w:r>
              <w:rPr>
                <w:rFonts w:hint="eastAsia" w:ascii="宋体" w:hAnsi="宋体" w:eastAsia="宋体" w:cs="宋体"/>
                <w:color w:val="auto"/>
              </w:rPr>
              <w:t>分，满分1分。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cs="宋体"/>
                <w:color w:val="auto"/>
                <w:kern w:val="0"/>
                <w:lang w:val="en-US" w:eastAsia="zh-CN"/>
              </w:rPr>
            </w:pPr>
            <w:r>
              <w:rPr>
                <w:rFonts w:hint="eastAsia" w:ascii="宋体" w:hAnsi="宋体" w:eastAsia="宋体" w:cs="宋体"/>
                <w:color w:val="auto"/>
                <w:kern w:val="2"/>
                <w:sz w:val="21"/>
                <w:szCs w:val="21"/>
                <w:lang w:val="en-US" w:eastAsia="zh-CN" w:bidi="zh-TW"/>
              </w:rPr>
              <w:t>B</w:t>
            </w:r>
            <w:r>
              <w:rPr>
                <w:rFonts w:hint="eastAsia" w:ascii="宋体" w:hAnsi="宋体" w:eastAsia="宋体" w:cs="宋体"/>
                <w:color w:val="auto"/>
                <w:kern w:val="2"/>
                <w:sz w:val="21"/>
                <w:szCs w:val="21"/>
                <w:lang w:val="zh-TW" w:eastAsia="zh-CN" w:bidi="zh-TW"/>
              </w:rPr>
              <w:t>、除项目经理、技术负责人外，拟投入管理人员具有中级工程师职称得</w:t>
            </w:r>
            <w:r>
              <w:rPr>
                <w:rFonts w:hint="eastAsia" w:ascii="宋体" w:hAnsi="宋体" w:eastAsia="宋体" w:cs="宋体"/>
                <w:color w:val="auto"/>
                <w:kern w:val="2"/>
                <w:sz w:val="21"/>
                <w:szCs w:val="21"/>
                <w:lang w:val="en-US" w:eastAsia="zh-CN" w:bidi="zh-TW"/>
              </w:rPr>
              <w:t>1</w:t>
            </w:r>
            <w:r>
              <w:rPr>
                <w:rFonts w:hint="eastAsia" w:ascii="宋体" w:hAnsi="宋体" w:eastAsia="宋体" w:cs="宋体"/>
                <w:color w:val="auto"/>
                <w:kern w:val="2"/>
                <w:sz w:val="21"/>
                <w:szCs w:val="21"/>
                <w:lang w:val="zh-TW" w:eastAsia="zh-CN" w:bidi="zh-TW"/>
              </w:rPr>
              <w:t>分；具有初级职称得</w:t>
            </w:r>
            <w:r>
              <w:rPr>
                <w:rFonts w:hint="eastAsia" w:ascii="宋体" w:hAnsi="宋体" w:eastAsia="宋体" w:cs="宋体"/>
                <w:color w:val="auto"/>
                <w:kern w:val="2"/>
                <w:sz w:val="21"/>
                <w:szCs w:val="21"/>
                <w:lang w:val="en-US" w:eastAsia="zh-CN" w:bidi="zh-TW"/>
              </w:rPr>
              <w:t>0.5</w:t>
            </w:r>
            <w:r>
              <w:rPr>
                <w:rFonts w:hint="eastAsia" w:ascii="宋体" w:hAnsi="宋体" w:eastAsia="宋体" w:cs="宋体"/>
                <w:color w:val="auto"/>
                <w:kern w:val="2"/>
                <w:sz w:val="21"/>
                <w:szCs w:val="21"/>
                <w:lang w:val="zh-TW" w:eastAsia="zh-CN" w:bidi="zh-TW"/>
              </w:rPr>
              <w:t>分(只记最高一个职称得分），满分1分。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934" w:type="dxa"/>
            <w:vMerge w:val="continue"/>
            <w:vAlign w:val="center"/>
          </w:tcPr>
          <w:p>
            <w:pPr>
              <w:widowControl/>
              <w:spacing w:line="400" w:lineRule="atLeast"/>
              <w:jc w:val="center"/>
              <w:rPr>
                <w:rFonts w:hint="eastAsia" w:ascii="宋体" w:hAnsi="宋体" w:eastAsia="宋体" w:cs="宋体"/>
                <w:color w:val="auto"/>
              </w:rPr>
            </w:pPr>
          </w:p>
        </w:tc>
        <w:tc>
          <w:tcPr>
            <w:tcW w:w="1106" w:type="dxa"/>
            <w:vMerge w:val="continue"/>
            <w:vAlign w:val="center"/>
          </w:tcPr>
          <w:p>
            <w:pPr>
              <w:widowControl/>
              <w:spacing w:line="400" w:lineRule="atLeast"/>
              <w:jc w:val="center"/>
              <w:rPr>
                <w:rFonts w:hint="eastAsia" w:ascii="宋体" w:hAnsi="宋体" w:eastAsia="宋体" w:cs="宋体"/>
                <w:color w:val="auto"/>
                <w:kern w:val="0"/>
              </w:rPr>
            </w:pPr>
          </w:p>
        </w:tc>
        <w:tc>
          <w:tcPr>
            <w:tcW w:w="1699"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cs="宋体"/>
                <w:color w:val="auto"/>
                <w:kern w:val="0"/>
                <w:lang w:val="en-US" w:eastAsia="zh-CN"/>
              </w:rPr>
            </w:pPr>
            <w:r>
              <w:rPr>
                <w:rFonts w:hint="eastAsia" w:ascii="宋体" w:hAnsi="宋体" w:cs="宋体"/>
                <w:color w:val="auto"/>
                <w:kern w:val="0"/>
                <w:lang w:val="en-US" w:eastAsia="zh-CN"/>
              </w:rPr>
              <w:t>机械设备投入计划及检测设备（1分）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cs="宋体"/>
                <w:color w:val="auto"/>
                <w:kern w:val="0"/>
                <w:lang w:val="en-US" w:eastAsia="zh-CN"/>
              </w:rPr>
            </w:pPr>
          </w:p>
        </w:tc>
        <w:tc>
          <w:tcPr>
            <w:tcW w:w="5882"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color w:val="auto"/>
              </w:rPr>
            </w:pPr>
            <w:r>
              <w:rPr>
                <w:color w:val="auto"/>
              </w:rPr>
              <w:t>拟投入的施工机械、设备、机械具有详细的组织计划，设备数量、选型配置、进场时间安排合理，拟投入的检测设备满足施工需要。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4" w:type="dxa"/>
            <w:vAlign w:val="center"/>
          </w:tcPr>
          <w:p>
            <w:pPr>
              <w:widowControl/>
              <w:spacing w:line="400" w:lineRule="atLeast"/>
              <w:jc w:val="center"/>
              <w:rPr>
                <w:rFonts w:hint="eastAsia" w:ascii="宋体" w:hAnsi="宋体" w:eastAsia="宋体" w:cs="宋体"/>
                <w:color w:val="auto"/>
                <w:kern w:val="0"/>
              </w:rPr>
            </w:pPr>
            <w:r>
              <w:rPr>
                <w:rFonts w:hint="eastAsia" w:ascii="宋体" w:hAnsi="宋体" w:eastAsia="宋体" w:cs="宋体"/>
                <w:color w:val="auto"/>
                <w:kern w:val="0"/>
              </w:rPr>
              <w:t>2.2.2（2)</w:t>
            </w:r>
          </w:p>
        </w:tc>
        <w:tc>
          <w:tcPr>
            <w:tcW w:w="1106" w:type="dxa"/>
            <w:vAlign w:val="center"/>
          </w:tcPr>
          <w:p>
            <w:pPr>
              <w:widowControl/>
              <w:spacing w:line="400" w:lineRule="atLeast"/>
              <w:rPr>
                <w:rFonts w:hint="eastAsia" w:ascii="宋体" w:hAnsi="宋体" w:eastAsia="宋体" w:cs="宋体"/>
                <w:color w:val="auto"/>
              </w:rPr>
            </w:pPr>
            <w:r>
              <w:rPr>
                <w:rFonts w:hint="eastAsia" w:ascii="宋体" w:hAnsi="宋体" w:eastAsia="宋体" w:cs="宋体"/>
                <w:color w:val="auto"/>
                <w:kern w:val="0"/>
              </w:rPr>
              <w:t>评标基准价计算</w:t>
            </w:r>
          </w:p>
        </w:tc>
        <w:tc>
          <w:tcPr>
            <w:tcW w:w="7581" w:type="dxa"/>
            <w:gridSpan w:val="4"/>
            <w:vAlign w:val="center"/>
          </w:tcPr>
          <w:p>
            <w:pPr>
              <w:spacing w:line="360" w:lineRule="auto"/>
              <w:rPr>
                <w:rFonts w:hint="eastAsia" w:ascii="宋体" w:hAnsi="宋体" w:eastAsia="宋体" w:cs="宋体"/>
                <w:color w:val="auto"/>
              </w:rPr>
            </w:pPr>
            <w:r>
              <w:rPr>
                <w:rFonts w:hint="eastAsia" w:ascii="宋体" w:hAnsi="宋体" w:eastAsia="宋体" w:cs="宋体"/>
                <w:color w:val="auto"/>
              </w:rPr>
              <w:t>1.投标报价有效报价范围：为投标总价低于或等于招标控制价，通过资格评审、符合性评审且技术标评审合格，经评标委员会审定不存在严重不平衡、不合理、不低于其企业成本的投标人投标总价。</w:t>
            </w:r>
          </w:p>
          <w:p>
            <w:pPr>
              <w:widowControl/>
              <w:spacing w:line="360" w:lineRule="auto"/>
              <w:rPr>
                <w:rFonts w:hint="eastAsia" w:ascii="宋体" w:hAnsi="宋体" w:eastAsia="宋体" w:cs="宋体"/>
                <w:color w:val="auto"/>
              </w:rPr>
            </w:pPr>
            <w:r>
              <w:rPr>
                <w:rFonts w:hint="eastAsia" w:ascii="宋体" w:hAnsi="宋体" w:eastAsia="宋体" w:cs="宋体"/>
                <w:color w:val="auto"/>
              </w:rPr>
              <w:t>2.将通过资格审查且在有效报价范围内的合格投标人按其投标报价由低到高的顺序依次排出名次。</w:t>
            </w:r>
          </w:p>
          <w:p>
            <w:pPr>
              <w:widowControl/>
              <w:spacing w:line="360" w:lineRule="auto"/>
              <w:rPr>
                <w:rFonts w:hint="eastAsia" w:ascii="宋体" w:hAnsi="宋体" w:eastAsia="宋体" w:cs="宋体"/>
                <w:color w:val="auto"/>
                <w:kern w:val="0"/>
              </w:rPr>
            </w:pPr>
            <w:r>
              <w:rPr>
                <w:rFonts w:hint="eastAsia" w:ascii="宋体" w:hAnsi="宋体" w:eastAsia="宋体" w:cs="宋体"/>
                <w:color w:val="auto"/>
              </w:rPr>
              <w:t>3.评标基准价=（A1+A2+A3…+An）/n，An为通过初步评审合格且在有效报价范围内的全部合格投标人有效投标报价。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4" w:type="dxa"/>
            <w:vAlign w:val="center"/>
          </w:tcPr>
          <w:p>
            <w:pPr>
              <w:widowControl/>
              <w:spacing w:line="400" w:lineRule="atLeast"/>
              <w:jc w:val="center"/>
              <w:rPr>
                <w:rFonts w:hint="eastAsia" w:ascii="宋体" w:hAnsi="宋体" w:eastAsia="宋体" w:cs="宋体"/>
                <w:color w:val="auto"/>
              </w:rPr>
            </w:pPr>
            <w:r>
              <w:rPr>
                <w:rFonts w:hint="eastAsia" w:ascii="宋体" w:hAnsi="宋体" w:eastAsia="宋体" w:cs="宋体"/>
                <w:color w:val="auto"/>
                <w:kern w:val="0"/>
              </w:rPr>
              <w:t>2.2.2（3）</w:t>
            </w:r>
          </w:p>
        </w:tc>
        <w:tc>
          <w:tcPr>
            <w:tcW w:w="1106" w:type="dxa"/>
            <w:vAlign w:val="center"/>
          </w:tcPr>
          <w:p>
            <w:pPr>
              <w:widowControl/>
              <w:spacing w:line="400" w:lineRule="atLeast"/>
              <w:jc w:val="center"/>
              <w:rPr>
                <w:rFonts w:hint="eastAsia" w:ascii="宋体" w:hAnsi="宋体" w:eastAsia="宋体" w:cs="宋体"/>
                <w:color w:val="auto"/>
              </w:rPr>
            </w:pPr>
            <w:r>
              <w:rPr>
                <w:rFonts w:hint="eastAsia" w:ascii="宋体" w:hAnsi="宋体" w:eastAsia="宋体" w:cs="宋体"/>
                <w:color w:val="auto"/>
                <w:kern w:val="0"/>
              </w:rPr>
              <w:t>商务标评分标准</w:t>
            </w:r>
          </w:p>
        </w:tc>
        <w:tc>
          <w:tcPr>
            <w:tcW w:w="1699" w:type="dxa"/>
            <w:vAlign w:val="center"/>
          </w:tcPr>
          <w:p>
            <w:pPr>
              <w:spacing w:line="400" w:lineRule="atLeast"/>
              <w:jc w:val="center"/>
              <w:rPr>
                <w:rFonts w:hint="eastAsia" w:ascii="宋体" w:hAnsi="宋体" w:eastAsia="宋体" w:cs="宋体"/>
                <w:color w:val="auto"/>
              </w:rPr>
            </w:pPr>
            <w:r>
              <w:rPr>
                <w:rFonts w:hint="eastAsia" w:ascii="宋体" w:hAnsi="宋体" w:eastAsia="宋体" w:cs="宋体"/>
                <w:color w:val="auto"/>
                <w:kern w:val="0"/>
              </w:rPr>
              <w:t>投标报价评分（满分</w:t>
            </w:r>
            <w:r>
              <w:rPr>
                <w:rFonts w:hint="eastAsia" w:ascii="宋体" w:hAnsi="宋体" w:cs="宋体"/>
                <w:color w:val="auto"/>
                <w:kern w:val="0"/>
                <w:lang w:val="en-US" w:eastAsia="zh-CN"/>
              </w:rPr>
              <w:t>50</w:t>
            </w:r>
            <w:r>
              <w:rPr>
                <w:rFonts w:hint="eastAsia" w:ascii="宋体" w:hAnsi="宋体" w:eastAsia="宋体" w:cs="宋体"/>
                <w:color w:val="auto"/>
                <w:kern w:val="0"/>
              </w:rPr>
              <w:t>分）</w:t>
            </w:r>
          </w:p>
        </w:tc>
        <w:tc>
          <w:tcPr>
            <w:tcW w:w="5882" w:type="dxa"/>
            <w:gridSpan w:val="3"/>
            <w:vAlign w:val="center"/>
          </w:tcPr>
          <w:p>
            <w:pPr>
              <w:spacing w:line="360" w:lineRule="auto"/>
              <w:rPr>
                <w:rFonts w:hint="eastAsia" w:ascii="宋体" w:hAnsi="宋体" w:eastAsia="宋体" w:cs="宋体"/>
                <w:b/>
                <w:bCs/>
                <w:color w:val="auto"/>
              </w:rPr>
            </w:pPr>
            <w:r>
              <w:rPr>
                <w:rFonts w:hint="eastAsia" w:ascii="宋体" w:hAnsi="宋体" w:eastAsia="宋体" w:cs="宋体"/>
                <w:b/>
                <w:bCs/>
                <w:color w:val="auto"/>
              </w:rPr>
              <w:t>商务标评分标准</w:t>
            </w:r>
          </w:p>
          <w:p>
            <w:pPr>
              <w:pStyle w:val="2"/>
              <w:jc w:val="both"/>
              <w:rPr>
                <w:rFonts w:hint="eastAsia" w:eastAsia="宋体"/>
                <w:color w:val="auto"/>
                <w:lang w:eastAsia="zh-CN"/>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rPr>
              <w:t>以投标报价的评标基准价为满分，采用内插法计算，投标人报价每高于评标基准价1％的扣</w:t>
            </w:r>
            <w:r>
              <w:rPr>
                <w:rFonts w:hint="eastAsia" w:ascii="宋体" w:hAnsi="宋体" w:eastAsia="宋体" w:cs="宋体"/>
                <w:color w:val="auto"/>
                <w:lang w:val="en-US" w:eastAsia="zh-CN"/>
              </w:rPr>
              <w:t>0.1</w:t>
            </w:r>
            <w:r>
              <w:rPr>
                <w:rFonts w:hint="eastAsia" w:ascii="宋体" w:hAnsi="宋体" w:eastAsia="宋体" w:cs="宋体"/>
                <w:color w:val="auto"/>
              </w:rPr>
              <w:t>分，每低于评标基准价1％的扣</w:t>
            </w:r>
            <w:r>
              <w:rPr>
                <w:rFonts w:hint="eastAsia" w:ascii="宋体" w:hAnsi="宋体" w:eastAsia="宋体" w:cs="宋体"/>
                <w:color w:val="auto"/>
                <w:lang w:val="en-US" w:eastAsia="zh-CN"/>
              </w:rPr>
              <w:t>0.1</w:t>
            </w:r>
            <w:r>
              <w:rPr>
                <w:rFonts w:hint="eastAsia" w:ascii="宋体" w:hAnsi="宋体" w:eastAsia="宋体" w:cs="宋体"/>
                <w:color w:val="auto"/>
              </w:rPr>
              <w:t>分，计算出投标人的投标报价得分。</w:t>
            </w:r>
          </w:p>
          <w:p>
            <w:pPr>
              <w:pStyle w:val="2"/>
              <w:jc w:val="both"/>
              <w:rPr>
                <w:rFonts w:hint="eastAsia"/>
                <w:color w:val="auto"/>
                <w:sz w:val="21"/>
                <w:szCs w:val="21"/>
              </w:rPr>
            </w:pPr>
            <w:r>
              <w:rPr>
                <w:rFonts w:hint="eastAsia" w:ascii="宋体" w:hAnsi="宋体" w:eastAsia="宋体" w:cs="宋体"/>
                <w:color w:val="auto"/>
                <w:kern w:val="2"/>
                <w:sz w:val="21"/>
                <w:szCs w:val="21"/>
                <w:highlight w:val="none"/>
                <w:lang w:val="en-US" w:eastAsia="zh-CN" w:bidi="ar-SA"/>
              </w:rPr>
              <w:t>2.本项</w:t>
            </w:r>
            <w:r>
              <w:rPr>
                <w:rFonts w:hint="eastAsia"/>
                <w:color w:val="auto"/>
              </w:rPr>
              <w:t>目非专门面向中小微企业采购，按照《政府采购促进中小企业发展管理办法》（财库﹝2020﹞46 号）规定：对投标人认定为小型、微型 企业且承建本工程的（以投标文件提供的符合规定的有关证明材料为准），</w:t>
            </w:r>
            <w:r>
              <w:rPr>
                <w:rFonts w:hint="eastAsia"/>
                <w:color w:val="auto"/>
                <w:sz w:val="21"/>
                <w:szCs w:val="21"/>
              </w:rPr>
              <w:t>评标时应当在釆用原报价进行评分的基础上增加其</w:t>
            </w:r>
            <w:r>
              <w:rPr>
                <w:rFonts w:hint="eastAsia"/>
                <w:color w:val="auto"/>
                <w:sz w:val="21"/>
                <w:szCs w:val="21"/>
                <w:lang w:eastAsia="zh-CN"/>
              </w:rPr>
              <w:t>价格</w:t>
            </w:r>
            <w:r>
              <w:rPr>
                <w:rFonts w:hint="eastAsia"/>
                <w:color w:val="auto"/>
                <w:sz w:val="21"/>
                <w:szCs w:val="21"/>
              </w:rPr>
              <w:t>得分的</w:t>
            </w:r>
            <w:r>
              <w:rPr>
                <w:rFonts w:hint="eastAsia"/>
                <w:color w:val="auto"/>
                <w:sz w:val="21"/>
                <w:szCs w:val="21"/>
                <w:lang w:val="en-US" w:eastAsia="zh-CN"/>
              </w:rPr>
              <w:t>3</w:t>
            </w:r>
            <w:r>
              <w:rPr>
                <w:color w:val="auto"/>
                <w:sz w:val="21"/>
                <w:szCs w:val="21"/>
              </w:rPr>
              <w:t>%</w:t>
            </w:r>
            <w:r>
              <w:rPr>
                <w:rFonts w:hint="eastAsia"/>
                <w:color w:val="auto"/>
                <w:sz w:val="21"/>
                <w:szCs w:val="21"/>
              </w:rPr>
              <w:t>作为其</w:t>
            </w:r>
            <w:r>
              <w:rPr>
                <w:rFonts w:hint="eastAsia"/>
                <w:color w:val="auto"/>
                <w:sz w:val="21"/>
                <w:szCs w:val="21"/>
                <w:lang w:eastAsia="zh-CN"/>
              </w:rPr>
              <w:t>价格</w:t>
            </w:r>
            <w:r>
              <w:rPr>
                <w:rFonts w:hint="eastAsia"/>
                <w:color w:val="auto"/>
                <w:sz w:val="21"/>
                <w:szCs w:val="21"/>
              </w:rPr>
              <w:t>分。</w:t>
            </w:r>
          </w:p>
          <w:p>
            <w:pPr>
              <w:spacing w:line="360" w:lineRule="auto"/>
              <w:rPr>
                <w:rFonts w:hint="eastAsia"/>
                <w:color w:val="auto"/>
              </w:rPr>
            </w:pPr>
            <w:r>
              <w:rPr>
                <w:rFonts w:hint="eastAsia" w:ascii="宋体" w:hAnsi="宋体" w:eastAsia="宋体" w:cs="宋体"/>
                <w:color w:val="auto"/>
                <w:highlight w:val="none"/>
                <w:lang w:val="en-US" w:eastAsia="zh-CN"/>
              </w:rPr>
              <w:t>3</w:t>
            </w:r>
            <w:r>
              <w:rPr>
                <w:rFonts w:ascii="宋体" w:hAnsi="宋体" w:eastAsia="宋体" w:cs="宋体"/>
                <w:color w:val="auto"/>
                <w:highlight w:val="none"/>
              </w:rPr>
              <w:t>.</w:t>
            </w:r>
            <w:r>
              <w:rPr>
                <w:rFonts w:hint="eastAsia" w:ascii="宋体" w:hAnsi="宋体" w:eastAsia="宋体" w:cs="宋体"/>
                <w:color w:val="auto"/>
                <w:highlight w:val="none"/>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spacing w:line="360" w:lineRule="auto"/>
              <w:jc w:val="left"/>
              <w:rPr>
                <w:rFonts w:hint="eastAsia"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.有效报价投标人的商务标得分=该投标人的投标报价得分。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934" w:type="dxa"/>
            <w:vAlign w:val="center"/>
          </w:tcPr>
          <w:p>
            <w:pPr>
              <w:widowControl/>
              <w:spacing w:line="400" w:lineRule="atLeast"/>
              <w:jc w:val="center"/>
              <w:rPr>
                <w:rFonts w:hint="eastAsia" w:ascii="宋体" w:hAnsi="宋体" w:eastAsia="宋体" w:cs="宋体"/>
                <w:color w:val="auto"/>
              </w:rPr>
            </w:pPr>
            <w:r>
              <w:rPr>
                <w:rFonts w:hint="eastAsia" w:ascii="宋体" w:hAnsi="宋体" w:eastAsia="宋体" w:cs="宋体"/>
                <w:color w:val="auto"/>
                <w:kern w:val="0"/>
              </w:rPr>
              <w:t>2.2.2（4）</w:t>
            </w:r>
          </w:p>
        </w:tc>
        <w:tc>
          <w:tcPr>
            <w:tcW w:w="2805" w:type="dxa"/>
            <w:gridSpan w:val="2"/>
            <w:vAlign w:val="center"/>
          </w:tcPr>
          <w:p>
            <w:pPr>
              <w:widowControl/>
              <w:spacing w:line="400" w:lineRule="atLeast"/>
              <w:jc w:val="center"/>
              <w:rPr>
                <w:rFonts w:hint="eastAsia" w:ascii="宋体" w:hAnsi="宋体" w:eastAsia="宋体" w:cs="宋体"/>
                <w:color w:val="auto"/>
                <w:kern w:val="0"/>
              </w:rPr>
            </w:pPr>
            <w:r>
              <w:rPr>
                <w:rFonts w:hint="eastAsia" w:ascii="宋体" w:hAnsi="宋体" w:eastAsia="宋体" w:cs="宋体"/>
                <w:color w:val="auto"/>
                <w:kern w:val="0"/>
              </w:rPr>
              <w:t>企业信誉实力评分标准</w:t>
            </w:r>
          </w:p>
          <w:p>
            <w:pPr>
              <w:widowControl/>
              <w:spacing w:line="400" w:lineRule="atLeast"/>
              <w:jc w:val="center"/>
              <w:rPr>
                <w:rFonts w:hint="eastAsia" w:ascii="宋体" w:hAnsi="宋体" w:eastAsia="宋体" w:cs="宋体"/>
                <w:color w:val="auto"/>
              </w:rPr>
            </w:pPr>
            <w:r>
              <w:rPr>
                <w:rFonts w:hint="eastAsia" w:ascii="宋体" w:hAnsi="宋体" w:eastAsia="宋体" w:cs="宋体"/>
                <w:color w:val="auto"/>
                <w:kern w:val="0"/>
              </w:rPr>
              <w:t>（满分</w:t>
            </w:r>
            <w:r>
              <w:rPr>
                <w:rFonts w:hint="eastAsia" w:ascii="宋体" w:hAnsi="宋体" w:cs="宋体"/>
                <w:color w:val="auto"/>
                <w:kern w:val="0"/>
                <w:lang w:val="en-US" w:eastAsia="zh-CN"/>
              </w:rPr>
              <w:t>10</w:t>
            </w:r>
            <w:r>
              <w:rPr>
                <w:rFonts w:hint="eastAsia" w:ascii="宋体" w:hAnsi="宋体" w:eastAsia="宋体" w:cs="宋体"/>
                <w:color w:val="auto"/>
                <w:kern w:val="0"/>
              </w:rPr>
              <w:t>分）</w:t>
            </w:r>
          </w:p>
        </w:tc>
        <w:tc>
          <w:tcPr>
            <w:tcW w:w="5882" w:type="dxa"/>
            <w:gridSpan w:val="3"/>
          </w:tcPr>
          <w:p>
            <w:pPr>
              <w:pStyle w:val="34"/>
              <w:keepNext w:val="0"/>
              <w:keepLines w:val="0"/>
              <w:pageBreakBefore w:val="0"/>
              <w:widowControl w:val="0"/>
              <w:kinsoku/>
              <w:wordWrap/>
              <w:overflowPunct/>
              <w:topLinePunct w:val="0"/>
              <w:autoSpaceDE/>
              <w:autoSpaceDN/>
              <w:bidi w:val="0"/>
              <w:adjustRightInd/>
              <w:snapToGrid/>
              <w:spacing w:line="380" w:lineRule="exact"/>
              <w:textAlignment w:val="baseline"/>
              <w:rPr>
                <w:rFonts w:hint="eastAsia" w:ascii="宋体" w:hAnsi="宋体" w:eastAsia="宋体" w:cs="宋体"/>
                <w:color w:val="auto"/>
                <w:sz w:val="21"/>
              </w:rPr>
            </w:pPr>
            <w:r>
              <w:rPr>
                <w:rFonts w:hint="eastAsia" w:ascii="宋体" w:hAnsi="宋体" w:eastAsia="宋体" w:cs="宋体"/>
                <w:color w:val="auto"/>
                <w:sz w:val="21"/>
              </w:rPr>
              <w:t>投标人在201</w:t>
            </w:r>
            <w:r>
              <w:rPr>
                <w:rFonts w:hint="eastAsia" w:cs="宋体"/>
                <w:color w:val="auto"/>
                <w:sz w:val="21"/>
                <w:lang w:val="en-US" w:eastAsia="zh-CN"/>
              </w:rPr>
              <w:t>9</w:t>
            </w:r>
            <w:r>
              <w:rPr>
                <w:rFonts w:hint="eastAsia" w:ascii="宋体" w:hAnsi="宋体" w:eastAsia="宋体" w:cs="宋体"/>
                <w:color w:val="auto"/>
                <w:sz w:val="21"/>
              </w:rPr>
              <w:t>年1月1日至投标截止日期止承接过的</w:t>
            </w:r>
            <w:r>
              <w:rPr>
                <w:rFonts w:hint="eastAsia" w:cs="宋体"/>
                <w:color w:val="auto"/>
                <w:sz w:val="21"/>
                <w:lang w:eastAsia="zh-CN"/>
              </w:rPr>
              <w:t>合同金额</w:t>
            </w:r>
            <w:r>
              <w:rPr>
                <w:rFonts w:hint="eastAsia" w:cs="宋体"/>
                <w:color w:val="auto"/>
                <w:sz w:val="21"/>
                <w:lang w:val="en-US" w:eastAsia="zh-CN"/>
              </w:rPr>
              <w:t>800万元及以上的电力工</w:t>
            </w:r>
            <w:r>
              <w:rPr>
                <w:rFonts w:hint="eastAsia" w:ascii="宋体" w:hAnsi="宋体" w:eastAsia="宋体" w:cs="宋体"/>
                <w:color w:val="auto"/>
                <w:sz w:val="21"/>
              </w:rPr>
              <w:t xml:space="preserve">程或配电工程项目施工业绩，每提供 1 个业绩得 </w:t>
            </w:r>
            <w:r>
              <w:rPr>
                <w:rFonts w:hint="eastAsia" w:cs="宋体"/>
                <w:color w:val="auto"/>
                <w:sz w:val="21"/>
                <w:lang w:val="en-US" w:eastAsia="zh-CN"/>
              </w:rPr>
              <w:t>2</w:t>
            </w:r>
            <w:r>
              <w:rPr>
                <w:rFonts w:hint="eastAsia" w:ascii="宋体" w:hAnsi="宋体" w:eastAsia="宋体" w:cs="宋体"/>
                <w:color w:val="auto"/>
                <w:sz w:val="21"/>
              </w:rPr>
              <w:t>分，满 分</w:t>
            </w:r>
            <w:r>
              <w:rPr>
                <w:rFonts w:hint="eastAsia" w:cs="宋体"/>
                <w:color w:val="auto"/>
                <w:sz w:val="21"/>
                <w:lang w:val="en-US" w:eastAsia="zh-CN"/>
              </w:rPr>
              <w:t>10</w:t>
            </w:r>
            <w:r>
              <w:rPr>
                <w:rFonts w:hint="eastAsia" w:ascii="宋体" w:hAnsi="宋体" w:eastAsia="宋体" w:cs="宋体"/>
                <w:color w:val="auto"/>
                <w:sz w:val="21"/>
              </w:rPr>
              <w:t>分。</w:t>
            </w:r>
          </w:p>
          <w:p>
            <w:pPr>
              <w:pStyle w:val="34"/>
              <w:keepNext w:val="0"/>
              <w:keepLines w:val="0"/>
              <w:pageBreakBefore w:val="0"/>
              <w:widowControl w:val="0"/>
              <w:kinsoku/>
              <w:wordWrap/>
              <w:overflowPunct/>
              <w:topLinePunct w:val="0"/>
              <w:autoSpaceDE/>
              <w:autoSpaceDN/>
              <w:bidi w:val="0"/>
              <w:adjustRightInd/>
              <w:snapToGrid/>
              <w:spacing w:line="380" w:lineRule="exact"/>
              <w:textAlignment w:val="baseline"/>
              <w:rPr>
                <w:rFonts w:hint="eastAsia" w:ascii="宋体" w:hAnsi="宋体" w:eastAsia="宋体" w:cs="宋体"/>
                <w:color w:val="auto"/>
                <w:sz w:val="21"/>
              </w:rPr>
            </w:pPr>
            <w:r>
              <w:rPr>
                <w:rFonts w:hint="eastAsia" w:ascii="宋体" w:hAnsi="宋体" w:eastAsia="宋体" w:cs="宋体"/>
                <w:color w:val="auto"/>
                <w:sz w:val="21"/>
              </w:rPr>
              <w:t>注</w:t>
            </w:r>
            <w:r>
              <w:rPr>
                <w:rFonts w:hint="eastAsia" w:cs="宋体"/>
                <w:color w:val="auto"/>
                <w:sz w:val="21"/>
                <w:lang w:val="en-US" w:eastAsia="zh-CN"/>
              </w:rPr>
              <w:t>：业绩证明材料需提供中标通知书或工程合同协议书有关页面或工程竣工验收证明材料的复印件。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739" w:type="dxa"/>
            <w:gridSpan w:val="3"/>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投标人汇总得分</w:t>
            </w:r>
          </w:p>
        </w:tc>
        <w:tc>
          <w:tcPr>
            <w:tcW w:w="5882" w:type="dxa"/>
            <w:gridSpan w:val="3"/>
            <w:vAlign w:val="center"/>
          </w:tcPr>
          <w:p>
            <w:pPr>
              <w:spacing w:line="360" w:lineRule="auto"/>
              <w:rPr>
                <w:rFonts w:hint="eastAsia" w:ascii="宋体" w:hAnsi="宋体" w:eastAsia="宋体" w:cs="宋体"/>
                <w:color w:val="auto"/>
              </w:rPr>
            </w:pPr>
            <w:r>
              <w:rPr>
                <w:rFonts w:hint="eastAsia" w:ascii="宋体" w:hAnsi="宋体" w:eastAsia="宋体" w:cs="宋体"/>
                <w:color w:val="auto"/>
              </w:rPr>
              <w:t>投标人汇总得分（满分100分）=该投标人的技术标得分+商务标得分+企业信誉实力得分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34"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3</w:t>
            </w:r>
          </w:p>
        </w:tc>
        <w:tc>
          <w:tcPr>
            <w:tcW w:w="2805" w:type="dxa"/>
            <w:gridSpan w:val="2"/>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评标程序</w:t>
            </w:r>
          </w:p>
        </w:tc>
        <w:tc>
          <w:tcPr>
            <w:tcW w:w="5882" w:type="dxa"/>
            <w:gridSpan w:val="3"/>
            <w:vAlign w:val="center"/>
          </w:tcPr>
          <w:p>
            <w:pPr>
              <w:spacing w:line="360" w:lineRule="auto"/>
              <w:rPr>
                <w:rFonts w:hint="eastAsia" w:ascii="宋体" w:hAnsi="宋体" w:eastAsia="宋体" w:cs="宋体"/>
                <w:color w:val="auto"/>
              </w:rPr>
            </w:pPr>
            <w:r>
              <w:rPr>
                <w:rFonts w:hint="eastAsia" w:ascii="宋体" w:hAnsi="宋体" w:eastAsia="宋体" w:cs="宋体"/>
                <w:color w:val="auto"/>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4"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3.1.2</w:t>
            </w:r>
          </w:p>
        </w:tc>
        <w:tc>
          <w:tcPr>
            <w:tcW w:w="2805" w:type="dxa"/>
            <w:gridSpan w:val="2"/>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否决投标条件</w:t>
            </w:r>
          </w:p>
        </w:tc>
        <w:tc>
          <w:tcPr>
            <w:tcW w:w="5882" w:type="dxa"/>
            <w:gridSpan w:val="3"/>
            <w:vAlign w:val="center"/>
          </w:tcPr>
          <w:p>
            <w:pPr>
              <w:spacing w:line="360" w:lineRule="auto"/>
              <w:rPr>
                <w:rFonts w:hint="eastAsia" w:ascii="宋体" w:hAnsi="宋体" w:eastAsia="宋体" w:cs="宋体"/>
                <w:color w:val="auto"/>
              </w:rPr>
            </w:pPr>
            <w:r>
              <w:rPr>
                <w:rFonts w:hint="eastAsia" w:ascii="宋体" w:hAnsi="宋体" w:eastAsia="宋体" w:cs="宋体"/>
                <w:color w:val="auto"/>
              </w:rPr>
              <w:t>详见本章附件B：否决投标条件</w:t>
            </w:r>
          </w:p>
        </w:tc>
      </w:tr>
    </w:tbl>
    <w:p>
      <w:pPr>
        <w:spacing w:line="360" w:lineRule="auto"/>
        <w:rPr>
          <w:rFonts w:hint="eastAsia" w:ascii="宋体" w:hAnsi="宋体" w:eastAsia="宋体" w:cs="宋体"/>
          <w:color w:val="auto"/>
        </w:rPr>
      </w:pPr>
    </w:p>
    <w:p>
      <w:pPr>
        <w:spacing w:line="360" w:lineRule="auto"/>
        <w:ind w:firstLine="437"/>
        <w:rPr>
          <w:rFonts w:hint="eastAsia" w:ascii="宋体" w:hAnsi="宋体" w:eastAsia="宋体" w:cs="宋体"/>
          <w:color w:val="auto"/>
        </w:rPr>
      </w:pPr>
    </w:p>
    <w:p>
      <w:pPr>
        <w:spacing w:line="360" w:lineRule="auto"/>
        <w:rPr>
          <w:rFonts w:hint="eastAsia" w:ascii="宋体" w:hAnsi="宋体" w:eastAsia="宋体" w:cs="宋体"/>
          <w:color w:val="auto"/>
        </w:rPr>
        <w:sectPr>
          <w:pgSz w:w="11906" w:h="16838"/>
          <w:pgMar w:top="1417" w:right="1417" w:bottom="1134" w:left="1587" w:header="851" w:footer="851" w:gutter="0"/>
          <w:cols w:space="720" w:num="1"/>
          <w:docGrid w:linePitch="312" w:charSpace="0"/>
        </w:sectPr>
      </w:pPr>
    </w:p>
    <w:p>
      <w:pPr>
        <w:rPr>
          <w:rFonts w:hint="eastAsia" w:ascii="宋体" w:hAnsi="宋体" w:eastAsia="宋体" w:cs="宋体"/>
          <w:color w:val="auto"/>
        </w:rPr>
      </w:pPr>
    </w:p>
    <w:p>
      <w:pPr>
        <w:pStyle w:val="5"/>
        <w:jc w:val="center"/>
        <w:rPr>
          <w:rFonts w:hint="eastAsia" w:ascii="宋体" w:hAnsi="宋体" w:eastAsia="宋体" w:cs="宋体"/>
          <w:color w:val="auto"/>
        </w:rPr>
      </w:pPr>
      <w:bookmarkStart w:id="427" w:name="_Toc407135170"/>
      <w:bookmarkStart w:id="428" w:name="_Toc389065240"/>
      <w:bookmarkStart w:id="429" w:name="_Toc2944"/>
      <w:bookmarkStart w:id="430" w:name="_Toc4965"/>
      <w:r>
        <w:rPr>
          <w:rFonts w:hint="eastAsia" w:ascii="宋体" w:hAnsi="宋体" w:eastAsia="宋体" w:cs="宋体"/>
          <w:color w:val="auto"/>
        </w:rPr>
        <w:t>评标办法正文部分</w:t>
      </w:r>
      <w:bookmarkEnd w:id="427"/>
      <w:bookmarkEnd w:id="428"/>
      <w:bookmarkEnd w:id="429"/>
      <w:bookmarkEnd w:id="430"/>
    </w:p>
    <w:p>
      <w:pPr>
        <w:rPr>
          <w:rFonts w:hint="eastAsia" w:ascii="宋体" w:hAnsi="宋体" w:eastAsia="宋体" w:cs="宋体"/>
          <w:color w:val="auto"/>
        </w:rPr>
      </w:pPr>
    </w:p>
    <w:p>
      <w:pPr>
        <w:pStyle w:val="6"/>
        <w:spacing w:line="312" w:lineRule="auto"/>
        <w:rPr>
          <w:rFonts w:hint="eastAsia" w:ascii="宋体" w:hAnsi="宋体" w:eastAsia="宋体" w:cs="宋体"/>
          <w:color w:val="auto"/>
          <w:sz w:val="21"/>
          <w:szCs w:val="21"/>
        </w:rPr>
      </w:pPr>
      <w:bookmarkStart w:id="431" w:name="_Toc389065241"/>
      <w:bookmarkStart w:id="432" w:name="_Toc184635093"/>
      <w:bookmarkStart w:id="433" w:name="_Toc407135171"/>
      <w:bookmarkStart w:id="434" w:name="_Toc12392"/>
      <w:r>
        <w:rPr>
          <w:rFonts w:hint="eastAsia" w:ascii="宋体" w:hAnsi="宋体" w:eastAsia="宋体" w:cs="宋体"/>
          <w:color w:val="auto"/>
          <w:sz w:val="21"/>
          <w:szCs w:val="21"/>
        </w:rPr>
        <w:t>1 评标方法</w:t>
      </w:r>
      <w:bookmarkEnd w:id="431"/>
      <w:bookmarkEnd w:id="432"/>
      <w:bookmarkEnd w:id="433"/>
      <w:bookmarkEnd w:id="43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本次评标采用综合评分法。评标委员会对满足招标文件实质性要求的投标文件，按照本章“评标办法前附表”第2.1、2.2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以技术标得分高的优先；技术标得分也相等的，由评标委员会采用记名投票方式确定。</w:t>
      </w:r>
    </w:p>
    <w:p>
      <w:pPr>
        <w:pStyle w:val="6"/>
        <w:spacing w:line="312" w:lineRule="auto"/>
        <w:rPr>
          <w:rFonts w:hint="eastAsia" w:ascii="宋体" w:hAnsi="宋体" w:eastAsia="宋体" w:cs="宋体"/>
          <w:color w:val="auto"/>
          <w:sz w:val="21"/>
          <w:szCs w:val="21"/>
        </w:rPr>
      </w:pPr>
      <w:bookmarkStart w:id="435" w:name="_Toc407135172"/>
      <w:bookmarkStart w:id="436" w:name="_Toc24871"/>
      <w:bookmarkStart w:id="437" w:name="_Toc389065242"/>
      <w:bookmarkStart w:id="438" w:name="_Toc184635094"/>
      <w:r>
        <w:rPr>
          <w:rFonts w:hint="eastAsia" w:ascii="宋体" w:hAnsi="宋体" w:eastAsia="宋体" w:cs="宋体"/>
          <w:color w:val="auto"/>
          <w:sz w:val="21"/>
          <w:szCs w:val="21"/>
        </w:rPr>
        <w:t>2 评审标准</w:t>
      </w:r>
      <w:bookmarkEnd w:id="435"/>
      <w:bookmarkEnd w:id="436"/>
      <w:bookmarkEnd w:id="437"/>
      <w:bookmarkEnd w:id="438"/>
    </w:p>
    <w:p>
      <w:pPr>
        <w:pStyle w:val="7"/>
        <w:spacing w:line="312" w:lineRule="auto"/>
        <w:ind w:firstLine="420"/>
        <w:rPr>
          <w:rFonts w:hint="eastAsia" w:ascii="宋体" w:hAnsi="宋体" w:eastAsia="宋体" w:cs="宋体"/>
          <w:color w:val="auto"/>
          <w:sz w:val="21"/>
          <w:szCs w:val="21"/>
        </w:rPr>
      </w:pPr>
      <w:bookmarkStart w:id="439" w:name="_Toc27256"/>
      <w:bookmarkStart w:id="440" w:name="_Toc389065243"/>
      <w:bookmarkStart w:id="441" w:name="_Toc407135173"/>
      <w:r>
        <w:rPr>
          <w:rFonts w:hint="eastAsia" w:ascii="宋体" w:hAnsi="宋体" w:eastAsia="宋体" w:cs="宋体"/>
          <w:color w:val="auto"/>
          <w:sz w:val="21"/>
          <w:szCs w:val="21"/>
        </w:rPr>
        <w:t>2.1 初步评审标准</w:t>
      </w:r>
      <w:bookmarkEnd w:id="439"/>
      <w:bookmarkEnd w:id="440"/>
      <w:bookmarkEnd w:id="441"/>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2.1.1 资格评审标准：见“评标办法前附表”。所有在投标截止时间前提交投标文件的投标人均有资格参加资格评审。</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2.1.2 符合性评审标准：见“评标办法前附表”。</w:t>
      </w:r>
    </w:p>
    <w:p>
      <w:pPr>
        <w:pStyle w:val="7"/>
        <w:spacing w:line="312" w:lineRule="auto"/>
        <w:ind w:firstLine="420"/>
        <w:rPr>
          <w:rFonts w:hint="eastAsia" w:ascii="宋体" w:hAnsi="宋体" w:eastAsia="宋体" w:cs="宋体"/>
          <w:color w:val="auto"/>
          <w:sz w:val="21"/>
          <w:szCs w:val="21"/>
        </w:rPr>
      </w:pPr>
      <w:bookmarkStart w:id="442" w:name="_Toc19976"/>
      <w:bookmarkStart w:id="443" w:name="_Toc389065244"/>
      <w:bookmarkStart w:id="444" w:name="_Toc407135174"/>
      <w:bookmarkStart w:id="445" w:name="_Toc389065245"/>
      <w:bookmarkStart w:id="446" w:name="_Toc184635095"/>
      <w:r>
        <w:rPr>
          <w:rFonts w:hint="eastAsia" w:ascii="宋体" w:hAnsi="宋体" w:eastAsia="宋体" w:cs="宋体"/>
          <w:color w:val="auto"/>
          <w:sz w:val="21"/>
          <w:szCs w:val="21"/>
        </w:rPr>
        <w:t>2.2 详细评审标准</w:t>
      </w:r>
      <w:bookmarkEnd w:id="442"/>
      <w:bookmarkEnd w:id="443"/>
      <w:bookmarkEnd w:id="44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2.2.1 分值构成：见“评标办法前附表”。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2.2.2 评分标准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（1）技术标评分标准：见“评标办法前附表”。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（2）评标基准价计算方法：见“评标办法前附表”。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（3）商务标评分标准：见“评标办法前附表”。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（4）企业信誉实力分评分标准：见“评标办法前附表”。</w:t>
      </w:r>
    </w:p>
    <w:p>
      <w:pPr>
        <w:pStyle w:val="6"/>
        <w:spacing w:line="312" w:lineRule="auto"/>
        <w:rPr>
          <w:rFonts w:hint="eastAsia" w:ascii="宋体" w:hAnsi="宋体" w:eastAsia="宋体" w:cs="宋体"/>
          <w:color w:val="auto"/>
          <w:sz w:val="21"/>
          <w:szCs w:val="21"/>
        </w:rPr>
      </w:pPr>
      <w:bookmarkStart w:id="447" w:name="_Toc407135175"/>
      <w:bookmarkStart w:id="448" w:name="_Toc28223"/>
      <w:r>
        <w:rPr>
          <w:rFonts w:hint="eastAsia" w:ascii="宋体" w:hAnsi="宋体" w:eastAsia="宋体" w:cs="宋体"/>
          <w:color w:val="auto"/>
          <w:sz w:val="21"/>
          <w:szCs w:val="21"/>
        </w:rPr>
        <w:t>3 评标程序</w:t>
      </w:r>
      <w:bookmarkEnd w:id="445"/>
      <w:bookmarkEnd w:id="446"/>
      <w:bookmarkEnd w:id="447"/>
      <w:bookmarkEnd w:id="448"/>
    </w:p>
    <w:p>
      <w:pPr>
        <w:pStyle w:val="7"/>
        <w:spacing w:line="312" w:lineRule="auto"/>
        <w:ind w:firstLine="420"/>
        <w:rPr>
          <w:rFonts w:hint="eastAsia" w:ascii="宋体" w:hAnsi="宋体" w:eastAsia="宋体" w:cs="宋体"/>
          <w:color w:val="auto"/>
          <w:sz w:val="21"/>
          <w:szCs w:val="21"/>
        </w:rPr>
      </w:pPr>
      <w:bookmarkStart w:id="449" w:name="_Toc407135176"/>
      <w:bookmarkStart w:id="450" w:name="_Toc4249"/>
      <w:bookmarkStart w:id="451" w:name="_Toc389065246"/>
      <w:r>
        <w:rPr>
          <w:rFonts w:hint="eastAsia" w:ascii="宋体" w:hAnsi="宋体" w:eastAsia="宋体" w:cs="宋体"/>
          <w:color w:val="auto"/>
          <w:sz w:val="21"/>
          <w:szCs w:val="21"/>
        </w:rPr>
        <w:t>3.1 初步评审</w:t>
      </w:r>
      <w:bookmarkEnd w:id="449"/>
      <w:bookmarkEnd w:id="450"/>
      <w:bookmarkEnd w:id="451"/>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3.1.1 评标委员会依据本章第2.1款规定的标准对投标文件进行初步评审。有一项不符合评审标准的，作否决投标处理。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3.1.2 投标人有以下情形之一的，其投标作否决投标处理：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（1）第二章“投标人须知”第1.4.3 项规定的任何一种情形的：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（2）串通投标或弄虚作假或有其他违法行为的；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（3）不按评标委员会要求澄清、说明或补正的。</w:t>
      </w:r>
    </w:p>
    <w:p>
      <w:pPr>
        <w:spacing w:line="312" w:lineRule="auto"/>
        <w:ind w:firstLine="420" w:firstLineChars="200"/>
        <w:rPr>
          <w:rFonts w:hint="eastAsia" w:ascii="宋体" w:hAnsi="宋体" w:eastAsia="宋体" w:cs="宋体"/>
          <w:color w:val="auto"/>
        </w:rPr>
      </w:pPr>
      <w:bookmarkStart w:id="452" w:name="_Toc389065247"/>
      <w:r>
        <w:rPr>
          <w:rFonts w:hint="eastAsia" w:ascii="宋体" w:hAnsi="宋体" w:eastAsia="宋体" w:cs="宋体"/>
          <w:color w:val="auto"/>
        </w:rPr>
        <w:t>3.1.3 投标报价有算术错误的，评标委员会按以下原则对投标报价进行修正，修正的价格经投标人书面确认后具有约束力。投标人不接受修正价格的，其投标作否决投标处理。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（1）投标文件中的大写金额与小写金额不一致的，以大写金额为准；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（2）总价金额与依据单价计算出的结果不一致的，以单价金额为准修正总价，但单价金额小数点有明显错误的除外。</w:t>
      </w:r>
    </w:p>
    <w:p>
      <w:pPr>
        <w:pStyle w:val="7"/>
        <w:spacing w:line="312" w:lineRule="auto"/>
        <w:ind w:firstLine="420"/>
        <w:rPr>
          <w:rFonts w:hint="eastAsia" w:ascii="宋体" w:hAnsi="宋体" w:eastAsia="宋体" w:cs="宋体"/>
          <w:color w:val="auto"/>
          <w:sz w:val="21"/>
          <w:szCs w:val="21"/>
        </w:rPr>
      </w:pPr>
      <w:bookmarkStart w:id="453" w:name="_Toc407135177"/>
      <w:bookmarkStart w:id="454" w:name="_Toc13689"/>
      <w:r>
        <w:rPr>
          <w:rFonts w:hint="eastAsia" w:ascii="宋体" w:hAnsi="宋体" w:eastAsia="宋体" w:cs="宋体"/>
          <w:color w:val="auto"/>
          <w:sz w:val="21"/>
          <w:szCs w:val="21"/>
        </w:rPr>
        <w:t>3.2 详细评审</w:t>
      </w:r>
      <w:bookmarkEnd w:id="452"/>
      <w:bookmarkEnd w:id="453"/>
      <w:bookmarkEnd w:id="45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3.2.1 评标委员会按照本章“评标办法前附表”第2.2款规定的量化因素和分值进行打分，并计算出综合评估得分。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3.2.2 评分分值计算保留小数点后两位，小数点后第三位“四舍五入”。</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3.2.3 投标人综合得分（满分100分）=商务标分+技术标分+企业信誉实力分。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w:t>
      </w:r>
    </w:p>
    <w:p>
      <w:pPr>
        <w:pStyle w:val="7"/>
        <w:spacing w:line="312" w:lineRule="auto"/>
        <w:ind w:firstLine="420"/>
        <w:rPr>
          <w:rFonts w:hint="eastAsia" w:ascii="宋体" w:hAnsi="宋体" w:eastAsia="宋体" w:cs="宋体"/>
          <w:color w:val="auto"/>
          <w:sz w:val="21"/>
          <w:szCs w:val="21"/>
        </w:rPr>
      </w:pPr>
      <w:bookmarkStart w:id="455" w:name="_Toc9278"/>
      <w:bookmarkStart w:id="456" w:name="_Toc389065248"/>
      <w:bookmarkStart w:id="457" w:name="_Toc407135178"/>
      <w:r>
        <w:rPr>
          <w:rFonts w:hint="eastAsia" w:ascii="宋体" w:hAnsi="宋体" w:eastAsia="宋体" w:cs="宋体"/>
          <w:color w:val="auto"/>
          <w:sz w:val="21"/>
          <w:szCs w:val="21"/>
        </w:rPr>
        <w:t>3.3 投标文件的澄清和补正</w:t>
      </w:r>
      <w:bookmarkEnd w:id="455"/>
      <w:bookmarkEnd w:id="456"/>
      <w:bookmarkEnd w:id="457"/>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3.3.1 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3.3.2 澄清、说明和补正不得改变投标文件的实质性内容（算术性错误修正的除外）。投标人的书面澄清、说明和补正属于投标文件的组成部分。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3.3.3 评标委员会对投标人提交的澄清、说明或补正有疑问的，可以要求投标人进一步澄清、说明或补正，直至满足评标委员会的要求。</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3.3.4 对投标文件进行澄清、说明和补正时来往的书面材料传递，必须由交易中心的工作人员进行。</w:t>
      </w:r>
    </w:p>
    <w:p>
      <w:pPr>
        <w:pStyle w:val="7"/>
        <w:spacing w:line="312" w:lineRule="auto"/>
        <w:ind w:firstLine="420"/>
        <w:rPr>
          <w:rFonts w:hint="eastAsia" w:ascii="宋体" w:hAnsi="宋体" w:eastAsia="宋体" w:cs="宋体"/>
          <w:color w:val="auto"/>
          <w:sz w:val="21"/>
          <w:szCs w:val="21"/>
        </w:rPr>
      </w:pPr>
      <w:bookmarkStart w:id="458" w:name="_Toc407135179"/>
      <w:bookmarkStart w:id="459" w:name="_Toc31795"/>
      <w:bookmarkStart w:id="460" w:name="_Toc389065249"/>
      <w:r>
        <w:rPr>
          <w:rFonts w:hint="eastAsia" w:ascii="宋体" w:hAnsi="宋体" w:eastAsia="宋体" w:cs="宋体"/>
          <w:color w:val="auto"/>
          <w:sz w:val="21"/>
          <w:szCs w:val="21"/>
        </w:rPr>
        <w:t>3.4 评标结果</w:t>
      </w:r>
      <w:bookmarkEnd w:id="458"/>
      <w:bookmarkEnd w:id="459"/>
      <w:bookmarkEnd w:id="460"/>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3.4.1 除第二章“投标人须知前附表”授权直接确定中标人外，评标委员会按照本章规定的顺序推荐中标候选人。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3.4.2 评标委员会完成评标后，由应当向招标人提交书面评标报告。</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3.4.3 评标委员会应将评标过程中使用的文件、表格以及其他材料即时归还招标人。招标人应当按照“投标人须知前附表”规定的封存方式封存评标资料。</w:t>
      </w:r>
    </w:p>
    <w:p>
      <w:pPr>
        <w:rPr>
          <w:rFonts w:hint="eastAsia" w:ascii="宋体" w:hAnsi="宋体" w:eastAsia="宋体" w:cs="宋体"/>
          <w:color w:val="auto"/>
        </w:rPr>
      </w:pPr>
    </w:p>
    <w:p>
      <w:pPr>
        <w:spacing w:line="360" w:lineRule="auto"/>
        <w:ind w:firstLine="424" w:firstLineChars="202"/>
        <w:rPr>
          <w:rFonts w:hint="eastAsia" w:ascii="宋体" w:hAnsi="宋体" w:eastAsia="宋体" w:cs="宋体"/>
          <w:color w:val="auto"/>
        </w:rPr>
      </w:pPr>
    </w:p>
    <w:p>
      <w:pPr>
        <w:spacing w:line="360" w:lineRule="auto"/>
        <w:rPr>
          <w:rFonts w:hint="eastAsia" w:ascii="宋体" w:hAnsi="宋体" w:eastAsia="宋体" w:cs="宋体"/>
          <w:color w:val="auto"/>
        </w:rPr>
        <w:sectPr>
          <w:pgSz w:w="11907" w:h="16840"/>
          <w:pgMar w:top="1440" w:right="1440" w:bottom="1440" w:left="1587" w:header="851" w:footer="851" w:gutter="0"/>
          <w:cols w:space="720" w:num="1"/>
          <w:docGrid w:linePitch="312" w:charSpace="0"/>
        </w:sectPr>
      </w:pPr>
    </w:p>
    <w:p>
      <w:pPr>
        <w:pStyle w:val="5"/>
        <w:jc w:val="center"/>
        <w:rPr>
          <w:rFonts w:hint="eastAsia" w:ascii="宋体" w:hAnsi="宋体" w:eastAsia="宋体" w:cs="宋体"/>
          <w:color w:val="auto"/>
        </w:rPr>
      </w:pPr>
      <w:bookmarkStart w:id="461" w:name="_Toc4666"/>
      <w:bookmarkStart w:id="462" w:name="_Toc301"/>
      <w:r>
        <w:rPr>
          <w:rFonts w:hint="eastAsia" w:ascii="宋体" w:hAnsi="宋体" w:eastAsia="宋体" w:cs="宋体"/>
          <w:color w:val="auto"/>
        </w:rPr>
        <w:t>附件A  评标详细程序</w:t>
      </w:r>
      <w:bookmarkEnd w:id="461"/>
      <w:bookmarkEnd w:id="462"/>
    </w:p>
    <w:p>
      <w:pPr>
        <w:pStyle w:val="6"/>
        <w:spacing w:line="312" w:lineRule="auto"/>
        <w:rPr>
          <w:rFonts w:hint="eastAsia" w:ascii="宋体" w:hAnsi="宋体" w:eastAsia="宋体" w:cs="宋体"/>
          <w:color w:val="auto"/>
          <w:sz w:val="21"/>
          <w:szCs w:val="21"/>
        </w:rPr>
      </w:pPr>
      <w:bookmarkStart w:id="463" w:name="_Toc5728"/>
      <w:r>
        <w:rPr>
          <w:rFonts w:hint="eastAsia" w:ascii="宋体" w:hAnsi="宋体" w:eastAsia="宋体" w:cs="宋体"/>
          <w:color w:val="auto"/>
          <w:sz w:val="21"/>
          <w:szCs w:val="21"/>
        </w:rPr>
        <w:t>A0 总  则</w:t>
      </w:r>
      <w:bookmarkEnd w:id="463"/>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本附件是本章“评标办法”的组成部分，是对本章第3条所规定的评标程序的进一步细化，评标委员会应当按照本附件所规定的详细程序开展并完成评标工作。</w:t>
      </w:r>
    </w:p>
    <w:p>
      <w:pPr>
        <w:pStyle w:val="6"/>
        <w:spacing w:line="312" w:lineRule="auto"/>
        <w:rPr>
          <w:rFonts w:hint="eastAsia" w:ascii="宋体" w:hAnsi="宋体" w:eastAsia="宋体" w:cs="宋体"/>
          <w:color w:val="auto"/>
          <w:sz w:val="21"/>
          <w:szCs w:val="21"/>
        </w:rPr>
      </w:pPr>
      <w:bookmarkStart w:id="464" w:name="_Toc5999"/>
      <w:r>
        <w:rPr>
          <w:rFonts w:hint="eastAsia" w:ascii="宋体" w:hAnsi="宋体" w:eastAsia="宋体" w:cs="宋体"/>
          <w:color w:val="auto"/>
          <w:sz w:val="21"/>
          <w:szCs w:val="21"/>
        </w:rPr>
        <w:t>A1 基本程序</w:t>
      </w:r>
      <w:bookmarkEnd w:id="464"/>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评标活动将按以下五个步骤进行：</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（1）评标准备；</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（2）初步评审：</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（3）详细评审；</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（4）澄清、说明或补正；</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（5）推荐中标候选人或者直接确定中标人及提交评标报告。</w:t>
      </w:r>
    </w:p>
    <w:p>
      <w:pPr>
        <w:pStyle w:val="6"/>
        <w:spacing w:line="312" w:lineRule="auto"/>
        <w:rPr>
          <w:rFonts w:hint="eastAsia" w:ascii="宋体" w:hAnsi="宋体" w:eastAsia="宋体" w:cs="宋体"/>
          <w:color w:val="auto"/>
          <w:sz w:val="21"/>
          <w:szCs w:val="21"/>
        </w:rPr>
      </w:pPr>
      <w:bookmarkStart w:id="465" w:name="_Toc2861"/>
      <w:r>
        <w:rPr>
          <w:rFonts w:hint="eastAsia" w:ascii="宋体" w:hAnsi="宋体" w:eastAsia="宋体" w:cs="宋体"/>
          <w:color w:val="auto"/>
          <w:sz w:val="21"/>
          <w:szCs w:val="21"/>
        </w:rPr>
        <w:t>A2 评标准备</w:t>
      </w:r>
      <w:bookmarkEnd w:id="465"/>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A2.1评标委员会成员签到</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评标委员会成员到达评标现场时应在签到表上签到以证明其出席。</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A2.2评标委员会的分工</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评标委员会首先推选一名评标委员会主任。评标委员会主任负责评标活动的组织工作。评标委员会划分为技术组和商务组。</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A2.3熟悉文件资料</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A2.3.1  评标委员会主任应组织评标委员会成员认真研究招标文件，了解和熟悉招标目的、招标范围、主要合同条件、技术标准和要求、质量标准和工期要求等，掌握评标标准和方法，熟悉本章及附件中包括的评标表格的使用。</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A2.3.2  招标人或招标代理机构应向评标委员会提供评标所需的信息和数据。</w:t>
      </w:r>
    </w:p>
    <w:p>
      <w:pPr>
        <w:pStyle w:val="6"/>
        <w:spacing w:line="312" w:lineRule="auto"/>
        <w:rPr>
          <w:rFonts w:hint="eastAsia" w:ascii="宋体" w:hAnsi="宋体" w:eastAsia="宋体" w:cs="宋体"/>
          <w:color w:val="auto"/>
          <w:sz w:val="21"/>
          <w:szCs w:val="21"/>
        </w:rPr>
      </w:pPr>
      <w:bookmarkStart w:id="466" w:name="_Toc11486"/>
      <w:r>
        <w:rPr>
          <w:rFonts w:hint="eastAsia" w:ascii="宋体" w:hAnsi="宋体" w:eastAsia="宋体" w:cs="宋体"/>
          <w:color w:val="auto"/>
          <w:sz w:val="21"/>
          <w:szCs w:val="21"/>
        </w:rPr>
        <w:t>A3 初步评审</w:t>
      </w:r>
      <w:bookmarkEnd w:id="466"/>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A3.1资格评审</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评标委员会根据“评标办法前附表”中规定的评审因素和评审标准，对投标人的投标文件进行资格评审。</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A3.2符合性评审</w:t>
      </w:r>
    </w:p>
    <w:p>
      <w:pPr>
        <w:spacing w:line="312" w:lineRule="auto"/>
        <w:ind w:firstLine="424" w:firstLineChars="202"/>
        <w:rPr>
          <w:rFonts w:hint="eastAsia" w:ascii="宋体" w:hAnsi="宋体" w:eastAsia="宋体" w:cs="宋体"/>
          <w:color w:val="auto"/>
          <w:highlight w:val="yellow"/>
        </w:rPr>
      </w:pPr>
      <w:r>
        <w:rPr>
          <w:rFonts w:hint="eastAsia" w:ascii="宋体" w:hAnsi="宋体" w:eastAsia="宋体" w:cs="宋体"/>
          <w:color w:val="auto"/>
        </w:rPr>
        <w:t>评标委员会根据“评标办法前附表”中规定的评审因素和评审标准，对投标人的投标文件进行符合性评审。投标人投标报价不得超出（不含等于）第二章““投标人须知”前附表第10.2款载明的最高投标限价，凡投标人的投标报价超出最高投标限价的，该投标人的投标文件不能通过符合性评审。</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A3.4 施工组织设计评审</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评标委员会根据“评标办法前附表”中规定的评审因素和评审标准，对投标人的施工组织设计进行评审。</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A3.5 判断投标是否为否决投标</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A3.5.1判断投标人的投标是否为否决投标的全部条件（包括本章第3.1.2项中规定的条件），在本章附件B中集中列示。</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A3.5.2本章附件B集中列示的否决投标条件不应与第二章“投标人须知”和本章正文部分包括的否决投标条件抵触，如果出现相互矛盾的情况，以第二章“投标人须知”和本章正文部分的规定为准。</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A3.5.3评标委员会在评标（包括初步评审和详细评审）过程中，依据本章附件B中规定的否决投标条件判断投标人的投标是否为否决投标。</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A3.6算术错误修正</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评标委员会依据本章中规定的相关原则对投标报价中存在的算术错误进行修正，并根据算术错误修正结果计算评标价。</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A3.7澄清、说明或补正</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6"/>
        <w:spacing w:line="312" w:lineRule="auto"/>
        <w:rPr>
          <w:rFonts w:hint="eastAsia" w:ascii="宋体" w:hAnsi="宋体" w:eastAsia="宋体" w:cs="宋体"/>
          <w:color w:val="auto"/>
          <w:sz w:val="21"/>
          <w:szCs w:val="21"/>
        </w:rPr>
      </w:pPr>
      <w:bookmarkStart w:id="467" w:name="_Toc27646"/>
      <w:r>
        <w:rPr>
          <w:rFonts w:hint="eastAsia" w:ascii="宋体" w:hAnsi="宋体" w:eastAsia="宋体" w:cs="宋体"/>
          <w:color w:val="auto"/>
          <w:sz w:val="21"/>
          <w:szCs w:val="21"/>
        </w:rPr>
        <w:t>A4 详细评审</w:t>
      </w:r>
      <w:bookmarkEnd w:id="467"/>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只有通过了初步评审、被判定为合格的投标方可进入详细评审。</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A4.1、对投标文件进行基础性数据分析和整理工作（清标）</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A4.2、价格折算</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 xml:space="preserve">评标委员会根据评标办法对投标报价计算出评标价。 </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A4.3、判断投标报价是否低于成本</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由评标委员会认定投标人是否以低于成本竞标。</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A4.4 澄清、说明或补正</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在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6"/>
        <w:spacing w:line="312" w:lineRule="auto"/>
        <w:rPr>
          <w:rFonts w:hint="eastAsia" w:ascii="宋体" w:hAnsi="宋体" w:eastAsia="宋体" w:cs="宋体"/>
          <w:color w:val="auto"/>
          <w:sz w:val="21"/>
          <w:szCs w:val="21"/>
        </w:rPr>
      </w:pPr>
      <w:bookmarkStart w:id="468" w:name="_Toc12598"/>
      <w:r>
        <w:rPr>
          <w:rFonts w:hint="eastAsia" w:ascii="宋体" w:hAnsi="宋体" w:eastAsia="宋体" w:cs="宋体"/>
          <w:color w:val="auto"/>
          <w:sz w:val="21"/>
          <w:szCs w:val="21"/>
        </w:rPr>
        <w:t>A5推荐中标候选人或者直接确定中标人</w:t>
      </w:r>
      <w:bookmarkEnd w:id="468"/>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A5.1汇总评标结果</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投标报价评审工作全部结束后，评标委员会对评标结果进行汇总。</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A5.2 推荐中标候选人</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A5.2.1 除第二章“投标人须知”前附表授权直接确定中标人外，评标委员会在推荐中标候选人时，应遵照以下原则：</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（1）评标委员会按照最终得分由高到底的次序排列，根据第二章“投标人须知”前附表第7.1款的规定推荐中标候选人。</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2）如果评标委员会根据本章的规定作否决投标处理后，有效投标不足三个，且少于第二章““投标人须知”前附表第7.1款规定的中标候选人数量的，则评标委员会可以将所有有效投标按评标分数由高至低的次序作为中标候选人向招标人推荐。如果因有效投标不足三个使得投标明显缺乏竞争的，评标委员会可以建议招标人重新招标。</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A5.2.2  投标截止时间前递交投标文件的投标人数量少于三个或者所有投标被否决的，招标人应当依法重新招标。</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A5.3直接确定中标人</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第二章“投标人须知”前附表授权评标委员会直接确定中标人的，评标委员会对有效的投标按照评标得分由高至低的次序排列，并确定排名第一的投标人为中标人。</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A5.4 编制及提交评标报告</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评标委员会应向招标人提交评标报告。评标报告应当由全体评标委员会成员签字，一式三份，招标人、招标代理人、招投标监督管理部门各一份。评标报告应当包括但不限于以下内容：</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（1）基本情况和数据表；</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（2）评标委员会成员名单；</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（3）开标记录；</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（4）资格审查情况表（如果是资格后审）</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（5）符合要求的投标一览表；</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（6）否决投标情况说明；</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（7）评标标准、评标方法或者评标因素一览表；</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（8）经评审的价格一览表（包括评标委员会在评标过程中所形成的所有记载评标结果、结论的表格、说明、记录等文件）：</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（8）经评审的投标人排序；</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9）推荐的中标候选人名单及候选人项目经理、安全员、项目技术负责人、施工员名单（如果第二章“投标人须知”前附表授权评标委员会直接确定中标人，则为“确定的中标人”）与签订合同前要处理的事宜；</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（10）澄清、说明或补正事项纪要。</w:t>
      </w:r>
    </w:p>
    <w:p>
      <w:pPr>
        <w:pStyle w:val="6"/>
        <w:spacing w:line="312" w:lineRule="auto"/>
        <w:rPr>
          <w:rFonts w:hint="eastAsia" w:ascii="宋体" w:hAnsi="宋体" w:eastAsia="宋体" w:cs="宋体"/>
          <w:color w:val="auto"/>
          <w:sz w:val="21"/>
          <w:szCs w:val="21"/>
        </w:rPr>
      </w:pPr>
      <w:bookmarkStart w:id="469" w:name="_Toc19506"/>
      <w:r>
        <w:rPr>
          <w:rFonts w:hint="eastAsia" w:ascii="宋体" w:hAnsi="宋体" w:eastAsia="宋体" w:cs="宋体"/>
          <w:color w:val="auto"/>
          <w:sz w:val="21"/>
          <w:szCs w:val="21"/>
        </w:rPr>
        <w:t>A6 特殊情况的处置程序</w:t>
      </w:r>
      <w:bookmarkEnd w:id="469"/>
    </w:p>
    <w:p>
      <w:pPr>
        <w:spacing w:line="312" w:lineRule="auto"/>
        <w:ind w:firstLine="420" w:firstLineChars="200"/>
        <w:outlineLvl w:val="0"/>
        <w:rPr>
          <w:rFonts w:hint="eastAsia" w:ascii="宋体" w:hAnsi="宋体" w:eastAsia="宋体" w:cs="宋体"/>
          <w:color w:val="auto"/>
        </w:rPr>
      </w:pPr>
      <w:bookmarkStart w:id="470" w:name="_Toc2869"/>
      <w:r>
        <w:rPr>
          <w:rFonts w:hint="eastAsia" w:ascii="宋体" w:hAnsi="宋体" w:eastAsia="宋体" w:cs="宋体"/>
          <w:color w:val="auto"/>
        </w:rPr>
        <w:t>A6.1 关于评标活动暂停</w:t>
      </w:r>
      <w:bookmarkEnd w:id="470"/>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A6.1.1 评标委员会应当执行连续评标的原则，按评标办法中规定的程序、内容、方法、标准完成全部评标工作。只有发生不可抗力导致评标工作无法继续时，评标活动方可暂停。</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A6.1.2 发生评标暂停情况时，评标委员会应当封存全部投标文件和评标记录，待不可抗力的影响结束且具备继续评标的条件时，由原评标委员会继续评标。</w:t>
      </w:r>
    </w:p>
    <w:p>
      <w:pPr>
        <w:spacing w:line="312" w:lineRule="auto"/>
        <w:ind w:firstLine="420" w:firstLineChars="200"/>
        <w:outlineLvl w:val="0"/>
        <w:rPr>
          <w:rFonts w:hint="eastAsia" w:ascii="宋体" w:hAnsi="宋体" w:eastAsia="宋体" w:cs="宋体"/>
          <w:color w:val="auto"/>
        </w:rPr>
      </w:pPr>
      <w:bookmarkStart w:id="471" w:name="_Toc28543"/>
      <w:r>
        <w:rPr>
          <w:rFonts w:hint="eastAsia" w:ascii="宋体" w:hAnsi="宋体" w:eastAsia="宋体" w:cs="宋体"/>
          <w:color w:val="auto"/>
        </w:rPr>
        <w:t>A6.2 关于评标中途更换评标委员会成员</w:t>
      </w:r>
      <w:bookmarkEnd w:id="471"/>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A6.2.1 除非发生下列情况之一，评标委员会成员不得在评标中途更换：</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（1）因不可抗拒的客观原因，不能到场或需在评标中途退出评标活动。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（2）根据法律法规规定，某个或某几个评标委员会成员需要回避。</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A6.2.2 退出评标的评标委员会成员，其已完成的评标行为无效。由招标人根据本招标文件规定的评标委员会成员产生方式另行确定替代者进行评标。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A6.3 记名投票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在任何评标环节中，需评标委员会就某项定性的评审结论做出表决的，由评标委员会全体成员按照少数服从多数的原则，以记名投票方式表决。</w:t>
      </w:r>
    </w:p>
    <w:p>
      <w:pPr>
        <w:pStyle w:val="6"/>
        <w:spacing w:line="312" w:lineRule="auto"/>
        <w:rPr>
          <w:rFonts w:hint="eastAsia" w:ascii="宋体" w:hAnsi="宋体" w:eastAsia="宋体" w:cs="宋体"/>
          <w:color w:val="auto"/>
          <w:sz w:val="21"/>
          <w:szCs w:val="21"/>
        </w:rPr>
      </w:pPr>
      <w:bookmarkStart w:id="472" w:name="_Toc9223"/>
      <w:r>
        <w:rPr>
          <w:rFonts w:hint="eastAsia" w:ascii="宋体" w:hAnsi="宋体" w:eastAsia="宋体" w:cs="宋体"/>
          <w:color w:val="auto"/>
          <w:sz w:val="21"/>
          <w:szCs w:val="21"/>
        </w:rPr>
        <w:t>A7 补充条款</w:t>
      </w:r>
      <w:bookmarkEnd w:id="472"/>
    </w:p>
    <w:p>
      <w:pPr>
        <w:spacing w:line="312" w:lineRule="auto"/>
        <w:ind w:firstLine="420" w:firstLineChars="200"/>
        <w:outlineLvl w:val="0"/>
        <w:rPr>
          <w:rFonts w:hint="eastAsia" w:ascii="宋体" w:hAnsi="宋体" w:eastAsia="宋体" w:cs="宋体"/>
          <w:color w:val="auto"/>
        </w:rPr>
      </w:pPr>
      <w:bookmarkStart w:id="473" w:name="_Toc6673"/>
      <w:r>
        <w:rPr>
          <w:rFonts w:hint="eastAsia" w:ascii="宋体" w:hAnsi="宋体" w:eastAsia="宋体" w:cs="宋体"/>
          <w:color w:val="auto"/>
        </w:rPr>
        <w:t>根据《评标委员会和评标方法暂行规定》《评标专家和评标专家库管理暂行办法》等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End w:id="473"/>
    </w:p>
    <w:p>
      <w:pPr>
        <w:spacing w:line="360" w:lineRule="auto"/>
        <w:ind w:firstLine="420" w:firstLineChars="200"/>
        <w:rPr>
          <w:rFonts w:hint="eastAsia" w:ascii="宋体" w:hAnsi="宋体" w:eastAsia="宋体" w:cs="宋体"/>
          <w:color w:val="auto"/>
        </w:rPr>
      </w:pPr>
    </w:p>
    <w:p>
      <w:pPr>
        <w:pStyle w:val="5"/>
        <w:jc w:val="center"/>
        <w:rPr>
          <w:rFonts w:hint="eastAsia" w:ascii="宋体" w:hAnsi="宋体" w:eastAsia="宋体" w:cs="宋体"/>
          <w:color w:val="auto"/>
        </w:rPr>
      </w:pPr>
      <w:bookmarkStart w:id="474" w:name="_Toc10269"/>
      <w:r>
        <w:rPr>
          <w:rFonts w:hint="eastAsia" w:ascii="宋体" w:hAnsi="宋体" w:eastAsia="宋体" w:cs="宋体"/>
          <w:color w:val="auto"/>
        </w:rPr>
        <w:br w:type="page"/>
      </w:r>
      <w:bookmarkStart w:id="475" w:name="_Toc2753"/>
      <w:r>
        <w:rPr>
          <w:rFonts w:hint="eastAsia" w:ascii="宋体" w:hAnsi="宋体" w:eastAsia="宋体" w:cs="宋体"/>
          <w:color w:val="auto"/>
        </w:rPr>
        <w:t>附件B  否决投标条件</w:t>
      </w:r>
      <w:bookmarkEnd w:id="474"/>
      <w:bookmarkEnd w:id="475"/>
    </w:p>
    <w:p>
      <w:pPr>
        <w:pStyle w:val="6"/>
        <w:spacing w:line="312" w:lineRule="auto"/>
        <w:rPr>
          <w:rFonts w:hint="eastAsia" w:ascii="宋体" w:hAnsi="宋体" w:eastAsia="宋体" w:cs="宋体"/>
          <w:color w:val="auto"/>
          <w:sz w:val="21"/>
          <w:szCs w:val="21"/>
        </w:rPr>
      </w:pPr>
      <w:bookmarkStart w:id="476" w:name="_Toc10059"/>
      <w:r>
        <w:rPr>
          <w:rFonts w:hint="eastAsia" w:ascii="宋体" w:hAnsi="宋体" w:eastAsia="宋体" w:cs="宋体"/>
          <w:color w:val="auto"/>
          <w:sz w:val="21"/>
          <w:szCs w:val="21"/>
        </w:rPr>
        <w:t>B0 总  则</w:t>
      </w:r>
      <w:bookmarkEnd w:id="476"/>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6"/>
        <w:spacing w:line="312" w:lineRule="auto"/>
        <w:rPr>
          <w:rFonts w:hint="eastAsia" w:ascii="宋体" w:hAnsi="宋体" w:eastAsia="宋体" w:cs="宋体"/>
          <w:color w:val="auto"/>
          <w:sz w:val="21"/>
          <w:szCs w:val="21"/>
        </w:rPr>
      </w:pPr>
      <w:bookmarkStart w:id="477" w:name="_Toc15588"/>
      <w:r>
        <w:rPr>
          <w:rFonts w:hint="eastAsia" w:ascii="宋体" w:hAnsi="宋体" w:eastAsia="宋体" w:cs="宋体"/>
          <w:color w:val="auto"/>
          <w:sz w:val="21"/>
          <w:szCs w:val="21"/>
        </w:rPr>
        <w:t>B1 否决投标条件</w:t>
      </w:r>
      <w:bookmarkEnd w:id="477"/>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投标人或其投标文件有下列情形之一的，其投标作否决投标处理：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 有第二章“投标人须知”第1.4.3、1.44项规定的任何一种情形的；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B1.2 有串通投标或弄虚作假或有其他违法行为的；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B1.3 不按评标委员会要求澄清、说明或补正的；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B1.4 在资格评审、符合性评审中，评标委员会认定投标人的投标文件不符合“评标办法前附表”中规定的任何一项评审标准的；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B1.5 在技术标评审中，评标委员会认定投标人的投标未能通过此项评审的；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B1.6 不按第二章投标须知前附表第3.1.1条内容提供资料的；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B1.7 没有在招标文件规定的投标文件相关位置加盖投标人法人单位章、法定代表人或其委托代理人章或签字的；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B1.8 投标文件的关键内容字迹模糊、辨认不清的；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B1.9投标人不接受评标委员会按第三章“评标办法”第3.1.3条的原则对投标报价进行修正的；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B1.10 投标人不具备独立法人资格或作为独立法人资格但就本工程提交一个以上的投标文件的；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B1.11在单价合同工程中投标人采用总价优惠或以总价百分比优惠的方式进行投标报价的；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B1.12 安全文明施工费和规费、增值税不按我区费用定额及造价管理相关文件规定报价的；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B1.13投标人已标价工程量清单的项目编码（12位）、计量单位、工程量任何一处与招标工程量清单不一致的；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B1.14 投标人已标价工程量清单的项目名称或项目特征与招标工程量清单不一致，评标委员会要求澄清、说明或补正，但投标人拒绝澄清、说明或补正的；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B1.15投标函中的报价与已标价的工程量清单汇总表不一致的；  </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B1.16 设有暂估价、暂列金额的，投标时未按招标人工程量清单给出的暂估价总价、暂列金额总价计入投标总报价中的；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B1.17 投标文件实质上没有响应招标文件的要求的（包括：质量要求、工期、技术标准和要求、合同价款主要条款、投标有效期等）；</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1.18（1）投标人拟投入本工程的项目经理在在建项目或已中标未开工项目中任项目经理的（符合法规规定的特殊情况和桂建管﹝2013﹞17号文要求的除外）或已列为其他项目中标候选人第一名的项目经理或无有效安全生产考核合格证（B类）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（2）投标人拟投入本工程的项目专职安全人员在在建项目中任专职安全员的（符合法规规定的特殊情况和桂建管﹝2013﹞17号文要求的除外）或无有效安全生产考核合格证（C类）的；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B1.19 组成联合体投标的。投标文件未附联合体各方共同投标协议书的；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B1.20 投标人的投标总价超出招标控制价的；</w:t>
      </w:r>
    </w:p>
    <w:p>
      <w:pPr>
        <w:pStyle w:val="39"/>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B1.21 投标人对招标工程量清单内容进行增减或对招标范围进行调整的；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B1.22 法规规定的其他否决投标条款。</w:t>
      </w: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bookmarkEnd w:id="424"/>
    <w:bookmarkEnd w:id="425"/>
    <w:bookmarkEnd w:id="426"/>
    <w:p>
      <w:pPr>
        <w:numPr>
          <w:ilvl w:val="0"/>
          <w:numId w:val="6"/>
        </w:numPr>
        <w:spacing w:line="312" w:lineRule="auto"/>
        <w:jc w:val="center"/>
        <w:outlineLvl w:val="0"/>
        <w:rPr>
          <w:rFonts w:hint="eastAsia" w:ascii="宋体" w:hAnsi="宋体" w:eastAsia="宋体" w:cs="宋体"/>
          <w:b/>
          <w:bCs/>
          <w:color w:val="auto"/>
          <w:kern w:val="44"/>
          <w:sz w:val="44"/>
          <w:szCs w:val="44"/>
          <w:lang w:val="zh-CN"/>
        </w:rPr>
      </w:pPr>
      <w:bookmarkStart w:id="478" w:name="_Toc17262"/>
      <w:r>
        <w:rPr>
          <w:rFonts w:hint="eastAsia" w:ascii="宋体" w:hAnsi="宋体" w:eastAsia="宋体" w:cs="宋体"/>
          <w:b/>
          <w:bCs/>
          <w:color w:val="auto"/>
          <w:kern w:val="44"/>
          <w:sz w:val="44"/>
          <w:szCs w:val="44"/>
          <w:lang w:val="zh-CN"/>
        </w:rPr>
        <w:t>合同条款及格式</w:t>
      </w:r>
      <w:bookmarkEnd w:id="416"/>
      <w:bookmarkEnd w:id="478"/>
      <w:bookmarkStart w:id="479" w:name="_Toc358476596"/>
      <w:bookmarkStart w:id="480" w:name="_Toc407135190"/>
      <w:r>
        <w:rPr>
          <w:rFonts w:hint="eastAsia" w:ascii="宋体" w:hAnsi="宋体" w:eastAsia="宋体" w:cs="宋体"/>
          <w:color w:val="auto"/>
        </w:rPr>
        <w:t xml:space="preserve"> </w:t>
      </w:r>
    </w:p>
    <w:p>
      <w:pPr>
        <w:spacing w:line="312" w:lineRule="auto"/>
        <w:ind w:firstLine="420" w:firstLineChars="200"/>
        <w:rPr>
          <w:rFonts w:hint="eastAsia" w:ascii="宋体" w:hAnsi="宋体" w:eastAsia="宋体" w:cs="宋体"/>
          <w:color w:val="auto"/>
        </w:rPr>
        <w:sectPr>
          <w:footerReference r:id="rId9" w:type="default"/>
          <w:pgSz w:w="11906" w:h="16838"/>
          <w:pgMar w:top="1418" w:right="1555" w:bottom="1418" w:left="1531" w:header="794" w:footer="992" w:gutter="0"/>
          <w:cols w:space="720" w:num="1"/>
          <w:titlePg/>
          <w:docGrid w:type="lines" w:linePitch="312" w:charSpace="0"/>
        </w:sectPr>
      </w:pPr>
    </w:p>
    <w:p>
      <w:pPr>
        <w:pStyle w:val="7"/>
        <w:jc w:val="center"/>
        <w:rPr>
          <w:rFonts w:hint="eastAsia" w:ascii="宋体" w:hAnsi="宋体" w:eastAsia="宋体" w:cs="宋体"/>
          <w:b w:val="0"/>
          <w:color w:val="auto"/>
        </w:rPr>
      </w:pPr>
      <w:bookmarkStart w:id="481" w:name="_Toc11703"/>
      <w:bookmarkStart w:id="482" w:name="_Toc29262"/>
      <w:bookmarkStart w:id="483" w:name="_Toc7500"/>
      <w:bookmarkStart w:id="484" w:name="_Toc15082"/>
      <w:r>
        <w:rPr>
          <w:rFonts w:hint="eastAsia" w:ascii="宋体" w:hAnsi="宋体" w:eastAsia="宋体" w:cs="宋体"/>
          <w:color w:val="auto"/>
        </w:rPr>
        <w:t>第一部分 合同协议书</w:t>
      </w:r>
    </w:p>
    <w:p>
      <w:pPr>
        <w:spacing w:line="308" w:lineRule="auto"/>
        <w:rPr>
          <w:rFonts w:hint="eastAsia" w:ascii="宋体" w:hAnsi="宋体" w:eastAsia="宋体" w:cs="宋体"/>
          <w:b/>
          <w:color w:val="auto"/>
          <w:u w:val="single"/>
        </w:rPr>
      </w:pPr>
      <w:r>
        <w:rPr>
          <w:rFonts w:hint="eastAsia" w:ascii="宋体" w:hAnsi="宋体" w:eastAsia="宋体" w:cs="宋体"/>
          <w:b/>
          <w:color w:val="auto"/>
        </w:rPr>
        <w:t>发包人（全称）：</w:t>
      </w:r>
      <w:r>
        <w:rPr>
          <w:rFonts w:hint="eastAsia" w:ascii="宋体" w:hAnsi="宋体" w:eastAsia="宋体" w:cs="宋体"/>
          <w:b/>
          <w:color w:val="auto"/>
          <w:u w:val="single"/>
        </w:rPr>
        <w:t xml:space="preserve">                                        </w:t>
      </w:r>
    </w:p>
    <w:p>
      <w:pPr>
        <w:spacing w:line="308" w:lineRule="auto"/>
        <w:rPr>
          <w:rFonts w:hint="eastAsia" w:ascii="宋体" w:hAnsi="宋体" w:eastAsia="宋体" w:cs="宋体"/>
          <w:b/>
          <w:color w:val="auto"/>
          <w:u w:val="single"/>
        </w:rPr>
      </w:pPr>
      <w:r>
        <w:rPr>
          <w:rFonts w:hint="eastAsia" w:ascii="宋体" w:hAnsi="宋体" w:eastAsia="宋体" w:cs="宋体"/>
          <w:b/>
          <w:color w:val="auto"/>
        </w:rPr>
        <w:t>承包人（全称）：</w:t>
      </w:r>
      <w:r>
        <w:rPr>
          <w:rFonts w:hint="eastAsia" w:ascii="宋体" w:hAnsi="宋体" w:eastAsia="宋体" w:cs="宋体"/>
          <w:b/>
          <w:color w:val="auto"/>
          <w:u w:val="single"/>
        </w:rPr>
        <w:t xml:space="preserve">                                        </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根据《中华人民共和国民法典》、《中华人民共和国建筑法》及有关法律规定，遵循平等、自愿、公平和诚实信用的原则，双方就</w:t>
      </w:r>
      <w:r>
        <w:rPr>
          <w:rFonts w:hint="eastAsia" w:ascii="宋体" w:hAnsi="宋体" w:eastAsia="宋体" w:cs="宋体"/>
          <w:color w:val="auto"/>
          <w:u w:val="single"/>
        </w:rPr>
        <w:t xml:space="preserve">                       </w:t>
      </w:r>
      <w:r>
        <w:rPr>
          <w:rFonts w:hint="eastAsia" w:ascii="宋体" w:hAnsi="宋体" w:eastAsia="宋体" w:cs="宋体"/>
          <w:color w:val="auto"/>
        </w:rPr>
        <w:t>工程施工及有关事项协商一致，共同达成如下协议：</w:t>
      </w:r>
    </w:p>
    <w:p>
      <w:pPr>
        <w:pStyle w:val="8"/>
        <w:spacing w:before="120" w:after="120" w:line="308"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一、工程概况</w:t>
      </w:r>
    </w:p>
    <w:p>
      <w:pPr>
        <w:spacing w:line="308" w:lineRule="auto"/>
        <w:ind w:firstLine="411" w:firstLineChars="196"/>
        <w:rPr>
          <w:rFonts w:hint="eastAsia" w:ascii="宋体" w:hAnsi="宋体" w:eastAsia="宋体" w:cs="宋体"/>
          <w:color w:val="auto"/>
          <w:u w:val="single"/>
        </w:rPr>
      </w:pPr>
      <w:r>
        <w:rPr>
          <w:rFonts w:hint="eastAsia" w:ascii="宋体" w:hAnsi="宋体" w:eastAsia="宋体" w:cs="宋体"/>
          <w:bCs/>
          <w:color w:val="auto"/>
        </w:rPr>
        <w:t>1.工程名称</w:t>
      </w:r>
      <w:r>
        <w:rPr>
          <w:rFonts w:hint="eastAsia" w:ascii="宋体" w:hAnsi="宋体" w:eastAsia="宋体" w:cs="宋体"/>
          <w:color w:val="auto"/>
        </w:rPr>
        <w:t>：</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line="308" w:lineRule="auto"/>
        <w:ind w:firstLine="411" w:firstLineChars="196"/>
        <w:rPr>
          <w:rFonts w:hint="eastAsia" w:ascii="宋体" w:hAnsi="宋体" w:eastAsia="宋体" w:cs="宋体"/>
          <w:bCs/>
          <w:color w:val="auto"/>
        </w:rPr>
      </w:pPr>
      <w:r>
        <w:rPr>
          <w:rFonts w:hint="eastAsia" w:ascii="宋体" w:hAnsi="宋体" w:eastAsia="宋体" w:cs="宋体"/>
          <w:bCs/>
          <w:color w:val="auto"/>
        </w:rPr>
        <w:t>2.工程地点：</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line="308" w:lineRule="auto"/>
        <w:ind w:firstLine="411" w:firstLineChars="196"/>
        <w:rPr>
          <w:rFonts w:hint="eastAsia" w:ascii="宋体" w:hAnsi="宋体" w:eastAsia="宋体" w:cs="宋体"/>
          <w:bCs/>
          <w:color w:val="auto"/>
        </w:rPr>
      </w:pPr>
      <w:r>
        <w:rPr>
          <w:rFonts w:hint="eastAsia" w:ascii="宋体" w:hAnsi="宋体" w:eastAsia="宋体" w:cs="宋体"/>
          <w:bCs/>
          <w:color w:val="auto"/>
        </w:rPr>
        <w:t>3.工程立项批准文号：</w:t>
      </w:r>
      <w:r>
        <w:rPr>
          <w:rFonts w:hint="eastAsia" w:ascii="宋体" w:hAnsi="宋体" w:eastAsia="宋体" w:cs="宋体"/>
          <w:color w:val="auto"/>
          <w:u w:val="single"/>
        </w:rPr>
        <w:t xml:space="preserve">       </w:t>
      </w:r>
      <w:r>
        <w:rPr>
          <w:rFonts w:hint="eastAsia" w:ascii="宋体" w:hAnsi="宋体" w:eastAsia="宋体" w:cs="宋体"/>
          <w:bCs/>
          <w:color w:val="auto"/>
        </w:rPr>
        <w:t>。</w:t>
      </w:r>
    </w:p>
    <w:p>
      <w:pPr>
        <w:spacing w:line="308" w:lineRule="auto"/>
        <w:ind w:firstLine="411" w:firstLineChars="196"/>
        <w:rPr>
          <w:rFonts w:hint="eastAsia" w:ascii="宋体" w:hAnsi="宋体" w:eastAsia="宋体" w:cs="宋体"/>
          <w:bCs/>
          <w:color w:val="auto"/>
        </w:rPr>
      </w:pPr>
      <w:r>
        <w:rPr>
          <w:rFonts w:hint="eastAsia" w:ascii="宋体" w:hAnsi="宋体" w:eastAsia="宋体" w:cs="宋体"/>
          <w:bCs/>
          <w:color w:val="auto"/>
        </w:rPr>
        <w:t>4.资金来源：</w:t>
      </w:r>
      <w:r>
        <w:rPr>
          <w:rFonts w:hint="eastAsia" w:ascii="宋体" w:hAnsi="宋体" w:eastAsia="宋体" w:cs="宋体"/>
          <w:color w:val="auto"/>
          <w:u w:val="single"/>
        </w:rPr>
        <w:t xml:space="preserve">       </w:t>
      </w:r>
      <w:r>
        <w:rPr>
          <w:rFonts w:hint="eastAsia" w:ascii="宋体" w:hAnsi="宋体" w:eastAsia="宋体" w:cs="宋体"/>
          <w:bCs/>
          <w:color w:val="auto"/>
        </w:rPr>
        <w:t>。</w:t>
      </w:r>
    </w:p>
    <w:p>
      <w:pPr>
        <w:spacing w:line="308" w:lineRule="auto"/>
        <w:ind w:firstLine="411" w:firstLineChars="196"/>
        <w:rPr>
          <w:rFonts w:hint="eastAsia" w:ascii="宋体" w:hAnsi="宋体" w:eastAsia="宋体" w:cs="宋体"/>
          <w:bCs/>
          <w:color w:val="auto"/>
        </w:rPr>
      </w:pPr>
      <w:r>
        <w:rPr>
          <w:rFonts w:hint="eastAsia" w:ascii="宋体" w:hAnsi="宋体" w:eastAsia="宋体" w:cs="宋体"/>
          <w:bCs/>
          <w:color w:val="auto"/>
        </w:rPr>
        <w:t>5.工程内容：</w:t>
      </w:r>
      <w:r>
        <w:rPr>
          <w:rFonts w:hint="eastAsia" w:ascii="宋体" w:hAnsi="宋体" w:eastAsia="宋体" w:cs="宋体"/>
          <w:color w:val="auto"/>
          <w:u w:val="single"/>
        </w:rPr>
        <w:t xml:space="preserve">       </w:t>
      </w:r>
      <w:r>
        <w:rPr>
          <w:rFonts w:hint="eastAsia" w:ascii="宋体" w:hAnsi="宋体" w:eastAsia="宋体" w:cs="宋体"/>
          <w:bCs/>
          <w:color w:val="auto"/>
        </w:rPr>
        <w:t>。</w:t>
      </w:r>
    </w:p>
    <w:p>
      <w:pPr>
        <w:spacing w:line="308" w:lineRule="auto"/>
        <w:ind w:firstLine="411" w:firstLineChars="196"/>
        <w:rPr>
          <w:rFonts w:hint="eastAsia" w:ascii="宋体" w:hAnsi="宋体" w:eastAsia="宋体" w:cs="宋体"/>
          <w:bCs/>
          <w:color w:val="auto"/>
        </w:rPr>
      </w:pPr>
      <w:r>
        <w:rPr>
          <w:rFonts w:hint="eastAsia" w:ascii="宋体" w:hAnsi="宋体" w:eastAsia="宋体" w:cs="宋体"/>
          <w:color w:val="auto"/>
        </w:rPr>
        <w:t>群体工程应附《承包人承揽工程项目一览表》（附件1）。</w:t>
      </w:r>
    </w:p>
    <w:p>
      <w:pPr>
        <w:spacing w:line="308" w:lineRule="auto"/>
        <w:ind w:firstLine="411" w:firstLineChars="196"/>
        <w:rPr>
          <w:rFonts w:hint="eastAsia" w:ascii="宋体" w:hAnsi="宋体" w:eastAsia="宋体" w:cs="宋体"/>
          <w:bCs/>
          <w:color w:val="auto"/>
        </w:rPr>
      </w:pPr>
      <w:r>
        <w:rPr>
          <w:rFonts w:hint="eastAsia" w:ascii="宋体" w:hAnsi="宋体" w:eastAsia="宋体" w:cs="宋体"/>
          <w:bCs/>
          <w:color w:val="auto"/>
        </w:rPr>
        <w:t>6.工程承包范围：</w:t>
      </w:r>
    </w:p>
    <w:p>
      <w:pPr>
        <w:spacing w:line="308" w:lineRule="auto"/>
        <w:ind w:firstLine="405" w:firstLineChars="193"/>
        <w:rPr>
          <w:rFonts w:hint="eastAsia" w:ascii="宋体" w:hAnsi="宋体" w:eastAsia="宋体" w:cs="宋体"/>
          <w:color w:val="auto"/>
        </w:rPr>
      </w:pPr>
      <w:r>
        <w:rPr>
          <w:rFonts w:hint="eastAsia" w:ascii="宋体" w:hAnsi="宋体" w:eastAsia="宋体" w:cs="宋体"/>
          <w:color w:val="auto"/>
          <w:u w:val="single"/>
        </w:rPr>
        <w:t>   </w:t>
      </w:r>
      <w:r>
        <w:rPr>
          <w:rFonts w:hint="eastAsia" w:ascii="宋体" w:hAnsi="宋体" w:eastAsia="宋体" w:cs="宋体"/>
          <w:color w:val="auto"/>
        </w:rPr>
        <w:t>。</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 xml:space="preserve">   二、合同工期</w:t>
      </w:r>
    </w:p>
    <w:p>
      <w:pPr>
        <w:spacing w:line="308" w:lineRule="auto"/>
        <w:ind w:firstLine="459"/>
        <w:rPr>
          <w:rFonts w:hint="eastAsia" w:ascii="宋体" w:hAnsi="宋体" w:eastAsia="宋体" w:cs="宋体"/>
          <w:color w:val="auto"/>
        </w:rPr>
      </w:pPr>
      <w:r>
        <w:rPr>
          <w:rFonts w:hint="eastAsia" w:ascii="宋体" w:hAnsi="宋体" w:eastAsia="宋体" w:cs="宋体"/>
          <w:color w:val="auto"/>
        </w:rPr>
        <w:t>计划开工日期：</w:t>
      </w:r>
      <w:r>
        <w:rPr>
          <w:rFonts w:hint="eastAsia" w:ascii="宋体" w:hAnsi="宋体" w:eastAsia="宋体" w:cs="宋体"/>
          <w:color w:val="auto"/>
          <w:u w:val="single"/>
        </w:rPr>
        <w:t></w:t>
      </w:r>
      <w:r>
        <w:rPr>
          <w:rFonts w:hint="eastAsia" w:ascii="宋体" w:hAnsi="宋体" w:eastAsia="宋体" w:cs="宋体"/>
          <w:color w:val="auto"/>
        </w:rPr>
        <w:t>年</w:t>
      </w:r>
      <w:r>
        <w:rPr>
          <w:rFonts w:hint="eastAsia" w:ascii="宋体" w:hAnsi="宋体" w:eastAsia="宋体" w:cs="宋体"/>
          <w:color w:val="auto"/>
          <w:u w:val="single"/>
        </w:rPr>
        <w:t></w:t>
      </w:r>
      <w:r>
        <w:rPr>
          <w:rFonts w:hint="eastAsia" w:ascii="宋体" w:hAnsi="宋体" w:eastAsia="宋体" w:cs="宋体"/>
          <w:color w:val="auto"/>
        </w:rPr>
        <w:t>月</w:t>
      </w:r>
      <w:r>
        <w:rPr>
          <w:rFonts w:hint="eastAsia" w:ascii="宋体" w:hAnsi="宋体" w:eastAsia="宋体" w:cs="宋体"/>
          <w:color w:val="auto"/>
          <w:u w:val="single"/>
        </w:rPr>
        <w:t></w:t>
      </w:r>
      <w:r>
        <w:rPr>
          <w:rFonts w:hint="eastAsia" w:ascii="宋体" w:hAnsi="宋体" w:eastAsia="宋体" w:cs="宋体"/>
          <w:color w:val="auto"/>
        </w:rPr>
        <w:t>日。</w:t>
      </w:r>
    </w:p>
    <w:p>
      <w:pPr>
        <w:spacing w:line="308" w:lineRule="auto"/>
        <w:ind w:firstLine="459"/>
        <w:rPr>
          <w:rFonts w:hint="eastAsia" w:ascii="宋体" w:hAnsi="宋体" w:eastAsia="宋体" w:cs="宋体"/>
          <w:color w:val="auto"/>
        </w:rPr>
      </w:pPr>
      <w:r>
        <w:rPr>
          <w:rFonts w:hint="eastAsia" w:ascii="宋体" w:hAnsi="宋体" w:eastAsia="宋体" w:cs="宋体"/>
          <w:color w:val="auto"/>
        </w:rPr>
        <w:t>计划竣工日期：</w:t>
      </w:r>
      <w:r>
        <w:rPr>
          <w:rFonts w:hint="eastAsia" w:ascii="宋体" w:hAnsi="宋体" w:eastAsia="宋体" w:cs="宋体"/>
          <w:color w:val="auto"/>
          <w:u w:val="single"/>
        </w:rPr>
        <w:t></w:t>
      </w:r>
      <w:r>
        <w:rPr>
          <w:rFonts w:hint="eastAsia" w:ascii="宋体" w:hAnsi="宋体" w:eastAsia="宋体" w:cs="宋体"/>
          <w:color w:val="auto"/>
        </w:rPr>
        <w:t>年</w:t>
      </w:r>
      <w:r>
        <w:rPr>
          <w:rFonts w:hint="eastAsia" w:ascii="宋体" w:hAnsi="宋体" w:eastAsia="宋体" w:cs="宋体"/>
          <w:color w:val="auto"/>
          <w:u w:val="single"/>
        </w:rPr>
        <w:t></w:t>
      </w:r>
      <w:r>
        <w:rPr>
          <w:rFonts w:hint="eastAsia" w:ascii="宋体" w:hAnsi="宋体" w:eastAsia="宋体" w:cs="宋体"/>
          <w:color w:val="auto"/>
        </w:rPr>
        <w:t>月</w:t>
      </w:r>
      <w:r>
        <w:rPr>
          <w:rFonts w:hint="eastAsia" w:ascii="宋体" w:hAnsi="宋体" w:eastAsia="宋体" w:cs="宋体"/>
          <w:color w:val="auto"/>
          <w:u w:val="single"/>
        </w:rPr>
        <w:t></w:t>
      </w:r>
      <w:r>
        <w:rPr>
          <w:rFonts w:hint="eastAsia" w:ascii="宋体" w:hAnsi="宋体" w:eastAsia="宋体" w:cs="宋体"/>
          <w:color w:val="auto"/>
        </w:rPr>
        <w:t>日。</w:t>
      </w:r>
    </w:p>
    <w:p>
      <w:pPr>
        <w:spacing w:line="308" w:lineRule="auto"/>
        <w:ind w:firstLine="459"/>
        <w:rPr>
          <w:rFonts w:hint="eastAsia" w:ascii="宋体" w:hAnsi="宋体" w:eastAsia="宋体" w:cs="宋体"/>
          <w:color w:val="auto"/>
        </w:rPr>
      </w:pPr>
      <w:r>
        <w:rPr>
          <w:rFonts w:hint="eastAsia" w:ascii="宋体" w:hAnsi="宋体" w:eastAsia="宋体" w:cs="宋体"/>
          <w:color w:val="auto"/>
        </w:rPr>
        <w:t>工期总日历天数：</w:t>
      </w:r>
      <w:r>
        <w:rPr>
          <w:rFonts w:hint="eastAsia" w:ascii="宋体" w:hAnsi="宋体" w:eastAsia="宋体" w:cs="宋体"/>
          <w:color w:val="auto"/>
          <w:u w:val="single"/>
        </w:rPr>
        <w:t></w:t>
      </w:r>
      <w:r>
        <w:rPr>
          <w:rFonts w:hint="eastAsia" w:ascii="宋体" w:hAnsi="宋体" w:eastAsia="宋体" w:cs="宋体"/>
          <w:color w:val="auto"/>
        </w:rPr>
        <w:t>天。工期总日历天数与根据前述计划开竣工日期计算的工期天数不一致的，以工期总日历天数为准。</w:t>
      </w:r>
    </w:p>
    <w:p>
      <w:pPr>
        <w:pStyle w:val="8"/>
        <w:spacing w:before="120" w:after="120" w:line="308"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三、质量标准</w:t>
      </w:r>
    </w:p>
    <w:p>
      <w:pPr>
        <w:spacing w:line="308" w:lineRule="auto"/>
        <w:ind w:firstLine="459"/>
        <w:rPr>
          <w:rFonts w:hint="eastAsia" w:ascii="宋体" w:hAnsi="宋体" w:eastAsia="宋体" w:cs="宋体"/>
          <w:color w:val="auto"/>
        </w:rPr>
      </w:pPr>
      <w:r>
        <w:rPr>
          <w:rFonts w:hint="eastAsia" w:ascii="宋体" w:hAnsi="宋体" w:eastAsia="宋体" w:cs="宋体"/>
          <w:color w:val="auto"/>
        </w:rPr>
        <w:t>工程质量符合</w:t>
      </w:r>
      <w:r>
        <w:rPr>
          <w:rFonts w:hint="eastAsia" w:ascii="宋体" w:hAnsi="宋体" w:eastAsia="宋体" w:cs="宋体"/>
          <w:color w:val="auto"/>
          <w:u w:val="single"/>
        </w:rPr>
        <w:t></w:t>
      </w:r>
      <w:r>
        <w:rPr>
          <w:rFonts w:hint="eastAsia" w:ascii="宋体" w:hAnsi="宋体" w:eastAsia="宋体" w:cs="宋体"/>
          <w:color w:val="auto"/>
        </w:rPr>
        <w:t>标准。</w:t>
      </w:r>
    </w:p>
    <w:p>
      <w:pPr>
        <w:pStyle w:val="8"/>
        <w:spacing w:before="120" w:after="120" w:line="308"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四、签约合同价与合同价格形式</w:t>
      </w:r>
      <w:r>
        <w:rPr>
          <w:rFonts w:hint="eastAsia" w:ascii="宋体" w:hAnsi="宋体" w:eastAsia="宋体" w:cs="宋体"/>
          <w:b w:val="0"/>
          <w:color w:val="auto"/>
          <w:sz w:val="21"/>
          <w:szCs w:val="21"/>
        </w:rPr>
        <w:tab/>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1.签约合同价为：</w:t>
      </w:r>
    </w:p>
    <w:p>
      <w:pPr>
        <w:spacing w:line="308" w:lineRule="auto"/>
        <w:ind w:firstLine="525" w:firstLineChars="250"/>
        <w:rPr>
          <w:rFonts w:hint="eastAsia" w:ascii="宋体" w:hAnsi="宋体" w:eastAsia="宋体" w:cs="宋体"/>
          <w:color w:val="auto"/>
        </w:rPr>
      </w:pPr>
      <w:r>
        <w:rPr>
          <w:rFonts w:hint="eastAsia" w:ascii="宋体" w:hAnsi="宋体" w:eastAsia="宋体" w:cs="宋体"/>
          <w:color w:val="auto"/>
        </w:rPr>
        <w:t>人民币（大写）</w:t>
      </w:r>
      <w:r>
        <w:rPr>
          <w:rFonts w:hint="eastAsia" w:ascii="宋体" w:hAnsi="宋体" w:eastAsia="宋体" w:cs="宋体"/>
          <w:color w:val="auto"/>
          <w:u w:val="single"/>
        </w:rPr>
        <w:t xml:space="preserve">                 </w:t>
      </w:r>
      <w:r>
        <w:rPr>
          <w:rFonts w:hint="eastAsia" w:ascii="宋体" w:hAnsi="宋体" w:eastAsia="宋体" w:cs="宋体"/>
          <w:color w:val="auto"/>
        </w:rPr>
        <w:t>(¥</w:t>
      </w:r>
      <w:r>
        <w:rPr>
          <w:rFonts w:hint="eastAsia" w:ascii="宋体" w:hAnsi="宋体" w:eastAsia="宋体" w:cs="宋体"/>
          <w:color w:val="auto"/>
          <w:u w:val="single"/>
        </w:rPr>
        <w:t xml:space="preserve">            </w:t>
      </w:r>
      <w:r>
        <w:rPr>
          <w:rFonts w:hint="eastAsia" w:ascii="宋体" w:hAnsi="宋体" w:eastAsia="宋体" w:cs="宋体"/>
          <w:color w:val="auto"/>
        </w:rPr>
        <w:t>元)；</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其中：</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（1）安全文明施工费：</w:t>
      </w:r>
    </w:p>
    <w:p>
      <w:pPr>
        <w:spacing w:line="308" w:lineRule="auto"/>
        <w:ind w:firstLine="945" w:firstLineChars="450"/>
        <w:rPr>
          <w:rFonts w:hint="eastAsia" w:ascii="宋体" w:hAnsi="宋体" w:eastAsia="宋体" w:cs="宋体"/>
          <w:color w:val="auto"/>
        </w:rPr>
      </w:pPr>
      <w:r>
        <w:rPr>
          <w:rFonts w:hint="eastAsia" w:ascii="宋体" w:hAnsi="宋体" w:eastAsia="宋体" w:cs="宋体"/>
          <w:color w:val="auto"/>
        </w:rPr>
        <w:t>人民币（大写）</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元)；</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（2）材料和工程设备暂估价金额：</w:t>
      </w:r>
    </w:p>
    <w:p>
      <w:pPr>
        <w:spacing w:line="308" w:lineRule="auto"/>
        <w:ind w:firstLine="945" w:firstLineChars="450"/>
        <w:rPr>
          <w:rFonts w:hint="eastAsia" w:ascii="宋体" w:hAnsi="宋体" w:eastAsia="宋体" w:cs="宋体"/>
          <w:color w:val="auto"/>
        </w:rPr>
      </w:pPr>
      <w:r>
        <w:rPr>
          <w:rFonts w:hint="eastAsia" w:ascii="宋体" w:hAnsi="宋体" w:eastAsia="宋体" w:cs="宋体"/>
          <w:color w:val="auto"/>
        </w:rPr>
        <w:t>人民币（大写）</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元)；</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（3）专业工程暂估价金额：</w:t>
      </w:r>
    </w:p>
    <w:p>
      <w:pPr>
        <w:spacing w:line="308" w:lineRule="auto"/>
        <w:ind w:firstLine="945" w:firstLineChars="450"/>
        <w:rPr>
          <w:rFonts w:hint="eastAsia" w:ascii="宋体" w:hAnsi="宋体" w:eastAsia="宋体" w:cs="宋体"/>
          <w:color w:val="auto"/>
        </w:rPr>
      </w:pPr>
      <w:r>
        <w:rPr>
          <w:rFonts w:hint="eastAsia" w:ascii="宋体" w:hAnsi="宋体" w:eastAsia="宋体" w:cs="宋体"/>
          <w:color w:val="auto"/>
        </w:rPr>
        <w:t>人民币（大写）</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元)；</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（4）暂列金额：</w:t>
      </w:r>
    </w:p>
    <w:p>
      <w:pPr>
        <w:spacing w:line="308" w:lineRule="auto"/>
        <w:ind w:firstLine="945" w:firstLineChars="450"/>
        <w:rPr>
          <w:rFonts w:hint="eastAsia" w:ascii="宋体" w:hAnsi="宋体" w:eastAsia="宋体" w:cs="宋体"/>
          <w:color w:val="auto"/>
        </w:rPr>
      </w:pPr>
      <w:r>
        <w:rPr>
          <w:rFonts w:hint="eastAsia" w:ascii="宋体" w:hAnsi="宋体" w:eastAsia="宋体" w:cs="宋体"/>
          <w:color w:val="auto"/>
        </w:rPr>
        <w:t>人民币（大写）</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元)。</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2.合同价格形式：</w:t>
      </w:r>
      <w:r>
        <w:rPr>
          <w:rFonts w:hint="eastAsia" w:ascii="宋体" w:hAnsi="宋体" w:eastAsia="宋体" w:cs="宋体"/>
          <w:color w:val="auto"/>
          <w:u w:val="single"/>
        </w:rPr>
        <w:t>固定综合单价（本工程的工程量以实际完成内容计算）  </w:t>
      </w:r>
      <w:r>
        <w:rPr>
          <w:rFonts w:hint="eastAsia" w:ascii="宋体" w:hAnsi="宋体" w:eastAsia="宋体" w:cs="宋体"/>
          <w:color w:val="auto"/>
        </w:rPr>
        <w:t>。</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五、项目经理</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承包人项目经理：</w:t>
      </w:r>
      <w:r>
        <w:rPr>
          <w:rFonts w:hint="eastAsia" w:ascii="宋体" w:hAnsi="宋体" w:eastAsia="宋体" w:cs="宋体"/>
          <w:color w:val="auto"/>
          <w:u w:val="single"/>
        </w:rPr>
        <w:t>                     </w:t>
      </w:r>
      <w:r>
        <w:rPr>
          <w:rFonts w:hint="eastAsia" w:ascii="宋体" w:hAnsi="宋体" w:eastAsia="宋体" w:cs="宋体"/>
          <w:color w:val="auto"/>
        </w:rPr>
        <w:t>。</w:t>
      </w:r>
    </w:p>
    <w:p>
      <w:pPr>
        <w:pStyle w:val="8"/>
        <w:spacing w:before="120" w:after="120" w:line="308"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六、合同文件构成</w:t>
      </w:r>
    </w:p>
    <w:p>
      <w:pPr>
        <w:spacing w:line="308" w:lineRule="auto"/>
        <w:ind w:firstLine="420" w:firstLineChars="200"/>
        <w:rPr>
          <w:rFonts w:hint="eastAsia" w:ascii="宋体" w:hAnsi="宋体" w:eastAsia="宋体" w:cs="宋体"/>
          <w:bCs/>
          <w:color w:val="auto"/>
        </w:rPr>
      </w:pPr>
      <w:r>
        <w:rPr>
          <w:rFonts w:hint="eastAsia" w:ascii="宋体" w:hAnsi="宋体" w:eastAsia="宋体" w:cs="宋体"/>
          <w:bCs/>
          <w:color w:val="auto"/>
        </w:rPr>
        <w:t>本协议书与下列文件一起构成合同文件：</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（1）中标通知书（如有）；</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 xml:space="preserve">（2）投标函及其附录（如有）； </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（3）专用合同条款及其附件；</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（4）通用合同条款；</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u w:val="single"/>
        </w:rPr>
        <w:t xml:space="preserve">               </w:t>
      </w:r>
      <w:r>
        <w:rPr>
          <w:rFonts w:hint="eastAsia" w:ascii="宋体" w:hAnsi="宋体" w:eastAsia="宋体" w:cs="宋体"/>
          <w:color w:val="auto"/>
        </w:rPr>
        <w:t>；</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（6）</w:t>
      </w:r>
      <w:r>
        <w:rPr>
          <w:rFonts w:hint="eastAsia" w:ascii="宋体" w:hAnsi="宋体" w:eastAsia="宋体" w:cs="宋体"/>
          <w:color w:val="auto"/>
          <w:u w:val="single"/>
        </w:rPr>
        <w:t xml:space="preserve">               </w:t>
      </w:r>
      <w:r>
        <w:rPr>
          <w:rFonts w:hint="eastAsia" w:ascii="宋体" w:hAnsi="宋体" w:eastAsia="宋体" w:cs="宋体"/>
          <w:color w:val="auto"/>
        </w:rPr>
        <w:t>；</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u w:val="single"/>
        </w:rPr>
        <w:t xml:space="preserve">               </w:t>
      </w:r>
      <w:r>
        <w:rPr>
          <w:rFonts w:hint="eastAsia" w:ascii="宋体" w:hAnsi="宋体" w:eastAsia="宋体" w:cs="宋体"/>
          <w:color w:val="auto"/>
        </w:rPr>
        <w:t>；</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（8）其他合同文件。</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在合同订立及履行过程中形成的与合同有关的文件均构成合同文件组成部分。</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上述各项合同文件包括合同当事人就该项合同文件所作出的补充和修改，属于同一类内容的文件，应以最新签署的为准。专用合同条款及其附件须经合同当事人签字或盖章。</w:t>
      </w:r>
    </w:p>
    <w:p>
      <w:pPr>
        <w:pStyle w:val="8"/>
        <w:spacing w:before="120" w:after="120" w:line="308"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w:t>
      </w:r>
      <w:r>
        <w:rPr>
          <w:rFonts w:hint="eastAsia" w:ascii="宋体" w:hAnsi="宋体" w:eastAsia="宋体" w:cs="宋体"/>
          <w:b w:val="0"/>
          <w:color w:val="auto"/>
          <w:sz w:val="21"/>
          <w:szCs w:val="21"/>
        </w:rPr>
        <w:t xml:space="preserve"> 七、承诺</w:t>
      </w:r>
    </w:p>
    <w:p>
      <w:pPr>
        <w:spacing w:line="308" w:lineRule="auto"/>
        <w:ind w:firstLine="420" w:firstLineChars="200"/>
        <w:rPr>
          <w:rFonts w:hint="eastAsia" w:ascii="宋体" w:hAnsi="宋体" w:eastAsia="宋体" w:cs="宋体"/>
          <w:bCs/>
          <w:color w:val="auto"/>
        </w:rPr>
      </w:pPr>
      <w:r>
        <w:rPr>
          <w:rFonts w:hint="eastAsia" w:ascii="宋体" w:hAnsi="宋体" w:eastAsia="宋体" w:cs="宋体"/>
          <w:bCs/>
          <w:color w:val="auto"/>
        </w:rPr>
        <w:t>1.发包人承诺按照法律规定履行项目审批手续、筹集工程建设资金并按照合同约定的期限和方式支付合同价款。</w:t>
      </w:r>
    </w:p>
    <w:p>
      <w:pPr>
        <w:spacing w:line="308" w:lineRule="auto"/>
        <w:ind w:firstLine="420" w:firstLineChars="200"/>
        <w:rPr>
          <w:rFonts w:hint="eastAsia" w:ascii="宋体" w:hAnsi="宋体" w:eastAsia="宋体" w:cs="宋体"/>
          <w:bCs/>
          <w:color w:val="auto"/>
        </w:rPr>
      </w:pPr>
      <w:r>
        <w:rPr>
          <w:rFonts w:hint="eastAsia" w:ascii="宋体" w:hAnsi="宋体" w:eastAsia="宋体" w:cs="宋体"/>
          <w:bCs/>
          <w:color w:val="auto"/>
        </w:rPr>
        <w:t>2.承包人承诺按照法律规定及合同约定组织完成工程施工，确保工程质量和安全，不进行转包及违法分包，并在缺陷责任期及保修期内承担相应的工程维修责任。</w:t>
      </w:r>
    </w:p>
    <w:p>
      <w:pPr>
        <w:spacing w:line="308" w:lineRule="auto"/>
        <w:ind w:firstLine="420" w:firstLineChars="200"/>
        <w:rPr>
          <w:rFonts w:hint="eastAsia" w:ascii="宋体" w:hAnsi="宋体" w:eastAsia="宋体" w:cs="宋体"/>
          <w:bCs/>
          <w:color w:val="auto"/>
        </w:rPr>
      </w:pPr>
      <w:r>
        <w:rPr>
          <w:rFonts w:hint="eastAsia" w:ascii="宋体" w:hAnsi="宋体" w:eastAsia="宋体" w:cs="宋体"/>
          <w:bCs/>
          <w:color w:val="auto"/>
        </w:rPr>
        <w:t>3.发包人和承包人通过招投标形式签订合同的，双方理解并承诺不再就同一工程另行签订与合同实质性内容相背离的协议。</w:t>
      </w:r>
    </w:p>
    <w:p>
      <w:pPr>
        <w:spacing w:line="308" w:lineRule="auto"/>
        <w:rPr>
          <w:rFonts w:hint="eastAsia" w:ascii="宋体" w:hAnsi="宋体" w:eastAsia="宋体" w:cs="宋体"/>
          <w:bCs/>
          <w:color w:val="auto"/>
        </w:rPr>
      </w:pPr>
      <w:r>
        <w:rPr>
          <w:rFonts w:hint="eastAsia" w:ascii="宋体" w:hAnsi="宋体" w:eastAsia="宋体" w:cs="宋体"/>
          <w:b/>
          <w:color w:val="auto"/>
        </w:rPr>
        <w:t xml:space="preserve">    </w:t>
      </w:r>
      <w:r>
        <w:rPr>
          <w:rFonts w:hint="eastAsia" w:ascii="宋体" w:hAnsi="宋体" w:eastAsia="宋体" w:cs="宋体"/>
          <w:color w:val="auto"/>
        </w:rPr>
        <w:t>八、词语含义</w:t>
      </w:r>
    </w:p>
    <w:p>
      <w:pPr>
        <w:spacing w:line="308" w:lineRule="auto"/>
        <w:ind w:firstLine="420" w:firstLineChars="200"/>
        <w:rPr>
          <w:rFonts w:hint="eastAsia" w:ascii="宋体" w:hAnsi="宋体" w:eastAsia="宋体" w:cs="宋体"/>
          <w:bCs/>
          <w:color w:val="auto"/>
        </w:rPr>
      </w:pPr>
      <w:r>
        <w:rPr>
          <w:rFonts w:hint="eastAsia" w:ascii="宋体" w:hAnsi="宋体" w:eastAsia="宋体" w:cs="宋体"/>
          <w:bCs/>
          <w:color w:val="auto"/>
        </w:rPr>
        <w:t>本协议书中词语含义与第二部分通用合同条款中赋予的含义相同。</w:t>
      </w:r>
    </w:p>
    <w:p>
      <w:pPr>
        <w:pStyle w:val="8"/>
        <w:spacing w:before="120" w:after="120" w:line="308"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九、签订时间</w:t>
      </w:r>
    </w:p>
    <w:p>
      <w:pPr>
        <w:spacing w:line="308" w:lineRule="auto"/>
        <w:ind w:firstLine="420" w:firstLineChars="200"/>
        <w:rPr>
          <w:rFonts w:hint="eastAsia" w:ascii="宋体" w:hAnsi="宋体" w:eastAsia="宋体" w:cs="宋体"/>
          <w:bCs/>
          <w:color w:val="auto"/>
        </w:rPr>
      </w:pPr>
      <w:r>
        <w:rPr>
          <w:rFonts w:hint="eastAsia" w:ascii="宋体" w:hAnsi="宋体" w:eastAsia="宋体" w:cs="宋体"/>
          <w:bCs/>
          <w:color w:val="auto"/>
        </w:rPr>
        <w:t>本合同于</w:t>
      </w:r>
      <w:r>
        <w:rPr>
          <w:rFonts w:hint="eastAsia" w:ascii="宋体" w:hAnsi="宋体" w:eastAsia="宋体" w:cs="宋体"/>
          <w:bCs/>
          <w:color w:val="auto"/>
          <w:u w:val="single"/>
        </w:rPr>
        <w:t xml:space="preserve">         </w:t>
      </w:r>
      <w:r>
        <w:rPr>
          <w:rFonts w:hint="eastAsia" w:ascii="宋体" w:hAnsi="宋体" w:eastAsia="宋体" w:cs="宋体"/>
          <w:bCs/>
          <w:color w:val="auto"/>
        </w:rPr>
        <w:t>年</w:t>
      </w:r>
      <w:r>
        <w:rPr>
          <w:rFonts w:hint="eastAsia" w:ascii="宋体" w:hAnsi="宋体" w:eastAsia="宋体" w:cs="宋体"/>
          <w:bCs/>
          <w:color w:val="auto"/>
          <w:u w:val="single"/>
        </w:rPr>
        <w:t xml:space="preserve">    </w:t>
      </w:r>
      <w:r>
        <w:rPr>
          <w:rFonts w:hint="eastAsia" w:ascii="宋体" w:hAnsi="宋体" w:eastAsia="宋体" w:cs="宋体"/>
          <w:bCs/>
          <w:color w:val="auto"/>
        </w:rPr>
        <w:t>月</w:t>
      </w:r>
      <w:r>
        <w:rPr>
          <w:rFonts w:hint="eastAsia" w:ascii="宋体" w:hAnsi="宋体" w:eastAsia="宋体" w:cs="宋体"/>
          <w:bCs/>
          <w:color w:val="auto"/>
          <w:u w:val="single"/>
        </w:rPr>
        <w:t xml:space="preserve">    </w:t>
      </w:r>
      <w:r>
        <w:rPr>
          <w:rFonts w:hint="eastAsia" w:ascii="宋体" w:hAnsi="宋体" w:eastAsia="宋体" w:cs="宋体"/>
          <w:bCs/>
          <w:color w:val="auto"/>
        </w:rPr>
        <w:t>日签订。</w:t>
      </w:r>
    </w:p>
    <w:p>
      <w:pPr>
        <w:pStyle w:val="8"/>
        <w:spacing w:before="120" w:after="120" w:line="308"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十、签订地点</w:t>
      </w:r>
    </w:p>
    <w:p>
      <w:pPr>
        <w:spacing w:line="308" w:lineRule="auto"/>
        <w:ind w:firstLine="420" w:firstLineChars="200"/>
        <w:rPr>
          <w:rFonts w:hint="eastAsia" w:ascii="宋体" w:hAnsi="宋体" w:eastAsia="宋体" w:cs="宋体"/>
          <w:bCs/>
          <w:color w:val="auto"/>
        </w:rPr>
      </w:pPr>
      <w:r>
        <w:rPr>
          <w:rFonts w:hint="eastAsia" w:ascii="宋体" w:hAnsi="宋体" w:eastAsia="宋体" w:cs="宋体"/>
          <w:bCs/>
          <w:color w:val="auto"/>
        </w:rPr>
        <w:t>本合同在</w:t>
      </w:r>
      <w:r>
        <w:rPr>
          <w:rFonts w:hint="eastAsia" w:ascii="宋体" w:hAnsi="宋体" w:eastAsia="宋体" w:cs="宋体"/>
          <w:bCs/>
          <w:color w:val="auto"/>
          <w:u w:val="single"/>
        </w:rPr>
        <w:t xml:space="preserve">                                    </w:t>
      </w:r>
      <w:r>
        <w:rPr>
          <w:rFonts w:hint="eastAsia" w:ascii="宋体" w:hAnsi="宋体" w:eastAsia="宋体" w:cs="宋体"/>
          <w:bCs/>
          <w:color w:val="auto"/>
        </w:rPr>
        <w:t>签订。</w:t>
      </w:r>
    </w:p>
    <w:p>
      <w:pPr>
        <w:pStyle w:val="8"/>
        <w:spacing w:before="120" w:after="120" w:line="308"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十一、补充协议</w:t>
      </w:r>
    </w:p>
    <w:p>
      <w:pPr>
        <w:spacing w:line="308" w:lineRule="auto"/>
        <w:ind w:firstLine="420" w:firstLineChars="200"/>
        <w:rPr>
          <w:rFonts w:hint="eastAsia" w:ascii="宋体" w:hAnsi="宋体" w:eastAsia="宋体" w:cs="宋体"/>
          <w:b/>
          <w:bCs/>
          <w:color w:val="auto"/>
        </w:rPr>
      </w:pPr>
      <w:r>
        <w:rPr>
          <w:rFonts w:hint="eastAsia" w:ascii="宋体" w:hAnsi="宋体" w:eastAsia="宋体" w:cs="宋体"/>
          <w:bCs/>
          <w:color w:val="auto"/>
        </w:rPr>
        <w:t>合同未尽事宜，合同当事人另行签订补充协议，补充协议是合同的组成部分。</w:t>
      </w:r>
    </w:p>
    <w:p>
      <w:pPr>
        <w:pStyle w:val="8"/>
        <w:spacing w:before="120" w:after="120" w:line="308"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十二、合同生效</w:t>
      </w:r>
    </w:p>
    <w:p>
      <w:pPr>
        <w:spacing w:line="308" w:lineRule="auto"/>
        <w:ind w:firstLine="420" w:firstLineChars="200"/>
        <w:rPr>
          <w:rFonts w:hint="eastAsia" w:ascii="宋体" w:hAnsi="宋体" w:eastAsia="宋体" w:cs="宋体"/>
          <w:bCs/>
          <w:color w:val="auto"/>
        </w:rPr>
      </w:pPr>
      <w:r>
        <w:rPr>
          <w:rFonts w:hint="eastAsia" w:ascii="宋体" w:hAnsi="宋体" w:eastAsia="宋体" w:cs="宋体"/>
          <w:bCs/>
          <w:color w:val="auto"/>
        </w:rPr>
        <w:t>本合同自</w:t>
      </w:r>
      <w:r>
        <w:rPr>
          <w:rFonts w:hint="eastAsia" w:ascii="宋体" w:hAnsi="宋体" w:eastAsia="宋体" w:cs="宋体"/>
          <w:bCs/>
          <w:color w:val="auto"/>
          <w:u w:val="single"/>
        </w:rPr>
        <w:t xml:space="preserve">                                   </w:t>
      </w:r>
      <w:r>
        <w:rPr>
          <w:rFonts w:hint="eastAsia" w:ascii="宋体" w:hAnsi="宋体" w:eastAsia="宋体" w:cs="宋体"/>
          <w:bCs/>
          <w:color w:val="auto"/>
        </w:rPr>
        <w:t>生效。</w:t>
      </w:r>
    </w:p>
    <w:p>
      <w:pPr>
        <w:pStyle w:val="8"/>
        <w:spacing w:before="120" w:after="120" w:line="308"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十三、合同份数</w:t>
      </w:r>
    </w:p>
    <w:bookmarkEnd w:id="481"/>
    <w:bookmarkEnd w:id="482"/>
    <w:bookmarkEnd w:id="483"/>
    <w:bookmarkEnd w:id="484"/>
    <w:p>
      <w:pPr>
        <w:spacing w:line="308" w:lineRule="auto"/>
        <w:ind w:firstLine="420" w:firstLineChars="200"/>
        <w:rPr>
          <w:rFonts w:hint="eastAsia" w:ascii="宋体" w:hAnsi="宋体" w:eastAsia="宋体" w:cs="宋体"/>
          <w:bCs/>
          <w:color w:val="auto"/>
        </w:rPr>
      </w:pPr>
      <w:r>
        <w:rPr>
          <w:rFonts w:hint="eastAsia" w:ascii="宋体" w:hAnsi="宋体" w:eastAsia="宋体" w:cs="宋体"/>
          <w:bCs/>
          <w:color w:val="auto"/>
        </w:rPr>
        <w:t>本合同一式</w:t>
      </w:r>
      <w:r>
        <w:rPr>
          <w:rFonts w:hint="eastAsia" w:ascii="宋体" w:hAnsi="宋体" w:eastAsia="宋体" w:cs="宋体"/>
          <w:bCs/>
          <w:color w:val="auto"/>
          <w:u w:val="single"/>
        </w:rPr>
        <w:t>捌</w:t>
      </w:r>
      <w:r>
        <w:rPr>
          <w:rFonts w:hint="eastAsia" w:ascii="宋体" w:hAnsi="宋体" w:eastAsia="宋体" w:cs="宋体"/>
          <w:bCs/>
          <w:color w:val="auto"/>
        </w:rPr>
        <w:t>份，均具有同等法律效力，发包人执</w:t>
      </w:r>
      <w:r>
        <w:rPr>
          <w:rFonts w:hint="eastAsia" w:ascii="宋体" w:hAnsi="宋体" w:eastAsia="宋体" w:cs="宋体"/>
          <w:bCs/>
          <w:color w:val="auto"/>
          <w:u w:val="single"/>
        </w:rPr>
        <w:t>叁</w:t>
      </w:r>
      <w:r>
        <w:rPr>
          <w:rFonts w:hint="eastAsia" w:ascii="宋体" w:hAnsi="宋体" w:eastAsia="宋体" w:cs="宋体"/>
          <w:bCs/>
          <w:color w:val="auto"/>
        </w:rPr>
        <w:t>份，承包人执</w:t>
      </w:r>
      <w:r>
        <w:rPr>
          <w:rFonts w:hint="eastAsia" w:ascii="宋体" w:hAnsi="宋体" w:eastAsia="宋体" w:cs="宋体"/>
          <w:bCs/>
          <w:color w:val="auto"/>
          <w:u w:val="single"/>
        </w:rPr>
        <w:t>叁</w:t>
      </w:r>
      <w:r>
        <w:rPr>
          <w:rFonts w:hint="eastAsia" w:ascii="宋体" w:hAnsi="宋体" w:eastAsia="宋体" w:cs="宋体"/>
          <w:bCs/>
          <w:color w:val="auto"/>
        </w:rPr>
        <w:t>份，招标代理机构</w:t>
      </w:r>
      <w:r>
        <w:rPr>
          <w:rFonts w:hint="eastAsia" w:ascii="宋体" w:hAnsi="宋体" w:eastAsia="宋体" w:cs="宋体"/>
          <w:bCs/>
          <w:color w:val="auto"/>
          <w:u w:val="single"/>
        </w:rPr>
        <w:t>壹</w:t>
      </w:r>
      <w:r>
        <w:rPr>
          <w:rFonts w:hint="eastAsia" w:ascii="宋体" w:hAnsi="宋体" w:eastAsia="宋体" w:cs="宋体"/>
          <w:bCs/>
          <w:color w:val="auto"/>
        </w:rPr>
        <w:t>份，政府采购监督部门</w:t>
      </w:r>
      <w:r>
        <w:rPr>
          <w:rFonts w:hint="eastAsia" w:ascii="宋体" w:hAnsi="宋体" w:eastAsia="宋体" w:cs="宋体"/>
          <w:bCs/>
          <w:color w:val="auto"/>
          <w:u w:val="single"/>
        </w:rPr>
        <w:t>壹</w:t>
      </w:r>
      <w:r>
        <w:rPr>
          <w:rFonts w:hint="eastAsia" w:ascii="宋体" w:hAnsi="宋体" w:eastAsia="宋体" w:cs="宋体"/>
          <w:bCs/>
          <w:color w:val="auto"/>
        </w:rPr>
        <w:t>份。</w:t>
      </w:r>
    </w:p>
    <w:p>
      <w:pPr>
        <w:spacing w:line="308" w:lineRule="auto"/>
        <w:rPr>
          <w:rFonts w:hint="eastAsia" w:ascii="宋体" w:hAnsi="宋体" w:eastAsia="宋体" w:cs="宋体"/>
          <w:color w:val="auto"/>
        </w:rPr>
      </w:pPr>
    </w:p>
    <w:p>
      <w:pPr>
        <w:spacing w:line="308" w:lineRule="auto"/>
        <w:rPr>
          <w:rFonts w:hint="eastAsia" w:ascii="宋体" w:hAnsi="宋体" w:eastAsia="宋体" w:cs="宋体"/>
          <w:color w:val="auto"/>
        </w:rPr>
      </w:pPr>
      <w:r>
        <w:rPr>
          <w:rFonts w:hint="eastAsia" w:ascii="宋体" w:hAnsi="宋体" w:eastAsia="宋体" w:cs="宋体"/>
          <w:color w:val="auto"/>
        </w:rPr>
        <w:t>发包人：  (公章)             承包人：  (公章)</w:t>
      </w:r>
    </w:p>
    <w:p>
      <w:pPr>
        <w:spacing w:line="308" w:lineRule="auto"/>
        <w:rPr>
          <w:rFonts w:hint="eastAsia" w:ascii="宋体" w:hAnsi="宋体" w:eastAsia="宋体" w:cs="宋体"/>
          <w:color w:val="auto"/>
          <w:u w:val="single"/>
        </w:rPr>
      </w:pPr>
      <w:r>
        <w:rPr>
          <w:rFonts w:hint="eastAsia" w:ascii="宋体" w:hAnsi="宋体" w:eastAsia="宋体" w:cs="宋体"/>
          <w:color w:val="auto"/>
        </w:rPr>
        <w:t xml:space="preserve">                                 </w:t>
      </w:r>
    </w:p>
    <w:p>
      <w:pPr>
        <w:spacing w:line="308" w:lineRule="auto"/>
        <w:rPr>
          <w:rFonts w:hint="eastAsia" w:ascii="宋体" w:hAnsi="宋体" w:eastAsia="宋体" w:cs="宋体"/>
          <w:color w:val="auto"/>
        </w:rPr>
      </w:pPr>
      <w:r>
        <w:rPr>
          <w:rFonts w:hint="eastAsia" w:ascii="宋体" w:hAnsi="宋体" w:eastAsia="宋体" w:cs="宋体"/>
          <w:color w:val="auto"/>
        </w:rPr>
        <w:t>法定代表人或其委托代理人：  法定代表人或其委托代理人：</w:t>
      </w:r>
    </w:p>
    <w:p>
      <w:pPr>
        <w:spacing w:line="308" w:lineRule="auto"/>
        <w:rPr>
          <w:rFonts w:hint="eastAsia" w:ascii="宋体" w:hAnsi="宋体" w:eastAsia="宋体" w:cs="宋体"/>
          <w:color w:val="auto"/>
        </w:rPr>
      </w:pPr>
      <w:r>
        <w:rPr>
          <w:rFonts w:hint="eastAsia" w:ascii="宋体" w:hAnsi="宋体" w:eastAsia="宋体" w:cs="宋体"/>
          <w:color w:val="auto"/>
        </w:rPr>
        <w:t>（签字）                    （签字）</w:t>
      </w:r>
    </w:p>
    <w:p>
      <w:pPr>
        <w:spacing w:line="308" w:lineRule="auto"/>
        <w:rPr>
          <w:rFonts w:hint="eastAsia" w:ascii="宋体" w:hAnsi="宋体" w:eastAsia="宋体" w:cs="宋体"/>
          <w:color w:val="auto"/>
          <w:u w:val="single"/>
        </w:rPr>
      </w:pPr>
    </w:p>
    <w:p>
      <w:pPr>
        <w:tabs>
          <w:tab w:val="left" w:pos="4410"/>
        </w:tabs>
        <w:spacing w:line="308" w:lineRule="auto"/>
        <w:rPr>
          <w:rFonts w:hint="eastAsia" w:ascii="宋体" w:hAnsi="宋体" w:eastAsia="宋体" w:cs="宋体"/>
          <w:color w:val="auto"/>
        </w:rPr>
      </w:pPr>
      <w:r>
        <w:rPr>
          <w:rFonts w:hint="eastAsia" w:ascii="宋体" w:hAnsi="宋体" w:eastAsia="宋体" w:cs="宋体"/>
          <w:color w:val="auto"/>
        </w:rPr>
        <w:t>组织机构代码：</w:t>
      </w:r>
      <w:r>
        <w:rPr>
          <w:rFonts w:hint="eastAsia" w:ascii="宋体" w:hAnsi="宋体" w:eastAsia="宋体" w:cs="宋体"/>
          <w:color w:val="auto"/>
          <w:u w:val="single"/>
        </w:rPr>
        <w:t xml:space="preserve">       </w:t>
      </w:r>
      <w:r>
        <w:rPr>
          <w:rFonts w:hint="eastAsia" w:ascii="宋体" w:hAnsi="宋体" w:eastAsia="宋体" w:cs="宋体"/>
          <w:color w:val="auto"/>
        </w:rPr>
        <w:t xml:space="preserve">  组织机构代码：</w:t>
      </w:r>
      <w:r>
        <w:rPr>
          <w:rFonts w:hint="eastAsia" w:ascii="宋体" w:hAnsi="宋体" w:eastAsia="宋体" w:cs="宋体"/>
          <w:color w:val="auto"/>
          <w:u w:val="single"/>
        </w:rPr>
        <w:t xml:space="preserve">          </w:t>
      </w:r>
      <w:r>
        <w:rPr>
          <w:rFonts w:hint="eastAsia" w:ascii="宋体" w:hAnsi="宋体" w:eastAsia="宋体" w:cs="宋体"/>
          <w:color w:val="auto"/>
        </w:rPr>
        <w:t xml:space="preserve"> </w:t>
      </w:r>
    </w:p>
    <w:p>
      <w:pPr>
        <w:spacing w:line="308" w:lineRule="auto"/>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color w:val="auto"/>
          <w:u w:val="single"/>
        </w:rPr>
        <w:t xml:space="preserve">     </w:t>
      </w:r>
      <w:r>
        <w:rPr>
          <w:rFonts w:hint="eastAsia" w:ascii="宋体" w:hAnsi="宋体" w:eastAsia="宋体" w:cs="宋体"/>
          <w:color w:val="auto"/>
        </w:rPr>
        <w:t xml:space="preserve">  地  址：</w:t>
      </w:r>
      <w:r>
        <w:rPr>
          <w:rFonts w:hint="eastAsia" w:ascii="宋体" w:hAnsi="宋体" w:eastAsia="宋体" w:cs="宋体"/>
          <w:color w:val="auto"/>
          <w:u w:val="single"/>
        </w:rPr>
        <w:t xml:space="preserve">        </w:t>
      </w:r>
    </w:p>
    <w:p>
      <w:pPr>
        <w:spacing w:line="308" w:lineRule="auto"/>
        <w:rPr>
          <w:rFonts w:hint="eastAsia" w:ascii="宋体" w:hAnsi="宋体" w:eastAsia="宋体" w:cs="宋体"/>
          <w:color w:val="auto"/>
        </w:rPr>
      </w:pPr>
      <w:r>
        <w:rPr>
          <w:rFonts w:hint="eastAsia" w:ascii="宋体" w:hAnsi="宋体" w:eastAsia="宋体" w:cs="宋体"/>
          <w:color w:val="auto"/>
        </w:rPr>
        <w:t>邮政编码：</w:t>
      </w:r>
      <w:r>
        <w:rPr>
          <w:rFonts w:hint="eastAsia" w:ascii="宋体" w:hAnsi="宋体" w:eastAsia="宋体" w:cs="宋体"/>
          <w:color w:val="auto"/>
          <w:u w:val="single"/>
        </w:rPr>
        <w:t xml:space="preserve">      </w:t>
      </w:r>
      <w:r>
        <w:rPr>
          <w:rFonts w:hint="eastAsia" w:ascii="宋体" w:hAnsi="宋体" w:eastAsia="宋体" w:cs="宋体"/>
          <w:color w:val="auto"/>
        </w:rPr>
        <w:t xml:space="preserve">  邮政编码：</w:t>
      </w:r>
      <w:r>
        <w:rPr>
          <w:rFonts w:hint="eastAsia" w:ascii="宋体" w:hAnsi="宋体" w:eastAsia="宋体" w:cs="宋体"/>
          <w:color w:val="auto"/>
          <w:u w:val="single"/>
        </w:rPr>
        <w:t xml:space="preserve">   </w:t>
      </w:r>
    </w:p>
    <w:p>
      <w:pPr>
        <w:spacing w:line="308" w:lineRule="auto"/>
        <w:rPr>
          <w:rFonts w:hint="eastAsia" w:ascii="宋体" w:hAnsi="宋体" w:eastAsia="宋体" w:cs="宋体"/>
          <w:color w:val="auto"/>
        </w:rPr>
      </w:pPr>
      <w:r>
        <w:rPr>
          <w:rFonts w:hint="eastAsia" w:ascii="宋体" w:hAnsi="宋体" w:eastAsia="宋体" w:cs="宋体"/>
          <w:color w:val="auto"/>
        </w:rPr>
        <w:t>法定代表人：</w:t>
      </w:r>
      <w:r>
        <w:rPr>
          <w:rFonts w:hint="eastAsia" w:ascii="宋体" w:hAnsi="宋体" w:eastAsia="宋体" w:cs="宋体"/>
          <w:color w:val="auto"/>
          <w:u w:val="single"/>
        </w:rPr>
        <w:t xml:space="preserve">           </w:t>
      </w:r>
      <w:r>
        <w:rPr>
          <w:rFonts w:hint="eastAsia" w:ascii="宋体" w:hAnsi="宋体" w:eastAsia="宋体" w:cs="宋体"/>
          <w:color w:val="auto"/>
        </w:rPr>
        <w:t xml:space="preserve">  法定代表人：</w:t>
      </w:r>
      <w:r>
        <w:rPr>
          <w:rFonts w:hint="eastAsia" w:ascii="宋体" w:hAnsi="宋体" w:eastAsia="宋体" w:cs="宋体"/>
          <w:color w:val="auto"/>
          <w:u w:val="single"/>
        </w:rPr>
        <w:t xml:space="preserve">             </w:t>
      </w:r>
    </w:p>
    <w:p>
      <w:pPr>
        <w:spacing w:line="308" w:lineRule="auto"/>
        <w:rPr>
          <w:rFonts w:hint="eastAsia" w:ascii="宋体" w:hAnsi="宋体" w:eastAsia="宋体" w:cs="宋体"/>
          <w:color w:val="auto"/>
        </w:rPr>
      </w:pPr>
      <w:r>
        <w:rPr>
          <w:rFonts w:hint="eastAsia" w:ascii="宋体" w:hAnsi="宋体" w:eastAsia="宋体" w:cs="宋体"/>
          <w:color w:val="auto"/>
        </w:rPr>
        <w:t>委托代理人：</w:t>
      </w:r>
      <w:r>
        <w:rPr>
          <w:rFonts w:hint="eastAsia" w:ascii="宋体" w:hAnsi="宋体" w:eastAsia="宋体" w:cs="宋体"/>
          <w:color w:val="auto"/>
          <w:u w:val="single"/>
        </w:rPr>
        <w:t xml:space="preserve">           </w:t>
      </w:r>
      <w:r>
        <w:rPr>
          <w:rFonts w:hint="eastAsia" w:ascii="宋体" w:hAnsi="宋体" w:eastAsia="宋体" w:cs="宋体"/>
          <w:color w:val="auto"/>
        </w:rPr>
        <w:t xml:space="preserve">  委托代理人：</w:t>
      </w:r>
      <w:r>
        <w:rPr>
          <w:rFonts w:hint="eastAsia" w:ascii="宋体" w:hAnsi="宋体" w:eastAsia="宋体" w:cs="宋体"/>
          <w:color w:val="auto"/>
          <w:u w:val="single"/>
        </w:rPr>
        <w:t xml:space="preserve">             </w:t>
      </w:r>
    </w:p>
    <w:p>
      <w:pPr>
        <w:spacing w:line="308" w:lineRule="auto"/>
        <w:rPr>
          <w:rFonts w:hint="eastAsia" w:ascii="宋体" w:hAnsi="宋体" w:eastAsia="宋体" w:cs="宋体"/>
          <w:color w:val="auto"/>
        </w:rPr>
      </w:pPr>
      <w:r>
        <w:rPr>
          <w:rFonts w:hint="eastAsia" w:ascii="宋体" w:hAnsi="宋体" w:eastAsia="宋体" w:cs="宋体"/>
          <w:color w:val="auto"/>
        </w:rPr>
        <w:t>电  话：</w:t>
      </w:r>
      <w:r>
        <w:rPr>
          <w:rFonts w:hint="eastAsia" w:ascii="宋体" w:hAnsi="宋体" w:eastAsia="宋体" w:cs="宋体"/>
          <w:color w:val="auto"/>
          <w:u w:val="single"/>
        </w:rPr>
        <w:t xml:space="preserve">   </w:t>
      </w:r>
      <w:r>
        <w:rPr>
          <w:rFonts w:hint="eastAsia" w:ascii="宋体" w:hAnsi="宋体" w:eastAsia="宋体" w:cs="宋体"/>
          <w:color w:val="auto"/>
        </w:rPr>
        <w:t xml:space="preserve">  电  话：</w:t>
      </w:r>
      <w:r>
        <w:rPr>
          <w:rFonts w:hint="eastAsia" w:ascii="宋体" w:hAnsi="宋体" w:eastAsia="宋体" w:cs="宋体"/>
          <w:color w:val="auto"/>
          <w:u w:val="single"/>
        </w:rPr>
        <w:t xml:space="preserve">     </w:t>
      </w:r>
    </w:p>
    <w:p>
      <w:pPr>
        <w:spacing w:line="308" w:lineRule="auto"/>
        <w:rPr>
          <w:rFonts w:hint="eastAsia" w:ascii="宋体" w:hAnsi="宋体" w:eastAsia="宋体" w:cs="宋体"/>
          <w:color w:val="auto"/>
        </w:rPr>
      </w:pPr>
      <w:r>
        <w:rPr>
          <w:rFonts w:hint="eastAsia" w:ascii="宋体" w:hAnsi="宋体" w:eastAsia="宋体" w:cs="宋体"/>
          <w:color w:val="auto"/>
        </w:rPr>
        <w:t>传  真：</w:t>
      </w:r>
      <w:r>
        <w:rPr>
          <w:rFonts w:hint="eastAsia" w:ascii="宋体" w:hAnsi="宋体" w:eastAsia="宋体" w:cs="宋体"/>
          <w:color w:val="auto"/>
          <w:u w:val="single"/>
        </w:rPr>
        <w:t xml:space="preserve">   </w:t>
      </w:r>
      <w:r>
        <w:rPr>
          <w:rFonts w:hint="eastAsia" w:ascii="宋体" w:hAnsi="宋体" w:eastAsia="宋体" w:cs="宋体"/>
          <w:color w:val="auto"/>
        </w:rPr>
        <w:t xml:space="preserve">  传  真：</w:t>
      </w:r>
      <w:r>
        <w:rPr>
          <w:rFonts w:hint="eastAsia" w:ascii="宋体" w:hAnsi="宋体" w:eastAsia="宋体" w:cs="宋体"/>
          <w:color w:val="auto"/>
          <w:u w:val="single"/>
        </w:rPr>
        <w:t xml:space="preserve">     </w:t>
      </w:r>
    </w:p>
    <w:p>
      <w:pPr>
        <w:spacing w:line="308" w:lineRule="auto"/>
        <w:rPr>
          <w:rFonts w:hint="eastAsia"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 xml:space="preserve">                 </w:t>
      </w:r>
      <w:r>
        <w:rPr>
          <w:rFonts w:hint="eastAsia" w:ascii="宋体" w:hAnsi="宋体" w:eastAsia="宋体" w:cs="宋体"/>
          <w:color w:val="auto"/>
        </w:rPr>
        <w:t xml:space="preserve">  电子信箱：</w:t>
      </w:r>
      <w:r>
        <w:rPr>
          <w:rFonts w:hint="eastAsia" w:ascii="宋体" w:hAnsi="宋体" w:eastAsia="宋体" w:cs="宋体"/>
          <w:color w:val="auto"/>
          <w:u w:val="single"/>
        </w:rPr>
        <w:t xml:space="preserve">   </w:t>
      </w:r>
    </w:p>
    <w:p>
      <w:pPr>
        <w:spacing w:line="308" w:lineRule="auto"/>
        <w:rPr>
          <w:rFonts w:hint="eastAsia" w:ascii="宋体" w:hAnsi="宋体" w:eastAsia="宋体" w:cs="宋体"/>
          <w:color w:val="auto"/>
        </w:rPr>
      </w:pPr>
      <w:r>
        <w:rPr>
          <w:rFonts w:hint="eastAsia" w:ascii="宋体" w:hAnsi="宋体" w:eastAsia="宋体" w:cs="宋体"/>
          <w:color w:val="auto"/>
        </w:rPr>
        <w:t>开户银行：</w:t>
      </w:r>
      <w:r>
        <w:rPr>
          <w:rFonts w:hint="eastAsia" w:ascii="宋体" w:hAnsi="宋体" w:eastAsia="宋体" w:cs="宋体"/>
          <w:color w:val="auto"/>
          <w:u w:val="single"/>
        </w:rPr>
        <w:t xml:space="preserve">   </w:t>
      </w:r>
      <w:r>
        <w:rPr>
          <w:rFonts w:hint="eastAsia" w:ascii="宋体" w:hAnsi="宋体" w:eastAsia="宋体" w:cs="宋体"/>
          <w:color w:val="auto"/>
        </w:rPr>
        <w:t xml:space="preserve">  开户银行：</w:t>
      </w:r>
      <w:r>
        <w:rPr>
          <w:rFonts w:hint="eastAsia" w:ascii="宋体" w:hAnsi="宋体" w:eastAsia="宋体" w:cs="宋体"/>
          <w:color w:val="auto"/>
          <w:u w:val="single"/>
        </w:rPr>
        <w:t xml:space="preserve">   </w:t>
      </w:r>
    </w:p>
    <w:p>
      <w:pPr>
        <w:spacing w:line="308" w:lineRule="auto"/>
        <w:rPr>
          <w:rFonts w:hint="eastAsia" w:ascii="宋体" w:hAnsi="宋体" w:eastAsia="宋体" w:cs="宋体"/>
          <w:color w:val="auto"/>
        </w:rPr>
      </w:pPr>
      <w:r>
        <w:rPr>
          <w:rFonts w:hint="eastAsia" w:ascii="宋体" w:hAnsi="宋体" w:eastAsia="宋体" w:cs="宋体"/>
          <w:color w:val="auto"/>
        </w:rPr>
        <w:t>账  号：</w:t>
      </w:r>
      <w:r>
        <w:rPr>
          <w:rFonts w:hint="eastAsia" w:ascii="宋体" w:hAnsi="宋体" w:eastAsia="宋体" w:cs="宋体"/>
          <w:color w:val="auto"/>
          <w:u w:val="single"/>
        </w:rPr>
        <w:t xml:space="preserve">       </w:t>
      </w:r>
      <w:r>
        <w:rPr>
          <w:rFonts w:hint="eastAsia" w:ascii="宋体" w:hAnsi="宋体" w:eastAsia="宋体" w:cs="宋体"/>
          <w:color w:val="auto"/>
        </w:rPr>
        <w:t xml:space="preserve">   账  号：</w:t>
      </w:r>
      <w:r>
        <w:rPr>
          <w:rFonts w:hint="eastAsia" w:ascii="宋体" w:hAnsi="宋体" w:eastAsia="宋体" w:cs="宋体"/>
          <w:color w:val="auto"/>
          <w:u w:val="single"/>
        </w:rPr>
        <w:t xml:space="preserve">     </w:t>
      </w:r>
    </w:p>
    <w:p>
      <w:pPr>
        <w:pStyle w:val="7"/>
        <w:spacing w:line="308" w:lineRule="auto"/>
        <w:jc w:val="center"/>
        <w:rPr>
          <w:rFonts w:hint="eastAsia" w:ascii="宋体" w:hAnsi="宋体" w:eastAsia="宋体" w:cs="宋体"/>
          <w:color w:val="auto"/>
          <w:sz w:val="44"/>
          <w:szCs w:val="44"/>
        </w:rPr>
      </w:pPr>
      <w:r>
        <w:rPr>
          <w:rFonts w:hint="eastAsia" w:ascii="宋体" w:hAnsi="宋体" w:eastAsia="宋体" w:cs="宋体"/>
          <w:color w:val="auto"/>
        </w:rPr>
        <w:br w:type="page"/>
      </w:r>
      <w:bookmarkStart w:id="485" w:name="_Toc19743"/>
      <w:bookmarkStart w:id="486" w:name="_Toc13897"/>
      <w:bookmarkStart w:id="487" w:name="_Toc15173"/>
      <w:bookmarkStart w:id="488" w:name="_Toc10326"/>
      <w:bookmarkStart w:id="489" w:name="_Toc351203494"/>
      <w:r>
        <w:rPr>
          <w:rFonts w:hint="eastAsia" w:ascii="宋体" w:hAnsi="宋体" w:eastAsia="宋体" w:cs="宋体"/>
          <w:color w:val="auto"/>
        </w:rPr>
        <w:t>第二部分 通用合同条款</w:t>
      </w:r>
      <w:bookmarkEnd w:id="485"/>
      <w:bookmarkEnd w:id="486"/>
      <w:bookmarkEnd w:id="487"/>
    </w:p>
    <w:p>
      <w:pPr>
        <w:tabs>
          <w:tab w:val="center" w:pos="5452"/>
        </w:tabs>
        <w:spacing w:line="308" w:lineRule="auto"/>
        <w:ind w:firstLine="315" w:firstLineChars="150"/>
        <w:rPr>
          <w:rFonts w:hint="eastAsia" w:ascii="宋体" w:hAnsi="宋体" w:eastAsia="宋体" w:cs="宋体"/>
          <w:color w:val="auto"/>
        </w:rPr>
      </w:pPr>
      <w:bookmarkStart w:id="490" w:name="_Toc351203495"/>
      <w:r>
        <w:rPr>
          <w:rFonts w:hint="eastAsia" w:ascii="宋体" w:hAnsi="宋体" w:eastAsia="宋体" w:cs="宋体"/>
          <w:color w:val="auto"/>
        </w:rPr>
        <w:t>采用住房城乡建设部和国家工商行政管理局颁发《建设工程施工合同》（GF-2017-0201）的通用条款。</w:t>
      </w:r>
    </w:p>
    <w:bookmarkEnd w:id="488"/>
    <w:bookmarkEnd w:id="489"/>
    <w:bookmarkEnd w:id="490"/>
    <w:p>
      <w:pPr>
        <w:pStyle w:val="7"/>
        <w:spacing w:line="308" w:lineRule="auto"/>
        <w:jc w:val="center"/>
        <w:rPr>
          <w:rFonts w:hint="eastAsia" w:ascii="宋体" w:hAnsi="宋体" w:eastAsia="宋体" w:cs="宋体"/>
          <w:color w:val="auto"/>
          <w:sz w:val="44"/>
          <w:szCs w:val="44"/>
        </w:rPr>
      </w:pPr>
      <w:bookmarkStart w:id="491" w:name="_Toc337558727"/>
    </w:p>
    <w:bookmarkEnd w:id="491"/>
    <w:p>
      <w:pPr>
        <w:pStyle w:val="7"/>
        <w:spacing w:line="308" w:lineRule="auto"/>
        <w:jc w:val="center"/>
        <w:rPr>
          <w:rFonts w:hint="eastAsia" w:ascii="宋体" w:hAnsi="宋体" w:eastAsia="宋体" w:cs="宋体"/>
          <w:color w:val="auto"/>
          <w:sz w:val="44"/>
          <w:szCs w:val="44"/>
        </w:rPr>
      </w:pPr>
      <w:bookmarkStart w:id="492" w:name="_Toc2173"/>
      <w:bookmarkStart w:id="493" w:name="_Toc20696"/>
      <w:bookmarkStart w:id="494" w:name="_Toc7544"/>
      <w:bookmarkStart w:id="495" w:name="_Toc23577"/>
      <w:r>
        <w:rPr>
          <w:rFonts w:hint="eastAsia" w:ascii="宋体" w:hAnsi="宋体" w:eastAsia="宋体" w:cs="宋体"/>
          <w:color w:val="auto"/>
        </w:rPr>
        <w:t>第三部分 专用合同条款</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 一般约定</w:t>
      </w:r>
    </w:p>
    <w:p>
      <w:pPr>
        <w:spacing w:after="120" w:line="308" w:lineRule="auto"/>
        <w:ind w:firstLine="420" w:firstLineChars="200"/>
        <w:outlineLvl w:val="0"/>
        <w:rPr>
          <w:rFonts w:hint="eastAsia" w:ascii="宋体" w:hAnsi="宋体" w:eastAsia="宋体" w:cs="宋体"/>
          <w:color w:val="auto"/>
        </w:rPr>
      </w:pPr>
      <w:bookmarkStart w:id="496" w:name="_Toc5403"/>
      <w:r>
        <w:rPr>
          <w:rFonts w:hint="eastAsia" w:ascii="宋体" w:hAnsi="宋体" w:eastAsia="宋体" w:cs="宋体"/>
          <w:color w:val="auto"/>
        </w:rPr>
        <w:t>1.1 词语定义</w:t>
      </w:r>
      <w:bookmarkEnd w:id="496"/>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1.1.1合同</w:t>
      </w:r>
    </w:p>
    <w:p>
      <w:pPr>
        <w:spacing w:line="308" w:lineRule="auto"/>
        <w:ind w:left="105" w:leftChars="50" w:firstLine="315" w:firstLineChars="150"/>
        <w:rPr>
          <w:rFonts w:hint="eastAsia" w:ascii="宋体" w:hAnsi="宋体" w:eastAsia="宋体" w:cs="宋体"/>
          <w:color w:val="auto"/>
          <w:kern w:val="0"/>
        </w:rPr>
      </w:pPr>
      <w:r>
        <w:rPr>
          <w:rFonts w:hint="eastAsia" w:ascii="宋体" w:hAnsi="宋体" w:eastAsia="宋体" w:cs="宋体"/>
          <w:color w:val="auto"/>
          <w:kern w:val="0"/>
        </w:rPr>
        <w:t>1.1.1.10其他合同文件包括：</w:t>
      </w:r>
      <w:r>
        <w:rPr>
          <w:rFonts w:hint="eastAsia" w:ascii="宋体" w:hAnsi="宋体" w:eastAsia="宋体" w:cs="宋体"/>
          <w:color w:val="auto"/>
          <w:u w:val="single"/>
        </w:rPr>
        <w:t>（1）本合同协议书；（2）中标通知书；（3）投标书及其附件；（4）本合同专用条款及补充条款；（5）本合同通用条款；（6）标准、规范及有关技术文件；（7）图纸（含图纸修改通知单及图纸设计变更文件）；（8）工程量清单；（9）本工程预算控制价造价成果文件、招标文件及其他合同文件（10）履行合同过程中双方书面确认的对合同内容有实际影响的会议纪要、签证、设计变更等资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1.1.2 合同当事人及其他相关方</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1.1.2.4监理人：</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名    称：</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资质类别和等级：</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通信地址：</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1.1.2.5 设计人：</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名    称：</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资质类别和等级：</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通信地址：</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1.1.3 工程和设备</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1.1.3.7 作为施工现场组成部分的其他场所包括：</w:t>
      </w:r>
      <w:r>
        <w:rPr>
          <w:rFonts w:hint="eastAsia" w:ascii="宋体" w:hAnsi="宋体" w:eastAsia="宋体" w:cs="宋体"/>
          <w:color w:val="auto"/>
          <w:u w:val="single"/>
        </w:rPr>
        <w:t>根据施工作业需要另行商定</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1.1.3.9 永久占地包括：</w:t>
      </w:r>
      <w:r>
        <w:rPr>
          <w:rFonts w:hint="eastAsia" w:ascii="宋体" w:hAnsi="宋体" w:eastAsia="宋体" w:cs="宋体"/>
          <w:color w:val="auto"/>
          <w:u w:val="single"/>
        </w:rPr>
        <w:t>为实施工程需永久占用的土地</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kern w:val="0"/>
        </w:rPr>
        <w:t>1.1.3.10 临时占地包括：</w:t>
      </w:r>
      <w:r>
        <w:rPr>
          <w:rFonts w:hint="eastAsia" w:ascii="宋体" w:hAnsi="宋体" w:eastAsia="宋体" w:cs="宋体"/>
          <w:color w:val="auto"/>
          <w:u w:val="single"/>
        </w:rPr>
        <w:t>为实施工程需临时占用的土地</w:t>
      </w:r>
      <w:r>
        <w:rPr>
          <w:rFonts w:hint="eastAsia" w:ascii="宋体" w:hAnsi="宋体" w:eastAsia="宋体" w:cs="宋体"/>
          <w:color w:val="auto"/>
          <w:kern w:val="0"/>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1.3法律 </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适用于合同的其他规范性文件：</w:t>
      </w:r>
      <w:r>
        <w:rPr>
          <w:rFonts w:hint="eastAsia" w:ascii="宋体" w:hAnsi="宋体" w:eastAsia="宋体" w:cs="宋体"/>
          <w:bCs/>
          <w:color w:val="auto"/>
          <w:kern w:val="0"/>
          <w:u w:val="single"/>
        </w:rPr>
        <w:t>国家现行法律、行政法规及地方政府的有关法规和规章</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1.4 标准和规范</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1.4.1适用于工程的标准规范包括：</w:t>
      </w:r>
      <w:r>
        <w:rPr>
          <w:rFonts w:hint="eastAsia" w:ascii="宋体" w:hAnsi="宋体" w:eastAsia="宋体" w:cs="宋体"/>
          <w:color w:val="auto"/>
          <w:u w:val="single"/>
        </w:rPr>
        <w:t>现行的国家标准、规范以及行业标准、规范及地方标准、规范</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1.4.2 发包人提供国外标准、规范的名称：</w:t>
      </w:r>
      <w:r>
        <w:rPr>
          <w:rFonts w:hint="eastAsia" w:ascii="宋体" w:hAnsi="宋体" w:eastAsia="宋体" w:cs="宋体"/>
          <w:color w:val="auto"/>
          <w:kern w:val="0"/>
          <w:u w:val="single"/>
        </w:rPr>
        <w:t>无</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发包人提供国外标准、规范的份数：</w:t>
      </w:r>
      <w:r>
        <w:rPr>
          <w:rFonts w:hint="eastAsia" w:ascii="宋体" w:hAnsi="宋体" w:eastAsia="宋体" w:cs="宋体"/>
          <w:color w:val="auto"/>
          <w:kern w:val="0"/>
          <w:u w:val="single"/>
        </w:rPr>
        <w:t>无</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kern w:val="0"/>
        </w:rPr>
        <w:t>发包人提供国外标准、规范的名称：</w:t>
      </w:r>
      <w:r>
        <w:rPr>
          <w:rFonts w:hint="eastAsia" w:ascii="宋体" w:hAnsi="宋体" w:eastAsia="宋体" w:cs="宋体"/>
          <w:color w:val="auto"/>
          <w:kern w:val="0"/>
          <w:u w:val="single"/>
        </w:rPr>
        <w:t>无</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1.4.3发包人对工程的技术标准和功能要求的特殊要求：</w:t>
      </w:r>
      <w:r>
        <w:rPr>
          <w:rFonts w:hint="eastAsia" w:ascii="宋体" w:hAnsi="宋体" w:eastAsia="宋体" w:cs="宋体"/>
          <w:color w:val="auto"/>
          <w:u w:val="single"/>
        </w:rPr>
        <w:t>无</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497" w:name="_Toc20779"/>
      <w:r>
        <w:rPr>
          <w:rFonts w:hint="eastAsia" w:ascii="宋体" w:hAnsi="宋体" w:eastAsia="宋体" w:cs="宋体"/>
          <w:color w:val="auto"/>
        </w:rPr>
        <w:t>1.5 合同文件的优先顺序</w:t>
      </w:r>
      <w:bookmarkEnd w:id="497"/>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rPr>
        <w:t>合同文件组成及优先顺序为：</w:t>
      </w:r>
      <w:r>
        <w:rPr>
          <w:rFonts w:hint="eastAsia" w:ascii="宋体" w:hAnsi="宋体" w:eastAsia="宋体" w:cs="宋体"/>
          <w:color w:val="auto"/>
          <w:kern w:val="0"/>
          <w:u w:val="single"/>
        </w:rPr>
        <w:t>（1）合同协议书（2）中标通知书（如有）；（3）专用合同条款及其附件；（4）投标函及其附录（如有）；（5）通用合同条款；（6）已标价工程量清单或预算书；（7）技术标准和要求；（8）图纸；（9）其他合同文件。（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说明：（6）、（7）、（8）、（9）填空内容分别限于技术标准和要求、图纸、已标价工程量清单或预算书、其他合同文件四者之一，其优先顺序可根据采取的不同合同方式由双方约定。</w:t>
      </w:r>
    </w:p>
    <w:p>
      <w:pPr>
        <w:spacing w:after="120" w:line="308" w:lineRule="auto"/>
        <w:ind w:firstLine="420" w:firstLineChars="200"/>
        <w:outlineLvl w:val="0"/>
        <w:rPr>
          <w:rFonts w:hint="eastAsia" w:ascii="宋体" w:hAnsi="宋体" w:eastAsia="宋体" w:cs="宋体"/>
          <w:color w:val="auto"/>
        </w:rPr>
      </w:pPr>
      <w:bookmarkStart w:id="498" w:name="_Toc12354"/>
      <w:r>
        <w:rPr>
          <w:rFonts w:hint="eastAsia" w:ascii="宋体" w:hAnsi="宋体" w:eastAsia="宋体" w:cs="宋体"/>
          <w:color w:val="auto"/>
        </w:rPr>
        <w:t>1.6 图纸和承包人文件</w:t>
      </w:r>
      <w:bookmarkEnd w:id="498"/>
      <w:r>
        <w:rPr>
          <w:rFonts w:hint="eastAsia" w:ascii="宋体" w:hAnsi="宋体" w:eastAsia="宋体" w:cs="宋体"/>
          <w:color w:val="auto"/>
        </w:rPr>
        <w:tab/>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1.6.1 图纸的提供</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发包人向承包人提供图纸的期限：</w:t>
      </w:r>
      <w:r>
        <w:rPr>
          <w:rFonts w:hint="eastAsia" w:ascii="宋体" w:hAnsi="宋体" w:eastAsia="宋体" w:cs="宋体"/>
          <w:color w:val="auto"/>
          <w:u w:val="single"/>
        </w:rPr>
        <w:t>合同生效之日起7个工作日</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发包人向承包人提供图纸的数量：</w:t>
      </w:r>
      <w:r>
        <w:rPr>
          <w:rFonts w:hint="eastAsia" w:ascii="宋体" w:hAnsi="宋体" w:eastAsia="宋体" w:cs="宋体"/>
          <w:color w:val="auto"/>
          <w:u w:val="single"/>
        </w:rPr>
        <w:t>2套，承包人需要增加图纸套数的，发包人应代为复制，复制费用由承包人承担</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发包人向承包人提供图纸的内容：</w:t>
      </w:r>
      <w:r>
        <w:rPr>
          <w:rFonts w:hint="eastAsia" w:ascii="宋体" w:hAnsi="宋体" w:eastAsia="宋体" w:cs="宋体"/>
          <w:color w:val="auto"/>
          <w:u w:val="single"/>
        </w:rPr>
        <w:t>承包范围内的所有图纸及补充文件</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1.6.4 承包人文件</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需要由承包人提供的文件，包括：</w:t>
      </w:r>
      <w:r>
        <w:rPr>
          <w:rFonts w:hint="eastAsia" w:ascii="宋体" w:hAnsi="宋体" w:eastAsia="宋体" w:cs="宋体"/>
          <w:color w:val="auto"/>
          <w:u w:val="single"/>
        </w:rPr>
        <w:t>施工图以外的大样图、加工图、标准图、以及建筑装饰深化设计图纸设计优化建议等。但设计成果文件需经原设计单位审核及认可。最终设计成果归发包人所有</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承包人提供的文件的期限为：</w:t>
      </w:r>
      <w:r>
        <w:rPr>
          <w:rFonts w:hint="eastAsia" w:ascii="宋体" w:hAnsi="宋体" w:eastAsia="宋体" w:cs="宋体"/>
          <w:color w:val="auto"/>
          <w:u w:val="single"/>
        </w:rPr>
        <w:t>开工前7天内</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承包人提供的文件的数量为：</w:t>
      </w:r>
      <w:r>
        <w:rPr>
          <w:rFonts w:hint="eastAsia" w:ascii="宋体" w:hAnsi="宋体" w:eastAsia="宋体" w:cs="宋体"/>
          <w:color w:val="auto"/>
          <w:u w:val="single"/>
        </w:rPr>
        <w:t>3份</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承包人提供的文件的形式为：</w:t>
      </w:r>
      <w:r>
        <w:rPr>
          <w:rFonts w:hint="eastAsia" w:ascii="宋体" w:hAnsi="宋体" w:eastAsia="宋体" w:cs="宋体"/>
          <w:color w:val="auto"/>
          <w:u w:val="single"/>
        </w:rPr>
        <w:t>以经承包人法定代表人签字并加盖单位公章纸质文件形式提交</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发包人审批承包人文件的期限：</w:t>
      </w:r>
      <w:r>
        <w:rPr>
          <w:rFonts w:hint="eastAsia" w:ascii="宋体" w:hAnsi="宋体" w:eastAsia="宋体" w:cs="宋体"/>
          <w:color w:val="auto"/>
          <w:u w:val="single"/>
        </w:rPr>
        <w:t>应当收到之日起7天内审批完毕</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1.6.5 现场图纸准备</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关于现场图纸准备的约定：</w:t>
      </w:r>
      <w:r>
        <w:rPr>
          <w:rFonts w:hint="eastAsia" w:ascii="宋体" w:hAnsi="宋体" w:eastAsia="宋体" w:cs="宋体"/>
          <w:color w:val="auto"/>
          <w:u w:val="single"/>
        </w:rPr>
        <w:t>承包人应在施工现场另外保存一套完整的图纸和承包人文件， 供发包人、监理人及有关人员进行工程检查时使用</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499" w:name="_Toc10908"/>
      <w:r>
        <w:rPr>
          <w:rFonts w:hint="eastAsia" w:ascii="宋体" w:hAnsi="宋体" w:eastAsia="宋体" w:cs="宋体"/>
          <w:color w:val="auto"/>
        </w:rPr>
        <w:t>1.7 联络</w:t>
      </w:r>
      <w:bookmarkEnd w:id="499"/>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1.7.1发包人和承包人应当在</w:t>
      </w:r>
      <w:r>
        <w:rPr>
          <w:rFonts w:hint="eastAsia" w:ascii="宋体" w:hAnsi="宋体" w:eastAsia="宋体" w:cs="宋体"/>
          <w:color w:val="auto"/>
          <w:u w:val="single"/>
        </w:rPr>
        <w:t>7</w:t>
      </w:r>
      <w:r>
        <w:rPr>
          <w:rFonts w:hint="eastAsia" w:ascii="宋体" w:hAnsi="宋体" w:eastAsia="宋体" w:cs="宋体"/>
          <w:color w:val="auto"/>
          <w:kern w:val="0"/>
        </w:rPr>
        <w:t>天内将与合同有关的通知、批准、证明、证书、指示、指令、要求、请求、同意、意见、确定和决定等书面函件送达对方当事人。</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1.7.2 发包人接收文件的地点：</w:t>
      </w:r>
      <w:r>
        <w:rPr>
          <w:rFonts w:hint="eastAsia" w:ascii="宋体" w:hAnsi="宋体" w:eastAsia="宋体" w:cs="宋体"/>
          <w:color w:val="auto"/>
          <w:u w:val="single"/>
        </w:rPr>
        <w:t>发包人设在施工现场的办公室</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发包人指定的接收人为：</w:t>
      </w:r>
      <w:r>
        <w:rPr>
          <w:rFonts w:hint="eastAsia" w:ascii="宋体" w:hAnsi="宋体" w:eastAsia="宋体" w:cs="宋体"/>
          <w:color w:val="auto"/>
          <w:u w:val="single"/>
        </w:rPr>
        <w:t>发包人现场代表</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承包人接收文件的地点：</w:t>
      </w:r>
      <w:r>
        <w:rPr>
          <w:rFonts w:hint="eastAsia" w:ascii="宋体" w:hAnsi="宋体" w:eastAsia="宋体" w:cs="宋体"/>
          <w:color w:val="auto"/>
          <w:u w:val="single"/>
        </w:rPr>
        <w:t>项目所在地承包人项目部</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承包人指定的接收人为：</w:t>
      </w:r>
      <w:r>
        <w:rPr>
          <w:rFonts w:hint="eastAsia" w:ascii="宋体" w:hAnsi="宋体" w:eastAsia="宋体" w:cs="宋体"/>
          <w:color w:val="auto"/>
          <w:u w:val="single"/>
        </w:rPr>
        <w:t>承包人现场项目经理或技术（现场）负责人</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监理人接收文件的地点：</w:t>
      </w:r>
      <w:r>
        <w:rPr>
          <w:rFonts w:hint="eastAsia" w:ascii="宋体" w:hAnsi="宋体" w:eastAsia="宋体" w:cs="宋体"/>
          <w:color w:val="auto"/>
          <w:u w:val="single"/>
        </w:rPr>
        <w:t>项目现场监理人办公室</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监理人指定的接收人为：</w:t>
      </w:r>
      <w:r>
        <w:rPr>
          <w:rFonts w:hint="eastAsia" w:ascii="宋体" w:hAnsi="宋体" w:eastAsia="宋体" w:cs="宋体"/>
          <w:color w:val="auto"/>
          <w:u w:val="single"/>
        </w:rPr>
        <w:t>总监理工程师或现场监理工程师</w:t>
      </w:r>
      <w:r>
        <w:rPr>
          <w:rFonts w:hint="eastAsia" w:ascii="宋体" w:hAnsi="宋体" w:eastAsia="宋体" w:cs="宋体"/>
          <w:color w:val="auto"/>
          <w:kern w:val="0"/>
        </w:rPr>
        <w:t>。</w:t>
      </w:r>
    </w:p>
    <w:p>
      <w:pPr>
        <w:spacing w:after="120" w:line="308" w:lineRule="auto"/>
        <w:ind w:firstLine="420" w:firstLineChars="200"/>
        <w:outlineLvl w:val="0"/>
        <w:rPr>
          <w:rFonts w:hint="eastAsia" w:ascii="宋体" w:hAnsi="宋体" w:eastAsia="宋体" w:cs="宋体"/>
          <w:color w:val="auto"/>
        </w:rPr>
      </w:pPr>
      <w:bookmarkStart w:id="500" w:name="_Toc16481"/>
      <w:r>
        <w:rPr>
          <w:rFonts w:hint="eastAsia" w:ascii="宋体" w:hAnsi="宋体" w:eastAsia="宋体" w:cs="宋体"/>
          <w:color w:val="auto"/>
        </w:rPr>
        <w:t>1.10 交通运输</w:t>
      </w:r>
      <w:bookmarkEnd w:id="500"/>
    </w:p>
    <w:p>
      <w:pPr>
        <w:spacing w:line="308" w:lineRule="auto"/>
        <w:ind w:firstLine="420" w:firstLineChars="200"/>
        <w:outlineLvl w:val="0"/>
        <w:rPr>
          <w:rFonts w:hint="eastAsia" w:ascii="宋体" w:hAnsi="宋体" w:eastAsia="宋体" w:cs="宋体"/>
          <w:color w:val="auto"/>
        </w:rPr>
      </w:pPr>
      <w:bookmarkStart w:id="501" w:name="_Toc19850"/>
      <w:r>
        <w:rPr>
          <w:rFonts w:hint="eastAsia" w:ascii="宋体" w:hAnsi="宋体" w:eastAsia="宋体" w:cs="宋体"/>
          <w:color w:val="auto"/>
        </w:rPr>
        <w:t>1.10.1 出入现场的权利</w:t>
      </w:r>
      <w:bookmarkEnd w:id="501"/>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关于出入现场的权利的约定：</w:t>
      </w:r>
      <w:r>
        <w:rPr>
          <w:rFonts w:hint="eastAsia" w:ascii="宋体" w:hAnsi="宋体" w:eastAsia="宋体" w:cs="宋体"/>
          <w:color w:val="auto"/>
          <w:u w:val="single"/>
        </w:rPr>
        <w:t>承包人协助发包人负责办理取得道路通行权、场外设施修建权，其相关费用由发包人承担；承包人负责施工所需的场内临时道路和交通设施的修建、维护、养护和管理，相关费用由承包人承担。发包人和监理人有权无偿使用承包人修建的临时道路和交通设施，不需要交纳任何费用</w:t>
      </w:r>
      <w:r>
        <w:rPr>
          <w:rFonts w:hint="eastAsia" w:ascii="宋体" w:hAnsi="宋体" w:eastAsia="宋体" w:cs="宋体"/>
          <w:color w:val="auto"/>
        </w:rPr>
        <w:t>。</w:t>
      </w:r>
    </w:p>
    <w:p>
      <w:pPr>
        <w:spacing w:line="308" w:lineRule="auto"/>
        <w:ind w:firstLine="420" w:firstLineChars="200"/>
        <w:jc w:val="left"/>
        <w:outlineLvl w:val="0"/>
        <w:rPr>
          <w:rFonts w:hint="eastAsia" w:ascii="宋体" w:hAnsi="宋体" w:eastAsia="宋体" w:cs="宋体"/>
          <w:color w:val="auto"/>
        </w:rPr>
      </w:pPr>
      <w:bookmarkStart w:id="502" w:name="_Toc25558"/>
      <w:r>
        <w:rPr>
          <w:rFonts w:hint="eastAsia" w:ascii="宋体" w:hAnsi="宋体" w:eastAsia="宋体" w:cs="宋体"/>
          <w:color w:val="auto"/>
        </w:rPr>
        <w:t>1.10.3 场内交通</w:t>
      </w:r>
      <w:bookmarkEnd w:id="502"/>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关于场外交通和场内交通的边界的约定：</w:t>
      </w:r>
      <w:r>
        <w:rPr>
          <w:rFonts w:hint="eastAsia" w:ascii="宋体" w:hAnsi="宋体" w:eastAsia="宋体" w:cs="宋体"/>
          <w:color w:val="auto"/>
          <w:u w:val="single"/>
        </w:rPr>
        <w:t>原则上以工程用地红线界定，线内为场内，线外为场外</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关于发包人向承包人免费提供满足工程施工需要的场内道路和交通设施的约定：</w:t>
      </w:r>
      <w:r>
        <w:rPr>
          <w:rFonts w:hint="eastAsia" w:ascii="宋体" w:hAnsi="宋体" w:eastAsia="宋体" w:cs="宋体"/>
          <w:color w:val="auto"/>
          <w:u w:val="single"/>
        </w:rPr>
        <w:t>由承包人根据现场实际自行考虑，费用自理</w:t>
      </w:r>
      <w:r>
        <w:rPr>
          <w:rFonts w:hint="eastAsia" w:ascii="宋体" w:hAnsi="宋体" w:eastAsia="宋体" w:cs="宋体"/>
          <w:color w:val="auto"/>
        </w:rPr>
        <w:t xml:space="preserve">。  </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1.10.4超大件和超重件的运输</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运输超大件或超重件所需的道路和桥梁临时加固改造费用和其他有关费用由</w:t>
      </w:r>
      <w:r>
        <w:rPr>
          <w:rFonts w:hint="eastAsia" w:ascii="宋体" w:hAnsi="宋体" w:eastAsia="宋体" w:cs="宋体"/>
          <w:color w:val="auto"/>
          <w:u w:val="single"/>
        </w:rPr>
        <w:t>承包人</w:t>
      </w:r>
      <w:r>
        <w:rPr>
          <w:rFonts w:hint="eastAsia" w:ascii="宋体" w:hAnsi="宋体" w:eastAsia="宋体" w:cs="宋体"/>
          <w:color w:val="auto"/>
        </w:rPr>
        <w:t>承担。</w:t>
      </w:r>
    </w:p>
    <w:p>
      <w:pPr>
        <w:spacing w:after="120" w:line="308" w:lineRule="auto"/>
        <w:ind w:firstLine="420" w:firstLineChars="200"/>
        <w:outlineLvl w:val="0"/>
        <w:rPr>
          <w:rFonts w:hint="eastAsia" w:ascii="宋体" w:hAnsi="宋体" w:eastAsia="宋体" w:cs="宋体"/>
          <w:color w:val="auto"/>
        </w:rPr>
      </w:pPr>
      <w:bookmarkStart w:id="503" w:name="_Toc11278"/>
      <w:r>
        <w:rPr>
          <w:rFonts w:hint="eastAsia" w:ascii="宋体" w:hAnsi="宋体" w:eastAsia="宋体" w:cs="宋体"/>
          <w:color w:val="auto"/>
        </w:rPr>
        <w:t>1.11 知识产权</w:t>
      </w:r>
      <w:bookmarkEnd w:id="503"/>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u w:val="single"/>
        </w:rPr>
        <w:t>发包人</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关于发包人提供的上述文件的使用限制的要求：</w:t>
      </w:r>
      <w:r>
        <w:rPr>
          <w:rFonts w:hint="eastAsia" w:ascii="宋体" w:hAnsi="宋体" w:eastAsia="宋体" w:cs="宋体"/>
          <w:color w:val="auto"/>
          <w:u w:val="single"/>
        </w:rPr>
        <w:t>承包人可以为实现合同目的而复制、使用此类文件，但不能用于与合同无关的其他事项。未经发包人书面同意，承包人不得为了合同以外的目的而复制、使用上述文件或将之提供给任何第三方</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1.11.2 关于承包人为实施工程所编制文件的著作权的归属：</w:t>
      </w:r>
      <w:r>
        <w:rPr>
          <w:rFonts w:hint="eastAsia" w:ascii="宋体" w:hAnsi="宋体" w:eastAsia="宋体" w:cs="宋体"/>
          <w:color w:val="auto"/>
          <w:u w:val="single"/>
        </w:rPr>
        <w:t>承包人为实施工程所编制的文件，除署名权以外的著作权属于发包人</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关于承包人提供的上述文件的使用限制的要求：</w:t>
      </w:r>
      <w:r>
        <w:rPr>
          <w:rFonts w:hint="eastAsia" w:ascii="宋体" w:hAnsi="宋体" w:eastAsia="宋体" w:cs="宋体"/>
          <w:color w:val="auto"/>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宋体" w:hAnsi="宋体" w:eastAsia="宋体" w:cs="宋体"/>
          <w:color w:val="auto"/>
        </w:rPr>
        <w:t>。</w:t>
      </w:r>
    </w:p>
    <w:p>
      <w:pPr>
        <w:spacing w:line="308" w:lineRule="auto"/>
        <w:ind w:firstLine="420" w:firstLineChars="200"/>
        <w:outlineLvl w:val="0"/>
        <w:rPr>
          <w:rFonts w:hint="eastAsia" w:ascii="宋体" w:hAnsi="宋体" w:eastAsia="宋体" w:cs="宋体"/>
          <w:color w:val="auto"/>
          <w:kern w:val="0"/>
        </w:rPr>
      </w:pPr>
      <w:bookmarkStart w:id="504" w:name="_Toc9408"/>
      <w:r>
        <w:rPr>
          <w:rFonts w:hint="eastAsia" w:ascii="宋体" w:hAnsi="宋体" w:eastAsia="宋体" w:cs="宋体"/>
          <w:color w:val="auto"/>
        </w:rPr>
        <w:t>1.11.4 承包人在施工过程中所采用的专利、专有技术、技术秘密的使用费的承担方式：</w:t>
      </w:r>
      <w:r>
        <w:rPr>
          <w:rFonts w:hint="eastAsia" w:ascii="宋体" w:hAnsi="宋体" w:eastAsia="宋体" w:cs="宋体"/>
          <w:color w:val="auto"/>
          <w:u w:val="single"/>
        </w:rPr>
        <w:t>承包人在合同签订前和签订时已确定采用的专利、专有技术、技术秘密的使用费已包含在签约合同价中</w:t>
      </w:r>
      <w:r>
        <w:rPr>
          <w:rFonts w:hint="eastAsia" w:ascii="宋体" w:hAnsi="宋体" w:eastAsia="宋体" w:cs="宋体"/>
          <w:color w:val="auto"/>
          <w:kern w:val="0"/>
        </w:rPr>
        <w:t>。</w:t>
      </w:r>
      <w:bookmarkEnd w:id="504"/>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1.13工程量清单错误的修正</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出现工程量清单错误时，是否调整合同价格：</w:t>
      </w:r>
      <w:r>
        <w:rPr>
          <w:rFonts w:hint="eastAsia" w:ascii="宋体" w:hAnsi="宋体" w:eastAsia="宋体" w:cs="宋体"/>
          <w:b/>
          <w:bCs/>
          <w:color w:val="auto"/>
          <w:u w:val="single"/>
        </w:rPr>
        <w:t>按本专用合同条款12.1款</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允许调整合同价格的工程量偏差范围：</w:t>
      </w:r>
      <w:r>
        <w:rPr>
          <w:rFonts w:hint="eastAsia" w:ascii="宋体" w:hAnsi="宋体" w:eastAsia="宋体" w:cs="宋体"/>
          <w:b/>
          <w:bCs/>
          <w:color w:val="auto"/>
          <w:u w:val="single"/>
        </w:rPr>
        <w:t>/</w:t>
      </w:r>
      <w:r>
        <w:rPr>
          <w:rFonts w:hint="eastAsia" w:ascii="宋体" w:hAnsi="宋体" w:eastAsia="宋体" w:cs="宋体"/>
          <w:color w:val="auto"/>
          <w:kern w:val="0"/>
        </w:rPr>
        <w:t>。</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 发包人</w:t>
      </w:r>
    </w:p>
    <w:p>
      <w:pPr>
        <w:spacing w:after="120" w:line="308" w:lineRule="auto"/>
        <w:ind w:firstLine="420" w:firstLineChars="200"/>
        <w:outlineLvl w:val="0"/>
        <w:rPr>
          <w:rFonts w:hint="eastAsia" w:ascii="宋体" w:hAnsi="宋体" w:eastAsia="宋体" w:cs="宋体"/>
          <w:color w:val="auto"/>
        </w:rPr>
      </w:pPr>
      <w:bookmarkStart w:id="505" w:name="_Toc11918"/>
      <w:r>
        <w:rPr>
          <w:rFonts w:hint="eastAsia" w:ascii="宋体" w:hAnsi="宋体" w:eastAsia="宋体" w:cs="宋体"/>
          <w:color w:val="auto"/>
        </w:rPr>
        <w:t>2.2 发包人代表</w:t>
      </w:r>
      <w:bookmarkEnd w:id="505"/>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发包人代表：</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姓    名：</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身份证号：</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职    务：</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通信地址：</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b/>
          <w:color w:val="auto"/>
        </w:rPr>
      </w:pPr>
      <w:r>
        <w:rPr>
          <w:rFonts w:hint="eastAsia" w:ascii="宋体" w:hAnsi="宋体" w:eastAsia="宋体" w:cs="宋体"/>
          <w:color w:val="auto"/>
        </w:rPr>
        <w:t>发包人对发包人代表的授权范围如下：</w:t>
      </w:r>
      <w:r>
        <w:rPr>
          <w:rFonts w:hint="eastAsia" w:ascii="宋体" w:hAnsi="宋体" w:eastAsia="宋体" w:cs="宋体"/>
          <w:color w:val="auto"/>
          <w:u w:val="single"/>
        </w:rPr>
        <w:t>对工程进度、质量进行监督、办理中间交工工程验收手续，负责现场签证，解决由发包人授权处理的事宜</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06" w:name="_Toc15784"/>
      <w:r>
        <w:rPr>
          <w:rFonts w:hint="eastAsia" w:ascii="宋体" w:hAnsi="宋体" w:eastAsia="宋体" w:cs="宋体"/>
          <w:color w:val="auto"/>
        </w:rPr>
        <w:t>2.4 施工现场、施工条件和基础资料的提供</w:t>
      </w:r>
      <w:bookmarkEnd w:id="506"/>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2.4.1 提供施工现场</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关于发包人移交施工现场的期限要求：</w:t>
      </w:r>
      <w:r>
        <w:rPr>
          <w:rFonts w:hint="eastAsia" w:ascii="宋体" w:hAnsi="宋体" w:eastAsia="宋体" w:cs="宋体"/>
          <w:color w:val="auto"/>
          <w:u w:val="single"/>
        </w:rPr>
        <w:t>发包人应最迟于开工日期7天前向承包人移交施工现场</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2.4.2 提供施工条件</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rPr>
        <w:t>关于发包人应负责提供施工所需要的条件，包括：</w:t>
      </w:r>
      <w:r>
        <w:rPr>
          <w:rFonts w:hint="eastAsia" w:ascii="宋体" w:hAnsi="宋体" w:eastAsia="宋体" w:cs="宋体"/>
          <w:color w:val="auto"/>
          <w:u w:val="single"/>
        </w:rPr>
        <w:t>开工前发包人将施工所需的水、电、线路接至施工现场，施工现场内施工用水、用电、电讯线路（包含借水、停电时使用发电机）所产生的一切费用由承包人承担，在综合单价中考虑</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07" w:name="_Toc12864"/>
      <w:r>
        <w:rPr>
          <w:rFonts w:hint="eastAsia" w:ascii="宋体" w:hAnsi="宋体" w:eastAsia="宋体" w:cs="宋体"/>
          <w:color w:val="auto"/>
        </w:rPr>
        <w:t>2.5 资金来源证明及支付担保</w:t>
      </w:r>
      <w:bookmarkEnd w:id="507"/>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发包人提供资金来源证明的期限要求：</w:t>
      </w:r>
      <w:r>
        <w:rPr>
          <w:rFonts w:hint="eastAsia" w:ascii="宋体" w:hAnsi="宋体" w:eastAsia="宋体" w:cs="宋体"/>
          <w:color w:val="auto"/>
          <w:u w:val="single"/>
        </w:rPr>
        <w:t>收到承包人要求提供资金来源证明的书面通知后28天内</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发包人是否提供支付担保：</w:t>
      </w:r>
      <w:r>
        <w:rPr>
          <w:rFonts w:hint="eastAsia" w:ascii="宋体" w:hAnsi="宋体" w:eastAsia="宋体" w:cs="宋体"/>
          <w:color w:val="auto"/>
          <w:u w:val="single"/>
        </w:rPr>
        <w:t>否</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rPr>
        <w:t>发包人提供支付担保的形式：</w:t>
      </w:r>
      <w:r>
        <w:rPr>
          <w:rFonts w:hint="eastAsia" w:ascii="宋体" w:hAnsi="宋体" w:eastAsia="宋体" w:cs="宋体"/>
          <w:color w:val="auto"/>
          <w:u w:val="single"/>
        </w:rPr>
        <w:t>/</w:t>
      </w:r>
      <w:r>
        <w:rPr>
          <w:rFonts w:hint="eastAsia" w:ascii="宋体" w:hAnsi="宋体" w:eastAsia="宋体" w:cs="宋体"/>
          <w:color w:val="auto"/>
        </w:rPr>
        <w:t>。</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3. 承包人</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3.1 承包人的一般义务</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kern w:val="0"/>
        </w:rPr>
        <w:t>（9）</w:t>
      </w:r>
      <w:r>
        <w:rPr>
          <w:rFonts w:hint="eastAsia" w:ascii="宋体" w:hAnsi="宋体" w:eastAsia="宋体" w:cs="宋体"/>
          <w:color w:val="auto"/>
        </w:rPr>
        <w:t>承包人提交的竣工资料的内容：</w:t>
      </w:r>
      <w:r>
        <w:rPr>
          <w:rFonts w:hint="eastAsia" w:ascii="宋体" w:hAnsi="宋体" w:eastAsia="宋体" w:cs="宋体"/>
          <w:color w:val="auto"/>
          <w:u w:val="single"/>
        </w:rPr>
        <w:t>按工程所在地建设工程档案馆相关规定</w:t>
      </w:r>
      <w:r>
        <w:rPr>
          <w:rFonts w:hint="eastAsia" w:ascii="宋体" w:hAnsi="宋体" w:eastAsia="宋体" w:cs="宋体"/>
          <w:color w:val="auto"/>
        </w:rPr>
        <w:t>。</w:t>
      </w:r>
    </w:p>
    <w:p>
      <w:pPr>
        <w:spacing w:line="308" w:lineRule="auto"/>
        <w:ind w:firstLine="630" w:firstLineChars="300"/>
        <w:jc w:val="left"/>
        <w:rPr>
          <w:rFonts w:hint="eastAsia" w:ascii="宋体" w:hAnsi="宋体" w:eastAsia="宋体" w:cs="宋体"/>
          <w:color w:val="auto"/>
        </w:rPr>
      </w:pPr>
      <w:r>
        <w:rPr>
          <w:rFonts w:hint="eastAsia" w:ascii="宋体" w:hAnsi="宋体" w:eastAsia="宋体" w:cs="宋体"/>
          <w:color w:val="auto"/>
        </w:rPr>
        <w:t>承包人需要提交的竣工资料套数：</w:t>
      </w:r>
      <w:r>
        <w:rPr>
          <w:rFonts w:hint="eastAsia" w:ascii="宋体" w:hAnsi="宋体" w:eastAsia="宋体" w:cs="宋体"/>
          <w:color w:val="auto"/>
          <w:u w:val="single"/>
        </w:rPr>
        <w:t>全套竣工资料4份</w:t>
      </w:r>
      <w:r>
        <w:rPr>
          <w:rFonts w:hint="eastAsia" w:ascii="宋体" w:hAnsi="宋体" w:eastAsia="宋体" w:cs="宋体"/>
          <w:color w:val="auto"/>
        </w:rPr>
        <w:t>。</w:t>
      </w:r>
    </w:p>
    <w:p>
      <w:pPr>
        <w:spacing w:line="308" w:lineRule="auto"/>
        <w:ind w:left="638" w:leftChars="304"/>
        <w:jc w:val="left"/>
        <w:rPr>
          <w:rFonts w:hint="eastAsia" w:ascii="宋体" w:hAnsi="宋体" w:eastAsia="宋体" w:cs="宋体"/>
          <w:color w:val="auto"/>
        </w:rPr>
      </w:pPr>
      <w:r>
        <w:rPr>
          <w:rFonts w:hint="eastAsia" w:ascii="宋体" w:hAnsi="宋体" w:eastAsia="宋体" w:cs="宋体"/>
          <w:color w:val="auto"/>
        </w:rPr>
        <w:t>承包人提交的竣工资料的费用承担：</w:t>
      </w:r>
      <w:r>
        <w:rPr>
          <w:rFonts w:hint="eastAsia" w:ascii="宋体" w:hAnsi="宋体" w:eastAsia="宋体" w:cs="宋体"/>
          <w:color w:val="auto"/>
          <w:u w:val="single"/>
        </w:rPr>
        <w:t>由承包人承担</w:t>
      </w:r>
      <w:r>
        <w:rPr>
          <w:rFonts w:hint="eastAsia" w:ascii="宋体" w:hAnsi="宋体" w:eastAsia="宋体" w:cs="宋体"/>
          <w:color w:val="auto"/>
        </w:rPr>
        <w:t>。</w:t>
      </w:r>
    </w:p>
    <w:p>
      <w:pPr>
        <w:spacing w:line="308" w:lineRule="auto"/>
        <w:ind w:firstLine="630" w:firstLineChars="300"/>
        <w:jc w:val="left"/>
        <w:rPr>
          <w:rFonts w:hint="eastAsia" w:ascii="宋体" w:hAnsi="宋体" w:eastAsia="宋体" w:cs="宋体"/>
          <w:color w:val="auto"/>
        </w:rPr>
      </w:pPr>
      <w:r>
        <w:rPr>
          <w:rFonts w:hint="eastAsia" w:ascii="宋体" w:hAnsi="宋体" w:eastAsia="宋体" w:cs="宋体"/>
          <w:color w:val="auto"/>
        </w:rPr>
        <w:t>承包人提交的竣工资料移交时间：</w:t>
      </w:r>
      <w:r>
        <w:rPr>
          <w:rFonts w:hint="eastAsia" w:ascii="宋体" w:hAnsi="宋体" w:eastAsia="宋体" w:cs="宋体"/>
          <w:color w:val="auto"/>
          <w:u w:val="single"/>
        </w:rPr>
        <w:t>竣工验收正式通过后28天内</w:t>
      </w:r>
      <w:r>
        <w:rPr>
          <w:rFonts w:hint="eastAsia" w:ascii="宋体" w:hAnsi="宋体" w:eastAsia="宋体" w:cs="宋体"/>
          <w:color w:val="auto"/>
        </w:rPr>
        <w:t>。</w:t>
      </w:r>
    </w:p>
    <w:p>
      <w:pPr>
        <w:spacing w:line="308" w:lineRule="auto"/>
        <w:ind w:firstLine="630" w:firstLineChars="300"/>
        <w:jc w:val="left"/>
        <w:rPr>
          <w:rFonts w:hint="eastAsia" w:ascii="宋体" w:hAnsi="宋体" w:eastAsia="宋体" w:cs="宋体"/>
          <w:color w:val="auto"/>
        </w:rPr>
      </w:pPr>
      <w:r>
        <w:rPr>
          <w:rFonts w:hint="eastAsia" w:ascii="宋体" w:hAnsi="宋体" w:eastAsia="宋体" w:cs="宋体"/>
          <w:color w:val="auto"/>
        </w:rPr>
        <w:t>承包人提交的竣工资料形式要求：</w:t>
      </w:r>
      <w:r>
        <w:rPr>
          <w:rFonts w:hint="eastAsia" w:ascii="宋体" w:hAnsi="宋体" w:eastAsia="宋体" w:cs="宋体"/>
          <w:color w:val="auto"/>
          <w:u w:val="single"/>
        </w:rPr>
        <w:t>纸质文本及电子文档一并装订成册（需规范分类装订成册）</w:t>
      </w:r>
      <w:r>
        <w:rPr>
          <w:rFonts w:hint="eastAsia" w:ascii="宋体" w:hAnsi="宋体" w:eastAsia="宋体" w:cs="宋体"/>
          <w:color w:val="auto"/>
        </w:rPr>
        <w:t>。</w:t>
      </w:r>
    </w:p>
    <w:p>
      <w:pPr>
        <w:pStyle w:val="40"/>
        <w:numPr>
          <w:ilvl w:val="0"/>
          <w:numId w:val="7"/>
        </w:numPr>
        <w:spacing w:line="308"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承包人应履行的其他义务：</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3.2 项目经理</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kern w:val="0"/>
        </w:rPr>
        <w:t xml:space="preserve">3.2.1 </w:t>
      </w:r>
      <w:r>
        <w:rPr>
          <w:rFonts w:hint="eastAsia" w:ascii="宋体" w:hAnsi="宋体" w:eastAsia="宋体" w:cs="宋体"/>
          <w:color w:val="auto"/>
        </w:rPr>
        <w:t>项目经理：</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姓    名：</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身份证号：</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建造师执业资格等级：</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建造师注册证书号：</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建造师执业印章号：</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安全生产考核合格证书号：</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通信地址：</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承包人对项目经理的授权范围如下：</w:t>
      </w:r>
      <w:r>
        <w:rPr>
          <w:rFonts w:hint="eastAsia" w:ascii="宋体" w:hAnsi="宋体" w:eastAsia="宋体" w:cs="宋体"/>
          <w:color w:val="auto"/>
          <w:u w:val="single"/>
        </w:rPr>
        <w:t>项目经理仅限于对本工程的施工现场全面管理，不得代表承包人或以承包人的名义借款和赊购材料，在未得到承包人的书面授权时，不得代表承包人签订任何合同或协议</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关于项目经理每月在施工现场的时间要求：</w:t>
      </w:r>
      <w:r>
        <w:rPr>
          <w:rFonts w:hint="eastAsia" w:ascii="宋体" w:hAnsi="宋体" w:eastAsia="宋体" w:cs="宋体"/>
          <w:color w:val="auto"/>
          <w:u w:val="single"/>
        </w:rPr>
        <w:t>项目经理应常驻现场，每月在现场工作时间应不少于21日</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承包人未提交劳动合同，以及没有为项目经理缴纳社会保险证明的违约责任：</w:t>
      </w:r>
      <w:r>
        <w:rPr>
          <w:rFonts w:hint="eastAsia" w:ascii="宋体" w:hAnsi="宋体" w:eastAsia="宋体" w:cs="宋体"/>
          <w:color w:val="auto"/>
          <w:u w:val="single"/>
        </w:rPr>
        <w:t>按劳动管理部门相关规定处理，由承包人负责</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kern w:val="0"/>
        </w:rPr>
        <w:t>项目经理未经批准，擅自离开施工现场的违约责任：</w:t>
      </w:r>
      <w:r>
        <w:rPr>
          <w:rFonts w:hint="eastAsia" w:ascii="宋体" w:hAnsi="宋体" w:eastAsia="宋体" w:cs="宋体"/>
          <w:b/>
          <w:color w:val="auto"/>
          <w:u w:val="single"/>
        </w:rPr>
        <w:t>项目经理每月在岗不得少于21天/月。在岗每天不少于6小时未经发包人同意或正当理由，项目经理每月在岗少于21天，每缺勤一天，发包人有权处违约金300元/日（人民币）</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3.2.3 承包人擅自更换项目经理的违约责任：</w:t>
      </w:r>
      <w:r>
        <w:rPr>
          <w:rFonts w:hint="eastAsia" w:ascii="宋体" w:hAnsi="宋体" w:eastAsia="宋体" w:cs="宋体"/>
          <w:b/>
          <w:color w:val="auto"/>
          <w:u w:val="single"/>
        </w:rPr>
        <w:t>承包人项目经理必须与承包人投标时所承诺的人员一致，并在（开工日期）前到任。在监理人向承包人颁发（竣工证明材料名称）前，项目经理不得同时兼任其他任何项目的项目经理</w:t>
      </w:r>
      <w:r>
        <w:rPr>
          <w:rFonts w:hint="eastAsia" w:ascii="宋体" w:hAnsi="宋体" w:eastAsia="宋体" w:cs="宋体"/>
          <w:b/>
          <w:color w:val="auto"/>
          <w:kern w:val="0"/>
          <w:u w:val="single"/>
        </w:rPr>
        <w:t>（符合桂建管</w:t>
      </w:r>
      <w:r>
        <w:rPr>
          <w:rFonts w:hint="eastAsia" w:ascii="宋体" w:hAnsi="宋体" w:eastAsia="宋体" w:cs="宋体"/>
          <w:b/>
          <w:color w:val="auto"/>
          <w:u w:val="single"/>
        </w:rPr>
        <w:t>﹝2013﹞</w:t>
      </w:r>
      <w:r>
        <w:rPr>
          <w:rFonts w:hint="eastAsia" w:ascii="宋体" w:hAnsi="宋体" w:eastAsia="宋体" w:cs="宋体"/>
          <w:b/>
          <w:color w:val="auto"/>
          <w:kern w:val="0"/>
          <w:u w:val="single"/>
        </w:rPr>
        <w:t>17号和</w:t>
      </w:r>
      <w:r>
        <w:rPr>
          <w:rFonts w:hint="eastAsia" w:ascii="宋体" w:hAnsi="宋体" w:eastAsia="宋体" w:cs="宋体"/>
          <w:b/>
          <w:color w:val="auto"/>
          <w:u w:val="single"/>
        </w:rPr>
        <w:t>桂建管﹝2014﹞25号</w:t>
      </w:r>
      <w:r>
        <w:rPr>
          <w:rFonts w:hint="eastAsia" w:ascii="宋体" w:hAnsi="宋体" w:eastAsia="宋体" w:cs="宋体"/>
          <w:b/>
          <w:color w:val="auto"/>
          <w:kern w:val="0"/>
          <w:u w:val="single"/>
        </w:rPr>
        <w:t>文除外）</w:t>
      </w:r>
      <w:r>
        <w:rPr>
          <w:rFonts w:hint="eastAsia" w:ascii="宋体" w:hAnsi="宋体" w:eastAsia="宋体" w:cs="宋体"/>
          <w:b/>
          <w:color w:val="auto"/>
          <w:u w:val="single"/>
        </w:rPr>
        <w:t>。未经发包人书面同意，承包人擅自更换项目经理的视为违约，违约金处3000元/人•次（人民币）</w:t>
      </w:r>
      <w:r>
        <w:rPr>
          <w:rFonts w:hint="eastAsia" w:ascii="宋体" w:hAnsi="宋体" w:eastAsia="宋体" w:cs="宋体"/>
          <w:color w:val="auto"/>
        </w:rPr>
        <w:t>。</w:t>
      </w:r>
    </w:p>
    <w:p>
      <w:pPr>
        <w:spacing w:line="308" w:lineRule="auto"/>
        <w:outlineLvl w:val="0"/>
        <w:rPr>
          <w:rFonts w:hint="eastAsia" w:ascii="宋体" w:hAnsi="宋体" w:eastAsia="宋体" w:cs="宋体"/>
          <w:color w:val="auto"/>
        </w:rPr>
      </w:pPr>
      <w:r>
        <w:rPr>
          <w:rFonts w:hint="eastAsia" w:ascii="宋体" w:hAnsi="宋体" w:eastAsia="宋体" w:cs="宋体"/>
          <w:color w:val="auto"/>
        </w:rPr>
        <w:t xml:space="preserve">    </w:t>
      </w:r>
      <w:bookmarkStart w:id="508" w:name="_Toc14451"/>
      <w:r>
        <w:rPr>
          <w:rFonts w:hint="eastAsia" w:ascii="宋体" w:hAnsi="宋体" w:eastAsia="宋体" w:cs="宋体"/>
          <w:color w:val="auto"/>
        </w:rPr>
        <w:t>3.2.4 承包人无正当理由拒绝更换项目经理的违约责任：</w:t>
      </w:r>
      <w:r>
        <w:rPr>
          <w:rFonts w:hint="eastAsia" w:ascii="宋体" w:hAnsi="宋体" w:eastAsia="宋体" w:cs="宋体"/>
          <w:b/>
          <w:color w:val="auto"/>
          <w:u w:val="single"/>
        </w:rPr>
        <w:t>因承包人项目经理不称职，发包人要求调换而未及时调换的，视为承包人违约，必须向发包人交纳处罚金 3000元/人•次（人民币）</w:t>
      </w:r>
      <w:r>
        <w:rPr>
          <w:rFonts w:hint="eastAsia" w:ascii="宋体" w:hAnsi="宋体" w:eastAsia="宋体" w:cs="宋体"/>
          <w:color w:val="auto"/>
        </w:rPr>
        <w:t>。</w:t>
      </w:r>
      <w:bookmarkEnd w:id="508"/>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3.3 承包人人员</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3.3.1 承包人提交项目管理机构及施工现场管理人员安排报告的期限：</w:t>
      </w:r>
      <w:r>
        <w:rPr>
          <w:rFonts w:hint="eastAsia" w:ascii="宋体" w:hAnsi="宋体" w:eastAsia="宋体" w:cs="宋体"/>
          <w:color w:val="auto"/>
          <w:u w:val="single"/>
        </w:rPr>
        <w:t>接到开工通知后书7天内</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3.3.3 承包人无正当理由拒绝撤换主要施工管理人员的违约责任：</w:t>
      </w:r>
      <w:r>
        <w:rPr>
          <w:rFonts w:hint="eastAsia" w:ascii="宋体" w:hAnsi="宋体" w:eastAsia="宋体" w:cs="宋体"/>
          <w:b/>
          <w:color w:val="auto"/>
          <w:u w:val="single"/>
        </w:rPr>
        <w:t>因承包人主要施工管理人员不称职，发包人要求调换而无正当理由拒绝撤换或未及时调换的，视为承包人违约，必须向发包人交纳处罚金，处罚标准：技术负责人5000元/人•次（人民币）；专业工程师3000元/人•次（人民币）</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rPr>
        <w:t>3.3.4 承包人主要施工管理人员离开施工现场的批准要求：</w:t>
      </w:r>
      <w:r>
        <w:rPr>
          <w:rFonts w:hint="eastAsia" w:ascii="宋体" w:hAnsi="宋体" w:eastAsia="宋体" w:cs="宋体"/>
          <w:b/>
          <w:bCs/>
          <w:color w:val="auto"/>
          <w:u w:val="single"/>
        </w:rPr>
        <w:t>按通条款第3.3.4条执行</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3.3.5承包人擅自更换主要施工管理人员的违约责任：</w:t>
      </w:r>
      <w:r>
        <w:rPr>
          <w:rFonts w:hint="eastAsia" w:ascii="宋体" w:hAnsi="宋体" w:eastAsia="宋体" w:cs="宋体"/>
          <w:b/>
          <w:color w:val="auto"/>
          <w:u w:val="single"/>
        </w:rPr>
        <w:t>项目技术负责人、专职安全员及其承诺的其它在场管理人员未经发包人书面同意不准擅自更换，擅自更换项目技术负责人处 5000元/人•次（人民币）违约金；擅自更换专职安全员处3000元/人•次（人民币）违约金；擅自更换其它在场管理人员处2000元/人•次（人民币）违约金</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承包人主要施工管理人员擅自离开施工现场的违约责任：</w:t>
      </w:r>
      <w:r>
        <w:rPr>
          <w:rFonts w:hint="eastAsia" w:ascii="宋体" w:hAnsi="宋体" w:eastAsia="宋体" w:cs="宋体"/>
          <w:b/>
          <w:color w:val="auto"/>
          <w:u w:val="single"/>
        </w:rPr>
        <w:t>未经发包人同意，项目技术负责人擅自离岗的，视为承包人违约，发包人有权处违约金200元/人•次（人民币）；未经发包人同意，专职安全员擅自离岗的，视为承包人违约，发包人有权处违约金 200元/人•次（人民币）；其它在场管理人员擅自离岗的，视为承包人违约，发包人有权处违约金 150元/人•次（人民币）</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3.5 分包</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3.5.1 分包的一般约定</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禁止分包的工程包括：</w:t>
      </w:r>
      <w:r>
        <w:rPr>
          <w:rFonts w:hint="eastAsia" w:ascii="宋体" w:hAnsi="宋体" w:eastAsia="宋体" w:cs="宋体"/>
          <w:color w:val="auto"/>
          <w:u w:val="single"/>
        </w:rPr>
        <w:t>所有建筑工程中的建筑、安装、地基处理及附属配套工程、水暖工程及电气工程等关键性工作</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u w:val="single"/>
        </w:rPr>
      </w:pPr>
      <w:r>
        <w:rPr>
          <w:rFonts w:hint="eastAsia" w:ascii="宋体" w:hAnsi="宋体" w:eastAsia="宋体" w:cs="宋体"/>
          <w:color w:val="auto"/>
        </w:rPr>
        <w:t>主体结构、关键性工作的范围：</w:t>
      </w:r>
      <w:r>
        <w:rPr>
          <w:rFonts w:hint="eastAsia" w:ascii="宋体" w:hAnsi="宋体" w:eastAsia="宋体" w:cs="宋体"/>
          <w:color w:val="auto"/>
          <w:u w:val="single"/>
        </w:rPr>
        <w:t xml:space="preserve">/ </w:t>
      </w:r>
      <w:r>
        <w:rPr>
          <w:rFonts w:hint="eastAsia" w:ascii="宋体" w:hAnsi="宋体" w:eastAsia="宋体" w:cs="宋体"/>
          <w:color w:val="auto"/>
        </w:rPr>
        <w:t>。</w:t>
      </w:r>
    </w:p>
    <w:p>
      <w:pPr>
        <w:spacing w:line="308" w:lineRule="auto"/>
        <w:rPr>
          <w:rFonts w:hint="eastAsia" w:ascii="宋体" w:hAnsi="宋体" w:eastAsia="宋体" w:cs="宋体"/>
          <w:color w:val="auto"/>
        </w:rPr>
      </w:pPr>
      <w:r>
        <w:rPr>
          <w:rFonts w:hint="eastAsia" w:ascii="宋体" w:hAnsi="宋体" w:eastAsia="宋体" w:cs="宋体"/>
          <w:color w:val="auto"/>
        </w:rPr>
        <w:t xml:space="preserve">    3.5.2分包的确定</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rPr>
        <w:t>允许分包的专业工程包括：</w:t>
      </w:r>
      <w:r>
        <w:rPr>
          <w:rFonts w:hint="eastAsia" w:ascii="宋体" w:hAnsi="宋体" w:eastAsia="宋体" w:cs="宋体"/>
          <w:color w:val="auto"/>
          <w:u w:val="single"/>
        </w:rPr>
        <w:t xml:space="preserve">无 </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rPr>
        <w:t>其他关于分包的约定：</w:t>
      </w:r>
      <w:r>
        <w:rPr>
          <w:rFonts w:hint="eastAsia" w:ascii="宋体" w:hAnsi="宋体" w:eastAsia="宋体" w:cs="宋体"/>
          <w:color w:val="auto"/>
          <w:u w:val="singl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u w:val="single"/>
        </w:rPr>
        <w:t>（2）在相关分包合同签订并报送有关建设行政主管部门备案后7天内，承包人应当将一份副本提交给监理人，承包人应保障分包工作不得再次分包。</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u w:val="single"/>
        </w:rPr>
        <w:t>（3）未经承包人和监理人审批同意的分包工程和分包人，承包人有权拒绝验收分包工程和支付相应款项，由此引起的发包人费用增加和(或)延误的工期由发包人承担。</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u w:val="single"/>
        </w:rPr>
        <w:t>（4）承包人有以下情况之一者，发包人有权解除合同，并视情况扣除其履约保证金：</w:t>
      </w:r>
    </w:p>
    <w:p>
      <w:pPr>
        <w:spacing w:line="308" w:lineRule="auto"/>
        <w:ind w:firstLine="441" w:firstLineChars="210"/>
        <w:rPr>
          <w:rFonts w:hint="eastAsia" w:ascii="宋体" w:hAnsi="宋体" w:eastAsia="宋体" w:cs="宋体"/>
          <w:color w:val="auto"/>
          <w:u w:val="single"/>
        </w:rPr>
      </w:pPr>
      <w:r>
        <w:rPr>
          <w:rFonts w:hint="eastAsia" w:ascii="宋体" w:hAnsi="宋体" w:eastAsia="宋体" w:cs="宋体"/>
          <w:color w:val="auto"/>
          <w:u w:val="single"/>
        </w:rPr>
        <w:t>①个人承包工程，包括本人单位及外单位人员承包，发包人不承认其个人拥有任何资质等级及营业许可资格。没收全部履约保证金。</w:t>
      </w:r>
    </w:p>
    <w:p>
      <w:pPr>
        <w:spacing w:line="308" w:lineRule="auto"/>
        <w:ind w:firstLine="441" w:firstLineChars="210"/>
        <w:rPr>
          <w:rFonts w:hint="eastAsia" w:ascii="宋体" w:hAnsi="宋体" w:eastAsia="宋体" w:cs="宋体"/>
          <w:color w:val="auto"/>
          <w:u w:val="single"/>
        </w:rPr>
      </w:pPr>
      <w:r>
        <w:rPr>
          <w:rFonts w:hint="eastAsia" w:ascii="宋体" w:hAnsi="宋体" w:eastAsia="宋体" w:cs="宋体"/>
          <w:color w:val="auto"/>
          <w:u w:val="single"/>
        </w:rPr>
        <w:t>②几个人联合承包工程，就地组织暗分包队伍，不具备完成本工程的技术、机械能力，被发包人判定为没有能力履行的承包人。没收全部履约保证金。</w:t>
      </w:r>
    </w:p>
    <w:p>
      <w:pPr>
        <w:spacing w:line="308" w:lineRule="auto"/>
        <w:ind w:firstLine="441" w:firstLineChars="210"/>
        <w:rPr>
          <w:rFonts w:hint="eastAsia" w:ascii="宋体" w:hAnsi="宋体" w:eastAsia="宋体" w:cs="宋体"/>
          <w:color w:val="auto"/>
          <w:u w:val="single"/>
        </w:rPr>
      </w:pPr>
      <w:r>
        <w:rPr>
          <w:rFonts w:hint="eastAsia" w:ascii="宋体" w:hAnsi="宋体" w:eastAsia="宋体" w:cs="宋体"/>
          <w:color w:val="auto"/>
          <w:u w:val="single"/>
        </w:rPr>
        <w:t>③就地转包全部的工程，以谋取高额转让费、管理费的承包人。没收全部履约保证金。</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u w:val="single"/>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3.5.4 分包合同价款</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关于分包合同价款支付的约定：</w:t>
      </w:r>
      <w:r>
        <w:rPr>
          <w:rFonts w:hint="eastAsia" w:ascii="宋体" w:hAnsi="宋体" w:eastAsia="宋体" w:cs="宋体"/>
          <w:color w:val="auto"/>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3.6 工程照管与成品、半成品保护</w:t>
      </w:r>
    </w:p>
    <w:p>
      <w:pPr>
        <w:spacing w:before="120" w:after="120" w:line="308" w:lineRule="auto"/>
        <w:ind w:firstLine="420" w:firstLineChars="200"/>
        <w:rPr>
          <w:rFonts w:hint="eastAsia" w:ascii="宋体" w:hAnsi="宋体" w:eastAsia="宋体" w:cs="宋体"/>
          <w:color w:val="auto"/>
          <w:kern w:val="0"/>
          <w:u w:val="single"/>
        </w:rPr>
      </w:pPr>
      <w:r>
        <w:rPr>
          <w:rFonts w:hint="eastAsia" w:ascii="宋体" w:hAnsi="宋体" w:eastAsia="宋体" w:cs="宋体"/>
          <w:color w:val="auto"/>
          <w:kern w:val="0"/>
        </w:rPr>
        <w:t>承包人负责照管工程及工程相关的材料、工程设备的起始时间：</w:t>
      </w:r>
      <w:r>
        <w:rPr>
          <w:rFonts w:hint="eastAsia" w:ascii="宋体" w:hAnsi="宋体" w:eastAsia="宋体" w:cs="宋体"/>
          <w:b/>
          <w:bCs/>
          <w:color w:val="auto"/>
          <w:u w:val="single"/>
        </w:rPr>
        <w:t>工程接收证书颁发前，承包人应负责照管和维护工程。工程接收证书颁发时尚有部分未竣工工程的，承包人还应负责该未竣工工程的照管和维护工作，直至竣工后移交给发包人为止。</w:t>
      </w:r>
      <w:r>
        <w:rPr>
          <w:rFonts w:hint="eastAsia" w:ascii="宋体" w:hAnsi="宋体" w:eastAsia="宋体" w:cs="宋体"/>
          <w:b/>
          <w:bCs/>
          <w:color w:val="auto"/>
          <w:kern w:val="0"/>
          <w:u w:val="single"/>
        </w:rPr>
        <w:t>因发包人原因不能及时办理竣工验收以及移交所引起的照管和保护费用由发包人承担</w:t>
      </w:r>
      <w:r>
        <w:rPr>
          <w:rFonts w:hint="eastAsia" w:ascii="宋体" w:hAnsi="宋体" w:eastAsia="宋体" w:cs="宋体"/>
          <w:color w:val="auto"/>
          <w:kern w:val="0"/>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3.7 履约担保</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承包人是否提供履约担保：否。</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4. 监理人</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4.1监理人的一般规定</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关于监理人的监理内容：</w:t>
      </w:r>
      <w:r>
        <w:rPr>
          <w:rFonts w:hint="eastAsia" w:ascii="宋体" w:hAnsi="宋体" w:eastAsia="宋体" w:cs="宋体"/>
          <w:color w:val="auto"/>
          <w:u w:val="single"/>
        </w:rPr>
        <w:t>按本工程的监理合同中的有关条款</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关于监理人的监理权限：</w:t>
      </w:r>
      <w:r>
        <w:rPr>
          <w:rFonts w:hint="eastAsia" w:ascii="宋体" w:hAnsi="宋体" w:eastAsia="宋体" w:cs="宋体"/>
          <w:color w:val="auto"/>
          <w:u w:val="single"/>
        </w:rPr>
        <w:t>按本工程的监理合同中的有关条款</w:t>
      </w:r>
      <w:r>
        <w:rPr>
          <w:rFonts w:hint="eastAsia" w:ascii="宋体" w:hAnsi="宋体" w:eastAsia="宋体" w:cs="宋体"/>
          <w:color w:val="auto"/>
        </w:rPr>
        <w:t xml:space="preserve">。 </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关于监理人在施工现场的办公场所、生活场所的提供和费用承担的约定：</w:t>
      </w:r>
      <w:r>
        <w:rPr>
          <w:rFonts w:hint="eastAsia" w:ascii="宋体" w:hAnsi="宋体" w:eastAsia="宋体" w:cs="宋体"/>
          <w:color w:val="auto"/>
          <w:u w:val="single"/>
        </w:rPr>
        <w:t>按本工程的监理合同中的有关条款</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4.2 监理人员</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总监理工程师：</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姓    名：</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职    务：</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监理工程师执业资格证书号：</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通信地址：</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关于监理人的其他约定：</w:t>
      </w:r>
      <w:r>
        <w:rPr>
          <w:rFonts w:hint="eastAsia" w:ascii="宋体" w:hAnsi="宋体" w:eastAsia="宋体" w:cs="宋体"/>
          <w:color w:val="auto"/>
          <w:u w:val="single"/>
        </w:rPr>
        <w:t>按通条款第4.2条执行</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4.4 商定或确定</w:t>
      </w:r>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rPr>
        <w:t>在发包人和承包人不能通过协商达成一致意见时，发包人授权监理人对以下事项进行确定：</w:t>
      </w:r>
      <w:r>
        <w:rPr>
          <w:rFonts w:hint="eastAsia" w:ascii="宋体" w:hAnsi="宋体" w:eastAsia="宋体" w:cs="宋体"/>
          <w:color w:val="auto"/>
          <w:u w:val="single"/>
        </w:rPr>
        <w:t>由发包人与监理方合同具体约定</w:t>
      </w:r>
      <w:r>
        <w:rPr>
          <w:rFonts w:hint="eastAsia" w:ascii="宋体" w:hAnsi="宋体" w:eastAsia="宋体" w:cs="宋体"/>
          <w:color w:val="auto"/>
        </w:rPr>
        <w:t>。</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5. 工程质量</w:t>
      </w:r>
    </w:p>
    <w:p>
      <w:pPr>
        <w:spacing w:after="120" w:line="308" w:lineRule="auto"/>
        <w:ind w:firstLine="420" w:firstLineChars="200"/>
        <w:outlineLvl w:val="0"/>
        <w:rPr>
          <w:rFonts w:hint="eastAsia" w:ascii="宋体" w:hAnsi="宋体" w:eastAsia="宋体" w:cs="宋体"/>
          <w:color w:val="auto"/>
        </w:rPr>
      </w:pPr>
      <w:bookmarkStart w:id="509" w:name="_Toc23767"/>
      <w:r>
        <w:rPr>
          <w:rFonts w:hint="eastAsia" w:ascii="宋体" w:hAnsi="宋体" w:eastAsia="宋体" w:cs="宋体"/>
          <w:color w:val="auto"/>
        </w:rPr>
        <w:t>5.1 质量要求</w:t>
      </w:r>
      <w:bookmarkEnd w:id="509"/>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5.1.1 特殊质量标准和要求：</w:t>
      </w:r>
      <w:r>
        <w:rPr>
          <w:rFonts w:hint="eastAsia" w:ascii="宋体" w:hAnsi="宋体" w:eastAsia="宋体" w:cs="宋体"/>
          <w:color w:val="auto"/>
          <w:u w:val="single"/>
        </w:rPr>
        <w:t>按本合同《通用条款》相关条款规定执行</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关于工程奖项的约定：</w:t>
      </w:r>
      <w:r>
        <w:rPr>
          <w:rFonts w:hint="eastAsia" w:ascii="宋体" w:hAnsi="宋体" w:eastAsia="宋体" w:cs="宋体"/>
          <w:color w:val="auto"/>
          <w:u w:val="single"/>
        </w:rPr>
        <w:t>/</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10" w:name="_Toc25062"/>
      <w:r>
        <w:rPr>
          <w:rFonts w:hint="eastAsia" w:ascii="宋体" w:hAnsi="宋体" w:eastAsia="宋体" w:cs="宋体"/>
          <w:color w:val="auto"/>
        </w:rPr>
        <w:t>5.3 隐蔽工程检查</w:t>
      </w:r>
      <w:bookmarkEnd w:id="510"/>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5.3.2承包人提前通知监理人隐蔽工程检查的期限的约定：</w:t>
      </w:r>
      <w:r>
        <w:rPr>
          <w:rFonts w:hint="eastAsia" w:ascii="宋体" w:hAnsi="宋体" w:eastAsia="宋体" w:cs="宋体"/>
          <w:bCs/>
          <w:color w:val="auto"/>
          <w:u w:val="single"/>
        </w:rPr>
        <w:t>工程隐蔽或中间验收前24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监理人不能按时进行检查时，应提前</w:t>
      </w:r>
      <w:r>
        <w:rPr>
          <w:rFonts w:hint="eastAsia" w:ascii="宋体" w:hAnsi="宋体" w:eastAsia="宋体" w:cs="宋体"/>
          <w:color w:val="auto"/>
          <w:u w:val="single"/>
        </w:rPr>
        <w:t>24</w:t>
      </w:r>
      <w:r>
        <w:rPr>
          <w:rFonts w:hint="eastAsia" w:ascii="宋体" w:hAnsi="宋体" w:eastAsia="宋体" w:cs="宋体"/>
          <w:color w:val="auto"/>
        </w:rPr>
        <w:t>小时提交书面延期要求。</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关于延期最长不得超过：</w:t>
      </w:r>
      <w:r>
        <w:rPr>
          <w:rFonts w:hint="eastAsia" w:ascii="宋体" w:hAnsi="宋体" w:eastAsia="宋体" w:cs="宋体"/>
          <w:color w:val="auto"/>
          <w:u w:val="single"/>
        </w:rPr>
        <w:t>48</w:t>
      </w:r>
      <w:r>
        <w:rPr>
          <w:rFonts w:hint="eastAsia" w:ascii="宋体" w:hAnsi="宋体" w:eastAsia="宋体" w:cs="宋体"/>
          <w:color w:val="auto"/>
        </w:rPr>
        <w:t>小时。</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6. 安全文明施工与环境保护</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6.1安全文明施工</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6.1.1 项目安全生产的达标目标及相应事项的约定：</w:t>
      </w:r>
      <w:r>
        <w:rPr>
          <w:rFonts w:hint="eastAsia" w:ascii="宋体" w:hAnsi="宋体" w:eastAsia="宋体" w:cs="宋体"/>
          <w:color w:val="auto"/>
          <w:u w:val="single"/>
        </w:rPr>
        <w:t>按国家及自治区等相关管理规定，杜绝重伤、死亡事件</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6.1.4 关于治安保卫的特别约定：</w:t>
      </w:r>
      <w:r>
        <w:rPr>
          <w:rFonts w:hint="eastAsia" w:ascii="宋体" w:hAnsi="宋体" w:eastAsia="宋体" w:cs="宋体"/>
          <w:color w:val="auto"/>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关于编制施工场地治安管理计划的约定：</w:t>
      </w:r>
      <w:r>
        <w:rPr>
          <w:rFonts w:hint="eastAsia" w:ascii="宋体" w:hAnsi="宋体" w:eastAsia="宋体" w:cs="宋体"/>
          <w:color w:val="auto"/>
          <w:u w:val="single"/>
        </w:rPr>
        <w:t>按通用条款约定执行</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6.1.5 文明施工</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合同当事人对文明施工的要求：</w:t>
      </w:r>
      <w:r>
        <w:rPr>
          <w:rFonts w:hint="eastAsia" w:ascii="宋体" w:hAnsi="宋体" w:eastAsia="宋体" w:cs="宋体"/>
          <w:color w:val="auto"/>
          <w:u w:val="single"/>
        </w:rPr>
        <w:t>按通用条款约定执行</w:t>
      </w:r>
      <w:r>
        <w:rPr>
          <w:rFonts w:hint="eastAsia" w:ascii="宋体" w:hAnsi="宋体" w:eastAsia="宋体" w:cs="宋体"/>
          <w:color w:val="auto"/>
        </w:rPr>
        <w:t>。</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6.1.6 关于安全文明施工费支付比例和支付期限的约定：</w:t>
      </w:r>
    </w:p>
    <w:p>
      <w:pPr>
        <w:pStyle w:val="41"/>
        <w:spacing w:line="308" w:lineRule="auto"/>
        <w:jc w:val="left"/>
        <w:rPr>
          <w:rFonts w:hint="eastAsia" w:ascii="宋体" w:hAnsi="宋体" w:eastAsia="宋体" w:cs="宋体"/>
          <w:color w:val="auto"/>
          <w:u w:val="single"/>
        </w:rPr>
      </w:pPr>
      <w:r>
        <w:rPr>
          <w:rFonts w:hint="eastAsia" w:ascii="宋体" w:hAnsi="宋体" w:eastAsia="宋体" w:cs="宋体"/>
          <w:color w:val="auto"/>
          <w:u w:val="single"/>
        </w:rPr>
        <w:t>（1）管理要求：专款专用。具体按《广西壮族自治区建筑工程安全防护、文明施工措施费及管理细则》（桂建质〔2006〕22号）和桂林市建规[2007]131号文及市建规[2008]224号文相关规定执行。</w:t>
      </w:r>
    </w:p>
    <w:p>
      <w:pPr>
        <w:pStyle w:val="41"/>
        <w:spacing w:line="308" w:lineRule="auto"/>
        <w:jc w:val="left"/>
        <w:rPr>
          <w:rFonts w:hint="eastAsia" w:ascii="宋体" w:hAnsi="宋体" w:eastAsia="宋体" w:cs="宋体"/>
          <w:color w:val="auto"/>
          <w:u w:val="single"/>
        </w:rPr>
      </w:pPr>
      <w:r>
        <w:rPr>
          <w:rFonts w:hint="eastAsia" w:ascii="宋体" w:hAnsi="宋体" w:eastAsia="宋体" w:cs="宋体"/>
          <w:color w:val="auto"/>
          <w:u w:val="single"/>
        </w:rPr>
        <w:t>（2）安全防护、文明施工措施费用专项管理，随进度款相应比例同期支付。</w:t>
      </w:r>
    </w:p>
    <w:p>
      <w:pPr>
        <w:pStyle w:val="41"/>
        <w:spacing w:line="308" w:lineRule="auto"/>
        <w:jc w:val="left"/>
        <w:rPr>
          <w:rFonts w:hint="eastAsia" w:ascii="宋体" w:hAnsi="宋体" w:eastAsia="宋体" w:cs="宋体"/>
          <w:color w:val="auto"/>
          <w:u w:val="single"/>
        </w:rPr>
      </w:pPr>
      <w:r>
        <w:rPr>
          <w:rFonts w:hint="eastAsia" w:ascii="宋体" w:hAnsi="宋体" w:eastAsia="宋体" w:cs="宋体"/>
          <w:color w:val="auto"/>
          <w:u w:val="single"/>
        </w:rPr>
        <w:t>工程竣工后，经检查核实，施工期间一直保持安全防护、文明施工合格标准的，建设单位将工程竣工结算审定的安全防护、文明施工措施费用的余额全部支付给施工单位，否则，不予支付。</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7. 工期和进度</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7.1 施工组织设计</w:t>
      </w:r>
    </w:p>
    <w:p>
      <w:pPr>
        <w:pStyle w:val="41"/>
        <w:spacing w:line="308" w:lineRule="auto"/>
        <w:rPr>
          <w:rFonts w:hint="eastAsia" w:ascii="宋体" w:hAnsi="宋体" w:eastAsia="宋体" w:cs="宋体"/>
          <w:color w:val="auto"/>
          <w:kern w:val="0"/>
        </w:rPr>
      </w:pPr>
      <w:r>
        <w:rPr>
          <w:rFonts w:hint="eastAsia" w:ascii="宋体" w:hAnsi="宋体" w:eastAsia="宋体" w:cs="宋体"/>
          <w:color w:val="auto"/>
        </w:rPr>
        <w:t>7.1.1 合</w:t>
      </w:r>
      <w:r>
        <w:rPr>
          <w:rFonts w:hint="eastAsia" w:ascii="宋体" w:hAnsi="宋体" w:eastAsia="宋体" w:cs="宋体"/>
          <w:color w:val="auto"/>
          <w:kern w:val="0"/>
        </w:rPr>
        <w:t>同当事人约定的施工组织设计应包括的其他内容：</w:t>
      </w:r>
      <w:r>
        <w:rPr>
          <w:rFonts w:hint="eastAsia" w:ascii="宋体" w:hAnsi="宋体" w:eastAsia="宋体" w:cs="宋体"/>
          <w:color w:val="auto"/>
          <w:u w:val="single"/>
        </w:rPr>
        <w:t>(1)管理人员名单，含职称、职务并附相关人员岗位证书等复印件；（2）施工进度计划包括总进度计划、分阶段和分项进度计划、设备材料人员进场计划；施工方案说明包括分部、分项工程或工程部位的名称及施工顺序和方法 ；（3）国家及地方有关规定应当提交的内容</w:t>
      </w:r>
      <w:r>
        <w:rPr>
          <w:rFonts w:hint="eastAsia" w:ascii="宋体" w:hAnsi="宋体" w:eastAsia="宋体" w:cs="宋体"/>
          <w:color w:val="auto"/>
        </w:rPr>
        <w:t>。</w:t>
      </w:r>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rPr>
        <w:t xml:space="preserve">7.1.2 </w:t>
      </w:r>
      <w:r>
        <w:rPr>
          <w:rFonts w:hint="eastAsia" w:ascii="宋体" w:hAnsi="宋体" w:eastAsia="宋体" w:cs="宋体"/>
          <w:color w:val="auto"/>
          <w:kern w:val="0"/>
        </w:rPr>
        <w:t>施工组织设计的提交和修改</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kern w:val="0"/>
        </w:rPr>
        <w:t>承包人提交详细施工组织设计的期限的约定：</w:t>
      </w:r>
      <w:r>
        <w:rPr>
          <w:rFonts w:hint="eastAsia" w:ascii="宋体" w:hAnsi="宋体" w:eastAsia="宋体" w:cs="宋体"/>
          <w:color w:val="auto"/>
          <w:u w:val="single"/>
        </w:rPr>
        <w:t>合同签订后14天内，最迟不得晚于开工通知载明的开工日期前7天</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发包人和监理人在收到详细的施工组织设计后确认或提出修改意见的期限：</w:t>
      </w:r>
      <w:r>
        <w:rPr>
          <w:rFonts w:hint="eastAsia" w:ascii="宋体" w:hAnsi="宋体" w:eastAsia="宋体" w:cs="宋体"/>
          <w:color w:val="auto"/>
          <w:u w:val="single"/>
        </w:rPr>
        <w:t>收到施工组织设计后7天内确认或提出修改意见</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7.2 施工进度计划</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7.2.2 施工进度计划的修订</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发包人和监理人在收到修订的施工进度计划后确认或提出修改意见的期限：</w:t>
      </w:r>
      <w:r>
        <w:rPr>
          <w:rFonts w:hint="eastAsia" w:ascii="宋体" w:hAnsi="宋体" w:eastAsia="宋体" w:cs="宋体"/>
          <w:color w:val="auto"/>
          <w:u w:val="single"/>
        </w:rPr>
        <w:t>收到施工进度计划后7天内确认或提出修改意见</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7.3 开工</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7.3.1 开工准备</w:t>
      </w:r>
    </w:p>
    <w:p>
      <w:pPr>
        <w:spacing w:line="308" w:lineRule="auto"/>
        <w:ind w:firstLine="420" w:firstLineChars="200"/>
        <w:jc w:val="left"/>
        <w:rPr>
          <w:rFonts w:hint="eastAsia" w:ascii="宋体" w:hAnsi="宋体" w:eastAsia="宋体" w:cs="宋体"/>
          <w:color w:val="auto"/>
          <w:u w:val="single"/>
        </w:rPr>
      </w:pPr>
      <w:r>
        <w:rPr>
          <w:rFonts w:hint="eastAsia" w:ascii="宋体" w:hAnsi="宋体" w:eastAsia="宋体" w:cs="宋体"/>
          <w:color w:val="auto"/>
        </w:rPr>
        <w:t>关于承包人提交</w:t>
      </w:r>
      <w:r>
        <w:rPr>
          <w:rFonts w:hint="eastAsia" w:ascii="宋体" w:hAnsi="宋体" w:eastAsia="宋体" w:cs="宋体"/>
          <w:color w:val="auto"/>
          <w:kern w:val="0"/>
        </w:rPr>
        <w:t>工程开工报审表的期限：</w:t>
      </w:r>
      <w:r>
        <w:rPr>
          <w:rFonts w:hint="eastAsia" w:ascii="宋体" w:hAnsi="宋体" w:eastAsia="宋体" w:cs="宋体"/>
          <w:color w:val="auto"/>
          <w:u w:val="single"/>
        </w:rPr>
        <w:t>承包人接收符合开工条件的场地后14天内</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关于发包人应完成的其他开工准备工作及期限：</w:t>
      </w:r>
      <w:r>
        <w:rPr>
          <w:rFonts w:hint="eastAsia" w:ascii="宋体" w:hAnsi="宋体" w:eastAsia="宋体" w:cs="宋体"/>
          <w:color w:val="auto"/>
          <w:u w:val="single"/>
        </w:rPr>
        <w:t>开工前5天</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关于承包人应完成的其他开工准备工作及期限：</w:t>
      </w:r>
      <w:r>
        <w:rPr>
          <w:rFonts w:hint="eastAsia" w:ascii="宋体" w:hAnsi="宋体" w:eastAsia="宋体" w:cs="宋体"/>
          <w:color w:val="auto"/>
          <w:u w:val="single"/>
        </w:rPr>
        <w:t>开工前5天</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7.3.2开工通知</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因发包人原因造成监理人未能在计划开工日期之日起</w:t>
      </w:r>
      <w:r>
        <w:rPr>
          <w:rFonts w:hint="eastAsia" w:ascii="宋体" w:hAnsi="宋体" w:eastAsia="宋体" w:cs="宋体"/>
          <w:color w:val="auto"/>
          <w:u w:val="single"/>
        </w:rPr>
        <w:t>60</w:t>
      </w:r>
      <w:r>
        <w:rPr>
          <w:rFonts w:hint="eastAsia" w:ascii="宋体" w:hAnsi="宋体" w:eastAsia="宋体" w:cs="宋体"/>
          <w:color w:val="auto"/>
        </w:rPr>
        <w:t>天内发出开工通知的，承包人有权提出价格调整要求，或者解除合同。</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7.4 测量放线</w:t>
      </w:r>
    </w:p>
    <w:p>
      <w:pPr>
        <w:spacing w:line="308" w:lineRule="auto"/>
        <w:ind w:firstLine="420" w:firstLineChars="200"/>
        <w:jc w:val="left"/>
        <w:rPr>
          <w:rFonts w:hint="eastAsia" w:ascii="宋体" w:hAnsi="宋体" w:eastAsia="宋体" w:cs="宋体"/>
          <w:color w:val="auto"/>
          <w:u w:val="single"/>
        </w:rPr>
      </w:pPr>
      <w:r>
        <w:rPr>
          <w:rFonts w:hint="eastAsia" w:ascii="宋体" w:hAnsi="宋体" w:eastAsia="宋体" w:cs="宋体"/>
          <w:color w:val="auto"/>
        </w:rPr>
        <w:t>7.4.1发包人通过监理人向承包人提供测量基准点、基准线和水准点及其书面资料的期限：</w:t>
      </w:r>
      <w:r>
        <w:rPr>
          <w:rFonts w:hint="eastAsia" w:ascii="宋体" w:hAnsi="宋体" w:eastAsia="宋体" w:cs="宋体"/>
          <w:color w:val="auto"/>
          <w:u w:val="single"/>
        </w:rPr>
        <w:t xml:space="preserve">开工前7天 </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7.5 工期延误</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7.5.1 因发包人原因导致工期延误</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（7）因发包人原因导致工期延误的其他情形：</w:t>
      </w:r>
      <w:r>
        <w:rPr>
          <w:rFonts w:hint="eastAsia" w:ascii="宋体" w:hAnsi="宋体" w:eastAsia="宋体" w:cs="宋体"/>
          <w:b/>
          <w:bCs/>
          <w:color w:val="auto"/>
          <w:u w:val="single"/>
        </w:rPr>
        <w:fldChar w:fldCharType="begin"/>
      </w:r>
      <w:r>
        <w:rPr>
          <w:rFonts w:hint="eastAsia" w:ascii="宋体" w:hAnsi="宋体" w:eastAsia="宋体" w:cs="宋体"/>
          <w:b/>
          <w:bCs/>
          <w:color w:val="auto"/>
          <w:u w:val="single"/>
        </w:rPr>
        <w:instrText xml:space="preserve"> = 1 \* GB3 </w:instrText>
      </w:r>
      <w:r>
        <w:rPr>
          <w:rFonts w:hint="eastAsia" w:ascii="宋体" w:hAnsi="宋体" w:eastAsia="宋体" w:cs="宋体"/>
          <w:b/>
          <w:bCs/>
          <w:color w:val="auto"/>
          <w:u w:val="single"/>
        </w:rPr>
        <w:fldChar w:fldCharType="separate"/>
      </w:r>
      <w:r>
        <w:rPr>
          <w:rFonts w:hint="eastAsia" w:ascii="宋体" w:hAnsi="宋体" w:eastAsia="宋体" w:cs="宋体"/>
          <w:b/>
          <w:bCs/>
          <w:color w:val="auto"/>
          <w:u w:val="single"/>
        </w:rPr>
        <w:t>①</w:t>
      </w:r>
      <w:r>
        <w:rPr>
          <w:rFonts w:hint="eastAsia" w:ascii="宋体" w:hAnsi="宋体" w:eastAsia="宋体" w:cs="宋体"/>
          <w:b/>
          <w:bCs/>
          <w:color w:val="auto"/>
          <w:u w:val="single"/>
        </w:rPr>
        <w:fldChar w:fldCharType="end"/>
      </w:r>
      <w:r>
        <w:rPr>
          <w:rFonts w:hint="eastAsia" w:ascii="宋体" w:hAnsi="宋体" w:eastAsia="宋体" w:cs="宋体"/>
          <w:b/>
          <w:bCs/>
          <w:color w:val="auto"/>
          <w:u w:val="single"/>
        </w:rPr>
        <w:t>发包人未按合同约定支付工程款并影响施工进度；</w:t>
      </w:r>
      <w:r>
        <w:rPr>
          <w:rFonts w:hint="eastAsia" w:ascii="宋体" w:hAnsi="宋体" w:eastAsia="宋体" w:cs="宋体"/>
          <w:b/>
          <w:bCs/>
          <w:color w:val="auto"/>
          <w:u w:val="single"/>
        </w:rPr>
        <w:fldChar w:fldCharType="begin"/>
      </w:r>
      <w:r>
        <w:rPr>
          <w:rFonts w:hint="eastAsia" w:ascii="宋体" w:hAnsi="宋体" w:eastAsia="宋体" w:cs="宋体"/>
          <w:b/>
          <w:bCs/>
          <w:color w:val="auto"/>
          <w:u w:val="single"/>
        </w:rPr>
        <w:instrText xml:space="preserve"> = 2 \* GB3 </w:instrText>
      </w:r>
      <w:r>
        <w:rPr>
          <w:rFonts w:hint="eastAsia" w:ascii="宋体" w:hAnsi="宋体" w:eastAsia="宋体" w:cs="宋体"/>
          <w:b/>
          <w:bCs/>
          <w:color w:val="auto"/>
          <w:u w:val="single"/>
        </w:rPr>
        <w:fldChar w:fldCharType="separate"/>
      </w:r>
      <w:r>
        <w:rPr>
          <w:rFonts w:hint="eastAsia" w:ascii="宋体" w:hAnsi="宋体" w:eastAsia="宋体" w:cs="宋体"/>
          <w:b/>
          <w:bCs/>
          <w:color w:val="auto"/>
          <w:u w:val="single"/>
        </w:rPr>
        <w:t>②</w:t>
      </w:r>
      <w:r>
        <w:rPr>
          <w:rFonts w:hint="eastAsia" w:ascii="宋体" w:hAnsi="宋体" w:eastAsia="宋体" w:cs="宋体"/>
          <w:b/>
          <w:bCs/>
          <w:color w:val="auto"/>
          <w:u w:val="single"/>
        </w:rPr>
        <w:fldChar w:fldCharType="end"/>
      </w:r>
      <w:r>
        <w:rPr>
          <w:rFonts w:hint="eastAsia" w:ascii="宋体" w:hAnsi="宋体" w:eastAsia="宋体" w:cs="宋体"/>
          <w:b/>
          <w:bCs/>
          <w:color w:val="auto"/>
          <w:u w:val="single"/>
        </w:rPr>
        <w:t>重大设计变更影响工程进度；③白天时间6:30至12:00或14:00至18:00之间非承包人原因停水停电超过2小时的或一周内非承包人原因停水、停电造成停工累计超过8小时；</w:t>
      </w:r>
      <w:r>
        <w:rPr>
          <w:rFonts w:hint="eastAsia" w:ascii="宋体" w:hAnsi="宋体" w:eastAsia="宋体" w:cs="宋体"/>
          <w:b/>
          <w:bCs/>
          <w:color w:val="auto"/>
          <w:u w:val="single"/>
        </w:rPr>
        <w:fldChar w:fldCharType="begin"/>
      </w:r>
      <w:r>
        <w:rPr>
          <w:rFonts w:hint="eastAsia" w:ascii="宋体" w:hAnsi="宋体" w:eastAsia="宋体" w:cs="宋体"/>
          <w:b/>
          <w:bCs/>
          <w:color w:val="auto"/>
          <w:u w:val="single"/>
        </w:rPr>
        <w:instrText xml:space="preserve"> = 4 \* GB3 </w:instrText>
      </w:r>
      <w:r>
        <w:rPr>
          <w:rFonts w:hint="eastAsia" w:ascii="宋体" w:hAnsi="宋体" w:eastAsia="宋体" w:cs="宋体"/>
          <w:b/>
          <w:bCs/>
          <w:color w:val="auto"/>
          <w:u w:val="single"/>
        </w:rPr>
        <w:fldChar w:fldCharType="separate"/>
      </w:r>
      <w:r>
        <w:rPr>
          <w:rFonts w:hint="eastAsia" w:ascii="宋体" w:hAnsi="宋体" w:eastAsia="宋体" w:cs="宋体"/>
          <w:b/>
          <w:bCs/>
          <w:color w:val="auto"/>
          <w:u w:val="single"/>
        </w:rPr>
        <w:t>④</w:t>
      </w:r>
      <w:r>
        <w:rPr>
          <w:rFonts w:hint="eastAsia" w:ascii="宋体" w:hAnsi="宋体" w:eastAsia="宋体" w:cs="宋体"/>
          <w:b/>
          <w:bCs/>
          <w:color w:val="auto"/>
          <w:u w:val="single"/>
        </w:rPr>
        <w:fldChar w:fldCharType="end"/>
      </w:r>
      <w:r>
        <w:rPr>
          <w:rFonts w:hint="eastAsia" w:ascii="宋体" w:hAnsi="宋体" w:eastAsia="宋体" w:cs="宋体"/>
          <w:b/>
          <w:bCs/>
          <w:color w:val="auto"/>
          <w:u w:val="single"/>
        </w:rPr>
        <w:t>当地政府指令性停工；</w:t>
      </w:r>
      <w:r>
        <w:rPr>
          <w:rFonts w:hint="eastAsia" w:ascii="宋体" w:hAnsi="宋体" w:eastAsia="宋体" w:cs="宋体"/>
          <w:b/>
          <w:bCs/>
          <w:color w:val="auto"/>
          <w:u w:val="single"/>
        </w:rPr>
        <w:fldChar w:fldCharType="begin"/>
      </w:r>
      <w:r>
        <w:rPr>
          <w:rFonts w:hint="eastAsia" w:ascii="宋体" w:hAnsi="宋体" w:eastAsia="宋体" w:cs="宋体"/>
          <w:b/>
          <w:bCs/>
          <w:color w:val="auto"/>
          <w:u w:val="single"/>
        </w:rPr>
        <w:instrText xml:space="preserve"> = 5 \* GB3 </w:instrText>
      </w:r>
      <w:r>
        <w:rPr>
          <w:rFonts w:hint="eastAsia" w:ascii="宋体" w:hAnsi="宋体" w:eastAsia="宋体" w:cs="宋体"/>
          <w:b/>
          <w:bCs/>
          <w:color w:val="auto"/>
          <w:u w:val="single"/>
        </w:rPr>
        <w:fldChar w:fldCharType="separate"/>
      </w:r>
      <w:r>
        <w:rPr>
          <w:rFonts w:hint="eastAsia" w:ascii="宋体" w:hAnsi="宋体" w:eastAsia="宋体" w:cs="宋体"/>
          <w:b/>
          <w:bCs/>
          <w:color w:val="auto"/>
          <w:u w:val="single"/>
        </w:rPr>
        <w:t>⑤</w:t>
      </w:r>
      <w:r>
        <w:rPr>
          <w:rFonts w:hint="eastAsia" w:ascii="宋体" w:hAnsi="宋体" w:eastAsia="宋体" w:cs="宋体"/>
          <w:b/>
          <w:bCs/>
          <w:color w:val="auto"/>
          <w:u w:val="single"/>
        </w:rPr>
        <w:fldChar w:fldCharType="end"/>
      </w:r>
      <w:r>
        <w:rPr>
          <w:rFonts w:hint="eastAsia" w:ascii="宋体" w:hAnsi="宋体" w:eastAsia="宋体" w:cs="宋体"/>
          <w:b/>
          <w:bCs/>
          <w:color w:val="auto"/>
          <w:u w:val="single"/>
        </w:rPr>
        <w:t>政策处理问题影响工程进度；⑥不可抗力；⑦征地拆迁、疫情</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7.5.2 因承包人原因导致工期延误</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因承包人原因造成工期延误，逾期竣工违约金的计算方法为：</w:t>
      </w:r>
      <w:r>
        <w:rPr>
          <w:rFonts w:hint="eastAsia" w:ascii="宋体" w:hAnsi="宋体" w:eastAsia="宋体" w:cs="宋体"/>
          <w:b/>
          <w:color w:val="auto"/>
          <w:u w:val="single"/>
        </w:rPr>
        <w:t>承包人不能按合同约定的时间竣工，承包人应承担违约责任。应向发包人支付误期赔偿费（每天赔偿金额为合同价款扣除建安劳保费、发包人材料价款、暂估专业工程、暂列金额后的的万分之四），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rPr>
        <w:t>因承包人原因造成工期延误，逾期竣工违约金的上限：</w:t>
      </w:r>
      <w:r>
        <w:rPr>
          <w:rFonts w:hint="eastAsia" w:ascii="宋体" w:hAnsi="宋体" w:eastAsia="宋体" w:cs="宋体"/>
          <w:b/>
          <w:color w:val="auto"/>
          <w:highlight w:val="none"/>
          <w:u w:val="single"/>
        </w:rPr>
        <w:t>合同价扣除建安劳保费、发包人材料价款、暂估专业工程、暂列金额后的2 %</w:t>
      </w:r>
      <w:r>
        <w:rPr>
          <w:rFonts w:hint="eastAsia" w:ascii="宋体" w:hAnsi="宋体" w:eastAsia="宋体" w:cs="宋体"/>
          <w:color w:val="auto"/>
          <w:highlight w:val="none"/>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7.6 不利物质条件</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不利物质条件的其他情形和有关约定：</w:t>
      </w:r>
      <w:r>
        <w:rPr>
          <w:rFonts w:hint="eastAsia" w:ascii="宋体" w:hAnsi="宋体" w:eastAsia="宋体" w:cs="宋体"/>
          <w:color w:val="auto"/>
          <w:u w:val="single"/>
        </w:rPr>
        <w:t xml:space="preserve">一周内非承包人原因，停水停电等造成停工连续超过48小时；重大设计变更和工程量增加；发包人手续不全不能正常进行；发包人未能按约定时间支付工程款致使施工不能正常进行的，非承包人原因的政府及发包人有关的停工通知，以上不利物质条件延误工期的相应延长工期，因发包人原因给承包人造成损失的发包人相应赔偿承包人；属于政府和环境等原因引起的，由双方协商处理 </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7.7异常恶劣的气候条件</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发包人和承包人同意以下情形视为异常恶劣的气候条件：</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val="single"/>
        </w:rPr>
        <w:t>日气温超过40摄氏度的高温大于3天</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val="single"/>
        </w:rPr>
        <w:t>日气温低于零摄氏度的严寒大于3天</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u w:val="single"/>
        </w:rPr>
      </w:pPr>
      <w:r>
        <w:rPr>
          <w:rFonts w:hint="eastAsia" w:ascii="宋体" w:hAnsi="宋体" w:eastAsia="宋体" w:cs="宋体"/>
          <w:color w:val="auto"/>
        </w:rPr>
        <w:t>（3）</w:t>
      </w:r>
      <w:r>
        <w:rPr>
          <w:rFonts w:hint="eastAsia" w:ascii="宋体" w:hAnsi="宋体" w:eastAsia="宋体" w:cs="宋体"/>
          <w:color w:val="auto"/>
          <w:u w:val="single"/>
        </w:rPr>
        <w:t>8级以上大风及六级以上的地震</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u w:val="single"/>
        </w:rPr>
      </w:pPr>
      <w:r>
        <w:rPr>
          <w:rFonts w:hint="eastAsia" w:ascii="宋体" w:hAnsi="宋体" w:eastAsia="宋体" w:cs="宋体"/>
          <w:color w:val="auto"/>
        </w:rPr>
        <w:t>（4）</w:t>
      </w:r>
      <w:r>
        <w:rPr>
          <w:rFonts w:hint="eastAsia" w:ascii="宋体" w:hAnsi="宋体" w:eastAsia="宋体" w:cs="宋体"/>
          <w:color w:val="auto"/>
          <w:u w:val="single"/>
        </w:rPr>
        <w:t>一日内降雨达200mm的暴雨（以气象部门公布的为准）</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u w:val="single"/>
        </w:rPr>
        <w:t>造成的工程损坏的冰雹和大雪灾害；其他异常恶劣气候灾害</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11" w:name="_Toc30325"/>
      <w:r>
        <w:rPr>
          <w:rFonts w:hint="eastAsia" w:ascii="宋体" w:hAnsi="宋体" w:eastAsia="宋体" w:cs="宋体"/>
          <w:color w:val="auto"/>
        </w:rPr>
        <w:t>7.9 提前竣工的奖励</w:t>
      </w:r>
      <w:bookmarkEnd w:id="511"/>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7.9.2提前竣工的奖励：</w:t>
      </w:r>
      <w:r>
        <w:rPr>
          <w:rFonts w:hint="eastAsia" w:ascii="宋体" w:hAnsi="宋体" w:eastAsia="宋体" w:cs="宋体"/>
          <w:color w:val="auto"/>
          <w:u w:val="single"/>
        </w:rPr>
        <w:t>/</w:t>
      </w:r>
      <w:r>
        <w:rPr>
          <w:rFonts w:hint="eastAsia" w:ascii="宋体" w:hAnsi="宋体" w:eastAsia="宋体" w:cs="宋体"/>
          <w:color w:val="auto"/>
        </w:rPr>
        <w:t>。</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8. 材料与设备</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8.4材料与工程设备的保管与使用</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8.4.1发包人供应的材料设备的保管费用的承担：</w:t>
      </w:r>
      <w:r>
        <w:rPr>
          <w:rFonts w:hint="eastAsia" w:ascii="宋体" w:hAnsi="宋体" w:eastAsia="宋体" w:cs="宋体"/>
          <w:color w:val="auto"/>
          <w:u w:val="single"/>
        </w:rPr>
        <w:t>由发包人承担</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12" w:name="_Toc7746"/>
      <w:r>
        <w:rPr>
          <w:rFonts w:hint="eastAsia" w:ascii="宋体" w:hAnsi="宋体" w:eastAsia="宋体" w:cs="宋体"/>
          <w:color w:val="auto"/>
        </w:rPr>
        <w:t>8.6 样品</w:t>
      </w:r>
      <w:bookmarkEnd w:id="512"/>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8.6.1</w:t>
      </w:r>
      <w:r>
        <w:rPr>
          <w:rFonts w:hint="eastAsia" w:ascii="宋体" w:hAnsi="宋体" w:eastAsia="宋体" w:cs="宋体"/>
          <w:color w:val="auto"/>
          <w:kern w:val="0"/>
        </w:rPr>
        <w:tab/>
      </w:r>
      <w:r>
        <w:rPr>
          <w:rFonts w:hint="eastAsia" w:ascii="宋体" w:hAnsi="宋体" w:eastAsia="宋体" w:cs="宋体"/>
          <w:color w:val="auto"/>
          <w:kern w:val="0"/>
        </w:rPr>
        <w:t>样品的报送与封存</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kern w:val="0"/>
        </w:rPr>
        <w:t>需要承包人报送样品的材料或工程设备，样品的种类、名称、规格、数量要求：</w:t>
      </w:r>
      <w:r>
        <w:rPr>
          <w:rFonts w:hint="eastAsia" w:ascii="宋体" w:hAnsi="宋体" w:eastAsia="宋体" w:cs="宋体"/>
          <w:color w:val="auto"/>
          <w:u w:val="single"/>
        </w:rPr>
        <w:t>材料或工程设备的品牌、规格、型号、颜色、质感等方面的内容，承包人应在计划采购前将材料样品报送监理人，并经发包人确认后方能采购，包括但不限于装饰装修材料、水暖材料、电器开关、插座及灯具等。承包人使用的上述主要材料的品牌应从工程量清单中给定的品牌中选定。承包人因特殊原因需要从工程量清单以外选择品牌时，必须选择相当于或优于工程量清单中参考品牌且需征得发包人书面批准，并且材料价格按原谈判价格不变，否则按不合格材料处理并不予计量计价</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13" w:name="_Toc17499"/>
      <w:r>
        <w:rPr>
          <w:rFonts w:hint="eastAsia" w:ascii="宋体" w:hAnsi="宋体" w:eastAsia="宋体" w:cs="宋体"/>
          <w:color w:val="auto"/>
        </w:rPr>
        <w:t>8.8 施工设备和临时设施</w:t>
      </w:r>
      <w:bookmarkEnd w:id="513"/>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8.8.1 承包人提供的施工设备和临时设施</w:t>
      </w:r>
    </w:p>
    <w:p>
      <w:pPr>
        <w:autoSpaceDE w:val="0"/>
        <w:autoSpaceDN w:val="0"/>
        <w:adjustRightInd w:val="0"/>
        <w:spacing w:line="308" w:lineRule="auto"/>
        <w:ind w:firstLine="420" w:firstLineChars="200"/>
        <w:jc w:val="left"/>
        <w:rPr>
          <w:rFonts w:hint="eastAsia" w:ascii="宋体" w:hAnsi="宋体" w:eastAsia="宋体" w:cs="宋体"/>
          <w:b/>
          <w:color w:val="auto"/>
          <w:u w:val="single"/>
        </w:rPr>
      </w:pPr>
      <w:r>
        <w:rPr>
          <w:rFonts w:hint="eastAsia" w:ascii="宋体" w:hAnsi="宋体" w:eastAsia="宋体" w:cs="宋体"/>
          <w:color w:val="auto"/>
        </w:rPr>
        <w:t>关于修建临时设施费用承担的约定：</w:t>
      </w:r>
      <w:r>
        <w:rPr>
          <w:rFonts w:hint="eastAsia" w:ascii="宋体" w:hAnsi="宋体" w:eastAsia="宋体" w:cs="宋体"/>
          <w:b/>
          <w:color w:val="auto"/>
          <w:u w:val="single"/>
        </w:rPr>
        <w:t>①承包人的临时用地（含项目部驻地等）租用费、临时用地的环保、</w:t>
      </w:r>
      <w:r>
        <w:rPr>
          <w:rFonts w:hint="eastAsia" w:ascii="宋体" w:hAnsi="宋体" w:eastAsia="宋体" w:cs="宋体"/>
          <w:b/>
          <w:color w:val="auto"/>
          <w:u w:val="single"/>
          <w:lang w:val="en-US" w:eastAsia="zh-CN"/>
        </w:rPr>
        <w:t>绿化带</w:t>
      </w:r>
      <w:r>
        <w:rPr>
          <w:rFonts w:hint="eastAsia" w:ascii="宋体" w:hAnsi="宋体" w:eastAsia="宋体" w:cs="宋体"/>
          <w:b/>
          <w:color w:val="auto"/>
          <w:u w:val="single"/>
        </w:rPr>
        <w:t>恢复等费用均由承包人负责，以上费用在投标报价中综合考虑。</w:t>
      </w:r>
    </w:p>
    <w:p>
      <w:pPr>
        <w:autoSpaceDE w:val="0"/>
        <w:autoSpaceDN w:val="0"/>
        <w:adjustRightInd w:val="0"/>
        <w:spacing w:line="308" w:lineRule="auto"/>
        <w:ind w:firstLine="422" w:firstLineChars="200"/>
        <w:jc w:val="left"/>
        <w:rPr>
          <w:rFonts w:hint="eastAsia" w:ascii="宋体" w:hAnsi="宋体" w:eastAsia="宋体" w:cs="宋体"/>
          <w:b/>
          <w:color w:val="auto"/>
          <w:u w:val="single"/>
        </w:rPr>
      </w:pPr>
      <w:r>
        <w:rPr>
          <w:rFonts w:hint="eastAsia" w:ascii="宋体" w:hAnsi="宋体" w:eastAsia="宋体" w:cs="宋体"/>
          <w:b/>
          <w:color w:val="auto"/>
          <w:u w:val="single"/>
        </w:rPr>
        <w:t>②承包人负责合同实施期间其合同段内临时交通道路（含场内外连接公共交通道路）和交通设施的修建、维修、养护和交通管理工作，并承担一切费用。</w:t>
      </w:r>
    </w:p>
    <w:p>
      <w:pPr>
        <w:autoSpaceDE w:val="0"/>
        <w:autoSpaceDN w:val="0"/>
        <w:adjustRightInd w:val="0"/>
        <w:spacing w:line="308" w:lineRule="auto"/>
        <w:ind w:firstLine="422" w:firstLineChars="200"/>
        <w:jc w:val="left"/>
        <w:rPr>
          <w:rFonts w:hint="eastAsia" w:ascii="宋体" w:hAnsi="宋体" w:eastAsia="宋体" w:cs="宋体"/>
          <w:color w:val="auto"/>
        </w:rPr>
      </w:pPr>
      <w:r>
        <w:rPr>
          <w:rFonts w:hint="eastAsia" w:ascii="宋体" w:hAnsi="宋体" w:eastAsia="宋体" w:cs="宋体"/>
          <w:b/>
          <w:color w:val="auto"/>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9. 试验与检验</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9.1试验设备与试验人员</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9.1.2 试验设备</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施工现场需要配置的试验场所：</w:t>
      </w:r>
      <w:r>
        <w:rPr>
          <w:rFonts w:hint="eastAsia" w:ascii="宋体" w:hAnsi="宋体" w:eastAsia="宋体" w:cs="宋体"/>
          <w:color w:val="auto"/>
          <w:u w:val="single"/>
        </w:rPr>
        <w:t>按有关规定执行</w:t>
      </w:r>
      <w:r>
        <w:rPr>
          <w:rFonts w:hint="eastAsia" w:ascii="宋体" w:hAnsi="宋体" w:eastAsia="宋体" w:cs="宋体"/>
          <w:color w:val="auto"/>
        </w:rPr>
        <w:t xml:space="preserve">。 </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施工现场需要配备的试验设备：</w:t>
      </w:r>
      <w:r>
        <w:rPr>
          <w:rFonts w:hint="eastAsia" w:ascii="宋体" w:hAnsi="宋体" w:eastAsia="宋体" w:cs="宋体"/>
          <w:color w:val="auto"/>
          <w:u w:val="single"/>
        </w:rPr>
        <w:t>按有关规定执行</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施工现场需要具备的其他试验条件：</w:t>
      </w:r>
      <w:r>
        <w:rPr>
          <w:rFonts w:hint="eastAsia" w:ascii="宋体" w:hAnsi="宋体" w:eastAsia="宋体" w:cs="宋体"/>
          <w:color w:val="auto"/>
          <w:u w:val="single"/>
        </w:rPr>
        <w:t xml:space="preserve">按有关规定执行 </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14" w:name="_Toc20417"/>
      <w:r>
        <w:rPr>
          <w:rFonts w:hint="eastAsia" w:ascii="宋体" w:hAnsi="宋体" w:eastAsia="宋体" w:cs="宋体"/>
          <w:color w:val="auto"/>
        </w:rPr>
        <w:t>9.4 现场工艺试验</w:t>
      </w:r>
      <w:bookmarkEnd w:id="514"/>
      <w:r>
        <w:rPr>
          <w:rFonts w:hint="eastAsia" w:ascii="宋体" w:hAnsi="宋体" w:eastAsia="宋体" w:cs="宋体"/>
          <w:color w:val="auto"/>
        </w:rPr>
        <w:t xml:space="preserve"> </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现场工艺试验的有关约定：</w:t>
      </w:r>
      <w:r>
        <w:rPr>
          <w:rFonts w:hint="eastAsia" w:ascii="宋体" w:hAnsi="宋体" w:eastAsia="宋体" w:cs="宋体"/>
          <w:color w:val="auto"/>
          <w:u w:val="single"/>
        </w:rPr>
        <w:t>/</w:t>
      </w:r>
      <w:r>
        <w:rPr>
          <w:rFonts w:hint="eastAsia" w:ascii="宋体" w:hAnsi="宋体" w:eastAsia="宋体" w:cs="宋体"/>
          <w:color w:val="auto"/>
        </w:rPr>
        <w:t>。</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10. 变更</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10.1变更的范围</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关于变更的范围的约定：</w:t>
      </w:r>
      <w:r>
        <w:rPr>
          <w:rFonts w:hint="eastAsia" w:ascii="宋体" w:hAnsi="宋体" w:eastAsia="宋体" w:cs="宋体"/>
          <w:b/>
          <w:bCs/>
          <w:color w:val="auto"/>
          <w:u w:val="single"/>
        </w:rPr>
        <w:t>除合同条款另有约定外，合同履行过程中发生以下情形的，应按照本条约定进行变更：（1）增加或减少合同中的任何工作，或追加额外的工作；（2）取消合同中任何工作，但转由他人实施的工作除外；（3）改变合同中工作的质量标准或其他特征；（4）改变工作的基线、标高、位置和尺寸；（5）改变工作的时间安排或实施顺序</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15" w:name="_Toc29167"/>
      <w:r>
        <w:rPr>
          <w:rFonts w:hint="eastAsia" w:ascii="宋体" w:hAnsi="宋体" w:eastAsia="宋体" w:cs="宋体"/>
          <w:color w:val="auto"/>
        </w:rPr>
        <w:t>10.4 变更估价</w:t>
      </w:r>
      <w:bookmarkEnd w:id="515"/>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10.4.1 变更估价原则</w:t>
      </w:r>
    </w:p>
    <w:p>
      <w:pPr>
        <w:spacing w:line="308" w:lineRule="auto"/>
        <w:ind w:firstLine="420" w:firstLineChars="200"/>
        <w:jc w:val="left"/>
        <w:rPr>
          <w:rFonts w:hint="eastAsia" w:ascii="宋体" w:hAnsi="宋体" w:eastAsia="宋体" w:cs="宋体"/>
          <w:b/>
          <w:bCs/>
          <w:color w:val="auto"/>
          <w:u w:val="single"/>
        </w:rPr>
      </w:pPr>
      <w:r>
        <w:rPr>
          <w:rFonts w:hint="eastAsia" w:ascii="宋体" w:hAnsi="宋体" w:eastAsia="宋体" w:cs="宋体"/>
          <w:color w:val="auto"/>
        </w:rPr>
        <w:t xml:space="preserve">关于变更估价的约定: </w:t>
      </w:r>
      <w:r>
        <w:rPr>
          <w:rFonts w:hint="eastAsia" w:ascii="宋体" w:hAnsi="宋体" w:eastAsia="宋体" w:cs="宋体"/>
          <w:b/>
          <w:bCs/>
          <w:color w:val="auto"/>
          <w:u w:val="single"/>
        </w:rPr>
        <w:t>因设计变更、相关签证引起工程项目、工程量任何变化的，变更合同价款按下列方法进行：</w:t>
      </w:r>
    </w:p>
    <w:p>
      <w:pPr>
        <w:numPr>
          <w:ilvl w:val="0"/>
          <w:numId w:val="8"/>
        </w:numPr>
        <w:spacing w:line="308" w:lineRule="auto"/>
        <w:ind w:firstLine="422" w:firstLineChars="200"/>
        <w:jc w:val="left"/>
        <w:rPr>
          <w:rFonts w:hint="eastAsia" w:ascii="宋体" w:hAnsi="宋体" w:eastAsia="宋体" w:cs="宋体"/>
          <w:b/>
          <w:bCs/>
          <w:color w:val="auto"/>
          <w:u w:val="single"/>
        </w:rPr>
      </w:pPr>
      <w:r>
        <w:rPr>
          <w:rFonts w:hint="eastAsia" w:ascii="宋体" w:hAnsi="宋体" w:eastAsia="宋体" w:cs="宋体"/>
          <w:b/>
          <w:bCs/>
          <w:color w:val="auto"/>
          <w:u w:val="single"/>
        </w:rPr>
        <w:t>合同中已有相同清单项目的，按合同该清单项目价格进行计算；</w:t>
      </w:r>
    </w:p>
    <w:p>
      <w:pPr>
        <w:numPr>
          <w:ilvl w:val="0"/>
          <w:numId w:val="8"/>
        </w:numPr>
        <w:spacing w:line="308" w:lineRule="auto"/>
        <w:ind w:firstLine="422" w:firstLineChars="200"/>
        <w:jc w:val="left"/>
        <w:rPr>
          <w:rFonts w:hint="eastAsia" w:ascii="宋体" w:hAnsi="宋体" w:eastAsia="宋体" w:cs="宋体"/>
          <w:b/>
          <w:bCs/>
          <w:color w:val="auto"/>
          <w:u w:val="single"/>
        </w:rPr>
      </w:pPr>
      <w:r>
        <w:rPr>
          <w:rFonts w:hint="eastAsia" w:ascii="宋体" w:hAnsi="宋体" w:eastAsia="宋体" w:cs="宋体"/>
          <w:b/>
          <w:bCs/>
          <w:color w:val="auto"/>
          <w:u w:val="single"/>
        </w:rPr>
        <w:t>合同中只有类似清单项目的，参照该类似清单项目价格进行计算；</w:t>
      </w:r>
    </w:p>
    <w:p>
      <w:pPr>
        <w:numPr>
          <w:ilvl w:val="0"/>
          <w:numId w:val="8"/>
        </w:numPr>
        <w:spacing w:line="308" w:lineRule="auto"/>
        <w:ind w:firstLine="422" w:firstLineChars="200"/>
        <w:jc w:val="left"/>
        <w:rPr>
          <w:rFonts w:hint="eastAsia" w:ascii="宋体" w:hAnsi="宋体" w:eastAsia="宋体" w:cs="宋体"/>
          <w:b/>
          <w:bCs/>
          <w:color w:val="auto"/>
          <w:u w:val="single"/>
        </w:rPr>
      </w:pPr>
      <w:r>
        <w:rPr>
          <w:rFonts w:hint="eastAsia" w:ascii="宋体" w:hAnsi="宋体" w:eastAsia="宋体" w:cs="宋体"/>
          <w:b/>
          <w:bCs/>
          <w:color w:val="auto"/>
          <w:u w:val="single"/>
        </w:rPr>
        <w:t>合同中没有适用或类似清单项目的价格计算方法：有定额的套定额，并乘以下浮系数（中标价/工程招标控制价）计算，其中材料价格按施工期间的《桂林市建设工程造价信息》相应价格信息进行计算；《桂林市建设工程造价信息》没有相应价格信息的按市场价计算；无定额可套的，根据市场价格协商确定综合价格；对于政府及国有资金投资的项目，新增项目的单价必须经</w:t>
      </w:r>
      <w:r>
        <w:rPr>
          <w:rFonts w:hint="eastAsia" w:ascii="宋体" w:hAnsi="宋体" w:cs="宋体"/>
          <w:b/>
          <w:bCs/>
          <w:color w:val="auto"/>
          <w:u w:val="single"/>
          <w:lang w:eastAsia="zh-CN"/>
        </w:rPr>
        <w:t>象山区</w:t>
      </w:r>
      <w:r>
        <w:rPr>
          <w:rFonts w:hint="eastAsia" w:ascii="宋体" w:hAnsi="宋体" w:eastAsia="宋体" w:cs="宋体"/>
          <w:b/>
          <w:bCs/>
          <w:color w:val="auto"/>
          <w:u w:val="single"/>
        </w:rPr>
        <w:t>财政审计部门审定。</w:t>
      </w:r>
    </w:p>
    <w:p>
      <w:pPr>
        <w:spacing w:line="308" w:lineRule="auto"/>
        <w:ind w:firstLine="422" w:firstLineChars="200"/>
        <w:jc w:val="left"/>
        <w:rPr>
          <w:rFonts w:hint="eastAsia" w:ascii="宋体" w:hAnsi="宋体" w:eastAsia="宋体" w:cs="宋体"/>
          <w:b/>
          <w:bCs/>
          <w:color w:val="auto"/>
          <w:u w:val="single"/>
        </w:rPr>
      </w:pPr>
      <w:r>
        <w:rPr>
          <w:rFonts w:hint="eastAsia" w:ascii="宋体" w:hAnsi="宋体" w:eastAsia="宋体" w:cs="宋体"/>
          <w:b/>
          <w:bCs/>
          <w:color w:val="auto"/>
        </w:rPr>
        <w:t>（4）</w:t>
      </w:r>
      <w:r>
        <w:rPr>
          <w:rFonts w:hint="eastAsia" w:ascii="宋体" w:hAnsi="宋体" w:eastAsia="宋体" w:cs="宋体"/>
          <w:b/>
          <w:bCs/>
          <w:color w:val="auto"/>
          <w:u w:val="single"/>
        </w:rPr>
        <w:t>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p>
    <w:p>
      <w:pPr>
        <w:spacing w:line="308" w:lineRule="auto"/>
        <w:ind w:firstLine="422" w:firstLineChars="200"/>
        <w:jc w:val="left"/>
        <w:rPr>
          <w:rFonts w:hint="eastAsia" w:ascii="宋体" w:hAnsi="宋体" w:eastAsia="宋体" w:cs="宋体"/>
          <w:b/>
          <w:bCs/>
          <w:color w:val="auto"/>
          <w:u w:val="single"/>
        </w:rPr>
      </w:pPr>
      <w:r>
        <w:rPr>
          <w:rFonts w:hint="eastAsia" w:ascii="宋体" w:hAnsi="宋体" w:eastAsia="宋体" w:cs="宋体"/>
          <w:b/>
          <w:bCs/>
          <w:color w:val="auto"/>
        </w:rPr>
        <w:t>（5）</w:t>
      </w:r>
      <w:r>
        <w:rPr>
          <w:rFonts w:hint="eastAsia" w:ascii="宋体" w:hAnsi="宋体" w:eastAsia="宋体" w:cs="宋体"/>
          <w:b/>
          <w:bCs/>
          <w:color w:val="auto"/>
          <w:u w:val="single"/>
        </w:rPr>
        <w:t>暂定价调整方法为：暂定材料价格部分仅调整合同实施期间材料市场价与暂定价之间的材差并计相应的增值税，投标书中相应的综合单价不再调整。专业工程暂估价的确定方法：按经监理及发包人确认的工程量，套用按上述（1）~（4）条原则确定单价结算。材料暂估价及专业工程暂估价如需要进行市场询价的应以询价小组（询价小组由发包人、承包人、监理人组成）调查确认的单价为准，通过市场询价共同协商确定的材料套用定额时，市场询价材料价格部分结算时不再下浮。</w:t>
      </w:r>
    </w:p>
    <w:p>
      <w:pPr>
        <w:spacing w:line="308" w:lineRule="auto"/>
        <w:ind w:firstLine="422" w:firstLineChars="200"/>
        <w:jc w:val="left"/>
        <w:rPr>
          <w:rFonts w:hint="eastAsia" w:ascii="宋体" w:hAnsi="宋体" w:eastAsia="宋体" w:cs="宋体"/>
          <w:color w:val="auto"/>
          <w:u w:val="single"/>
        </w:rPr>
      </w:pPr>
      <w:r>
        <w:rPr>
          <w:rFonts w:hint="eastAsia" w:ascii="宋体" w:hAnsi="宋体" w:eastAsia="宋体" w:cs="宋体"/>
          <w:b/>
          <w:bCs/>
          <w:color w:val="auto"/>
        </w:rPr>
        <w:t>（6）</w:t>
      </w:r>
      <w:r>
        <w:rPr>
          <w:rFonts w:hint="eastAsia" w:ascii="宋体" w:hAnsi="宋体" w:eastAsia="宋体" w:cs="宋体"/>
          <w:b/>
          <w:bCs/>
          <w:color w:val="auto"/>
          <w:u w:val="single"/>
        </w:rPr>
        <w:t>本工程最终结算以委托的造价咨询机构审定并经委托的造价咨询机构、发包人及承包人多方确认的金额为准。</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10.5承包人的合理化建议</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监理人审查承包人合理化建议的期限：</w:t>
      </w:r>
      <w:r>
        <w:rPr>
          <w:rFonts w:hint="eastAsia" w:ascii="宋体" w:hAnsi="宋体" w:eastAsia="宋体" w:cs="宋体"/>
          <w:color w:val="auto"/>
          <w:u w:val="single"/>
        </w:rPr>
        <w:t>7个工作日内</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发包人审批承包人合理化建议的期限：</w:t>
      </w:r>
      <w:r>
        <w:rPr>
          <w:rFonts w:hint="eastAsia" w:ascii="宋体" w:hAnsi="宋体" w:eastAsia="宋体" w:cs="宋体"/>
          <w:color w:val="auto"/>
          <w:u w:val="single"/>
        </w:rPr>
        <w:t>7个工作日内</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u w:val="single"/>
        </w:rPr>
      </w:pPr>
      <w:r>
        <w:rPr>
          <w:rFonts w:hint="eastAsia" w:ascii="宋体" w:hAnsi="宋体" w:eastAsia="宋体" w:cs="宋体"/>
          <w:color w:val="auto"/>
        </w:rPr>
        <w:t>承包人提出的合理化建议降低了合同价格或者提高了工程经济效益的奖励的方法和金额为：</w:t>
      </w:r>
      <w:r>
        <w:rPr>
          <w:rFonts w:hint="eastAsia" w:ascii="宋体" w:hAnsi="宋体" w:eastAsia="宋体" w:cs="宋体"/>
          <w:color w:val="auto"/>
          <w:u w:val="single"/>
        </w:rPr>
        <w:t>/</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16" w:name="_Toc17913"/>
      <w:r>
        <w:rPr>
          <w:rFonts w:hint="eastAsia" w:ascii="宋体" w:hAnsi="宋体" w:eastAsia="宋体" w:cs="宋体"/>
          <w:color w:val="auto"/>
        </w:rPr>
        <w:t>10.7 暂估价</w:t>
      </w:r>
      <w:bookmarkEnd w:id="516"/>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kern w:val="0"/>
        </w:rPr>
        <w:t>暂估价材料和工程设备的明细详见附件11：《</w:t>
      </w:r>
      <w:r>
        <w:rPr>
          <w:rFonts w:hint="eastAsia" w:ascii="宋体" w:hAnsi="宋体" w:eastAsia="宋体" w:cs="宋体"/>
          <w:color w:val="auto"/>
        </w:rPr>
        <w:t>暂估价一览表》</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10.7.1 依法必须招标的暂估价项目</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对于依法必须招标的暂估价项目的确认和批准采取第</w:t>
      </w:r>
      <w:r>
        <w:rPr>
          <w:rFonts w:hint="eastAsia" w:ascii="宋体" w:hAnsi="宋体" w:eastAsia="宋体" w:cs="宋体"/>
          <w:color w:val="auto"/>
          <w:u w:val="single"/>
        </w:rPr>
        <w:t xml:space="preserve">1 </w:t>
      </w:r>
      <w:r>
        <w:rPr>
          <w:rFonts w:hint="eastAsia" w:ascii="宋体" w:hAnsi="宋体" w:eastAsia="宋体" w:cs="宋体"/>
          <w:color w:val="auto"/>
        </w:rPr>
        <w:t>种方式确定。</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10.7.2 不属于依法必须招标的暂估价项目</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对于不属于依法必须招标的暂估价项目的确认和批准采取第</w:t>
      </w:r>
      <w:r>
        <w:rPr>
          <w:rFonts w:hint="eastAsia" w:ascii="宋体" w:hAnsi="宋体" w:eastAsia="宋体" w:cs="宋体"/>
          <w:color w:val="auto"/>
          <w:u w:val="single"/>
        </w:rPr>
        <w:t>3</w:t>
      </w:r>
      <w:r>
        <w:rPr>
          <w:rFonts w:hint="eastAsia" w:ascii="宋体" w:hAnsi="宋体" w:eastAsia="宋体" w:cs="宋体"/>
          <w:color w:val="auto"/>
        </w:rPr>
        <w:t>种方式确定。</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rPr>
        <w:t>第3种方式：</w:t>
      </w:r>
      <w:r>
        <w:rPr>
          <w:rFonts w:hint="eastAsia" w:ascii="宋体" w:hAnsi="宋体" w:eastAsia="宋体" w:cs="宋体"/>
          <w:color w:val="auto"/>
          <w:kern w:val="0"/>
        </w:rPr>
        <w:t>承包人直接实施的暂估价项目</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承包人直接实施的暂估价项目的约定：</w:t>
      </w:r>
      <w:r>
        <w:rPr>
          <w:rFonts w:hint="eastAsia" w:ascii="宋体" w:hAnsi="宋体" w:eastAsia="宋体" w:cs="宋体"/>
          <w:color w:val="auto"/>
          <w:u w:val="single"/>
        </w:rPr>
        <w:t>按工程量清单确定</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10.8 暂列金额</w:t>
      </w:r>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合同当事人关于暂列金额使用的约定：</w:t>
      </w:r>
      <w:r>
        <w:rPr>
          <w:rFonts w:hint="eastAsia" w:ascii="宋体" w:hAnsi="宋体" w:eastAsia="宋体" w:cs="宋体"/>
          <w:color w:val="auto"/>
          <w:u w:val="single"/>
        </w:rPr>
        <w:t>暂列金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是发包人自行确定设立的，承包人无权使用此笔费用。此费用按实际发生经发包人签证后确定全部使用、部分使用或不使用。暂列金不计入工程款付款的基数。已签约合同价中的暂列金额由发包人掌握使用。发包人按照规定所作支付后，暂列金额如有余额归发包人</w:t>
      </w:r>
      <w:r>
        <w:rPr>
          <w:rFonts w:hint="eastAsia" w:ascii="宋体" w:hAnsi="宋体" w:eastAsia="宋体" w:cs="宋体"/>
          <w:color w:val="auto"/>
          <w:kern w:val="0"/>
        </w:rPr>
        <w:t>。</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11. 价格调整</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11.1 市场价格波动引起的调整</w:t>
      </w:r>
    </w:p>
    <w:p>
      <w:pPr>
        <w:spacing w:line="420" w:lineRule="exact"/>
        <w:ind w:firstLine="420" w:firstLineChars="200"/>
        <w:rPr>
          <w:color w:val="auto"/>
          <w:szCs w:val="21"/>
        </w:rPr>
      </w:pPr>
      <w:r>
        <w:rPr>
          <w:color w:val="auto"/>
          <w:kern w:val="0"/>
          <w:szCs w:val="21"/>
        </w:rPr>
        <w:t>市场价格波动是否调整合同价格的约定：</w:t>
      </w:r>
      <w:r>
        <w:rPr>
          <w:color w:val="auto"/>
          <w:szCs w:val="21"/>
          <w:u w:val="single"/>
        </w:rPr>
        <w:t xml:space="preserve">   </w:t>
      </w:r>
      <w:r>
        <w:rPr>
          <w:rFonts w:hint="eastAsia"/>
          <w:color w:val="auto"/>
          <w:szCs w:val="21"/>
          <w:u w:val="single"/>
        </w:rPr>
        <w:t>调整</w:t>
      </w:r>
      <w:r>
        <w:rPr>
          <w:color w:val="auto"/>
          <w:szCs w:val="21"/>
          <w:u w:val="single"/>
        </w:rPr>
        <w:t xml:space="preserve">   </w:t>
      </w:r>
      <w:r>
        <w:rPr>
          <w:color w:val="auto"/>
          <w:szCs w:val="21"/>
        </w:rPr>
        <w:t>。</w:t>
      </w:r>
    </w:p>
    <w:p>
      <w:pPr>
        <w:spacing w:line="4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因市场价格波动调整合同价格，采用以下第</w:t>
      </w:r>
      <w:r>
        <w:rPr>
          <w:rFonts w:hint="eastAsia" w:asciiTheme="minorEastAsia" w:hAnsiTheme="minorEastAsia" w:eastAsiaTheme="minorEastAsia" w:cstheme="minorEastAsia"/>
          <w:color w:val="auto"/>
          <w:kern w:val="0"/>
          <w:sz w:val="21"/>
          <w:szCs w:val="21"/>
          <w:u w:val="single"/>
        </w:rPr>
        <w:t xml:space="preserve"> 2 </w:t>
      </w:r>
      <w:r>
        <w:rPr>
          <w:rFonts w:hint="eastAsia" w:asciiTheme="minorEastAsia" w:hAnsiTheme="minorEastAsia" w:eastAsiaTheme="minorEastAsia" w:cstheme="minorEastAsia"/>
          <w:color w:val="auto"/>
          <w:kern w:val="0"/>
          <w:sz w:val="21"/>
          <w:szCs w:val="21"/>
        </w:rPr>
        <w:t>种方式对合同价格进行调整：</w:t>
      </w:r>
    </w:p>
    <w:p>
      <w:pPr>
        <w:spacing w:line="42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第1种方式：采用价格指数进行价格调整。</w:t>
      </w:r>
    </w:p>
    <w:p>
      <w:pPr>
        <w:spacing w:line="420" w:lineRule="exact"/>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kern w:val="0"/>
          <w:sz w:val="21"/>
          <w:szCs w:val="21"/>
        </w:rPr>
        <w:t>关于各可调因子、定值和变值权重，以及基本价格指数及其来源的约定：</w:t>
      </w:r>
      <w:r>
        <w:rPr>
          <w:rFonts w:hint="eastAsia" w:asciiTheme="minorEastAsia" w:hAnsiTheme="minorEastAsia" w:eastAsiaTheme="minorEastAsia" w:cstheme="minorEastAsia"/>
          <w:color w:val="auto"/>
          <w:sz w:val="21"/>
          <w:szCs w:val="21"/>
          <w:u w:val="single"/>
        </w:rPr>
        <w:t xml:space="preserve">  /   </w:t>
      </w:r>
      <w:r>
        <w:rPr>
          <w:rFonts w:hint="eastAsia" w:asciiTheme="minorEastAsia" w:hAnsiTheme="minorEastAsia" w:eastAsiaTheme="minorEastAsia" w:cstheme="minorEastAsia"/>
          <w:color w:val="auto"/>
          <w:sz w:val="21"/>
          <w:szCs w:val="21"/>
        </w:rPr>
        <w:t xml:space="preserve">；  </w:t>
      </w:r>
    </w:p>
    <w:p>
      <w:pPr>
        <w:spacing w:line="4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第2种方式：采用造价信息进行价格调整。</w:t>
      </w:r>
    </w:p>
    <w:p>
      <w:pPr>
        <w:spacing w:line="4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（2）关于基准价格的约定：</w:t>
      </w:r>
      <w:r>
        <w:rPr>
          <w:rFonts w:hint="eastAsia" w:asciiTheme="minorEastAsia" w:hAnsiTheme="minorEastAsia" w:eastAsiaTheme="minorEastAsia" w:cstheme="minorEastAsia"/>
          <w:color w:val="auto"/>
          <w:kern w:val="0"/>
          <w:sz w:val="21"/>
          <w:szCs w:val="21"/>
          <w:u w:val="single"/>
          <w:lang w:val="en-US" w:eastAsia="zh-CN"/>
        </w:rPr>
        <w:t xml:space="preserve">      /      </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sz w:val="21"/>
          <w:szCs w:val="21"/>
        </w:rPr>
        <w:t>。</w:t>
      </w:r>
    </w:p>
    <w:p>
      <w:pPr>
        <w:spacing w:line="4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xml:space="preserve">专用合同条款①承包人在已标价工程量清单或预算书中载明的材料单价低于基准价格的：专用合同条款合同履行期间材料单价涨幅以基准价格为基础超过 </w:t>
      </w:r>
      <w:r>
        <w:rPr>
          <w:rFonts w:hint="eastAsia" w:asciiTheme="minorEastAsia" w:hAnsiTheme="minorEastAsia" w:eastAsiaTheme="minorEastAsia" w:cstheme="minorEastAsia"/>
          <w:color w:val="auto"/>
          <w:kern w:val="0"/>
          <w:sz w:val="21"/>
          <w:szCs w:val="21"/>
          <w:u w:val="single"/>
        </w:rPr>
        <w:t>5</w:t>
      </w:r>
      <w:r>
        <w:rPr>
          <w:rFonts w:hint="eastAsia" w:asciiTheme="minorEastAsia" w:hAnsiTheme="minorEastAsia" w:eastAsiaTheme="minorEastAsia" w:cstheme="minorEastAsia"/>
          <w:color w:val="auto"/>
          <w:kern w:val="0"/>
          <w:sz w:val="21"/>
          <w:szCs w:val="21"/>
        </w:rPr>
        <w:t>%时，或材料单价跌幅以已标价工程量清单或预算书中载明材料单价为基础超过</w:t>
      </w:r>
      <w:r>
        <w:rPr>
          <w:rFonts w:hint="eastAsia" w:asciiTheme="minorEastAsia" w:hAnsiTheme="minorEastAsia" w:eastAsiaTheme="minorEastAsia" w:cstheme="minorEastAsia"/>
          <w:color w:val="auto"/>
          <w:sz w:val="21"/>
          <w:szCs w:val="21"/>
          <w:u w:val="single"/>
        </w:rPr>
        <w:t xml:space="preserve">5 </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时，其超过部分据实调整。</w:t>
      </w:r>
    </w:p>
    <w:p>
      <w:pPr>
        <w:spacing w:line="4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auto"/>
          <w:sz w:val="21"/>
          <w:szCs w:val="21"/>
          <w:u w:val="single"/>
        </w:rPr>
        <w:t xml:space="preserve"> 5</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时，材料单价涨幅以已标价工程量清单或预算书中载明材料单价为基础超过</w:t>
      </w:r>
      <w:r>
        <w:rPr>
          <w:rFonts w:hint="eastAsia" w:asciiTheme="minorEastAsia" w:hAnsiTheme="minorEastAsia" w:eastAsiaTheme="minorEastAsia" w:cstheme="minorEastAsia"/>
          <w:color w:val="auto"/>
          <w:kern w:val="0"/>
          <w:sz w:val="21"/>
          <w:szCs w:val="21"/>
          <w:u w:val="single"/>
        </w:rPr>
        <w:t xml:space="preserve"> 5</w:t>
      </w:r>
      <w:r>
        <w:rPr>
          <w:rFonts w:hint="eastAsia" w:asciiTheme="minorEastAsia" w:hAnsiTheme="minorEastAsia" w:eastAsiaTheme="minorEastAsia" w:cstheme="minorEastAsia"/>
          <w:color w:val="auto"/>
          <w:kern w:val="0"/>
          <w:sz w:val="21"/>
          <w:szCs w:val="21"/>
        </w:rPr>
        <w:t>%时，其超过部分据实调整。</w:t>
      </w:r>
    </w:p>
    <w:p>
      <w:pPr>
        <w:spacing w:line="4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auto"/>
          <w:sz w:val="21"/>
          <w:szCs w:val="21"/>
          <w:u w:val="single"/>
        </w:rPr>
        <w:t xml:space="preserve"> 5</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时，其超过部分据实调整。</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第3种方式：其他价格调整方式：</w:t>
      </w:r>
      <w:r>
        <w:rPr>
          <w:rFonts w:hint="eastAsia" w:ascii="宋体" w:hAnsi="宋体" w:cs="宋体"/>
          <w:color w:val="auto"/>
          <w:szCs w:val="21"/>
          <w:u w:val="single"/>
        </w:rPr>
        <w:t xml:space="preserve"> /    </w:t>
      </w:r>
      <w:r>
        <w:rPr>
          <w:rFonts w:hint="eastAsia" w:ascii="宋体" w:hAnsi="宋体" w:cs="宋体"/>
          <w:color w:val="auto"/>
          <w:szCs w:val="21"/>
        </w:rPr>
        <w:t xml:space="preserve"> 。</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12. 合同价格、计量与支付</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12.1 合同价格形式</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1、单价合同。</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综合单价包含的风险范围：</w:t>
      </w:r>
      <w:r>
        <w:rPr>
          <w:rFonts w:hint="eastAsia" w:ascii="宋体" w:hAnsi="宋体" w:eastAsia="宋体" w:cs="宋体"/>
          <w:b/>
          <w:bCs/>
          <w:color w:val="auto"/>
          <w:kern w:val="0"/>
          <w:u w:val="single"/>
        </w:rPr>
        <w:t>除工程变更、政策性调整、《承包人提供主要材料和设备一览表》约定的材料、设备价格变动风险以外因素</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风险费用的计算方法：</w:t>
      </w:r>
      <w:r>
        <w:rPr>
          <w:rFonts w:hint="eastAsia" w:ascii="宋体" w:hAnsi="宋体" w:eastAsia="宋体" w:cs="宋体"/>
          <w:color w:val="auto"/>
          <w:u w:val="single"/>
        </w:rPr>
        <w:t xml:space="preserve">无 </w:t>
      </w:r>
      <w:r>
        <w:rPr>
          <w:rFonts w:hint="eastAsia" w:ascii="宋体" w:hAnsi="宋体" w:eastAsia="宋体" w:cs="宋体"/>
          <w:color w:val="auto"/>
        </w:rPr>
        <w:t>。</w:t>
      </w:r>
    </w:p>
    <w:p>
      <w:pPr>
        <w:spacing w:line="308" w:lineRule="auto"/>
        <w:ind w:firstLine="441" w:firstLineChars="210"/>
        <w:rPr>
          <w:rFonts w:hint="eastAsia" w:ascii="宋体" w:hAnsi="宋体" w:eastAsia="宋体" w:cs="宋体"/>
          <w:color w:val="auto"/>
        </w:rPr>
      </w:pPr>
      <w:r>
        <w:rPr>
          <w:rFonts w:hint="eastAsia" w:ascii="宋体" w:hAnsi="宋体" w:eastAsia="宋体" w:cs="宋体"/>
          <w:color w:val="auto"/>
        </w:rPr>
        <w:t>风险范围以外合同价格的调整方法：</w:t>
      </w:r>
    </w:p>
    <w:p>
      <w:pPr>
        <w:spacing w:line="308" w:lineRule="auto"/>
        <w:ind w:firstLine="441" w:firstLineChars="210"/>
        <w:rPr>
          <w:rFonts w:hint="eastAsia" w:ascii="宋体" w:hAnsi="宋体" w:eastAsia="宋体" w:cs="宋体"/>
          <w:color w:val="auto"/>
          <w:u w:val="single"/>
        </w:rPr>
      </w:pPr>
      <w:r>
        <w:rPr>
          <w:rFonts w:hint="eastAsia" w:ascii="宋体" w:hAnsi="宋体" w:eastAsia="宋体" w:cs="宋体"/>
          <w:color w:val="auto"/>
          <w:u w:val="single"/>
        </w:rPr>
        <w:t>①工程变更：按10.4.1变更估价原则的约定调整。</w:t>
      </w:r>
    </w:p>
    <w:p>
      <w:pPr>
        <w:spacing w:line="308" w:lineRule="auto"/>
        <w:ind w:firstLine="441" w:firstLineChars="210"/>
        <w:rPr>
          <w:rFonts w:hint="eastAsia" w:ascii="宋体" w:hAnsi="宋体" w:eastAsia="宋体" w:cs="宋体"/>
          <w:color w:val="auto"/>
          <w:u w:val="single"/>
        </w:rPr>
      </w:pPr>
      <w:r>
        <w:rPr>
          <w:rFonts w:hint="eastAsia" w:ascii="宋体" w:hAnsi="宋体" w:eastAsia="宋体" w:cs="宋体"/>
          <w:color w:val="auto"/>
          <w:u w:val="single"/>
        </w:rPr>
        <w:t>②政策性调整：按自治区建设行政主管部门颁布的文件执行。</w:t>
      </w:r>
    </w:p>
    <w:p>
      <w:pPr>
        <w:spacing w:line="308" w:lineRule="auto"/>
        <w:ind w:firstLine="441" w:firstLineChars="210"/>
        <w:rPr>
          <w:rFonts w:hint="eastAsia" w:ascii="宋体" w:hAnsi="宋体" w:eastAsia="宋体" w:cs="宋体"/>
          <w:color w:val="auto"/>
          <w:u w:val="single"/>
        </w:rPr>
      </w:pPr>
      <w:r>
        <w:rPr>
          <w:rFonts w:hint="eastAsia" w:ascii="宋体" w:hAnsi="宋体" w:eastAsia="宋体" w:cs="宋体"/>
          <w:color w:val="auto"/>
          <w:u w:val="single"/>
        </w:rPr>
        <w:t>③材料价格风险：按11.1的约定调整。</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2、总价合同。</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总价包含的风险范围：</w:t>
      </w:r>
      <w:r>
        <w:rPr>
          <w:rFonts w:hint="eastAsia" w:ascii="宋体" w:hAnsi="宋体" w:eastAsia="宋体" w:cs="宋体"/>
          <w:color w:val="auto"/>
          <w:u w:val="single"/>
        </w:rPr>
        <w:t>/</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风险费用的计算方法：</w:t>
      </w:r>
      <w:r>
        <w:rPr>
          <w:rFonts w:hint="eastAsia" w:ascii="宋体" w:hAnsi="宋体" w:eastAsia="宋体" w:cs="宋体"/>
          <w:color w:val="auto"/>
          <w:u w:val="single"/>
        </w:rPr>
        <w:t xml:space="preserve"> 无 </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风险范围以外合同价格的调整方法：</w:t>
      </w:r>
      <w:r>
        <w:rPr>
          <w:rFonts w:hint="eastAsia" w:ascii="宋体" w:hAnsi="宋体" w:eastAsia="宋体" w:cs="宋体"/>
          <w:b/>
          <w:bCs/>
          <w:color w:val="auto"/>
          <w:u w:val="single"/>
        </w:rPr>
        <w:t>/</w:t>
      </w:r>
      <w:r>
        <w:rPr>
          <w:rFonts w:hint="eastAsia" w:ascii="宋体" w:hAnsi="宋体" w:eastAsia="宋体" w:cs="宋体"/>
          <w:b/>
          <w:bCs/>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3、其他价格方式：</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12.2 预付款</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12.2.1 预付款的支付</w:t>
      </w:r>
    </w:p>
    <w:p>
      <w:pPr>
        <w:spacing w:line="420" w:lineRule="exact"/>
        <w:ind w:firstLine="420" w:firstLineChars="200"/>
        <w:rPr>
          <w:b w:val="0"/>
          <w:bCs/>
          <w:color w:val="auto"/>
          <w:szCs w:val="21"/>
        </w:rPr>
      </w:pPr>
      <w:r>
        <w:rPr>
          <w:b w:val="0"/>
          <w:bCs/>
          <w:color w:val="auto"/>
          <w:szCs w:val="21"/>
        </w:rPr>
        <w:t>12.2.1 预付款的支付</w:t>
      </w:r>
    </w:p>
    <w:p>
      <w:pPr>
        <w:spacing w:line="420" w:lineRule="exact"/>
        <w:ind w:firstLine="420" w:firstLineChars="200"/>
        <w:rPr>
          <w:b w:val="0"/>
          <w:bCs/>
          <w:color w:val="auto"/>
          <w:szCs w:val="21"/>
        </w:rPr>
      </w:pPr>
      <w:r>
        <w:rPr>
          <w:b w:val="0"/>
          <w:bCs/>
          <w:color w:val="auto"/>
          <w:szCs w:val="21"/>
        </w:rPr>
        <w:t>预付款支付比例或金额：</w:t>
      </w:r>
      <w:r>
        <w:rPr>
          <w:rFonts w:hint="eastAsia"/>
          <w:b w:val="0"/>
          <w:bCs/>
          <w:color w:val="auto"/>
          <w:szCs w:val="21"/>
          <w:u w:val="single"/>
        </w:rPr>
        <w:t>无</w:t>
      </w:r>
      <w:r>
        <w:rPr>
          <w:b w:val="0"/>
          <w:bCs/>
          <w:color w:val="auto"/>
          <w:szCs w:val="21"/>
          <w:u w:val="single"/>
        </w:rPr>
        <w:t xml:space="preserve"> </w:t>
      </w:r>
      <w:r>
        <w:rPr>
          <w:b w:val="0"/>
          <w:bCs/>
          <w:color w:val="auto"/>
          <w:szCs w:val="21"/>
        </w:rPr>
        <w:t>。</w:t>
      </w:r>
    </w:p>
    <w:p>
      <w:pPr>
        <w:spacing w:line="420" w:lineRule="exact"/>
        <w:ind w:firstLine="420" w:firstLineChars="200"/>
        <w:rPr>
          <w:b w:val="0"/>
          <w:bCs/>
          <w:color w:val="auto"/>
          <w:szCs w:val="21"/>
        </w:rPr>
      </w:pPr>
      <w:r>
        <w:rPr>
          <w:b w:val="0"/>
          <w:bCs/>
          <w:color w:val="auto"/>
          <w:szCs w:val="21"/>
        </w:rPr>
        <w:t>预付款支付期限：</w:t>
      </w:r>
      <w:r>
        <w:rPr>
          <w:b w:val="0"/>
          <w:bCs/>
          <w:color w:val="auto"/>
          <w:szCs w:val="21"/>
          <w:u w:val="single"/>
        </w:rPr>
        <w:t xml:space="preserve">   </w:t>
      </w:r>
      <w:r>
        <w:rPr>
          <w:rFonts w:hint="eastAsia"/>
          <w:b w:val="0"/>
          <w:bCs/>
          <w:color w:val="auto"/>
          <w:szCs w:val="21"/>
          <w:u w:val="single"/>
        </w:rPr>
        <w:t>无</w:t>
      </w:r>
      <w:r>
        <w:rPr>
          <w:b w:val="0"/>
          <w:bCs/>
          <w:color w:val="auto"/>
          <w:szCs w:val="21"/>
          <w:u w:val="single"/>
        </w:rPr>
        <w:t xml:space="preserve">  </w:t>
      </w:r>
      <w:r>
        <w:rPr>
          <w:b w:val="0"/>
          <w:bCs/>
          <w:color w:val="auto"/>
          <w:szCs w:val="21"/>
        </w:rPr>
        <w:t>。</w:t>
      </w:r>
    </w:p>
    <w:p>
      <w:pPr>
        <w:spacing w:line="420" w:lineRule="exact"/>
        <w:ind w:firstLine="420" w:firstLineChars="200"/>
        <w:rPr>
          <w:b w:val="0"/>
          <w:bCs/>
          <w:color w:val="auto"/>
          <w:szCs w:val="21"/>
        </w:rPr>
      </w:pPr>
      <w:r>
        <w:rPr>
          <w:b w:val="0"/>
          <w:bCs/>
          <w:color w:val="auto"/>
          <w:szCs w:val="21"/>
        </w:rPr>
        <w:t>预付款扣回的方式：</w:t>
      </w:r>
      <w:r>
        <w:rPr>
          <w:b w:val="0"/>
          <w:bCs/>
          <w:color w:val="auto"/>
          <w:szCs w:val="21"/>
          <w:u w:val="single"/>
        </w:rPr>
        <w:t xml:space="preserve">    </w:t>
      </w:r>
      <w:r>
        <w:rPr>
          <w:rFonts w:hint="eastAsia"/>
          <w:b w:val="0"/>
          <w:bCs/>
          <w:color w:val="auto"/>
          <w:szCs w:val="21"/>
          <w:u w:val="single"/>
        </w:rPr>
        <w:t>无</w:t>
      </w:r>
      <w:r>
        <w:rPr>
          <w:b w:val="0"/>
          <w:bCs/>
          <w:color w:val="auto"/>
          <w:szCs w:val="21"/>
          <w:u w:val="single"/>
        </w:rPr>
        <w:t xml:space="preserve">  </w:t>
      </w:r>
      <w:r>
        <w:rPr>
          <w:b w:val="0"/>
          <w:bCs/>
          <w:color w:val="auto"/>
          <w:szCs w:val="21"/>
        </w:rPr>
        <w:t>。</w:t>
      </w:r>
      <w:bookmarkStart w:id="517" w:name="_Toc406522273"/>
      <w:bookmarkStart w:id="518" w:name="_Toc483317164"/>
      <w:bookmarkStart w:id="519" w:name="_Toc406419397"/>
      <w:bookmarkStart w:id="520" w:name="_Toc4650"/>
    </w:p>
    <w:p>
      <w:pPr>
        <w:spacing w:line="420" w:lineRule="exact"/>
        <w:ind w:firstLine="420" w:firstLineChars="200"/>
        <w:outlineLvl w:val="0"/>
        <w:rPr>
          <w:b w:val="0"/>
          <w:bCs/>
          <w:color w:val="auto"/>
          <w:szCs w:val="21"/>
        </w:rPr>
      </w:pPr>
      <w:bookmarkStart w:id="521" w:name="_Toc86934804"/>
      <w:r>
        <w:rPr>
          <w:b w:val="0"/>
          <w:bCs/>
          <w:color w:val="auto"/>
          <w:szCs w:val="21"/>
        </w:rPr>
        <w:t>12.2.2 预付款担保</w:t>
      </w:r>
      <w:bookmarkEnd w:id="517"/>
      <w:bookmarkEnd w:id="518"/>
      <w:bookmarkEnd w:id="519"/>
      <w:bookmarkEnd w:id="520"/>
      <w:bookmarkEnd w:id="521"/>
    </w:p>
    <w:p>
      <w:pPr>
        <w:spacing w:line="420" w:lineRule="exact"/>
        <w:ind w:firstLine="420" w:firstLineChars="200"/>
        <w:rPr>
          <w:b w:val="0"/>
          <w:bCs/>
          <w:color w:val="auto"/>
          <w:szCs w:val="21"/>
        </w:rPr>
      </w:pPr>
      <w:r>
        <w:rPr>
          <w:b w:val="0"/>
          <w:bCs/>
          <w:color w:val="auto"/>
          <w:szCs w:val="21"/>
        </w:rPr>
        <w:t>承包人提交预付款担保的期限：</w:t>
      </w:r>
      <w:r>
        <w:rPr>
          <w:b w:val="0"/>
          <w:bCs/>
          <w:color w:val="auto"/>
          <w:szCs w:val="21"/>
          <w:u w:val="single"/>
        </w:rPr>
        <w:t xml:space="preserve">   </w:t>
      </w:r>
      <w:r>
        <w:rPr>
          <w:rFonts w:hint="eastAsia"/>
          <w:b w:val="0"/>
          <w:bCs/>
          <w:color w:val="auto"/>
          <w:szCs w:val="21"/>
          <w:u w:val="single"/>
        </w:rPr>
        <w:t>无</w:t>
      </w:r>
      <w:r>
        <w:rPr>
          <w:b w:val="0"/>
          <w:bCs/>
          <w:color w:val="auto"/>
          <w:szCs w:val="21"/>
          <w:u w:val="single"/>
        </w:rPr>
        <w:t xml:space="preserve">   </w:t>
      </w:r>
      <w:r>
        <w:rPr>
          <w:b w:val="0"/>
          <w:bCs/>
          <w:color w:val="auto"/>
          <w:szCs w:val="21"/>
        </w:rPr>
        <w:t>。</w:t>
      </w:r>
    </w:p>
    <w:p>
      <w:pPr>
        <w:spacing w:line="420" w:lineRule="exact"/>
        <w:ind w:firstLine="420" w:firstLineChars="200"/>
        <w:rPr>
          <w:b w:val="0"/>
          <w:bCs/>
          <w:color w:val="auto"/>
          <w:szCs w:val="21"/>
        </w:rPr>
      </w:pPr>
      <w:r>
        <w:rPr>
          <w:b w:val="0"/>
          <w:bCs/>
          <w:color w:val="auto"/>
          <w:szCs w:val="21"/>
        </w:rPr>
        <w:t>预付款担保的形式为：</w:t>
      </w:r>
      <w:r>
        <w:rPr>
          <w:b w:val="0"/>
          <w:bCs/>
          <w:color w:val="auto"/>
          <w:szCs w:val="21"/>
          <w:u w:val="single"/>
        </w:rPr>
        <w:t xml:space="preserve">   </w:t>
      </w:r>
      <w:r>
        <w:rPr>
          <w:rFonts w:hint="eastAsia"/>
          <w:b w:val="0"/>
          <w:bCs/>
          <w:color w:val="auto"/>
          <w:szCs w:val="21"/>
          <w:u w:val="single"/>
        </w:rPr>
        <w:t>无</w:t>
      </w:r>
      <w:r>
        <w:rPr>
          <w:b w:val="0"/>
          <w:bCs/>
          <w:color w:val="auto"/>
          <w:szCs w:val="21"/>
          <w:u w:val="single"/>
        </w:rPr>
        <w:t xml:space="preserve">   </w:t>
      </w:r>
      <w:r>
        <w:rPr>
          <w:b w:val="0"/>
          <w:bCs/>
          <w:color w:val="auto"/>
          <w:szCs w:val="21"/>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12.3 计量</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12.3.1 计量原则</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工程量计算规则：</w:t>
      </w:r>
      <w:r>
        <w:rPr>
          <w:rFonts w:hint="eastAsia" w:ascii="宋体" w:hAnsi="宋体" w:eastAsia="宋体" w:cs="宋体"/>
          <w:b/>
          <w:color w:val="auto"/>
          <w:u w:val="single"/>
        </w:rPr>
        <w:t>工程的计量均以《建设工程工程量清单计价规范》（GB50500－2013）和及其广西壮族自治区实施细则、《建设工程工程量清单计算规范》（GB50854~50862－2013）及其广西实施细则、本工程补充项目清单为准</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12.3.2 计量周期</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关于计量周期的约定：</w:t>
      </w:r>
      <w:r>
        <w:rPr>
          <w:rFonts w:hint="eastAsia" w:ascii="宋体" w:hAnsi="宋体" w:eastAsia="宋体" w:cs="宋体"/>
          <w:color w:val="auto"/>
          <w:u w:val="single"/>
        </w:rPr>
        <w:t>每月25日前</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12.3.3 单价合同的计量</w:t>
      </w:r>
    </w:p>
    <w:p>
      <w:pPr>
        <w:spacing w:line="308" w:lineRule="auto"/>
        <w:ind w:firstLine="441" w:firstLineChars="210"/>
        <w:rPr>
          <w:rFonts w:hint="eastAsia" w:ascii="宋体" w:hAnsi="宋体" w:eastAsia="宋体" w:cs="宋体"/>
          <w:color w:val="auto"/>
          <w:u w:val="single"/>
        </w:rPr>
      </w:pPr>
      <w:r>
        <w:rPr>
          <w:rFonts w:hint="eastAsia" w:ascii="宋体" w:hAnsi="宋体" w:eastAsia="宋体" w:cs="宋体"/>
          <w:color w:val="auto"/>
        </w:rPr>
        <w:t>关于单价合同计量的约定：</w:t>
      </w:r>
      <w:r>
        <w:rPr>
          <w:rFonts w:hint="eastAsia" w:ascii="宋体" w:hAnsi="宋体" w:eastAsia="宋体" w:cs="宋体"/>
          <w:color w:val="auto"/>
          <w:u w:val="single"/>
        </w:rPr>
        <w:t>(1) 工程量清单所列的工程量，不能作为承包人按合同履行其责任依据，实际施工中发生的工程量增加或减少并不影响承包人履行合同的责任，工程结算以完成的实际工程量为准。</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u w:val="single"/>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12.3.4 总价合同的计量</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关于总价合同计量的约定：</w:t>
      </w:r>
      <w:r>
        <w:rPr>
          <w:rFonts w:hint="eastAsia" w:ascii="宋体" w:hAnsi="宋体" w:eastAsia="宋体" w:cs="宋体"/>
          <w:color w:val="auto"/>
          <w:u w:val="single"/>
        </w:rPr>
        <w:t>除工程变更外，原图纸范围内的工程量不得按实计量</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12.3.5总价合同采用支付分解表计量支付的，是否适用第</w:t>
      </w:r>
      <w:r>
        <w:rPr>
          <w:rFonts w:hint="eastAsia" w:ascii="宋体" w:hAnsi="宋体" w:eastAsia="宋体" w:cs="宋体"/>
          <w:color w:val="auto"/>
          <w:kern w:val="0"/>
        </w:rPr>
        <w:t xml:space="preserve">12.3.4 </w:t>
      </w:r>
      <w:r>
        <w:rPr>
          <w:rFonts w:hint="eastAsia" w:ascii="宋体" w:hAnsi="宋体" w:eastAsia="宋体" w:cs="宋体"/>
          <w:color w:val="auto"/>
        </w:rPr>
        <w:t>项</w:t>
      </w:r>
      <w:r>
        <w:rPr>
          <w:rFonts w:hint="eastAsia" w:ascii="宋体" w:hAnsi="宋体" w:eastAsia="宋体" w:cs="宋体"/>
          <w:color w:val="auto"/>
          <w:kern w:val="0"/>
        </w:rPr>
        <w:t>〔总价合同的计量〕</w:t>
      </w:r>
      <w:r>
        <w:rPr>
          <w:rFonts w:hint="eastAsia" w:ascii="宋体" w:hAnsi="宋体" w:eastAsia="宋体" w:cs="宋体"/>
          <w:color w:val="auto"/>
        </w:rPr>
        <w:t>约定进行计量：</w:t>
      </w:r>
      <w:r>
        <w:rPr>
          <w:rFonts w:hint="eastAsia" w:ascii="宋体" w:hAnsi="宋体" w:eastAsia="宋体" w:cs="宋体"/>
          <w:color w:val="auto"/>
          <w:u w:val="single"/>
        </w:rPr>
        <w:t>进度款按支付分解表支付，按通用条款第</w:t>
      </w:r>
      <w:r>
        <w:rPr>
          <w:rFonts w:hint="eastAsia" w:ascii="宋体" w:hAnsi="宋体" w:eastAsia="宋体" w:cs="宋体"/>
          <w:color w:val="auto"/>
          <w:kern w:val="0"/>
          <w:u w:val="single"/>
        </w:rPr>
        <w:t>12.3.4</w:t>
      </w:r>
      <w:r>
        <w:rPr>
          <w:rFonts w:hint="eastAsia" w:ascii="宋体" w:hAnsi="宋体" w:eastAsia="宋体" w:cs="宋体"/>
          <w:color w:val="auto"/>
          <w:u w:val="single"/>
        </w:rPr>
        <w:t>项</w:t>
      </w:r>
      <w:r>
        <w:rPr>
          <w:rFonts w:hint="eastAsia" w:ascii="宋体" w:hAnsi="宋体" w:eastAsia="宋体" w:cs="宋体"/>
          <w:color w:val="auto"/>
          <w:kern w:val="0"/>
          <w:u w:val="single"/>
        </w:rPr>
        <w:t>〔总价合同的计量〕</w:t>
      </w:r>
      <w:r>
        <w:rPr>
          <w:rFonts w:hint="eastAsia" w:ascii="宋体" w:hAnsi="宋体" w:eastAsia="宋体" w:cs="宋体"/>
          <w:color w:val="auto"/>
          <w:u w:val="single"/>
        </w:rPr>
        <w:t>约定进行计量，但</w:t>
      </w:r>
      <w:r>
        <w:rPr>
          <w:rFonts w:hint="eastAsia" w:ascii="宋体" w:hAnsi="宋体" w:eastAsia="宋体" w:cs="宋体"/>
          <w:color w:val="auto"/>
          <w:kern w:val="0"/>
          <w:u w:val="single"/>
        </w:rPr>
        <w:t>合同价款按照支付分解表进行支付</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12.3.6 其他价格形式合同的计量</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其他价格形式的计量方式和程序：</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12.4 工程进度款支付</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12.4.1 付款周期</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关于付款周期的约定：</w:t>
      </w:r>
    </w:p>
    <w:p>
      <w:pPr>
        <w:spacing w:line="308" w:lineRule="auto"/>
        <w:ind w:firstLine="422" w:firstLineChars="200"/>
        <w:jc w:val="left"/>
        <w:rPr>
          <w:rFonts w:hint="eastAsia" w:ascii="宋体" w:hAnsi="宋体" w:eastAsia="宋体" w:cs="宋体"/>
          <w:color w:val="auto"/>
        </w:rPr>
      </w:pPr>
      <w:r>
        <w:rPr>
          <w:rFonts w:hint="eastAsia" w:ascii="宋体" w:hAnsi="宋体" w:eastAsia="宋体" w:cs="宋体"/>
          <w:b/>
          <w:color w:val="auto"/>
          <w:u w:val="single"/>
        </w:rPr>
        <w:t>工程款每月按实际完成量总额的</w:t>
      </w:r>
      <w:r>
        <w:rPr>
          <w:rFonts w:hint="eastAsia" w:ascii="宋体" w:hAnsi="宋体" w:eastAsia="宋体" w:cs="宋体"/>
          <w:b/>
          <w:color w:val="auto"/>
          <w:u w:val="single"/>
          <w:lang w:val="en-US" w:eastAsia="zh-CN"/>
        </w:rPr>
        <w:t>70</w:t>
      </w:r>
      <w:r>
        <w:rPr>
          <w:rFonts w:hint="eastAsia" w:ascii="宋体" w:hAnsi="宋体" w:eastAsia="宋体" w:cs="宋体"/>
          <w:b/>
          <w:color w:val="auto"/>
          <w:u w:val="single"/>
        </w:rPr>
        <w:t>%进行支付；工程完工时支付至合同总价的</w:t>
      </w:r>
      <w:r>
        <w:rPr>
          <w:rFonts w:hint="eastAsia" w:ascii="宋体" w:hAnsi="宋体" w:eastAsia="宋体" w:cs="宋体"/>
          <w:b/>
          <w:color w:val="auto"/>
          <w:u w:val="single"/>
          <w:lang w:val="en-US" w:eastAsia="zh-CN"/>
        </w:rPr>
        <w:t>80</w:t>
      </w:r>
      <w:r>
        <w:rPr>
          <w:rFonts w:hint="eastAsia" w:ascii="宋体" w:hAnsi="宋体" w:eastAsia="宋体" w:cs="宋体"/>
          <w:b/>
          <w:color w:val="auto"/>
          <w:u w:val="single"/>
        </w:rPr>
        <w:t>%；验收达到质量要求，双方结算完成并经工程审计结算后，工程款付至工程结算总价的97%；发包人按工程价款结算总额的3%预留工程质量保修金，待缺陷责任期满后返还</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12.4.2 进度付款申请单的编制</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关于进度付款申请单编制的约定：</w:t>
      </w:r>
      <w:r>
        <w:rPr>
          <w:rFonts w:hint="eastAsia" w:ascii="宋体" w:hAnsi="宋体" w:eastAsia="宋体" w:cs="宋体"/>
          <w:b/>
          <w:color w:val="auto"/>
          <w:u w:val="single"/>
        </w:rPr>
        <w:t>发包人每月支付一次工程进度款，承包人应开具正式的税票给发包人；承包人申报第一期进度款前，必须协助发包人办理完工程质量监督申报手续，否则不予支付；承包人应配合发包人提供以下材料：1、《工程用款支付证书》；2、工程量计量报表；3、监理单位填制的《工程款支付证书》；4、预算内（外）资金月度款计划表；5、申请拨付资金报告；6、农民工工资支付承若书；7、直接支付委托书；8、农民工工资欠付清单；9、分期支付申请书；10、其它相关资料</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12.4.3 进度付款申请单的提交</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（1）单价合同进度付款申请单提交的约定：</w:t>
      </w:r>
      <w:r>
        <w:rPr>
          <w:rFonts w:hint="eastAsia" w:ascii="宋体" w:hAnsi="宋体" w:eastAsia="宋体" w:cs="宋体"/>
          <w:b/>
          <w:color w:val="auto"/>
          <w:u w:val="single"/>
        </w:rPr>
        <w:t>每月25日前提交，预算清单需附盖章承包人单位公章及其造价师或造价员签字盖章的原件</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（2）总价合同进度付款申请单提交的约定：</w:t>
      </w:r>
      <w:r>
        <w:rPr>
          <w:rFonts w:hint="eastAsia" w:ascii="宋体" w:hAnsi="宋体" w:eastAsia="宋体" w:cs="宋体"/>
          <w:b/>
          <w:color w:val="auto"/>
          <w:u w:val="single"/>
        </w:rPr>
        <w:t>每月25日前提交，预算清单需附盖章承包人单位公章及其造价师或造价员签字盖章的原件</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（3）其他价格形式合同进度付款申请单提交的约定：</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12.4.4 进度款审核和支付</w:t>
      </w:r>
    </w:p>
    <w:p>
      <w:pPr>
        <w:pStyle w:val="41"/>
        <w:spacing w:line="308" w:lineRule="auto"/>
        <w:rPr>
          <w:rFonts w:hint="eastAsia" w:ascii="宋体" w:hAnsi="宋体" w:eastAsia="宋体" w:cs="宋体"/>
          <w:color w:val="auto"/>
          <w:u w:val="single"/>
        </w:rPr>
      </w:pPr>
      <w:r>
        <w:rPr>
          <w:rFonts w:hint="eastAsia" w:ascii="宋体" w:hAnsi="宋体" w:eastAsia="宋体" w:cs="宋体"/>
          <w:color w:val="auto"/>
        </w:rPr>
        <w:t>（1）监理人审查并报送发包人的期限：</w:t>
      </w:r>
      <w:r>
        <w:rPr>
          <w:rFonts w:hint="eastAsia" w:ascii="宋体" w:hAnsi="宋体" w:eastAsia="宋体" w:cs="宋体"/>
          <w:b/>
          <w:color w:val="auto"/>
          <w:u w:val="single"/>
        </w:rPr>
        <w:t>监理人收到承包人进度付款申请单以及相关资料后5工作日内完成审查并报送发包人</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发包人完成审批并签发进度款支付证书的期限：</w:t>
      </w:r>
      <w:r>
        <w:rPr>
          <w:rFonts w:hint="eastAsia" w:ascii="宋体" w:hAnsi="宋体" w:eastAsia="宋体" w:cs="宋体"/>
          <w:b/>
          <w:color w:val="auto"/>
          <w:u w:val="single"/>
        </w:rPr>
        <w:t>收到申请之日起20个工作日内</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（2）发包人支付进度款的期限：</w:t>
      </w:r>
      <w:r>
        <w:rPr>
          <w:rFonts w:hint="eastAsia" w:ascii="宋体" w:hAnsi="宋体" w:eastAsia="宋体" w:cs="宋体"/>
          <w:b/>
          <w:color w:val="auto"/>
          <w:u w:val="single"/>
        </w:rPr>
        <w:t>办理相关手续后并且收到发票后20个工作日内</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发包人逾期支付进度款的违约金的计算方式：</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line="308" w:lineRule="auto"/>
        <w:ind w:firstLine="525" w:firstLineChars="250"/>
        <w:jc w:val="left"/>
        <w:rPr>
          <w:rFonts w:hint="eastAsia" w:ascii="宋体" w:hAnsi="宋体" w:eastAsia="宋体" w:cs="宋体"/>
          <w:color w:val="auto"/>
        </w:rPr>
      </w:pPr>
      <w:r>
        <w:rPr>
          <w:rFonts w:hint="eastAsia" w:ascii="宋体" w:hAnsi="宋体" w:eastAsia="宋体" w:cs="宋体"/>
          <w:color w:val="auto"/>
        </w:rPr>
        <w:t>12.4.6 支付分解表的编制</w:t>
      </w:r>
    </w:p>
    <w:p>
      <w:pPr>
        <w:spacing w:line="308" w:lineRule="auto"/>
        <w:ind w:left="4200" w:leftChars="200" w:hanging="3780" w:hangingChars="1800"/>
        <w:jc w:val="left"/>
        <w:rPr>
          <w:rFonts w:hint="eastAsia" w:ascii="宋体" w:hAnsi="宋体" w:eastAsia="宋体" w:cs="宋体"/>
          <w:color w:val="auto"/>
        </w:rPr>
      </w:pPr>
      <w:r>
        <w:rPr>
          <w:rFonts w:hint="eastAsia" w:ascii="宋体" w:hAnsi="宋体" w:eastAsia="宋体" w:cs="宋体"/>
          <w:color w:val="auto"/>
        </w:rPr>
        <w:t>2、总价合同支付分解表的编制与审批：</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3、单价合同的总价项目支付分解表的编制与审批：</w:t>
      </w:r>
      <w:r>
        <w:rPr>
          <w:rFonts w:hint="eastAsia" w:ascii="宋体" w:hAnsi="宋体" w:eastAsia="宋体" w:cs="宋体"/>
          <w:color w:val="auto"/>
          <w:u w:val="single"/>
        </w:rPr>
        <w:t>总价项目不采用支付分解表的方式计算，而按《建设工程工程量清单计价规范（GB50500-2013）广西壮族自治区实施细则》的规定执行</w:t>
      </w:r>
      <w:r>
        <w:rPr>
          <w:rFonts w:hint="eastAsia" w:ascii="宋体" w:hAnsi="宋体" w:eastAsia="宋体" w:cs="宋体"/>
          <w:color w:val="auto"/>
        </w:rPr>
        <w:t>。</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13. 验收和工程试车</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13.1 分部分项工程验收</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13.1.2监理人不能按时进行验收时，应提前</w:t>
      </w:r>
      <w:r>
        <w:rPr>
          <w:rFonts w:hint="eastAsia" w:ascii="宋体" w:hAnsi="宋体" w:eastAsia="宋体" w:cs="宋体"/>
          <w:color w:val="auto"/>
          <w:u w:val="single"/>
        </w:rPr>
        <w:t xml:space="preserve"> 24 </w:t>
      </w:r>
      <w:r>
        <w:rPr>
          <w:rFonts w:hint="eastAsia" w:ascii="宋体" w:hAnsi="宋体" w:eastAsia="宋体" w:cs="宋体"/>
          <w:color w:val="auto"/>
        </w:rPr>
        <w:t>小时提交书面延期要求。</w:t>
      </w:r>
    </w:p>
    <w:p>
      <w:pPr>
        <w:spacing w:line="308" w:lineRule="auto"/>
        <w:ind w:firstLine="420" w:firstLineChars="200"/>
        <w:jc w:val="left"/>
        <w:rPr>
          <w:rFonts w:hint="eastAsia" w:ascii="宋体" w:hAnsi="宋体" w:eastAsia="宋体" w:cs="宋体"/>
          <w:b/>
          <w:color w:val="auto"/>
        </w:rPr>
      </w:pPr>
      <w:r>
        <w:rPr>
          <w:rFonts w:hint="eastAsia" w:ascii="宋体" w:hAnsi="宋体" w:eastAsia="宋体" w:cs="宋体"/>
          <w:color w:val="auto"/>
        </w:rPr>
        <w:t>关于延期最长不得超过：</w:t>
      </w:r>
      <w:r>
        <w:rPr>
          <w:rFonts w:hint="eastAsia" w:ascii="宋体" w:hAnsi="宋体" w:eastAsia="宋体" w:cs="宋体"/>
          <w:color w:val="auto"/>
          <w:u w:val="single"/>
        </w:rPr>
        <w:t>48</w:t>
      </w:r>
      <w:r>
        <w:rPr>
          <w:rFonts w:hint="eastAsia" w:ascii="宋体" w:hAnsi="宋体" w:eastAsia="宋体" w:cs="宋体"/>
          <w:color w:val="auto"/>
        </w:rPr>
        <w:t>小时。</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13.2 竣工验收</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13.2.2竣工验收程序</w:t>
      </w:r>
    </w:p>
    <w:p>
      <w:pPr>
        <w:spacing w:line="308" w:lineRule="auto"/>
        <w:ind w:left="4200" w:leftChars="200" w:hanging="3780" w:hangingChars="1800"/>
        <w:jc w:val="left"/>
        <w:rPr>
          <w:rFonts w:hint="eastAsia" w:ascii="宋体" w:hAnsi="宋体" w:eastAsia="宋体" w:cs="宋体"/>
          <w:color w:val="auto"/>
        </w:rPr>
      </w:pPr>
      <w:r>
        <w:rPr>
          <w:rFonts w:hint="eastAsia" w:ascii="宋体" w:hAnsi="宋体" w:eastAsia="宋体" w:cs="宋体"/>
          <w:color w:val="auto"/>
          <w:kern w:val="0"/>
        </w:rPr>
        <w:t>关于竣工验收程序的约定：</w:t>
      </w:r>
      <w:r>
        <w:rPr>
          <w:rFonts w:hint="eastAsia" w:ascii="宋体" w:hAnsi="宋体" w:eastAsia="宋体" w:cs="宋体"/>
          <w:color w:val="auto"/>
          <w:u w:val="single"/>
        </w:rPr>
        <w:t>按建设行政主管部门要求的程序组织</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kern w:val="0"/>
        </w:rPr>
        <w:t>发包人不按照本项约定组织竣工验收、颁发工程接收证书的违约金的计算方法：</w:t>
      </w:r>
      <w:r>
        <w:rPr>
          <w:rFonts w:hint="eastAsia" w:ascii="宋体" w:hAnsi="宋体" w:eastAsia="宋体" w:cs="宋体"/>
          <w:color w:val="auto"/>
          <w:u w:val="single"/>
        </w:rPr>
        <w:t>按通用合同条款执行</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13.2.5移交、接收全部与部分工程</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承包人向发包人移交工程的期限：</w:t>
      </w:r>
      <w:r>
        <w:rPr>
          <w:rFonts w:hint="eastAsia" w:ascii="宋体" w:hAnsi="宋体" w:eastAsia="宋体" w:cs="宋体"/>
          <w:color w:val="auto"/>
          <w:u w:val="single"/>
        </w:rPr>
        <w:t>合同当事人应当在颁发工程接收证书后7天内完成工程的移交</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承包人未按时移交工程的，违约金的计算方法为：</w:t>
      </w:r>
      <w:r>
        <w:rPr>
          <w:rFonts w:hint="eastAsia" w:ascii="宋体" w:hAnsi="宋体" w:eastAsia="宋体" w:cs="宋体"/>
          <w:b/>
          <w:bCs/>
          <w:color w:val="auto"/>
          <w:u w:val="single"/>
        </w:rPr>
        <w:t>每拖延一天工期支付给发包人最终结算总价的0.4‰/天的违约金，最高限额为签约结算价的2%</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13.3 工程试车</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13.3.1 试车程序</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工程试车内容：</w:t>
      </w:r>
      <w:r>
        <w:rPr>
          <w:rFonts w:hint="eastAsia" w:ascii="宋体" w:hAnsi="宋体" w:eastAsia="宋体" w:cs="宋体"/>
          <w:color w:val="auto"/>
          <w:u w:val="single"/>
        </w:rPr>
        <w:t xml:space="preserve"> 双方约定 </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（1）单机无负荷试车费用由</w:t>
      </w:r>
      <w:r>
        <w:rPr>
          <w:rFonts w:hint="eastAsia" w:ascii="宋体" w:hAnsi="宋体" w:eastAsia="宋体" w:cs="宋体"/>
          <w:color w:val="auto"/>
          <w:u w:val="single"/>
        </w:rPr>
        <w:t>承包人</w:t>
      </w:r>
      <w:r>
        <w:rPr>
          <w:rFonts w:hint="eastAsia" w:ascii="宋体" w:hAnsi="宋体" w:eastAsia="宋体" w:cs="宋体"/>
          <w:color w:val="auto"/>
          <w:kern w:val="0"/>
        </w:rPr>
        <w:t>承担；</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（2）无负荷联动试车费用由</w:t>
      </w:r>
      <w:r>
        <w:rPr>
          <w:rFonts w:hint="eastAsia" w:ascii="宋体" w:hAnsi="宋体" w:eastAsia="宋体" w:cs="宋体"/>
          <w:color w:val="auto"/>
          <w:u w:val="single"/>
        </w:rPr>
        <w:t>承包人</w:t>
      </w:r>
      <w:r>
        <w:rPr>
          <w:rFonts w:hint="eastAsia" w:ascii="宋体" w:hAnsi="宋体" w:eastAsia="宋体" w:cs="宋体"/>
          <w:color w:val="auto"/>
          <w:kern w:val="0"/>
        </w:rPr>
        <w:t>承担。</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13.3.3 投料试车</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关于投料试车相关事项的约定：</w:t>
      </w:r>
      <w:r>
        <w:rPr>
          <w:rFonts w:hint="eastAsia" w:ascii="宋体" w:hAnsi="宋体" w:eastAsia="宋体" w:cs="宋体"/>
          <w:color w:val="auto"/>
          <w:u w:val="single"/>
        </w:rPr>
        <w:t xml:space="preserve"> 双方约定</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22" w:name="_Toc17161"/>
      <w:r>
        <w:rPr>
          <w:rFonts w:hint="eastAsia" w:ascii="宋体" w:hAnsi="宋体" w:eastAsia="宋体" w:cs="宋体"/>
          <w:color w:val="auto"/>
        </w:rPr>
        <w:t>13.6 竣工退场</w:t>
      </w:r>
      <w:bookmarkEnd w:id="522"/>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13.6.1 竣工退场</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承包人完成竣工退场的期限：</w:t>
      </w:r>
      <w:r>
        <w:rPr>
          <w:rFonts w:hint="eastAsia" w:ascii="宋体" w:hAnsi="宋体" w:eastAsia="宋体" w:cs="宋体"/>
          <w:color w:val="auto"/>
          <w:u w:val="single"/>
        </w:rPr>
        <w:t xml:space="preserve">工程通过竣工验收30天内 </w:t>
      </w:r>
      <w:r>
        <w:rPr>
          <w:rFonts w:hint="eastAsia" w:ascii="宋体" w:hAnsi="宋体" w:eastAsia="宋体" w:cs="宋体"/>
          <w:color w:val="auto"/>
          <w:kern w:val="0"/>
        </w:rPr>
        <w:t>。</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14. 竣工结算</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14.1 竣工结算申请</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承包人提交竣工结算申请单的期限：</w:t>
      </w:r>
      <w:r>
        <w:rPr>
          <w:rFonts w:hint="eastAsia" w:ascii="宋体" w:hAnsi="宋体" w:eastAsia="宋体" w:cs="宋体"/>
          <w:color w:val="auto"/>
          <w:u w:val="single"/>
        </w:rPr>
        <w:t>工程通过竣工验收30天内</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竣工结算申请单应包括的内容：</w:t>
      </w:r>
      <w:r>
        <w:rPr>
          <w:rFonts w:hint="eastAsia" w:ascii="宋体" w:hAnsi="宋体" w:eastAsia="宋体" w:cs="宋体"/>
          <w:color w:val="auto"/>
          <w:u w:val="single"/>
        </w:rPr>
        <w:t>竣工结算由承包人提交相关结算资料（包括但不限于施工合同、工程量计算书、结算书、变更设计通知单、签证单、竣工图、有关材料价格调整的依据、有关工期调整的依据等）报监理初审，监理初审后报发包人委托有资质的造价咨询机构审核</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23" w:name="_Toc9595"/>
      <w:r>
        <w:rPr>
          <w:rFonts w:hint="eastAsia" w:ascii="宋体" w:hAnsi="宋体" w:eastAsia="宋体" w:cs="宋体"/>
          <w:color w:val="auto"/>
        </w:rPr>
        <w:t>14.2 竣工结算审核</w:t>
      </w:r>
      <w:bookmarkEnd w:id="523"/>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发包人审批竣工付款申请单的期限：</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08" w:lineRule="auto"/>
              <w:rPr>
                <w:rFonts w:hint="eastAsia" w:ascii="宋体" w:hAnsi="宋体" w:eastAsia="宋体" w:cs="宋体"/>
                <w:bCs/>
                <w:color w:val="auto"/>
              </w:rPr>
            </w:pPr>
          </w:p>
        </w:tc>
        <w:tc>
          <w:tcPr>
            <w:tcW w:w="2466" w:type="dxa"/>
            <w:vAlign w:val="center"/>
          </w:tcPr>
          <w:p>
            <w:pPr>
              <w:spacing w:line="308" w:lineRule="auto"/>
              <w:ind w:firstLine="27" w:firstLineChars="13"/>
              <w:jc w:val="center"/>
              <w:rPr>
                <w:rFonts w:hint="eastAsia" w:ascii="宋体" w:hAnsi="宋体" w:eastAsia="宋体" w:cs="宋体"/>
                <w:bCs/>
                <w:color w:val="auto"/>
              </w:rPr>
            </w:pPr>
            <w:r>
              <w:rPr>
                <w:rFonts w:hint="eastAsia" w:ascii="宋体" w:hAnsi="宋体" w:eastAsia="宋体" w:cs="宋体"/>
                <w:bCs/>
                <w:color w:val="auto"/>
              </w:rPr>
              <w:t>工程竣工结算报告金额</w:t>
            </w:r>
          </w:p>
        </w:tc>
        <w:tc>
          <w:tcPr>
            <w:tcW w:w="5967" w:type="dxa"/>
            <w:vAlign w:val="center"/>
          </w:tcPr>
          <w:p>
            <w:pPr>
              <w:spacing w:line="308" w:lineRule="auto"/>
              <w:ind w:firstLine="441" w:firstLineChars="210"/>
              <w:jc w:val="center"/>
              <w:rPr>
                <w:rFonts w:hint="eastAsia" w:ascii="宋体" w:hAnsi="宋体" w:eastAsia="宋体" w:cs="宋体"/>
                <w:bCs/>
                <w:color w:val="auto"/>
              </w:rPr>
            </w:pPr>
            <w:r>
              <w:rPr>
                <w:rFonts w:hint="eastAsia" w:ascii="宋体" w:hAnsi="宋体" w:eastAsia="宋体" w:cs="宋体"/>
                <w:bCs/>
                <w:color w:val="auto"/>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08" w:lineRule="auto"/>
              <w:jc w:val="center"/>
              <w:rPr>
                <w:rFonts w:hint="eastAsia" w:ascii="宋体" w:hAnsi="宋体" w:eastAsia="宋体" w:cs="宋体"/>
                <w:bCs/>
                <w:color w:val="auto"/>
              </w:rPr>
            </w:pPr>
            <w:r>
              <w:rPr>
                <w:rFonts w:hint="eastAsia" w:ascii="宋体" w:hAnsi="宋体" w:eastAsia="宋体" w:cs="宋体"/>
                <w:bCs/>
                <w:color w:val="auto"/>
              </w:rPr>
              <w:t>1</w:t>
            </w:r>
          </w:p>
        </w:tc>
        <w:tc>
          <w:tcPr>
            <w:tcW w:w="2466" w:type="dxa"/>
            <w:vAlign w:val="center"/>
          </w:tcPr>
          <w:p>
            <w:pPr>
              <w:spacing w:line="308" w:lineRule="auto"/>
              <w:ind w:firstLine="27" w:firstLineChars="13"/>
              <w:jc w:val="center"/>
              <w:rPr>
                <w:rFonts w:hint="eastAsia" w:ascii="宋体" w:hAnsi="宋体" w:eastAsia="宋体" w:cs="宋体"/>
                <w:bCs/>
                <w:color w:val="auto"/>
              </w:rPr>
            </w:pPr>
            <w:r>
              <w:rPr>
                <w:rFonts w:hint="eastAsia" w:ascii="宋体" w:hAnsi="宋体" w:eastAsia="宋体" w:cs="宋体"/>
                <w:bCs/>
                <w:color w:val="auto"/>
              </w:rPr>
              <w:t>500万元以下</w:t>
            </w:r>
          </w:p>
        </w:tc>
        <w:tc>
          <w:tcPr>
            <w:tcW w:w="5967" w:type="dxa"/>
            <w:vAlign w:val="center"/>
          </w:tcPr>
          <w:p>
            <w:pPr>
              <w:spacing w:line="308" w:lineRule="auto"/>
              <w:ind w:firstLine="441" w:firstLineChars="210"/>
              <w:jc w:val="center"/>
              <w:rPr>
                <w:rFonts w:hint="eastAsia" w:ascii="宋体" w:hAnsi="宋体" w:eastAsia="宋体" w:cs="宋体"/>
                <w:bCs/>
                <w:color w:val="auto"/>
              </w:rPr>
            </w:pPr>
            <w:r>
              <w:rPr>
                <w:rFonts w:hint="eastAsia" w:ascii="宋体" w:hAnsi="宋体" w:eastAsia="宋体" w:cs="宋体"/>
                <w:bCs/>
                <w:color w:val="auto"/>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08" w:lineRule="auto"/>
              <w:jc w:val="center"/>
              <w:rPr>
                <w:rFonts w:hint="eastAsia" w:ascii="宋体" w:hAnsi="宋体" w:eastAsia="宋体" w:cs="宋体"/>
                <w:bCs/>
                <w:color w:val="auto"/>
              </w:rPr>
            </w:pPr>
            <w:r>
              <w:rPr>
                <w:rFonts w:hint="eastAsia" w:ascii="宋体" w:hAnsi="宋体" w:eastAsia="宋体" w:cs="宋体"/>
                <w:bCs/>
                <w:color w:val="auto"/>
              </w:rPr>
              <w:t>2</w:t>
            </w:r>
          </w:p>
        </w:tc>
        <w:tc>
          <w:tcPr>
            <w:tcW w:w="2466" w:type="dxa"/>
            <w:vAlign w:val="center"/>
          </w:tcPr>
          <w:p>
            <w:pPr>
              <w:spacing w:line="308" w:lineRule="auto"/>
              <w:ind w:firstLine="27" w:firstLineChars="13"/>
              <w:jc w:val="center"/>
              <w:rPr>
                <w:rFonts w:hint="eastAsia" w:ascii="宋体" w:hAnsi="宋体" w:eastAsia="宋体" w:cs="宋体"/>
                <w:bCs/>
                <w:color w:val="auto"/>
              </w:rPr>
            </w:pPr>
            <w:r>
              <w:rPr>
                <w:rFonts w:hint="eastAsia" w:ascii="宋体" w:hAnsi="宋体" w:eastAsia="宋体" w:cs="宋体"/>
                <w:bCs/>
                <w:color w:val="auto"/>
              </w:rPr>
              <w:t>500万元-2000万元</w:t>
            </w:r>
          </w:p>
        </w:tc>
        <w:tc>
          <w:tcPr>
            <w:tcW w:w="5967" w:type="dxa"/>
            <w:vAlign w:val="center"/>
          </w:tcPr>
          <w:p>
            <w:pPr>
              <w:spacing w:line="308" w:lineRule="auto"/>
              <w:ind w:firstLine="441" w:firstLineChars="210"/>
              <w:jc w:val="center"/>
              <w:rPr>
                <w:rFonts w:hint="eastAsia" w:ascii="宋体" w:hAnsi="宋体" w:eastAsia="宋体" w:cs="宋体"/>
                <w:bCs/>
                <w:color w:val="auto"/>
              </w:rPr>
            </w:pPr>
            <w:r>
              <w:rPr>
                <w:rFonts w:hint="eastAsia" w:ascii="宋体" w:hAnsi="宋体" w:eastAsia="宋体" w:cs="宋体"/>
                <w:bCs/>
                <w:color w:val="auto"/>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08" w:lineRule="auto"/>
              <w:jc w:val="center"/>
              <w:rPr>
                <w:rFonts w:hint="eastAsia" w:ascii="宋体" w:hAnsi="宋体" w:eastAsia="宋体" w:cs="宋体"/>
                <w:bCs/>
                <w:color w:val="auto"/>
              </w:rPr>
            </w:pPr>
            <w:r>
              <w:rPr>
                <w:rFonts w:hint="eastAsia" w:ascii="宋体" w:hAnsi="宋体" w:eastAsia="宋体" w:cs="宋体"/>
                <w:bCs/>
                <w:color w:val="auto"/>
              </w:rPr>
              <w:t>3</w:t>
            </w:r>
          </w:p>
        </w:tc>
        <w:tc>
          <w:tcPr>
            <w:tcW w:w="2466" w:type="dxa"/>
            <w:vAlign w:val="center"/>
          </w:tcPr>
          <w:p>
            <w:pPr>
              <w:spacing w:line="308" w:lineRule="auto"/>
              <w:ind w:firstLine="27" w:firstLineChars="13"/>
              <w:jc w:val="center"/>
              <w:rPr>
                <w:rFonts w:hint="eastAsia" w:ascii="宋体" w:hAnsi="宋体" w:eastAsia="宋体" w:cs="宋体"/>
                <w:bCs/>
                <w:color w:val="auto"/>
              </w:rPr>
            </w:pPr>
            <w:r>
              <w:rPr>
                <w:rFonts w:hint="eastAsia" w:ascii="宋体" w:hAnsi="宋体" w:eastAsia="宋体" w:cs="宋体"/>
                <w:bCs/>
                <w:color w:val="auto"/>
              </w:rPr>
              <w:t>2000万元-5000万元</w:t>
            </w:r>
          </w:p>
        </w:tc>
        <w:tc>
          <w:tcPr>
            <w:tcW w:w="5967" w:type="dxa"/>
            <w:vAlign w:val="center"/>
          </w:tcPr>
          <w:p>
            <w:pPr>
              <w:spacing w:line="308" w:lineRule="auto"/>
              <w:ind w:firstLine="441" w:firstLineChars="210"/>
              <w:jc w:val="center"/>
              <w:rPr>
                <w:rFonts w:hint="eastAsia" w:ascii="宋体" w:hAnsi="宋体" w:eastAsia="宋体" w:cs="宋体"/>
                <w:bCs/>
                <w:color w:val="auto"/>
              </w:rPr>
            </w:pPr>
            <w:r>
              <w:rPr>
                <w:rFonts w:hint="eastAsia" w:ascii="宋体" w:hAnsi="宋体" w:eastAsia="宋体" w:cs="宋体"/>
                <w:bCs/>
                <w:color w:val="auto"/>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08" w:lineRule="auto"/>
              <w:jc w:val="center"/>
              <w:rPr>
                <w:rFonts w:hint="eastAsia" w:ascii="宋体" w:hAnsi="宋体" w:eastAsia="宋体" w:cs="宋体"/>
                <w:bCs/>
                <w:color w:val="auto"/>
              </w:rPr>
            </w:pPr>
            <w:r>
              <w:rPr>
                <w:rFonts w:hint="eastAsia" w:ascii="宋体" w:hAnsi="宋体" w:eastAsia="宋体" w:cs="宋体"/>
                <w:bCs/>
                <w:color w:val="auto"/>
              </w:rPr>
              <w:t>4</w:t>
            </w:r>
          </w:p>
        </w:tc>
        <w:tc>
          <w:tcPr>
            <w:tcW w:w="2466" w:type="dxa"/>
            <w:vAlign w:val="center"/>
          </w:tcPr>
          <w:p>
            <w:pPr>
              <w:spacing w:line="308" w:lineRule="auto"/>
              <w:ind w:firstLine="27" w:firstLineChars="13"/>
              <w:jc w:val="center"/>
              <w:rPr>
                <w:rFonts w:hint="eastAsia" w:ascii="宋体" w:hAnsi="宋体" w:eastAsia="宋体" w:cs="宋体"/>
                <w:bCs/>
                <w:color w:val="auto"/>
              </w:rPr>
            </w:pPr>
            <w:r>
              <w:rPr>
                <w:rFonts w:hint="eastAsia" w:ascii="宋体" w:hAnsi="宋体" w:eastAsia="宋体" w:cs="宋体"/>
                <w:bCs/>
                <w:color w:val="auto"/>
              </w:rPr>
              <w:t>5000万元以上</w:t>
            </w:r>
          </w:p>
        </w:tc>
        <w:tc>
          <w:tcPr>
            <w:tcW w:w="5967" w:type="dxa"/>
            <w:vAlign w:val="center"/>
          </w:tcPr>
          <w:p>
            <w:pPr>
              <w:spacing w:line="308" w:lineRule="auto"/>
              <w:ind w:firstLine="441" w:firstLineChars="210"/>
              <w:jc w:val="center"/>
              <w:rPr>
                <w:rFonts w:hint="eastAsia" w:ascii="宋体" w:hAnsi="宋体" w:eastAsia="宋体" w:cs="宋体"/>
                <w:bCs/>
                <w:color w:val="auto"/>
              </w:rPr>
            </w:pPr>
            <w:r>
              <w:rPr>
                <w:rFonts w:hint="eastAsia" w:ascii="宋体" w:hAnsi="宋体" w:eastAsia="宋体" w:cs="宋体"/>
                <w:bCs/>
                <w:color w:val="auto"/>
              </w:rPr>
              <w:t>从接到竣工结算报告和完整的竣工结算资料之日起60天</w:t>
            </w:r>
          </w:p>
        </w:tc>
      </w:tr>
    </w:tbl>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bCs/>
          <w:color w:val="auto"/>
          <w:u w:val="single"/>
        </w:rPr>
        <w:t>因承包人提供的结算资料不完整而需要补充或承包人不按时对账耽误时间时，审查时间应相应顺延</w:t>
      </w:r>
      <w:r>
        <w:rPr>
          <w:rFonts w:hint="eastAsia" w:ascii="宋体" w:hAnsi="宋体" w:eastAsia="宋体" w:cs="宋体"/>
          <w:bCs/>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发包人完成竣工付款的期限：</w:t>
      </w:r>
      <w:r>
        <w:rPr>
          <w:rFonts w:hint="eastAsia" w:ascii="宋体" w:hAnsi="宋体" w:eastAsia="宋体" w:cs="宋体"/>
          <w:color w:val="auto"/>
          <w:u w:val="single"/>
        </w:rPr>
        <w:t xml:space="preserve"> 双方约定 </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关于竣工付款证书异议部分复核的方式和程序：</w:t>
      </w:r>
      <w:r>
        <w:rPr>
          <w:rFonts w:hint="eastAsia" w:ascii="宋体" w:hAnsi="宋体" w:eastAsia="宋体" w:cs="宋体"/>
          <w:color w:val="auto"/>
          <w:u w:val="single"/>
        </w:rPr>
        <w:t>按通用合同条款执行</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14.4 最终结清</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14.4.1 最终结清申请单</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承包人提交最终结清申请单的份数：</w:t>
      </w:r>
      <w:r>
        <w:rPr>
          <w:rFonts w:hint="eastAsia" w:ascii="宋体" w:hAnsi="宋体" w:eastAsia="宋体" w:cs="宋体"/>
          <w:color w:val="auto"/>
          <w:u w:val="single"/>
        </w:rPr>
        <w:t>一式四份</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kern w:val="0"/>
        </w:rPr>
        <w:t>承包人提交最终结算申请单的期限：</w:t>
      </w:r>
      <w:r>
        <w:rPr>
          <w:rFonts w:hint="eastAsia" w:ascii="宋体" w:hAnsi="宋体" w:eastAsia="宋体" w:cs="宋体"/>
          <w:color w:val="auto"/>
          <w:u w:val="single"/>
        </w:rPr>
        <w:t>工程通过竣工验收28天内</w:t>
      </w:r>
      <w:r>
        <w:rPr>
          <w:rFonts w:hint="eastAsia" w:ascii="宋体" w:hAnsi="宋体" w:eastAsia="宋体" w:cs="宋体"/>
          <w:color w:val="auto"/>
        </w:rPr>
        <w:t xml:space="preserve">。 </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14.4.2 最终结清证书和支付</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（1）发包人完成最终结清申请单的审批并颁发最终结清证书的期限：</w:t>
      </w:r>
      <w:r>
        <w:rPr>
          <w:rFonts w:hint="eastAsia" w:ascii="宋体" w:hAnsi="宋体" w:eastAsia="宋体" w:cs="宋体"/>
          <w:color w:val="auto"/>
          <w:u w:val="single"/>
        </w:rPr>
        <w:t>按通用条款14.4.2最终结清证书和支付执行</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（2）发包人完成支付的期限：</w:t>
      </w:r>
      <w:r>
        <w:rPr>
          <w:rFonts w:hint="eastAsia" w:ascii="宋体" w:hAnsi="宋体" w:eastAsia="宋体" w:cs="宋体"/>
          <w:color w:val="auto"/>
          <w:u w:val="single"/>
        </w:rPr>
        <w:t>在颁发最终结清证书后的30天内</w:t>
      </w:r>
      <w:r>
        <w:rPr>
          <w:rFonts w:hint="eastAsia" w:ascii="宋体" w:hAnsi="宋体" w:eastAsia="宋体" w:cs="宋体"/>
          <w:color w:val="auto"/>
        </w:rPr>
        <w:t>。</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15. 缺陷责任期与保修</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15.2缺陷责任期</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缺陷责任期的具体期限：</w:t>
      </w:r>
      <w:r>
        <w:rPr>
          <w:rFonts w:hint="eastAsia" w:ascii="宋体" w:hAnsi="宋体" w:eastAsia="宋体" w:cs="宋体"/>
          <w:color w:val="auto"/>
          <w:u w:val="single"/>
        </w:rPr>
        <w:t>工程缺陷责任期为24个月，缺陷责任期自工程竣工验收合格之日起计算。单位工程先于全部工程进行验收，单位工程缺陷责任期自单位工程验收合格之日起算</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24" w:name="_Toc25010"/>
      <w:r>
        <w:rPr>
          <w:rFonts w:hint="eastAsia" w:ascii="宋体" w:hAnsi="宋体" w:eastAsia="宋体" w:cs="宋体"/>
          <w:color w:val="auto"/>
        </w:rPr>
        <w:t>15.3 质量保证金</w:t>
      </w:r>
      <w:bookmarkEnd w:id="524"/>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关于是否扣留质量保证金的约定：</w:t>
      </w:r>
      <w:r>
        <w:rPr>
          <w:rFonts w:hint="eastAsia" w:ascii="宋体" w:hAnsi="宋体" w:eastAsia="宋体" w:cs="宋体"/>
          <w:color w:val="auto"/>
          <w:u w:val="single"/>
        </w:rPr>
        <w:t>按结算价的3%扣留</w:t>
      </w:r>
      <w:r>
        <w:rPr>
          <w:rFonts w:hint="eastAsia" w:ascii="宋体" w:hAnsi="宋体" w:eastAsia="宋体" w:cs="宋体"/>
          <w:color w:val="auto"/>
        </w:rPr>
        <w:t>。</w:t>
      </w:r>
    </w:p>
    <w:p>
      <w:pPr>
        <w:spacing w:line="308" w:lineRule="auto"/>
        <w:ind w:firstLine="420" w:firstLineChars="200"/>
        <w:jc w:val="left"/>
        <w:outlineLvl w:val="0"/>
        <w:rPr>
          <w:rFonts w:hint="eastAsia" w:ascii="宋体" w:hAnsi="宋体" w:eastAsia="宋体" w:cs="宋体"/>
          <w:color w:val="auto"/>
        </w:rPr>
      </w:pPr>
      <w:bookmarkStart w:id="525" w:name="_Toc28954"/>
      <w:r>
        <w:rPr>
          <w:rFonts w:hint="eastAsia" w:ascii="宋体" w:hAnsi="宋体" w:eastAsia="宋体" w:cs="宋体"/>
          <w:color w:val="auto"/>
        </w:rPr>
        <w:t>15.3.1 承包人提供质量保证金的方式</w:t>
      </w:r>
      <w:bookmarkEnd w:id="525"/>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质量保证金采用以下第</w:t>
      </w:r>
      <w:r>
        <w:rPr>
          <w:rFonts w:hint="eastAsia" w:ascii="宋体" w:hAnsi="宋体" w:eastAsia="宋体" w:cs="宋体"/>
          <w:color w:val="auto"/>
          <w:u w:val="single"/>
        </w:rPr>
        <w:t>（3）</w:t>
      </w:r>
      <w:r>
        <w:rPr>
          <w:rFonts w:hint="eastAsia" w:ascii="宋体" w:hAnsi="宋体" w:eastAsia="宋体" w:cs="宋体"/>
          <w:color w:val="auto"/>
        </w:rPr>
        <w:t>种方式：</w:t>
      </w:r>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（1）质量保证金保函，保证金额为：</w:t>
      </w:r>
      <w:r>
        <w:rPr>
          <w:rFonts w:hint="eastAsia" w:ascii="宋体" w:hAnsi="宋体" w:eastAsia="宋体" w:cs="宋体"/>
          <w:color w:val="auto"/>
          <w:kern w:val="0"/>
          <w:u w:val="single"/>
        </w:rPr>
        <w:t xml:space="preserve"> / </w:t>
      </w:r>
      <w:r>
        <w:rPr>
          <w:rFonts w:hint="eastAsia" w:ascii="宋体" w:hAnsi="宋体" w:eastAsia="宋体" w:cs="宋体"/>
          <w:color w:val="auto"/>
          <w:kern w:val="0"/>
        </w:rPr>
        <w:t xml:space="preserve">； </w:t>
      </w:r>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u w:val="single"/>
        </w:rPr>
        <w:t xml:space="preserve"> / </w:t>
      </w:r>
      <w:r>
        <w:rPr>
          <w:rFonts w:hint="eastAsia" w:ascii="宋体" w:hAnsi="宋体" w:eastAsia="宋体" w:cs="宋体"/>
          <w:color w:val="auto"/>
          <w:kern w:val="0"/>
        </w:rPr>
        <w:t>%的工程款；</w:t>
      </w:r>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（3）其他方式:</w:t>
      </w:r>
      <w:r>
        <w:rPr>
          <w:rFonts w:hint="eastAsia" w:ascii="宋体" w:hAnsi="宋体" w:eastAsia="宋体" w:cs="宋体"/>
          <w:b/>
          <w:bCs/>
          <w:color w:val="auto"/>
          <w:u w:val="single"/>
        </w:rPr>
        <w:t>发包人按工程价款结算总额的3%预留质量保证金，待缺陷责任期满后返还（无息）</w:t>
      </w:r>
      <w:r>
        <w:rPr>
          <w:rFonts w:hint="eastAsia" w:ascii="宋体" w:hAnsi="宋体" w:eastAsia="宋体" w:cs="宋体"/>
          <w:color w:val="auto"/>
          <w:kern w:val="0"/>
        </w:rPr>
        <w:t>。</w:t>
      </w:r>
    </w:p>
    <w:p>
      <w:pPr>
        <w:spacing w:line="308" w:lineRule="auto"/>
        <w:ind w:firstLine="420" w:firstLineChars="200"/>
        <w:jc w:val="left"/>
        <w:outlineLvl w:val="0"/>
        <w:rPr>
          <w:rFonts w:hint="eastAsia" w:ascii="宋体" w:hAnsi="宋体" w:eastAsia="宋体" w:cs="宋体"/>
          <w:color w:val="auto"/>
        </w:rPr>
      </w:pPr>
      <w:bookmarkStart w:id="526" w:name="_Toc27309"/>
      <w:r>
        <w:rPr>
          <w:rFonts w:hint="eastAsia" w:ascii="宋体" w:hAnsi="宋体" w:eastAsia="宋体" w:cs="宋体"/>
          <w:color w:val="auto"/>
        </w:rPr>
        <w:t>15.3.2 质量保证金的扣留</w:t>
      </w:r>
      <w:bookmarkEnd w:id="526"/>
      <w:r>
        <w:rPr>
          <w:rFonts w:hint="eastAsia" w:ascii="宋体" w:hAnsi="宋体" w:eastAsia="宋体" w:cs="宋体"/>
          <w:color w:val="auto"/>
        </w:rPr>
        <w:t xml:space="preserve"> </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质量保证金的扣留采取以下第</w:t>
      </w:r>
      <w:r>
        <w:rPr>
          <w:rFonts w:hint="eastAsia" w:ascii="宋体" w:hAnsi="宋体" w:eastAsia="宋体" w:cs="宋体"/>
          <w:color w:val="auto"/>
          <w:kern w:val="0"/>
          <w:u w:val="single"/>
        </w:rPr>
        <w:t>（2）</w:t>
      </w:r>
      <w:r>
        <w:rPr>
          <w:rFonts w:hint="eastAsia" w:ascii="宋体" w:hAnsi="宋体" w:eastAsia="宋体" w:cs="宋体"/>
          <w:color w:val="auto"/>
        </w:rPr>
        <w:t>种方式：</w:t>
      </w:r>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（1）在支付工程进度款时逐次扣留，在此情形下，质量保证金的计算基数不包括预付款的支付、扣回以及价格调整的金额；</w:t>
      </w:r>
    </w:p>
    <w:p>
      <w:pPr>
        <w:autoSpaceDE w:val="0"/>
        <w:autoSpaceDN w:val="0"/>
        <w:adjustRightInd w:val="0"/>
        <w:spacing w:line="308" w:lineRule="auto"/>
        <w:ind w:firstLine="420" w:firstLineChars="200"/>
        <w:jc w:val="left"/>
        <w:outlineLvl w:val="0"/>
        <w:rPr>
          <w:rFonts w:hint="eastAsia" w:ascii="宋体" w:hAnsi="宋体" w:eastAsia="宋体" w:cs="宋体"/>
          <w:color w:val="auto"/>
          <w:kern w:val="0"/>
        </w:rPr>
      </w:pPr>
      <w:bookmarkStart w:id="527" w:name="_Toc27329"/>
      <w:r>
        <w:rPr>
          <w:rFonts w:hint="eastAsia" w:ascii="宋体" w:hAnsi="宋体" w:eastAsia="宋体" w:cs="宋体"/>
          <w:color w:val="auto"/>
          <w:kern w:val="0"/>
        </w:rPr>
        <w:t>（2）工程竣工结算时一次性扣留质量保证金；</w:t>
      </w:r>
      <w:bookmarkEnd w:id="527"/>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（3）其他扣留方式:</w:t>
      </w:r>
      <w:r>
        <w:rPr>
          <w:rFonts w:hint="eastAsia" w:ascii="宋体" w:hAnsi="宋体" w:eastAsia="宋体" w:cs="宋体"/>
          <w:color w:val="auto"/>
          <w:kern w:val="0"/>
          <w:u w:val="single"/>
        </w:rPr>
        <w:t xml:space="preserve">   / </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关于质量保证金的补充约定：</w:t>
      </w:r>
      <w:r>
        <w:rPr>
          <w:rFonts w:hint="eastAsia" w:ascii="宋体" w:hAnsi="宋体" w:eastAsia="宋体" w:cs="宋体"/>
          <w:color w:val="auto"/>
          <w:kern w:val="0"/>
          <w:u w:val="single"/>
        </w:rPr>
        <w:t xml:space="preserve"> / </w:t>
      </w:r>
      <w:r>
        <w:rPr>
          <w:rFonts w:hint="eastAsia" w:ascii="宋体" w:hAnsi="宋体" w:eastAsia="宋体" w:cs="宋体"/>
          <w:color w:val="auto"/>
          <w:kern w:val="0"/>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15.4保修</w:t>
      </w:r>
    </w:p>
    <w:p>
      <w:pPr>
        <w:spacing w:line="308" w:lineRule="auto"/>
        <w:ind w:firstLine="409" w:firstLineChars="195"/>
        <w:jc w:val="left"/>
        <w:rPr>
          <w:rFonts w:hint="eastAsia" w:ascii="宋体" w:hAnsi="宋体" w:eastAsia="宋体" w:cs="宋体"/>
          <w:color w:val="auto"/>
        </w:rPr>
      </w:pPr>
      <w:r>
        <w:rPr>
          <w:rFonts w:hint="eastAsia" w:ascii="宋体" w:hAnsi="宋体" w:eastAsia="宋体" w:cs="宋体"/>
          <w:color w:val="auto"/>
        </w:rPr>
        <w:t>15.4.1 保修责任</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rPr>
        <w:t>工程保修期为：</w:t>
      </w:r>
      <w:r>
        <w:rPr>
          <w:rFonts w:hint="eastAsia" w:ascii="宋体" w:hAnsi="宋体" w:eastAsia="宋体" w:cs="宋体"/>
          <w:color w:val="auto"/>
          <w:kern w:val="0"/>
          <w:u w:val="single"/>
        </w:rPr>
        <w:t xml:space="preserve"> </w:t>
      </w:r>
      <w:r>
        <w:rPr>
          <w:rFonts w:hint="eastAsia" w:ascii="宋体" w:hAnsi="宋体" w:eastAsia="宋体" w:cs="宋体"/>
          <w:color w:val="auto"/>
          <w:u w:val="single"/>
        </w:rPr>
        <w:t>按工程质量保修书约定</w:t>
      </w:r>
      <w:r>
        <w:rPr>
          <w:rFonts w:hint="eastAsia" w:ascii="宋体" w:hAnsi="宋体" w:eastAsia="宋体" w:cs="宋体"/>
          <w:color w:val="auto"/>
          <w:kern w:val="0"/>
        </w:rPr>
        <w:t>。</w:t>
      </w:r>
    </w:p>
    <w:p>
      <w:pPr>
        <w:spacing w:line="308" w:lineRule="auto"/>
        <w:ind w:firstLine="409" w:firstLineChars="195"/>
        <w:jc w:val="left"/>
        <w:rPr>
          <w:rFonts w:hint="eastAsia" w:ascii="宋体" w:hAnsi="宋体" w:eastAsia="宋体" w:cs="宋体"/>
          <w:color w:val="auto"/>
        </w:rPr>
      </w:pPr>
      <w:r>
        <w:rPr>
          <w:rFonts w:hint="eastAsia" w:ascii="宋体" w:hAnsi="宋体" w:eastAsia="宋体" w:cs="宋体"/>
          <w:color w:val="auto"/>
        </w:rPr>
        <w:t>15.4.3 修复通知</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承包人收到保修通知并到达工程现场的合理时间：</w:t>
      </w:r>
      <w:r>
        <w:rPr>
          <w:rFonts w:hint="eastAsia" w:ascii="宋体" w:hAnsi="宋体" w:eastAsia="宋体" w:cs="宋体"/>
          <w:color w:val="auto"/>
          <w:kern w:val="0"/>
          <w:u w:val="single"/>
        </w:rPr>
        <w:t>48小时内</w:t>
      </w:r>
      <w:r>
        <w:rPr>
          <w:rFonts w:hint="eastAsia" w:ascii="宋体" w:hAnsi="宋体" w:eastAsia="宋体" w:cs="宋体"/>
          <w:color w:val="auto"/>
          <w:kern w:val="0"/>
        </w:rPr>
        <w:t>。</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16. 违约</w:t>
      </w:r>
    </w:p>
    <w:p>
      <w:pPr>
        <w:spacing w:after="120" w:line="308" w:lineRule="auto"/>
        <w:ind w:firstLine="420" w:firstLineChars="200"/>
        <w:outlineLvl w:val="0"/>
        <w:rPr>
          <w:rFonts w:hint="eastAsia" w:ascii="宋体" w:hAnsi="宋体" w:eastAsia="宋体" w:cs="宋体"/>
          <w:color w:val="auto"/>
        </w:rPr>
      </w:pPr>
      <w:bookmarkStart w:id="528" w:name="_Toc14218"/>
      <w:r>
        <w:rPr>
          <w:rFonts w:hint="eastAsia" w:ascii="宋体" w:hAnsi="宋体" w:eastAsia="宋体" w:cs="宋体"/>
          <w:color w:val="auto"/>
        </w:rPr>
        <w:t>16.1 发包人违约</w:t>
      </w:r>
      <w:bookmarkEnd w:id="528"/>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16.1.1发包人违约的情形</w:t>
      </w:r>
    </w:p>
    <w:p>
      <w:pPr>
        <w:spacing w:line="308" w:lineRule="auto"/>
        <w:ind w:left="1050" w:leftChars="200" w:hanging="630" w:hangingChars="300"/>
        <w:jc w:val="left"/>
        <w:rPr>
          <w:rFonts w:hint="eastAsia" w:ascii="宋体" w:hAnsi="宋体" w:eastAsia="宋体" w:cs="宋体"/>
          <w:color w:val="auto"/>
          <w:kern w:val="0"/>
        </w:rPr>
      </w:pPr>
      <w:r>
        <w:rPr>
          <w:rFonts w:hint="eastAsia" w:ascii="宋体" w:hAnsi="宋体" w:eastAsia="宋体" w:cs="宋体"/>
          <w:color w:val="auto"/>
          <w:kern w:val="0"/>
        </w:rPr>
        <w:t>发包人违约的其他情形：</w:t>
      </w:r>
      <w:r>
        <w:rPr>
          <w:rFonts w:hint="eastAsia" w:ascii="宋体" w:hAnsi="宋体" w:eastAsia="宋体" w:cs="宋体"/>
          <w:color w:val="auto"/>
          <w:kern w:val="0"/>
          <w:u w:val="single"/>
        </w:rPr>
        <w:t xml:space="preserve"> / </w:t>
      </w:r>
      <w:r>
        <w:rPr>
          <w:rFonts w:hint="eastAsia" w:ascii="宋体" w:hAnsi="宋体" w:eastAsia="宋体" w:cs="宋体"/>
          <w:color w:val="auto"/>
          <w:kern w:val="0"/>
        </w:rPr>
        <w:t>。</w:t>
      </w:r>
    </w:p>
    <w:p>
      <w:pPr>
        <w:spacing w:line="308" w:lineRule="auto"/>
        <w:ind w:left="1050" w:hanging="1050" w:hangingChars="500"/>
        <w:jc w:val="left"/>
        <w:rPr>
          <w:rFonts w:hint="eastAsia" w:ascii="宋体" w:hAnsi="宋体" w:eastAsia="宋体" w:cs="宋体"/>
          <w:color w:val="auto"/>
          <w:kern w:val="0"/>
        </w:rPr>
      </w:pPr>
      <w:r>
        <w:rPr>
          <w:rFonts w:hint="eastAsia" w:ascii="宋体" w:hAnsi="宋体" w:eastAsia="宋体" w:cs="宋体"/>
          <w:color w:val="auto"/>
          <w:kern w:val="0"/>
        </w:rPr>
        <w:t xml:space="preserve">    16.1.2 发包人违约的责任</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发包人违约责任的承担方式和计算方法：</w:t>
      </w:r>
    </w:p>
    <w:p>
      <w:pPr>
        <w:spacing w:line="308" w:lineRule="auto"/>
        <w:ind w:firstLine="420" w:firstLineChars="200"/>
        <w:jc w:val="left"/>
        <w:rPr>
          <w:rFonts w:hint="eastAsia" w:ascii="宋体" w:hAnsi="宋体" w:eastAsia="宋体" w:cs="宋体"/>
          <w:color w:val="auto"/>
          <w:kern w:val="0"/>
          <w:u w:val="single"/>
        </w:rPr>
      </w:pPr>
      <w:r>
        <w:rPr>
          <w:rFonts w:hint="eastAsia" w:ascii="宋体" w:hAnsi="宋体" w:eastAsia="宋体" w:cs="宋体"/>
          <w:color w:val="auto"/>
          <w:kern w:val="0"/>
        </w:rPr>
        <w:t>（1）因发包人原因未能在计划开工日期前7天内下达开工通知的违约责任：</w:t>
      </w:r>
      <w:r>
        <w:rPr>
          <w:rFonts w:hint="eastAsia" w:ascii="宋体" w:hAnsi="宋体" w:eastAsia="宋体" w:cs="宋体"/>
          <w:b/>
          <w:color w:val="auto"/>
          <w:kern w:val="0"/>
          <w:u w:val="single"/>
        </w:rPr>
        <w:t>工期顺延</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（2）因发包人原因未能按合同约定支付合同价款的违约责任：</w:t>
      </w:r>
      <w:r>
        <w:rPr>
          <w:rFonts w:hint="eastAsia" w:ascii="宋体" w:hAnsi="宋体" w:eastAsia="宋体" w:cs="宋体"/>
          <w:color w:val="auto"/>
          <w:kern w:val="0"/>
          <w:u w:val="single"/>
        </w:rPr>
        <w:t>根据实际情况另行协商</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（3）发包人违反第10.1款〔变更的范围〕第（2）项约定，自行实施被取消的工作或转由他人实施的违约责任：</w:t>
      </w:r>
      <w:r>
        <w:rPr>
          <w:rFonts w:hint="eastAsia" w:ascii="宋体" w:hAnsi="宋体" w:eastAsia="宋体" w:cs="宋体"/>
          <w:b/>
          <w:bCs/>
          <w:color w:val="auto"/>
          <w:u w:val="single"/>
        </w:rPr>
        <w:t>双方约定</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（4）发包人提供的材料、工程设备的规格、数量或质量不符合合同约定，或因发包人原因导致交货日期延误或交货地点变更等情况的违约责任：</w:t>
      </w:r>
      <w:r>
        <w:rPr>
          <w:rFonts w:hint="eastAsia" w:ascii="宋体" w:hAnsi="宋体" w:eastAsia="宋体" w:cs="宋体"/>
          <w:b/>
          <w:bCs/>
          <w:color w:val="auto"/>
          <w:u w:val="single"/>
        </w:rPr>
        <w:t>双方约定</w:t>
      </w:r>
      <w:r>
        <w:rPr>
          <w:rFonts w:hint="eastAsia" w:ascii="宋体" w:hAnsi="宋体" w:eastAsia="宋体" w:cs="宋体"/>
          <w:color w:val="auto"/>
          <w:kern w:val="0"/>
          <w:u w:val="single"/>
        </w:rPr>
        <w:t xml:space="preserve"> </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（5）因发包人违反合同约定造成暂停施工的违约责任：</w:t>
      </w:r>
      <w:r>
        <w:rPr>
          <w:rFonts w:hint="eastAsia" w:ascii="宋体" w:hAnsi="宋体" w:eastAsia="宋体" w:cs="宋体"/>
          <w:b/>
          <w:bCs/>
          <w:color w:val="auto"/>
          <w:u w:val="single"/>
        </w:rPr>
        <w:t>双方约定</w:t>
      </w:r>
      <w:r>
        <w:rPr>
          <w:rFonts w:hint="eastAsia" w:ascii="宋体" w:hAnsi="宋体" w:eastAsia="宋体" w:cs="宋体"/>
          <w:color w:val="auto"/>
          <w:kern w:val="0"/>
          <w:u w:val="single"/>
        </w:rPr>
        <w:t xml:space="preserve"> </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（6）发包人无正当理由没有在约定期限内发出复工指示，导致承包人无法复工的违约责任：</w:t>
      </w:r>
      <w:r>
        <w:rPr>
          <w:rFonts w:hint="eastAsia" w:ascii="宋体" w:hAnsi="宋体" w:eastAsia="宋体" w:cs="宋体"/>
          <w:b/>
          <w:bCs/>
          <w:color w:val="auto"/>
          <w:u w:val="single"/>
        </w:rPr>
        <w:t>双方约定</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（7）其他：</w:t>
      </w:r>
      <w:r>
        <w:rPr>
          <w:rFonts w:hint="eastAsia" w:ascii="宋体" w:hAnsi="宋体" w:eastAsia="宋体" w:cs="宋体"/>
          <w:color w:val="auto"/>
          <w:kern w:val="0"/>
          <w:u w:val="single"/>
        </w:rPr>
        <w:t xml:space="preserve">  / </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16.1.3 因发包人违约解除合同</w:t>
      </w:r>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承包人按16.1.1项〔发包人违约的情形〕约定暂停施工满</w:t>
      </w:r>
      <w:r>
        <w:rPr>
          <w:rFonts w:hint="eastAsia" w:ascii="宋体" w:hAnsi="宋体" w:eastAsia="宋体" w:cs="宋体"/>
          <w:b/>
          <w:bCs/>
          <w:color w:val="auto"/>
          <w:kern w:val="0"/>
          <w:u w:val="single"/>
        </w:rPr>
        <w:t>60</w:t>
      </w:r>
      <w:r>
        <w:rPr>
          <w:rFonts w:hint="eastAsia" w:ascii="宋体" w:hAnsi="宋体" w:eastAsia="宋体" w:cs="宋体"/>
          <w:color w:val="auto"/>
          <w:kern w:val="0"/>
        </w:rPr>
        <w:t>天后发包人仍不纠正其违约行为并致使合同目的不能实现的，承包人有权解除合同。</w:t>
      </w:r>
    </w:p>
    <w:p>
      <w:pPr>
        <w:spacing w:after="120" w:line="308" w:lineRule="auto"/>
        <w:ind w:firstLine="420" w:firstLineChars="200"/>
        <w:outlineLvl w:val="0"/>
        <w:rPr>
          <w:rFonts w:hint="eastAsia" w:ascii="宋体" w:hAnsi="宋体" w:eastAsia="宋体" w:cs="宋体"/>
          <w:color w:val="auto"/>
        </w:rPr>
      </w:pPr>
      <w:bookmarkStart w:id="529" w:name="_Toc6676"/>
      <w:r>
        <w:rPr>
          <w:rFonts w:hint="eastAsia" w:ascii="宋体" w:hAnsi="宋体" w:eastAsia="宋体" w:cs="宋体"/>
          <w:color w:val="auto"/>
        </w:rPr>
        <w:t>16.2 承包人违约</w:t>
      </w:r>
      <w:bookmarkEnd w:id="529"/>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16.2.1 承包人违约的情形</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承包人违约的其他情形：</w:t>
      </w:r>
      <w:r>
        <w:rPr>
          <w:rFonts w:hint="eastAsia" w:ascii="宋体" w:hAnsi="宋体" w:eastAsia="宋体" w:cs="宋体"/>
          <w:b/>
          <w:bCs/>
          <w:color w:val="auto"/>
          <w:u w:val="single"/>
        </w:rPr>
        <w:t>(1)因承包人原因不能按照协议书约定的竣工日期或工程师同意顺延的工期竣工；(2)承包人原因工程质量达不到协议书约定的质量标准；(3)不履行</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"http://www.lawtime.cn/info/hetong/htyw/" \t "_blank" </w:instrText>
      </w:r>
      <w:r>
        <w:rPr>
          <w:rFonts w:hint="eastAsia" w:ascii="宋体" w:hAnsi="宋体" w:eastAsia="宋体" w:cs="宋体"/>
          <w:color w:val="auto"/>
        </w:rPr>
        <w:fldChar w:fldCharType="separate"/>
      </w:r>
      <w:r>
        <w:rPr>
          <w:rFonts w:hint="eastAsia" w:ascii="宋体" w:hAnsi="宋体" w:eastAsia="宋体" w:cs="宋体"/>
          <w:color w:val="auto"/>
        </w:rPr>
        <w:fldChar w:fldCharType="end"/>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"http://www.lawtime.cn/info/hetong/hetongzhishi/" \t "_blank" </w:instrText>
      </w:r>
      <w:r>
        <w:rPr>
          <w:rFonts w:hint="eastAsia" w:ascii="宋体" w:hAnsi="宋体" w:eastAsia="宋体" w:cs="宋体"/>
          <w:color w:val="auto"/>
        </w:rPr>
        <w:fldChar w:fldCharType="separate"/>
      </w:r>
      <w:r>
        <w:rPr>
          <w:rFonts w:hint="eastAsia" w:ascii="宋体" w:hAnsi="宋体" w:eastAsia="宋体" w:cs="宋体"/>
          <w:b/>
          <w:bCs/>
          <w:color w:val="auto"/>
          <w:u w:val="single"/>
        </w:rPr>
        <w:t>合同</w:t>
      </w:r>
      <w:r>
        <w:rPr>
          <w:rFonts w:hint="eastAsia" w:ascii="宋体" w:hAnsi="宋体" w:eastAsia="宋体" w:cs="宋体"/>
          <w:b/>
          <w:bCs/>
          <w:color w:val="auto"/>
          <w:u w:val="single"/>
        </w:rPr>
        <w:fldChar w:fldCharType="end"/>
      </w:r>
      <w:r>
        <w:rPr>
          <w:rFonts w:hint="eastAsia" w:ascii="宋体" w:hAnsi="宋体" w:eastAsia="宋体" w:cs="宋体"/>
          <w:b/>
          <w:bCs/>
          <w:color w:val="auto"/>
          <w:u w:val="single"/>
        </w:rPr>
        <w:t>义务或不按合同约定履行义务的其他情况；（4）国家和地方现行的其他规定</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16.2.2承包人违约的责任</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承包人违约责任的承担方式和计算方法：</w:t>
      </w:r>
    </w:p>
    <w:p>
      <w:pPr>
        <w:spacing w:line="308" w:lineRule="auto"/>
        <w:ind w:firstLine="422" w:firstLineChars="200"/>
        <w:jc w:val="left"/>
        <w:rPr>
          <w:rFonts w:hint="eastAsia" w:ascii="宋体" w:hAnsi="宋体" w:eastAsia="宋体" w:cs="宋体"/>
          <w:b/>
          <w:color w:val="auto"/>
          <w:kern w:val="0"/>
          <w:u w:val="single"/>
        </w:rPr>
      </w:pPr>
      <w:r>
        <w:rPr>
          <w:rFonts w:hint="eastAsia" w:ascii="宋体" w:hAnsi="宋体" w:eastAsia="宋体" w:cs="宋体"/>
          <w:b/>
          <w:color w:val="auto"/>
          <w:kern w:val="0"/>
          <w:u w:val="single"/>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spacing w:line="308" w:lineRule="auto"/>
        <w:ind w:firstLine="422" w:firstLineChars="200"/>
        <w:jc w:val="left"/>
        <w:rPr>
          <w:rFonts w:hint="eastAsia" w:ascii="宋体" w:hAnsi="宋体" w:eastAsia="宋体" w:cs="宋体"/>
          <w:b/>
          <w:color w:val="auto"/>
          <w:kern w:val="0"/>
          <w:u w:val="single"/>
        </w:rPr>
      </w:pPr>
      <w:r>
        <w:rPr>
          <w:rFonts w:hint="eastAsia" w:ascii="宋体" w:hAnsi="宋体" w:eastAsia="宋体" w:cs="宋体"/>
          <w:b/>
          <w:color w:val="auto"/>
          <w:kern w:val="0"/>
          <w:u w:val="single"/>
        </w:rPr>
        <w:t>（2）承包人有本合同通用条款第16.2.1（6）条情形的，或经监理人检验认为修复质量不合格而承包人拒绝再进行修补的，发包人将扣除承包人全部质量保修金。</w:t>
      </w:r>
    </w:p>
    <w:p>
      <w:pPr>
        <w:spacing w:line="308" w:lineRule="auto"/>
        <w:ind w:firstLine="422" w:firstLineChars="200"/>
        <w:jc w:val="left"/>
        <w:rPr>
          <w:rFonts w:hint="eastAsia" w:ascii="宋体" w:hAnsi="宋体" w:eastAsia="宋体" w:cs="宋体"/>
          <w:b/>
          <w:color w:val="auto"/>
          <w:kern w:val="0"/>
          <w:u w:val="single"/>
        </w:rPr>
      </w:pPr>
      <w:r>
        <w:rPr>
          <w:rFonts w:hint="eastAsia" w:ascii="宋体" w:hAnsi="宋体" w:eastAsia="宋体" w:cs="宋体"/>
          <w:b/>
          <w:color w:val="auto"/>
          <w:kern w:val="0"/>
          <w:u w:val="singl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08" w:lineRule="auto"/>
        <w:ind w:left="1050" w:hanging="1050" w:hangingChars="500"/>
        <w:jc w:val="left"/>
        <w:rPr>
          <w:rFonts w:hint="eastAsia" w:ascii="宋体" w:hAnsi="宋体" w:eastAsia="宋体" w:cs="宋体"/>
          <w:color w:val="auto"/>
        </w:rPr>
      </w:pPr>
      <w:r>
        <w:rPr>
          <w:rFonts w:hint="eastAsia" w:ascii="宋体" w:hAnsi="宋体" w:eastAsia="宋体" w:cs="宋体"/>
          <w:color w:val="auto"/>
        </w:rPr>
        <w:t xml:space="preserve">    16.2.3 因承包人违约解除合同</w:t>
      </w:r>
    </w:p>
    <w:p>
      <w:pPr>
        <w:spacing w:before="120" w:after="120" w:line="308" w:lineRule="auto"/>
        <w:ind w:firstLine="420" w:firstLineChars="200"/>
        <w:rPr>
          <w:rFonts w:hint="eastAsia" w:ascii="宋体" w:hAnsi="宋体" w:eastAsia="宋体" w:cs="宋体"/>
          <w:color w:val="auto"/>
          <w:kern w:val="0"/>
          <w:u w:val="single"/>
        </w:rPr>
      </w:pPr>
      <w:r>
        <w:rPr>
          <w:rFonts w:hint="eastAsia" w:ascii="宋体" w:hAnsi="宋体" w:eastAsia="宋体" w:cs="宋体"/>
          <w:color w:val="auto"/>
          <w:kern w:val="0"/>
        </w:rPr>
        <w:t>关于承包人违约解除合同的特别约定：</w:t>
      </w:r>
      <w:r>
        <w:rPr>
          <w:rFonts w:hint="eastAsia" w:ascii="宋体" w:hAnsi="宋体" w:eastAsia="宋体" w:cs="宋体"/>
          <w:b/>
          <w:color w:val="auto"/>
          <w:kern w:val="0"/>
          <w:u w:val="single"/>
        </w:rPr>
        <w:t>承包人有违反以下情况之一的，发包人有权解除合同</w:t>
      </w:r>
      <w:r>
        <w:rPr>
          <w:rFonts w:hint="eastAsia" w:ascii="宋体" w:hAnsi="宋体" w:eastAsia="宋体" w:cs="宋体"/>
          <w:color w:val="auto"/>
          <w:kern w:val="0"/>
          <w:u w:val="single"/>
        </w:rPr>
        <w:t>：</w:t>
      </w:r>
    </w:p>
    <w:p>
      <w:pPr>
        <w:spacing w:before="120" w:after="120" w:line="308" w:lineRule="auto"/>
        <w:ind w:firstLine="420" w:firstLineChars="200"/>
        <w:rPr>
          <w:rFonts w:hint="eastAsia" w:ascii="宋体" w:hAnsi="宋体" w:eastAsia="宋体" w:cs="宋体"/>
          <w:color w:val="auto"/>
          <w:kern w:val="0"/>
          <w:u w:val="single"/>
        </w:rPr>
      </w:pPr>
      <w:r>
        <w:rPr>
          <w:rFonts w:hint="eastAsia" w:ascii="宋体" w:hAnsi="宋体" w:eastAsia="宋体" w:cs="宋体"/>
          <w:color w:val="auto"/>
          <w:kern w:val="0"/>
          <w:u w:val="single"/>
        </w:rPr>
        <w:t>(1)承包人无正当理由不按开工通知的要求及时进场组织施工和不按签订协议书时商定的进度计划有效地开展施工准备，造成工期延误达90天以上的；</w:t>
      </w:r>
    </w:p>
    <w:p>
      <w:pPr>
        <w:spacing w:line="308" w:lineRule="auto"/>
        <w:ind w:firstLine="420" w:firstLineChars="200"/>
        <w:jc w:val="left"/>
        <w:rPr>
          <w:rFonts w:hint="eastAsia" w:ascii="宋体" w:hAnsi="宋体" w:eastAsia="宋体" w:cs="宋体"/>
          <w:color w:val="auto"/>
          <w:kern w:val="0"/>
          <w:u w:val="single"/>
        </w:rPr>
      </w:pPr>
      <w:r>
        <w:rPr>
          <w:rFonts w:hint="eastAsia" w:ascii="宋体" w:hAnsi="宋体" w:eastAsia="宋体" w:cs="宋体"/>
          <w:color w:val="auto"/>
          <w:kern w:val="0"/>
          <w:u w:val="single"/>
        </w:rPr>
        <w:t>(2)承包人违反本合同通用条款第3.5条规定私自将合同或合同的任何部分或任何权利转让给其他人，或私自将工程或工程的一部分分包出去的；</w:t>
      </w:r>
    </w:p>
    <w:p>
      <w:pPr>
        <w:spacing w:line="308" w:lineRule="auto"/>
        <w:ind w:firstLine="420" w:firstLineChars="200"/>
        <w:jc w:val="left"/>
        <w:rPr>
          <w:rFonts w:hint="eastAsia" w:ascii="宋体" w:hAnsi="宋体" w:eastAsia="宋体" w:cs="宋体"/>
          <w:color w:val="auto"/>
          <w:kern w:val="0"/>
          <w:u w:val="single"/>
        </w:rPr>
      </w:pPr>
      <w:r>
        <w:rPr>
          <w:rFonts w:hint="eastAsia" w:ascii="宋体" w:hAnsi="宋体" w:eastAsia="宋体" w:cs="宋体"/>
          <w:color w:val="auto"/>
          <w:kern w:val="0"/>
          <w:u w:val="single"/>
        </w:rPr>
        <w:t>(3)未经监理人批准，承包人私自将已按投标文件承诺进入工地的工程设备、施工设备、临时工程或材料撤离工地的；</w:t>
      </w:r>
    </w:p>
    <w:p>
      <w:pPr>
        <w:spacing w:line="308" w:lineRule="auto"/>
        <w:ind w:firstLine="420" w:firstLineChars="200"/>
        <w:jc w:val="left"/>
        <w:rPr>
          <w:rFonts w:hint="eastAsia" w:ascii="宋体" w:hAnsi="宋体" w:eastAsia="宋体" w:cs="宋体"/>
          <w:color w:val="auto"/>
          <w:kern w:val="0"/>
          <w:u w:val="single"/>
        </w:rPr>
      </w:pPr>
      <w:r>
        <w:rPr>
          <w:rFonts w:hint="eastAsia" w:ascii="宋体" w:hAnsi="宋体" w:eastAsia="宋体" w:cs="宋体"/>
          <w:color w:val="auto"/>
          <w:kern w:val="0"/>
          <w:u w:val="single"/>
        </w:rPr>
        <w:t>(4)由于承包人原因拒绝按合同进度计划及时完成合同规定的工程，而又未采取有效措施赶上进度，造成工期延误的；</w:t>
      </w:r>
    </w:p>
    <w:p>
      <w:pPr>
        <w:spacing w:line="308" w:lineRule="auto"/>
        <w:ind w:firstLine="420" w:firstLineChars="200"/>
        <w:rPr>
          <w:rFonts w:hint="eastAsia" w:ascii="宋体" w:hAnsi="宋体" w:eastAsia="宋体" w:cs="宋体"/>
          <w:color w:val="auto"/>
          <w:kern w:val="0"/>
          <w:u w:val="single"/>
        </w:rPr>
      </w:pPr>
      <w:r>
        <w:rPr>
          <w:rFonts w:hint="eastAsia" w:ascii="宋体" w:hAnsi="宋体" w:eastAsia="宋体" w:cs="宋体"/>
          <w:color w:val="auto"/>
          <w:kern w:val="0"/>
          <w:u w:val="single"/>
        </w:rPr>
        <w:t>(5)承包人否认合同有效或拒绝履行合同规定的承包人义务，或由于法律、财务等原因导致承包人无法继续履行或实质上已停止履行合同的义务的；</w:t>
      </w:r>
    </w:p>
    <w:p>
      <w:pPr>
        <w:widowControl/>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u w:val="single"/>
        </w:rPr>
        <w:t>(6)合同签订之日起十五日内，承包人无法按合同规定及投标文件的承诺进场经监理工程师认可的全部人员和机械的。</w:t>
      </w:r>
    </w:p>
    <w:p>
      <w:pPr>
        <w:spacing w:before="120" w:after="120"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发包人继续使用承包人在施工现场的材料、设备、临时工程、承包人文件和由承包人或以其名义编制的其他文件的费用承担方式：</w:t>
      </w:r>
      <w:r>
        <w:rPr>
          <w:rFonts w:hint="eastAsia" w:ascii="宋体" w:hAnsi="宋体" w:eastAsia="宋体" w:cs="宋体"/>
          <w:color w:val="auto"/>
          <w:u w:val="single"/>
        </w:rPr>
        <w:t>双方协商决定</w:t>
      </w:r>
      <w:r>
        <w:rPr>
          <w:rFonts w:hint="eastAsia" w:ascii="宋体" w:hAnsi="宋体" w:eastAsia="宋体" w:cs="宋体"/>
          <w:color w:val="auto"/>
          <w:kern w:val="0"/>
        </w:rPr>
        <w:t>。</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 xml:space="preserve">17. 不可抗力 </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17.1 不可抗力的确认</w:t>
      </w:r>
    </w:p>
    <w:p>
      <w:pPr>
        <w:spacing w:line="308" w:lineRule="auto"/>
        <w:ind w:firstLine="420" w:firstLineChars="200"/>
        <w:jc w:val="left"/>
        <w:rPr>
          <w:rFonts w:hint="eastAsia" w:ascii="宋体" w:hAnsi="宋体" w:eastAsia="宋体" w:cs="宋体"/>
          <w:color w:val="auto"/>
          <w:kern w:val="0"/>
          <w:u w:val="single"/>
        </w:rPr>
      </w:pPr>
      <w:r>
        <w:rPr>
          <w:rFonts w:hint="eastAsia" w:ascii="宋体" w:hAnsi="宋体" w:eastAsia="宋体" w:cs="宋体"/>
          <w:color w:val="auto"/>
        </w:rPr>
        <w:t>除通用合同条款约定的不可抗力事件之外，视为不可抗力的其他情形：</w:t>
      </w:r>
      <w:r>
        <w:rPr>
          <w:rFonts w:hint="eastAsia" w:ascii="宋体" w:hAnsi="宋体" w:eastAsia="宋体" w:cs="宋体"/>
          <w:color w:val="auto"/>
          <w:u w:val="single"/>
        </w:rPr>
        <w:t xml:space="preserve"> (1) 6.5 级以上的地震；(2) 12级以上持续二天的大风；(3) 日雨量达100mm以上持续三天的大雨；(4) 40℃以上持续三天的高温天气；(5) 0℃以下持续三天的低温天气；(6) 50年以上未发生过的洪水</w:t>
      </w:r>
      <w:r>
        <w:rPr>
          <w:rFonts w:hint="eastAsia" w:ascii="宋体" w:hAnsi="宋体" w:eastAsia="宋体" w:cs="宋体"/>
          <w:color w:val="auto"/>
          <w:kern w:val="0"/>
        </w:rPr>
        <w:t>。</w:t>
      </w:r>
    </w:p>
    <w:p>
      <w:pPr>
        <w:spacing w:after="120" w:line="308" w:lineRule="auto"/>
        <w:ind w:firstLine="420" w:firstLineChars="200"/>
        <w:outlineLvl w:val="0"/>
        <w:rPr>
          <w:rFonts w:hint="eastAsia" w:ascii="宋体" w:hAnsi="宋体" w:eastAsia="宋体" w:cs="宋体"/>
          <w:color w:val="auto"/>
        </w:rPr>
      </w:pPr>
      <w:bookmarkStart w:id="530" w:name="_Toc21820"/>
      <w:r>
        <w:rPr>
          <w:rFonts w:hint="eastAsia" w:ascii="宋体" w:hAnsi="宋体" w:eastAsia="宋体" w:cs="宋体"/>
          <w:color w:val="auto"/>
        </w:rPr>
        <w:t>17.4 因不可抗力解除合同</w:t>
      </w:r>
      <w:bookmarkEnd w:id="530"/>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合同解除后，发包人应在商定或确定发包人应支付款项后</w:t>
      </w:r>
      <w:r>
        <w:rPr>
          <w:rFonts w:hint="eastAsia" w:ascii="宋体" w:hAnsi="宋体" w:eastAsia="宋体" w:cs="宋体"/>
          <w:color w:val="auto"/>
          <w:u w:val="single"/>
        </w:rPr>
        <w:t>14</w:t>
      </w:r>
      <w:r>
        <w:rPr>
          <w:rFonts w:hint="eastAsia" w:ascii="宋体" w:hAnsi="宋体" w:eastAsia="宋体" w:cs="宋体"/>
          <w:color w:val="auto"/>
        </w:rPr>
        <w:t>天内完成款项的支付。</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18. 保险</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18.1 工程保险</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关于工程保险的特别约定：</w:t>
      </w:r>
      <w:r>
        <w:rPr>
          <w:rFonts w:hint="eastAsia" w:ascii="宋体" w:hAnsi="宋体" w:eastAsia="宋体" w:cs="宋体"/>
          <w:color w:val="auto"/>
          <w:kern w:val="0"/>
          <w:u w:val="single"/>
        </w:rPr>
        <w:t xml:space="preserve"> 无 </w:t>
      </w:r>
      <w:r>
        <w:rPr>
          <w:rFonts w:hint="eastAsia" w:ascii="宋体" w:hAnsi="宋体" w:eastAsia="宋体" w:cs="宋体"/>
          <w:color w:val="auto"/>
          <w:kern w:val="0"/>
        </w:rPr>
        <w:t>。</w:t>
      </w:r>
    </w:p>
    <w:p>
      <w:pPr>
        <w:spacing w:after="120" w:line="308" w:lineRule="auto"/>
        <w:ind w:firstLine="420" w:firstLineChars="200"/>
        <w:outlineLvl w:val="0"/>
        <w:rPr>
          <w:rFonts w:hint="eastAsia" w:ascii="宋体" w:hAnsi="宋体" w:eastAsia="宋体" w:cs="宋体"/>
          <w:color w:val="auto"/>
        </w:rPr>
      </w:pPr>
      <w:bookmarkStart w:id="531" w:name="_Toc7247"/>
      <w:r>
        <w:rPr>
          <w:rFonts w:hint="eastAsia" w:ascii="宋体" w:hAnsi="宋体" w:eastAsia="宋体" w:cs="宋体"/>
          <w:color w:val="auto"/>
        </w:rPr>
        <w:t>18.3 其他保险</w:t>
      </w:r>
      <w:bookmarkEnd w:id="531"/>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rPr>
        <w:t>关于其他保险的约定：</w:t>
      </w:r>
      <w:r>
        <w:rPr>
          <w:rFonts w:hint="eastAsia" w:ascii="宋体" w:hAnsi="宋体" w:eastAsia="宋体" w:cs="宋体"/>
          <w:color w:val="auto"/>
          <w:kern w:val="0"/>
          <w:u w:val="single"/>
        </w:rPr>
        <w:t xml:space="preserve"> 无</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rPr>
        <w:t>承包人是否应为其施工设备等办理财产保险：</w:t>
      </w:r>
      <w:r>
        <w:rPr>
          <w:rFonts w:hint="eastAsia" w:ascii="宋体" w:hAnsi="宋体" w:eastAsia="宋体" w:cs="宋体"/>
          <w:color w:val="auto"/>
          <w:u w:val="single"/>
        </w:rPr>
        <w:t>按通用合同条款执行</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18.7 通知义务</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kern w:val="0"/>
        </w:rPr>
        <w:t>关于变更保险合同时的通知义务的约定：</w:t>
      </w:r>
      <w:r>
        <w:rPr>
          <w:rFonts w:hint="eastAsia" w:ascii="宋体" w:hAnsi="宋体" w:eastAsia="宋体" w:cs="宋体"/>
          <w:color w:val="auto"/>
          <w:u w:val="single"/>
        </w:rPr>
        <w:t xml:space="preserve"> 无 </w:t>
      </w:r>
      <w:r>
        <w:rPr>
          <w:rFonts w:hint="eastAsia" w:ascii="宋体" w:hAnsi="宋体" w:eastAsia="宋体" w:cs="宋体"/>
          <w:color w:val="auto"/>
        </w:rPr>
        <w:t>。</w:t>
      </w:r>
    </w:p>
    <w:p>
      <w:pPr>
        <w:pStyle w:val="8"/>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20. 争议解决</w:t>
      </w:r>
    </w:p>
    <w:p>
      <w:pPr>
        <w:spacing w:after="120" w:line="308" w:lineRule="auto"/>
        <w:ind w:firstLine="420" w:firstLineChars="200"/>
        <w:outlineLvl w:val="0"/>
        <w:rPr>
          <w:rFonts w:hint="eastAsia" w:ascii="宋体" w:hAnsi="宋体" w:eastAsia="宋体" w:cs="宋体"/>
          <w:color w:val="auto"/>
        </w:rPr>
      </w:pPr>
      <w:bookmarkStart w:id="532" w:name="_Toc10786"/>
      <w:r>
        <w:rPr>
          <w:rFonts w:hint="eastAsia" w:ascii="宋体" w:hAnsi="宋体" w:eastAsia="宋体" w:cs="宋体"/>
          <w:color w:val="auto"/>
        </w:rPr>
        <w:t>20.3 争议评审</w:t>
      </w:r>
      <w:bookmarkEnd w:id="532"/>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合同当事人是否同意将工程争议提交争议评审小组决定：</w:t>
      </w:r>
      <w:r>
        <w:rPr>
          <w:rFonts w:hint="eastAsia" w:ascii="宋体" w:hAnsi="宋体" w:eastAsia="宋体" w:cs="宋体"/>
          <w:color w:val="auto"/>
          <w:u w:val="single"/>
        </w:rPr>
        <w:t>否</w:t>
      </w:r>
      <w:r>
        <w:rPr>
          <w:rFonts w:hint="eastAsia" w:ascii="宋体" w:hAnsi="宋体" w:eastAsia="宋体" w:cs="宋体"/>
          <w:color w:val="auto"/>
        </w:rPr>
        <w:t xml:space="preserve">。  </w:t>
      </w:r>
    </w:p>
    <w:p>
      <w:pPr>
        <w:spacing w:line="308" w:lineRule="auto"/>
        <w:ind w:firstLine="420" w:firstLineChars="200"/>
        <w:jc w:val="left"/>
        <w:outlineLvl w:val="0"/>
        <w:rPr>
          <w:rFonts w:hint="eastAsia" w:ascii="宋体" w:hAnsi="宋体" w:eastAsia="宋体" w:cs="宋体"/>
          <w:color w:val="auto"/>
        </w:rPr>
      </w:pPr>
      <w:bookmarkStart w:id="533" w:name="_Toc12656"/>
      <w:r>
        <w:rPr>
          <w:rFonts w:hint="eastAsia" w:ascii="宋体" w:hAnsi="宋体" w:eastAsia="宋体" w:cs="宋体"/>
          <w:color w:val="auto"/>
        </w:rPr>
        <w:t>20.3.1 争议评审小组的确定</w:t>
      </w:r>
      <w:bookmarkEnd w:id="533"/>
    </w:p>
    <w:p>
      <w:pPr>
        <w:spacing w:line="308" w:lineRule="auto"/>
        <w:ind w:firstLine="420" w:firstLineChars="200"/>
        <w:jc w:val="left"/>
        <w:rPr>
          <w:rFonts w:hint="eastAsia" w:ascii="宋体" w:hAnsi="宋体" w:eastAsia="宋体" w:cs="宋体"/>
          <w:color w:val="auto"/>
          <w:u w:val="single"/>
        </w:rPr>
      </w:pPr>
      <w:r>
        <w:rPr>
          <w:rFonts w:hint="eastAsia" w:ascii="宋体" w:hAnsi="宋体" w:eastAsia="宋体" w:cs="宋体"/>
          <w:color w:val="auto"/>
        </w:rPr>
        <w:t>争议评审小组成员的确定：</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选定争议评审员的期限：</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争议评审小组成员的报酬承担方式：</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其他事项的约定：</w:t>
      </w:r>
      <w:r>
        <w:rPr>
          <w:rFonts w:hint="eastAsia" w:ascii="宋体" w:hAnsi="宋体" w:eastAsia="宋体" w:cs="宋体"/>
          <w:color w:val="auto"/>
          <w:u w:val="single"/>
        </w:rPr>
        <w:t xml:space="preserve">  / </w:t>
      </w:r>
      <w:r>
        <w:rPr>
          <w:rFonts w:hint="eastAsia" w:ascii="宋体" w:hAnsi="宋体" w:eastAsia="宋体" w:cs="宋体"/>
          <w:color w:val="auto"/>
        </w:rPr>
        <w:t>。</w:t>
      </w:r>
    </w:p>
    <w:p>
      <w:pPr>
        <w:autoSpaceDE w:val="0"/>
        <w:autoSpaceDN w:val="0"/>
        <w:adjustRightInd w:val="0"/>
        <w:spacing w:line="308" w:lineRule="auto"/>
        <w:ind w:firstLine="420" w:firstLineChars="200"/>
        <w:jc w:val="left"/>
        <w:outlineLvl w:val="0"/>
        <w:rPr>
          <w:rFonts w:hint="eastAsia" w:ascii="宋体" w:hAnsi="宋体" w:eastAsia="宋体" w:cs="宋体"/>
          <w:color w:val="auto"/>
          <w:kern w:val="0"/>
        </w:rPr>
      </w:pPr>
      <w:bookmarkStart w:id="534" w:name="_Toc15203"/>
      <w:r>
        <w:rPr>
          <w:rFonts w:hint="eastAsia" w:ascii="宋体" w:hAnsi="宋体" w:eastAsia="宋体" w:cs="宋体"/>
          <w:color w:val="auto"/>
          <w:kern w:val="0"/>
        </w:rPr>
        <w:t>20.3.2 争议评审小组的决定</w:t>
      </w:r>
      <w:bookmarkEnd w:id="534"/>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合同当事人关于本项的约定：</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35" w:name="_Toc26472"/>
      <w:r>
        <w:rPr>
          <w:rFonts w:hint="eastAsia" w:ascii="宋体" w:hAnsi="宋体" w:eastAsia="宋体" w:cs="宋体"/>
          <w:color w:val="auto"/>
        </w:rPr>
        <w:t>20.4仲裁或诉讼</w:t>
      </w:r>
      <w:bookmarkEnd w:id="535"/>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因合同及合同有关事项发生的争议，按下列第</w:t>
      </w:r>
      <w:r>
        <w:rPr>
          <w:rFonts w:hint="eastAsia" w:ascii="宋体" w:hAnsi="宋体" w:eastAsia="宋体" w:cs="宋体"/>
          <w:color w:val="auto"/>
          <w:u w:val="single"/>
        </w:rPr>
        <w:t>（2）</w:t>
      </w:r>
      <w:r>
        <w:rPr>
          <w:rFonts w:hint="eastAsia" w:ascii="宋体" w:hAnsi="宋体" w:eastAsia="宋体" w:cs="宋体"/>
          <w:color w:val="auto"/>
        </w:rPr>
        <w:t>种方式解决：</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（1）向</w:t>
      </w:r>
      <w:r>
        <w:rPr>
          <w:rFonts w:hint="eastAsia" w:ascii="宋体" w:hAnsi="宋体" w:eastAsia="宋体" w:cs="宋体"/>
          <w:color w:val="auto"/>
          <w:u w:val="single"/>
        </w:rPr>
        <w:t xml:space="preserve"> /</w:t>
      </w:r>
      <w:r>
        <w:rPr>
          <w:rFonts w:hint="eastAsia" w:ascii="宋体" w:hAnsi="宋体" w:eastAsia="宋体" w:cs="宋体"/>
          <w:color w:val="auto"/>
        </w:rPr>
        <w:t>仲裁委员会申请仲裁；</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（2）向</w:t>
      </w:r>
      <w:r>
        <w:rPr>
          <w:rFonts w:hint="eastAsia" w:ascii="宋体" w:hAnsi="宋体" w:eastAsia="宋体" w:cs="宋体"/>
          <w:color w:val="auto"/>
          <w:u w:val="single"/>
        </w:rPr>
        <w:t>项目所在地</w:t>
      </w:r>
      <w:r>
        <w:rPr>
          <w:rFonts w:hint="eastAsia" w:ascii="宋体" w:hAnsi="宋体" w:eastAsia="宋体" w:cs="宋体"/>
          <w:color w:val="auto"/>
        </w:rPr>
        <w:t>人民法院起诉。</w:t>
      </w:r>
    </w:p>
    <w:bookmarkEnd w:id="492"/>
    <w:bookmarkEnd w:id="493"/>
    <w:bookmarkEnd w:id="494"/>
    <w:bookmarkEnd w:id="495"/>
    <w:p>
      <w:pPr>
        <w:spacing w:after="120" w:line="308" w:lineRule="auto"/>
        <w:ind w:firstLine="420"/>
        <w:outlineLvl w:val="0"/>
        <w:rPr>
          <w:rFonts w:hint="eastAsia" w:ascii="宋体" w:hAnsi="宋体" w:eastAsia="宋体" w:cs="宋体"/>
          <w:color w:val="auto"/>
        </w:rPr>
      </w:pPr>
      <w:bookmarkStart w:id="536" w:name="_Toc31721"/>
      <w:bookmarkStart w:id="537" w:name="_Toc18800"/>
      <w:r>
        <w:rPr>
          <w:rFonts w:hint="eastAsia" w:ascii="宋体" w:hAnsi="宋体" w:eastAsia="宋体" w:cs="宋体"/>
          <w:color w:val="auto"/>
        </w:rPr>
        <w:t>21 补充条款</w:t>
      </w:r>
      <w:bookmarkEnd w:id="536"/>
      <w:bookmarkEnd w:id="537"/>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21.1根据桂劳社[2009]50号文，承包人在投标时必须在投标文件中承诺，在发包人发出交款通知之日起7个工作日内足额将民工工资保障金转入建设行政主管部门设立的农民工工资保障金专用帐号。一旦其承包的建设工程项目中出现拖欠农民工工资情况的，由主管部门从其农民工工资保障金中先予支付。签订合同前，承包人必须按市财建〔2018〕73号文规定到广西境内的银行设立农民工工资专户，不按文件规定设立的，视为承包人违约，发包人可按规定上报相关管理部门。</w:t>
      </w:r>
    </w:p>
    <w:p>
      <w:pPr>
        <w:spacing w:line="312" w:lineRule="auto"/>
        <w:jc w:val="left"/>
        <w:rPr>
          <w:rFonts w:hint="eastAsia" w:ascii="宋体" w:hAnsi="宋体" w:eastAsia="宋体" w:cs="宋体"/>
          <w:b/>
          <w:color w:val="auto"/>
          <w:sz w:val="32"/>
          <w:szCs w:val="32"/>
        </w:rPr>
      </w:pPr>
      <w:r>
        <w:rPr>
          <w:rFonts w:hint="eastAsia" w:ascii="宋体" w:hAnsi="宋体" w:eastAsia="宋体" w:cs="宋体"/>
          <w:color w:val="auto"/>
          <w:sz w:val="30"/>
          <w:szCs w:val="32"/>
        </w:rPr>
        <w:br w:type="page"/>
      </w:r>
      <w:bookmarkEnd w:id="479"/>
      <w:bookmarkEnd w:id="480"/>
      <w:bookmarkStart w:id="538" w:name="_Toc27830"/>
      <w:bookmarkStart w:id="539" w:name="_Toc13983"/>
      <w:bookmarkStart w:id="540" w:name="_Toc407135283"/>
      <w:bookmarkStart w:id="541" w:name="_Toc9561"/>
      <w:bookmarkStart w:id="542" w:name="_Toc6879"/>
      <w:bookmarkStart w:id="543" w:name="_Toc358569763"/>
      <w:r>
        <w:rPr>
          <w:rFonts w:hint="eastAsia" w:ascii="宋体" w:hAnsi="宋体" w:eastAsia="宋体" w:cs="宋体"/>
          <w:b/>
          <w:color w:val="auto"/>
          <w:sz w:val="32"/>
          <w:szCs w:val="32"/>
        </w:rPr>
        <w:t>附件</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协议书附件：</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附件1：承包人承揽工程项目一览表</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附件2：工程质量保修书</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附件3：主要建设工程文件目录</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 xml:space="preserve">附件4：承包人用于本工程施工的机械设备表 </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 xml:space="preserve">附件5：承包人主要施工管理人员表 </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附件6：分包人主要施工管理人员表</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 xml:space="preserve">附件7：履约担保格式 </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附件8：预付款担保格式</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附件9：支付担保格式</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附件10：预付款支付申请（核准）表</w:t>
      </w:r>
    </w:p>
    <w:p>
      <w:pPr>
        <w:rPr>
          <w:rFonts w:hint="eastAsia" w:ascii="宋体" w:hAnsi="宋体" w:eastAsia="宋体" w:cs="宋体"/>
          <w:color w:val="auto"/>
          <w:sz w:val="30"/>
          <w:szCs w:val="32"/>
        </w:rPr>
      </w:pPr>
      <w:r>
        <w:rPr>
          <w:rFonts w:hint="eastAsia" w:ascii="宋体" w:hAnsi="宋体" w:eastAsia="宋体" w:cs="宋体"/>
          <w:color w:val="auto"/>
          <w:sz w:val="30"/>
          <w:szCs w:val="32"/>
        </w:rPr>
        <w:t>附件11：进度款支付申请（核准）表</w:t>
      </w:r>
    </w:p>
    <w:p>
      <w:pPr>
        <w:rPr>
          <w:rFonts w:hint="eastAsia" w:ascii="宋体" w:hAnsi="宋体" w:eastAsia="宋体" w:cs="宋体"/>
          <w:color w:val="auto"/>
          <w:sz w:val="30"/>
          <w:szCs w:val="32"/>
        </w:rPr>
      </w:pPr>
      <w:r>
        <w:rPr>
          <w:rFonts w:hint="eastAsia" w:ascii="宋体" w:hAnsi="宋体" w:eastAsia="宋体" w:cs="宋体"/>
          <w:color w:val="auto"/>
          <w:sz w:val="30"/>
          <w:szCs w:val="32"/>
        </w:rPr>
        <w:t>附件12：竣工结算支付申请（核准）表</w:t>
      </w:r>
    </w:p>
    <w:p>
      <w:pPr>
        <w:rPr>
          <w:rFonts w:hint="eastAsia" w:ascii="宋体" w:hAnsi="宋体" w:eastAsia="宋体" w:cs="宋体"/>
          <w:b/>
          <w:bCs/>
          <w:color w:val="auto"/>
          <w:sz w:val="30"/>
          <w:szCs w:val="32"/>
        </w:rPr>
      </w:pPr>
      <w:r>
        <w:rPr>
          <w:rFonts w:hint="eastAsia" w:ascii="宋体" w:hAnsi="宋体" w:eastAsia="宋体" w:cs="宋体"/>
          <w:color w:val="auto"/>
          <w:sz w:val="30"/>
          <w:szCs w:val="32"/>
        </w:rPr>
        <w:t>附件13：最终结算支付申请（核准）表</w:t>
      </w:r>
    </w:p>
    <w:p>
      <w:pPr>
        <w:rPr>
          <w:rFonts w:hint="eastAsia" w:ascii="宋体" w:hAnsi="宋体" w:eastAsia="宋体" w:cs="宋体"/>
          <w:color w:val="auto"/>
        </w:rPr>
        <w:sectPr>
          <w:footerReference r:id="rId11" w:type="first"/>
          <w:footerReference r:id="rId10" w:type="default"/>
          <w:pgSz w:w="11906" w:h="16838"/>
          <w:pgMar w:top="1134" w:right="1417" w:bottom="1134" w:left="1531" w:header="851" w:footer="992" w:gutter="0"/>
          <w:cols w:space="720" w:num="1"/>
          <w:titlePg/>
          <w:docGrid w:type="lines" w:linePitch="312" w:charSpace="0"/>
        </w:sectPr>
      </w:pPr>
      <w:r>
        <w:rPr>
          <w:rFonts w:hint="eastAsia" w:ascii="宋体" w:hAnsi="宋体" w:eastAsia="宋体" w:cs="宋体"/>
          <w:color w:val="auto"/>
          <w:sz w:val="30"/>
          <w:szCs w:val="32"/>
        </w:rPr>
        <w:t>附件14：总价合同进度款支付分解表</w:t>
      </w:r>
    </w:p>
    <w:p>
      <w:pPr>
        <w:spacing w:before="156" w:beforeLines="50" w:after="156" w:afterLines="50" w:line="312" w:lineRule="auto"/>
        <w:jc w:val="left"/>
        <w:rPr>
          <w:rFonts w:hint="eastAsia" w:ascii="宋体" w:hAnsi="宋体" w:eastAsia="宋体" w:cs="宋体"/>
          <w:color w:val="auto"/>
          <w:sz w:val="30"/>
          <w:szCs w:val="30"/>
        </w:rPr>
      </w:pPr>
      <w:r>
        <w:rPr>
          <w:rFonts w:hint="eastAsia" w:ascii="宋体" w:hAnsi="宋体" w:eastAsia="宋体" w:cs="宋体"/>
          <w:color w:val="auto"/>
          <w:sz w:val="30"/>
          <w:szCs w:val="30"/>
        </w:rPr>
        <w:t>附件1：</w:t>
      </w:r>
    </w:p>
    <w:p>
      <w:pPr>
        <w:spacing w:before="156" w:beforeLines="50" w:after="156" w:afterLines="50" w:line="312"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承包人承揽工程项目一览表</w:t>
      </w:r>
    </w:p>
    <w:tbl>
      <w:tblPr>
        <w:tblStyle w:val="17"/>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126"/>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单位工程名称</w:t>
            </w:r>
          </w:p>
        </w:tc>
        <w:tc>
          <w:tcPr>
            <w:tcW w:w="1843"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建设规模</w:t>
            </w:r>
          </w:p>
        </w:tc>
        <w:tc>
          <w:tcPr>
            <w:tcW w:w="1417"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建筑面积(平方米)</w:t>
            </w:r>
          </w:p>
        </w:tc>
        <w:tc>
          <w:tcPr>
            <w:tcW w:w="2126"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结构形式</w:t>
            </w:r>
          </w:p>
        </w:tc>
        <w:tc>
          <w:tcPr>
            <w:tcW w:w="850"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层数</w:t>
            </w:r>
          </w:p>
        </w:tc>
        <w:tc>
          <w:tcPr>
            <w:tcW w:w="1560"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生产能力</w:t>
            </w:r>
          </w:p>
        </w:tc>
        <w:tc>
          <w:tcPr>
            <w:tcW w:w="2126"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设备安装内容</w:t>
            </w:r>
          </w:p>
        </w:tc>
        <w:tc>
          <w:tcPr>
            <w:tcW w:w="1417"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合同价格（元）</w:t>
            </w:r>
          </w:p>
        </w:tc>
        <w:tc>
          <w:tcPr>
            <w:tcW w:w="851"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开工日期</w:t>
            </w:r>
          </w:p>
        </w:tc>
        <w:tc>
          <w:tcPr>
            <w:tcW w:w="850"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843"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17"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2126"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0"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560"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2126"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17"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1"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0"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843"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560"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1"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843"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560"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1"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843"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17"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21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0"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560"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21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17"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1"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0" w:type="dxa"/>
            <w:vAlign w:val="center"/>
          </w:tcPr>
          <w:p>
            <w:pPr>
              <w:pStyle w:val="2"/>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843"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560"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1"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843"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17"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21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0"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560"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21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17"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1"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0" w:type="dxa"/>
            <w:vAlign w:val="center"/>
          </w:tcPr>
          <w:p>
            <w:pPr>
              <w:pStyle w:val="2"/>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843"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560"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1"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843"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560"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1"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843"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17"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21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0"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560"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21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17"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1"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850" w:type="dxa"/>
            <w:vAlign w:val="center"/>
          </w:tcPr>
          <w:p>
            <w:pPr>
              <w:pStyle w:val="2"/>
              <w:keepNext/>
              <w:spacing w:after="0" w:line="312" w:lineRule="auto"/>
              <w:ind w:left="63" w:right="63"/>
              <w:rPr>
                <w:rFonts w:hint="eastAsia" w:ascii="宋体" w:hAnsi="宋体" w:eastAsia="宋体" w:cs="宋体"/>
                <w:color w:val="auto"/>
                <w:kern w:val="2"/>
                <w:sz w:val="30"/>
                <w:szCs w:val="30"/>
              </w:rPr>
            </w:pPr>
          </w:p>
        </w:tc>
      </w:tr>
    </w:tbl>
    <w:p>
      <w:pPr>
        <w:spacing w:line="312" w:lineRule="auto"/>
        <w:rPr>
          <w:rFonts w:hint="eastAsia" w:ascii="宋体" w:hAnsi="宋体" w:eastAsia="宋体" w:cs="宋体"/>
          <w:b/>
          <w:color w:val="auto"/>
          <w:sz w:val="30"/>
          <w:szCs w:val="30"/>
        </w:rPr>
        <w:sectPr>
          <w:pgSz w:w="16838" w:h="11906" w:orient="landscape"/>
          <w:pgMar w:top="1554" w:right="1418" w:bottom="1531" w:left="1418" w:header="851" w:footer="992" w:gutter="0"/>
          <w:cols w:space="720" w:num="1"/>
          <w:titlePg/>
          <w:docGrid w:type="linesAndChars" w:linePitch="312" w:charSpace="0"/>
        </w:sectPr>
      </w:pPr>
    </w:p>
    <w:p>
      <w:pPr>
        <w:spacing w:line="312" w:lineRule="auto"/>
        <w:rPr>
          <w:rFonts w:hint="eastAsia" w:ascii="宋体" w:hAnsi="宋体" w:eastAsia="宋体" w:cs="宋体"/>
          <w:color w:val="auto"/>
          <w:sz w:val="30"/>
          <w:szCs w:val="30"/>
        </w:rPr>
      </w:pPr>
      <w:r>
        <w:rPr>
          <w:rFonts w:hint="eastAsia" w:ascii="宋体" w:hAnsi="宋体" w:eastAsia="宋体" w:cs="宋体"/>
          <w:color w:val="auto"/>
          <w:sz w:val="30"/>
          <w:szCs w:val="30"/>
        </w:rPr>
        <w:t>附件2：</w:t>
      </w:r>
    </w:p>
    <w:p>
      <w:pPr>
        <w:pStyle w:val="50"/>
        <w:ind w:firstLine="600"/>
        <w:jc w:val="center"/>
        <w:rPr>
          <w:rFonts w:eastAsia="黑体"/>
          <w:color w:val="auto"/>
          <w:sz w:val="30"/>
          <w:szCs w:val="30"/>
        </w:rPr>
      </w:pPr>
      <w:r>
        <w:rPr>
          <w:rFonts w:eastAsia="黑体"/>
          <w:color w:val="auto"/>
          <w:sz w:val="30"/>
          <w:szCs w:val="30"/>
        </w:rPr>
        <w:t>工程质量保修书</w:t>
      </w:r>
    </w:p>
    <w:p>
      <w:pPr>
        <w:pStyle w:val="50"/>
        <w:ind w:firstLine="600"/>
        <w:rPr>
          <w:rFonts w:hint="eastAsia" w:ascii="宋体" w:hAnsi="宋体" w:eastAsia="宋体" w:cs="宋体"/>
          <w:color w:val="auto"/>
          <w:sz w:val="21"/>
          <w:szCs w:val="21"/>
        </w:rPr>
      </w:pPr>
    </w:p>
    <w:p>
      <w:pPr>
        <w:spacing w:line="440" w:lineRule="exact"/>
        <w:ind w:firstLine="420" w:firstLineChars="200"/>
        <w:rPr>
          <w:rFonts w:ascii="宋体" w:hAnsi="宋体"/>
          <w:color w:val="auto"/>
          <w:highlight w:val="none"/>
        </w:rPr>
      </w:pPr>
      <w:r>
        <w:rPr>
          <w:rFonts w:hint="eastAsia" w:ascii="宋体" w:hAnsi="宋体"/>
          <w:color w:val="auto"/>
          <w:highlight w:val="none"/>
        </w:rPr>
        <w:t>发包人（全称）：</w:t>
      </w:r>
      <w:r>
        <w:rPr>
          <w:rFonts w:ascii="宋体" w:hAnsi="宋体"/>
          <w:color w:val="auto"/>
          <w:highlight w:val="none"/>
          <w:u w:val="single"/>
        </w:rPr>
        <w:t xml:space="preserve">                                </w:t>
      </w:r>
      <w:r>
        <w:rPr>
          <w:rFonts w:ascii="宋体" w:hAnsi="宋体"/>
          <w:color w:val="auto"/>
          <w:highlight w:val="none"/>
        </w:rPr>
        <w:t xml:space="preserve"> </w:t>
      </w:r>
    </w:p>
    <w:p>
      <w:pPr>
        <w:spacing w:line="440" w:lineRule="exact"/>
        <w:rPr>
          <w:rFonts w:ascii="宋体" w:hAnsi="宋体"/>
          <w:color w:val="auto"/>
          <w:highlight w:val="none"/>
        </w:rPr>
      </w:pPr>
      <w:r>
        <w:rPr>
          <w:rFonts w:hint="eastAsia" w:ascii="宋体" w:hAnsi="宋体"/>
          <w:color w:val="auto"/>
          <w:highlight w:val="none"/>
        </w:rPr>
        <w:t>　　承包人（全称）：</w:t>
      </w:r>
      <w:r>
        <w:rPr>
          <w:rFonts w:ascii="宋体" w:hAnsi="宋体"/>
          <w:color w:val="auto"/>
          <w:highlight w:val="none"/>
          <w:u w:val="single"/>
        </w:rPr>
        <w:t xml:space="preserve">                                </w:t>
      </w:r>
      <w:r>
        <w:rPr>
          <w:rFonts w:ascii="宋体" w:hAnsi="宋体"/>
          <w:color w:val="auto"/>
          <w:highlight w:val="none"/>
        </w:rPr>
        <w:t xml:space="preserve"> </w:t>
      </w:r>
    </w:p>
    <w:p>
      <w:pPr>
        <w:spacing w:line="440" w:lineRule="exact"/>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　　发包人和承包人根据《中华人民共和国建筑法》和《建设工程质量管理条例》，经协商一致就</w:t>
      </w:r>
      <w:r>
        <w:rPr>
          <w:rFonts w:ascii="宋体" w:hAnsi="宋体"/>
          <w:color w:val="auto"/>
          <w:highlight w:val="none"/>
          <w:u w:val="single"/>
        </w:rPr>
        <w:t xml:space="preserve">                </w:t>
      </w:r>
      <w:r>
        <w:rPr>
          <w:rFonts w:hint="eastAsia" w:ascii="宋体" w:hAnsi="宋体"/>
          <w:color w:val="auto"/>
          <w:highlight w:val="none"/>
        </w:rPr>
        <w:t>（工程全称）签订工程质量保修书。</w:t>
      </w:r>
    </w:p>
    <w:p>
      <w:pPr>
        <w:spacing w:line="360" w:lineRule="auto"/>
        <w:rPr>
          <w:rFonts w:ascii="宋体" w:hAnsi="宋体"/>
          <w:color w:val="auto"/>
          <w:highlight w:val="none"/>
        </w:rPr>
      </w:pPr>
      <w:r>
        <w:rPr>
          <w:rFonts w:hint="eastAsia" w:ascii="宋体" w:hAnsi="宋体"/>
          <w:color w:val="auto"/>
          <w:highlight w:val="none"/>
        </w:rPr>
        <w:t>　　一、工程质量保修范围和内容</w:t>
      </w:r>
    </w:p>
    <w:p>
      <w:pPr>
        <w:spacing w:line="360" w:lineRule="auto"/>
        <w:rPr>
          <w:rFonts w:ascii="宋体" w:hAnsi="宋体"/>
          <w:color w:val="auto"/>
          <w:highlight w:val="none"/>
        </w:rPr>
      </w:pPr>
      <w:r>
        <w:rPr>
          <w:rFonts w:hint="eastAsia" w:ascii="宋体" w:hAnsi="宋体"/>
          <w:color w:val="auto"/>
          <w:highlight w:val="none"/>
        </w:rPr>
        <w:t>　　承包人在质量保修期内，按照有关法律规定和合同约定，承担工程质量保修责任。</w:t>
      </w:r>
    </w:p>
    <w:p>
      <w:pPr>
        <w:spacing w:line="360" w:lineRule="auto"/>
        <w:rPr>
          <w:rFonts w:ascii="宋体" w:hAnsi="宋体"/>
          <w:color w:val="auto"/>
          <w:highlight w:val="none"/>
        </w:rPr>
      </w:pPr>
      <w:r>
        <w:rPr>
          <w:rFonts w:hint="eastAsia" w:ascii="宋体" w:hAnsi="宋体"/>
          <w:color w:val="auto"/>
          <w:highlight w:val="none"/>
        </w:rPr>
        <w:t>　　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utoSpaceDE w:val="0"/>
        <w:autoSpaceDN w:val="0"/>
        <w:adjustRightInd w:val="0"/>
        <w:spacing w:line="500" w:lineRule="exact"/>
        <w:ind w:left="-85" w:firstLine="420" w:firstLineChars="200"/>
        <w:rPr>
          <w:b/>
          <w:color w:val="auto"/>
          <w:highlight w:val="none"/>
          <w:u w:val="single"/>
        </w:rPr>
      </w:pPr>
      <w:r>
        <w:rPr>
          <w:rFonts w:hint="eastAsia" w:ascii="宋体" w:hAnsi="宋体"/>
          <w:color w:val="auto"/>
          <w:highlight w:val="none"/>
        </w:rPr>
        <w:t>　　</w:t>
      </w:r>
      <w:r>
        <w:rPr>
          <w:rFonts w:hint="eastAsia" w:ascii="宋体" w:hAnsi="宋体"/>
          <w:color w:val="auto"/>
          <w:highlight w:val="none"/>
          <w:u w:val="single"/>
        </w:rPr>
        <w:t xml:space="preserve">                                           </w:t>
      </w:r>
      <w:r>
        <w:rPr>
          <w:rFonts w:hint="eastAsia"/>
          <w:color w:val="auto"/>
          <w:highlight w:val="none"/>
        </w:rPr>
        <w:t>。</w:t>
      </w:r>
    </w:p>
    <w:p>
      <w:pPr>
        <w:spacing w:line="360" w:lineRule="auto"/>
        <w:rPr>
          <w:rFonts w:ascii="宋体" w:hAnsi="宋体"/>
          <w:color w:val="auto"/>
          <w:highlight w:val="none"/>
        </w:rPr>
      </w:pPr>
      <w:r>
        <w:rPr>
          <w:rFonts w:hint="eastAsia" w:ascii="宋体" w:hAnsi="宋体"/>
          <w:b/>
          <w:color w:val="auto"/>
          <w:highlight w:val="none"/>
        </w:rPr>
        <w:t>　　</w:t>
      </w:r>
      <w:r>
        <w:rPr>
          <w:rFonts w:hint="eastAsia" w:ascii="宋体" w:hAnsi="宋体"/>
          <w:color w:val="auto"/>
          <w:highlight w:val="none"/>
        </w:rPr>
        <w:t>二、质量保修期</w:t>
      </w:r>
    </w:p>
    <w:p>
      <w:pPr>
        <w:spacing w:line="360" w:lineRule="auto"/>
        <w:ind w:firstLine="420" w:firstLineChars="200"/>
        <w:rPr>
          <w:rFonts w:ascii="宋体" w:hAnsi="宋体"/>
          <w:color w:val="auto"/>
          <w:highlight w:val="none"/>
        </w:rPr>
      </w:pPr>
      <w:r>
        <w:rPr>
          <w:rFonts w:hint="eastAsia" w:ascii="宋体" w:hAnsi="宋体"/>
          <w:color w:val="auto"/>
          <w:highlight w:val="none"/>
        </w:rPr>
        <w:t>根据《建设工程质量管理条例》及有关规定，工程的质量保修期如下：</w:t>
      </w:r>
    </w:p>
    <w:p>
      <w:pPr>
        <w:spacing w:line="360" w:lineRule="auto"/>
        <w:ind w:firstLine="420" w:firstLineChars="200"/>
        <w:rPr>
          <w:rFonts w:hint="eastAsia"/>
          <w:color w:val="auto"/>
          <w:highlight w:val="none"/>
        </w:rPr>
      </w:pPr>
      <w:r>
        <w:rPr>
          <w:rFonts w:hint="eastAsia"/>
          <w:color w:val="auto"/>
          <w:highlight w:val="none"/>
        </w:rPr>
        <w:t>1、本工程保修期为：</w:t>
      </w:r>
      <w:r>
        <w:rPr>
          <w:rFonts w:hint="eastAsia"/>
          <w:color w:val="auto"/>
          <w:highlight w:val="none"/>
          <w:u w:val="single"/>
        </w:rPr>
        <w:t>贰</w:t>
      </w:r>
      <w:r>
        <w:rPr>
          <w:rFonts w:hint="eastAsia"/>
          <w:color w:val="auto"/>
          <w:highlight w:val="none"/>
        </w:rPr>
        <w:t xml:space="preserve"> 年</w:t>
      </w:r>
    </w:p>
    <w:p>
      <w:pPr>
        <w:spacing w:line="360" w:lineRule="auto"/>
        <w:ind w:firstLine="420" w:firstLineChars="200"/>
        <w:rPr>
          <w:rFonts w:hint="eastAsia"/>
          <w:color w:val="auto"/>
          <w:highlight w:val="none"/>
        </w:rPr>
      </w:pPr>
      <w:r>
        <w:rPr>
          <w:rFonts w:hint="eastAsia"/>
          <w:color w:val="auto"/>
          <w:highlight w:val="none"/>
        </w:rPr>
        <w:t>2、其他项目保修期限规定如下：质量保修规范如国家有新规定，则按新规定执行。</w:t>
      </w:r>
    </w:p>
    <w:p>
      <w:pPr>
        <w:spacing w:line="360" w:lineRule="auto"/>
        <w:ind w:firstLine="420" w:firstLineChars="200"/>
        <w:rPr>
          <w:rFonts w:hint="eastAsia"/>
          <w:color w:val="auto"/>
          <w:highlight w:val="none"/>
        </w:rPr>
      </w:pPr>
      <w:r>
        <w:rPr>
          <w:rFonts w:hint="eastAsia"/>
          <w:color w:val="auto"/>
          <w:highlight w:val="none"/>
        </w:rPr>
        <w:t>质量保修期自工程竣工验收合格之日起计算。</w:t>
      </w:r>
    </w:p>
    <w:p>
      <w:pPr>
        <w:spacing w:line="360" w:lineRule="auto"/>
        <w:ind w:firstLine="420" w:firstLineChars="200"/>
        <w:rPr>
          <w:rFonts w:ascii="宋体" w:hAnsi="宋体"/>
          <w:color w:val="auto"/>
          <w:highlight w:val="none"/>
        </w:rPr>
      </w:pPr>
      <w:r>
        <w:rPr>
          <w:rFonts w:hint="eastAsia" w:ascii="宋体" w:hAnsi="宋体"/>
          <w:color w:val="auto"/>
          <w:highlight w:val="none"/>
        </w:rPr>
        <w:t>三、缺陷责任期</w:t>
      </w:r>
    </w:p>
    <w:p>
      <w:pPr>
        <w:spacing w:line="360" w:lineRule="auto"/>
        <w:ind w:firstLine="420" w:firstLineChars="200"/>
        <w:rPr>
          <w:rFonts w:ascii="宋体" w:hAnsi="宋体"/>
          <w:color w:val="auto"/>
          <w:highlight w:val="none"/>
        </w:rPr>
      </w:pPr>
      <w:r>
        <w:rPr>
          <w:rFonts w:hint="eastAsia" w:ascii="宋体" w:hAnsi="宋体"/>
          <w:color w:val="auto"/>
          <w:highlight w:val="none"/>
        </w:rPr>
        <w:t>工程缺陷责任期为</w:t>
      </w:r>
      <w:r>
        <w:rPr>
          <w:rFonts w:hint="eastAsia" w:ascii="宋体" w:hAnsi="宋体"/>
          <w:color w:val="auto"/>
          <w:highlight w:val="none"/>
          <w:u w:val="single"/>
          <w:lang w:val="en-US" w:eastAsia="zh-CN"/>
        </w:rPr>
        <w:t xml:space="preserve">   </w:t>
      </w:r>
      <w:r>
        <w:rPr>
          <w:rFonts w:hint="eastAsia" w:ascii="宋体" w:hAnsi="宋体"/>
          <w:color w:val="auto"/>
          <w:highlight w:val="none"/>
        </w:rPr>
        <w:t>个月，缺陷责任期自工程竣工验收合格之日起计算。单位工程先于全部工程进行验收，单位工程缺陷责任期自单位工程验收合格之日起算。</w:t>
      </w:r>
    </w:p>
    <w:p>
      <w:pPr>
        <w:spacing w:line="360" w:lineRule="auto"/>
        <w:ind w:firstLine="420" w:firstLineChars="200"/>
        <w:rPr>
          <w:rFonts w:ascii="宋体" w:hAnsi="宋体"/>
          <w:color w:val="auto"/>
          <w:highlight w:val="none"/>
        </w:rPr>
      </w:pPr>
      <w:r>
        <w:rPr>
          <w:rFonts w:hint="eastAsia" w:ascii="宋体" w:hAnsi="宋体"/>
          <w:color w:val="auto"/>
          <w:highlight w:val="none"/>
        </w:rPr>
        <w:t>缺陷责任期终止后，发包人应退还剩余的质量保证金。</w:t>
      </w:r>
    </w:p>
    <w:p>
      <w:pPr>
        <w:spacing w:line="360" w:lineRule="auto"/>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四、质量保修责任</w:t>
      </w:r>
    </w:p>
    <w:p>
      <w:pPr>
        <w:spacing w:line="360" w:lineRule="auto"/>
        <w:ind w:left="105" w:leftChars="50" w:firstLine="430" w:firstLineChars="205"/>
        <w:rPr>
          <w:rFonts w:ascii="宋体" w:hAnsi="宋体"/>
          <w:color w:val="auto"/>
          <w:highlight w:val="none"/>
        </w:rPr>
      </w:pPr>
      <w:r>
        <w:rPr>
          <w:rFonts w:ascii="宋体" w:hAnsi="宋体"/>
          <w:color w:val="auto"/>
          <w:highlight w:val="none"/>
        </w:rPr>
        <w:t>1</w:t>
      </w:r>
      <w:r>
        <w:rPr>
          <w:rFonts w:hint="eastAsia" w:ascii="宋体" w:hAnsi="宋体"/>
          <w:color w:val="auto"/>
          <w:highlight w:val="none"/>
        </w:rPr>
        <w:t>．属于保修范围、内容的项目，承包人应当在接到保修通知之日起</w:t>
      </w:r>
      <w:r>
        <w:rPr>
          <w:rFonts w:ascii="宋体" w:hAnsi="宋体"/>
          <w:color w:val="auto"/>
          <w:highlight w:val="none"/>
        </w:rPr>
        <w:t>7</w:t>
      </w:r>
      <w:r>
        <w:rPr>
          <w:rFonts w:hint="eastAsia" w:ascii="宋体" w:hAnsi="宋体"/>
          <w:color w:val="auto"/>
          <w:highlight w:val="none"/>
        </w:rPr>
        <w:t>天内派人保修。承包人不在约定期限内派人保修的，发包人可以委托他人修理。</w:t>
      </w:r>
    </w:p>
    <w:p>
      <w:pPr>
        <w:spacing w:line="360" w:lineRule="auto"/>
        <w:ind w:left="105" w:leftChars="50" w:firstLine="430" w:firstLineChars="205"/>
        <w:rPr>
          <w:rFonts w:ascii="宋体" w:hAnsi="宋体"/>
          <w:color w:val="auto"/>
          <w:highlight w:val="none"/>
        </w:rPr>
      </w:pPr>
      <w:r>
        <w:rPr>
          <w:rFonts w:ascii="宋体" w:hAnsi="宋体"/>
          <w:color w:val="auto"/>
          <w:highlight w:val="none"/>
        </w:rPr>
        <w:t>2</w:t>
      </w:r>
      <w:r>
        <w:rPr>
          <w:rFonts w:hint="eastAsia" w:ascii="宋体" w:hAnsi="宋体"/>
          <w:color w:val="auto"/>
          <w:highlight w:val="none"/>
        </w:rPr>
        <w:t>．发生紧急事故需抢修的，承包人在接到事故通知后，应当立即到达事故现场抢修。</w:t>
      </w:r>
    </w:p>
    <w:p>
      <w:pPr>
        <w:spacing w:line="360" w:lineRule="auto"/>
        <w:ind w:left="105" w:leftChars="50" w:firstLine="430" w:firstLineChars="205"/>
        <w:rPr>
          <w:rFonts w:ascii="宋体" w:hAnsi="宋体"/>
          <w:color w:val="auto"/>
          <w:highlight w:val="none"/>
        </w:rPr>
      </w:pPr>
      <w:r>
        <w:rPr>
          <w:rFonts w:ascii="宋体" w:hAnsi="宋体"/>
          <w:color w:val="auto"/>
          <w:highlight w:val="none"/>
        </w:rPr>
        <w:t>3</w:t>
      </w:r>
      <w:r>
        <w:rPr>
          <w:rFonts w:hint="eastAsia" w:ascii="宋体" w:hAnsi="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ascii="宋体" w:hAnsi="宋体"/>
          <w:color w:val="auto"/>
          <w:highlight w:val="none"/>
        </w:rPr>
      </w:pPr>
      <w:r>
        <w:rPr>
          <w:rFonts w:ascii="宋体" w:hAnsi="宋体"/>
          <w:color w:val="auto"/>
          <w:highlight w:val="none"/>
        </w:rPr>
        <w:t>4</w:t>
      </w:r>
      <w:r>
        <w:rPr>
          <w:rFonts w:hint="eastAsia" w:ascii="宋体" w:hAnsi="宋体"/>
          <w:color w:val="auto"/>
          <w:highlight w:val="none"/>
        </w:rPr>
        <w:t>．质量保修完成后，由发包人组织验收。</w:t>
      </w:r>
    </w:p>
    <w:p>
      <w:pPr>
        <w:spacing w:line="360" w:lineRule="auto"/>
        <w:rPr>
          <w:rFonts w:ascii="宋体" w:hAnsi="宋体"/>
          <w:color w:val="auto"/>
          <w:highlight w:val="none"/>
        </w:rPr>
      </w:pPr>
      <w:r>
        <w:rPr>
          <w:rFonts w:hint="eastAsia" w:ascii="宋体" w:hAnsi="宋体"/>
          <w:color w:val="auto"/>
          <w:highlight w:val="none"/>
        </w:rPr>
        <w:t>　　五、保修费用</w:t>
      </w:r>
    </w:p>
    <w:p>
      <w:pPr>
        <w:spacing w:line="360" w:lineRule="auto"/>
        <w:rPr>
          <w:rFonts w:ascii="宋体" w:hAnsi="宋体"/>
          <w:color w:val="auto"/>
          <w:highlight w:val="none"/>
        </w:rPr>
      </w:pPr>
      <w:r>
        <w:rPr>
          <w:rFonts w:hint="eastAsia" w:ascii="宋体" w:hAnsi="宋体"/>
          <w:color w:val="auto"/>
          <w:highlight w:val="none"/>
        </w:rPr>
        <w:t>　　保修费用由造成质量缺陷的责任方承担。</w:t>
      </w:r>
    </w:p>
    <w:p>
      <w:pPr>
        <w:spacing w:line="360" w:lineRule="auto"/>
        <w:ind w:firstLine="600"/>
        <w:jc w:val="left"/>
        <w:rPr>
          <w:color w:val="auto"/>
          <w:highlight w:val="none"/>
          <w:u w:val="single"/>
        </w:rPr>
      </w:pPr>
      <w:r>
        <w:rPr>
          <w:rFonts w:hint="eastAsia" w:ascii="宋体" w:hAnsi="宋体"/>
          <w:b/>
          <w:color w:val="auto"/>
          <w:highlight w:val="none"/>
        </w:rPr>
        <w:t>六</w:t>
      </w:r>
      <w:r>
        <w:rPr>
          <w:rFonts w:hint="eastAsia" w:ascii="宋体" w:hAnsi="宋体"/>
          <w:color w:val="auto"/>
          <w:highlight w:val="none"/>
        </w:rPr>
        <w:t>、双方约定的其他工程质量保修事项</w:t>
      </w:r>
      <w:r>
        <w:rPr>
          <w:rFonts w:hint="eastAsia"/>
          <w:color w:val="auto"/>
          <w:highlight w:val="none"/>
          <w:u w:val="single"/>
        </w:rPr>
        <w:t>本工程双方约定质保金按</w:t>
      </w:r>
      <w:r>
        <w:rPr>
          <w:rFonts w:hint="eastAsia" w:ascii="宋体" w:hAnsi="宋体"/>
          <w:color w:val="auto"/>
          <w:highlight w:val="none"/>
          <w:u w:val="single"/>
        </w:rPr>
        <w:t>工程审核造价金额的3</w:t>
      </w:r>
      <w:r>
        <w:rPr>
          <w:color w:val="auto"/>
          <w:highlight w:val="none"/>
          <w:u w:val="single"/>
        </w:rPr>
        <w:t>%</w:t>
      </w:r>
      <w:r>
        <w:rPr>
          <w:rFonts w:hint="eastAsia"/>
          <w:color w:val="auto"/>
          <w:highlight w:val="none"/>
          <w:u w:val="single"/>
        </w:rPr>
        <w:t>扣留，保修期满后按规定支付。</w:t>
      </w:r>
    </w:p>
    <w:p>
      <w:pPr>
        <w:spacing w:line="360" w:lineRule="auto"/>
        <w:ind w:firstLine="600"/>
        <w:jc w:val="left"/>
        <w:rPr>
          <w:rFonts w:ascii="宋体" w:hAnsi="宋体"/>
          <w:color w:val="auto"/>
          <w:highlight w:val="none"/>
        </w:rPr>
      </w:pPr>
      <w:r>
        <w:rPr>
          <w:rFonts w:hint="eastAsia" w:ascii="宋体" w:hAnsi="宋体"/>
          <w:color w:val="auto"/>
          <w:highlight w:val="none"/>
        </w:rPr>
        <w:t>工程质量保修书由发包人、承包人在工程竣工验收前共同签署，作为施工合同附件，其有效期限至保修期满。</w:t>
      </w:r>
    </w:p>
    <w:p>
      <w:pPr>
        <w:spacing w:line="360" w:lineRule="auto"/>
        <w:ind w:firstLine="420"/>
        <w:rPr>
          <w:rFonts w:ascii="宋体" w:hAnsi="宋体"/>
          <w:color w:val="auto"/>
          <w:highlight w:val="none"/>
        </w:rPr>
      </w:pPr>
    </w:p>
    <w:p>
      <w:pPr>
        <w:spacing w:line="360" w:lineRule="auto"/>
        <w:rPr>
          <w:rFonts w:hint="eastAsia" w:ascii="宋体" w:hAnsi="宋体"/>
          <w:color w:val="auto"/>
          <w:highlight w:val="none"/>
        </w:rPr>
      </w:pPr>
      <w:r>
        <w:rPr>
          <w:rFonts w:hint="eastAsia" w:ascii="宋体" w:hAnsi="宋体"/>
          <w:color w:val="auto"/>
          <w:highlight w:val="none"/>
        </w:rPr>
        <w:t>发包人</w:t>
      </w:r>
      <w:r>
        <w:rPr>
          <w:rFonts w:ascii="宋体" w:hAnsi="宋体"/>
          <w:color w:val="auto"/>
          <w:highlight w:val="none"/>
        </w:rPr>
        <w:t>(</w:t>
      </w:r>
      <w:r>
        <w:rPr>
          <w:rFonts w:hint="eastAsia" w:ascii="宋体" w:hAnsi="宋体"/>
          <w:color w:val="auto"/>
          <w:highlight w:val="none"/>
        </w:rPr>
        <w:t>公章</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承包人</w:t>
      </w:r>
      <w:r>
        <w:rPr>
          <w:rFonts w:ascii="宋体" w:hAnsi="宋体"/>
          <w:color w:val="auto"/>
          <w:highlight w:val="none"/>
        </w:rPr>
        <w:t>(</w:t>
      </w:r>
      <w:r>
        <w:rPr>
          <w:rFonts w:hint="eastAsia" w:ascii="宋体" w:hAnsi="宋体"/>
          <w:color w:val="auto"/>
          <w:highlight w:val="none"/>
        </w:rPr>
        <w:t>公章</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xml:space="preserve">               </w:t>
      </w:r>
      <w:r>
        <w:rPr>
          <w:rFonts w:ascii="宋体" w:hAnsi="宋体"/>
          <w:color w:val="auto"/>
          <w:highlight w:val="none"/>
        </w:rPr>
        <w:t xml:space="preserve"> </w:t>
      </w:r>
    </w:p>
    <w:p>
      <w:pPr>
        <w:spacing w:line="360" w:lineRule="auto"/>
        <w:rPr>
          <w:rFonts w:hint="eastAsia" w:ascii="宋体" w:hAnsi="宋体"/>
          <w:color w:val="auto"/>
          <w:highlight w:val="none"/>
        </w:rPr>
      </w:pPr>
      <w:r>
        <w:rPr>
          <w:rFonts w:hint="eastAsia" w:ascii="宋体" w:hAnsi="宋体"/>
          <w:color w:val="auto"/>
          <w:highlight w:val="none"/>
        </w:rPr>
        <w:t>地</w:t>
      </w:r>
      <w:r>
        <w:rPr>
          <w:rFonts w:ascii="宋体" w:hAnsi="宋体"/>
          <w:color w:val="auto"/>
          <w:highlight w:val="none"/>
        </w:rPr>
        <w:t xml:space="preserve">  </w:t>
      </w:r>
      <w:r>
        <w:rPr>
          <w:rFonts w:hint="eastAsia" w:ascii="宋体" w:hAnsi="宋体"/>
          <w:color w:val="auto"/>
          <w:highlight w:val="none"/>
        </w:rPr>
        <w:t>址：</w:t>
      </w:r>
      <w:r>
        <w:rPr>
          <w:rFonts w:hint="eastAsia"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地</w:t>
      </w:r>
      <w:r>
        <w:rPr>
          <w:rFonts w:ascii="宋体" w:hAnsi="宋体"/>
          <w:color w:val="auto"/>
          <w:highlight w:val="none"/>
        </w:rPr>
        <w:t xml:space="preserve">  </w:t>
      </w:r>
      <w:r>
        <w:rPr>
          <w:rFonts w:hint="eastAsia" w:ascii="宋体" w:hAnsi="宋体"/>
          <w:color w:val="auto"/>
          <w:highlight w:val="none"/>
        </w:rPr>
        <w:t>址：</w:t>
      </w:r>
      <w:r>
        <w:rPr>
          <w:rFonts w:hint="eastAsia" w:ascii="宋体" w:hAnsi="宋体"/>
          <w:color w:val="auto"/>
          <w:highlight w:val="none"/>
          <w:u w:val="single"/>
        </w:rPr>
        <w:t xml:space="preserve">                     </w:t>
      </w:r>
      <w:r>
        <w:rPr>
          <w:rFonts w:ascii="宋体" w:hAnsi="宋体"/>
          <w:color w:val="auto"/>
          <w:highlight w:val="none"/>
        </w:rPr>
        <w:t xml:space="preserve"> </w:t>
      </w:r>
    </w:p>
    <w:p>
      <w:pPr>
        <w:spacing w:line="360" w:lineRule="auto"/>
        <w:rPr>
          <w:rFonts w:hint="eastAsia" w:ascii="宋体" w:hAnsi="宋体"/>
          <w:color w:val="auto"/>
          <w:highlight w:val="none"/>
          <w:u w:val="single"/>
        </w:rPr>
      </w:pPr>
      <w:r>
        <w:rPr>
          <w:rFonts w:hint="eastAsia" w:ascii="宋体" w:hAnsi="宋体"/>
          <w:color w:val="auto"/>
          <w:highlight w:val="none"/>
        </w:rPr>
        <w:t>法定代表人</w:t>
      </w:r>
      <w:r>
        <w:rPr>
          <w:rFonts w:ascii="宋体" w:hAnsi="宋体"/>
          <w:color w:val="auto"/>
          <w:highlight w:val="none"/>
        </w:rPr>
        <w:t>(</w:t>
      </w:r>
      <w:r>
        <w:rPr>
          <w:rFonts w:hint="eastAsia" w:ascii="宋体" w:hAnsi="宋体"/>
          <w:color w:val="auto"/>
          <w:highlight w:val="none"/>
        </w:rPr>
        <w:t>签字</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法定代表人</w:t>
      </w:r>
      <w:r>
        <w:rPr>
          <w:rFonts w:ascii="宋体" w:hAnsi="宋体"/>
          <w:color w:val="auto"/>
          <w:highlight w:val="none"/>
        </w:rPr>
        <w:t>(</w:t>
      </w:r>
      <w:r>
        <w:rPr>
          <w:rFonts w:hint="eastAsia" w:ascii="宋体" w:hAnsi="宋体"/>
          <w:color w:val="auto"/>
          <w:highlight w:val="none"/>
        </w:rPr>
        <w:t>签字</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xml:space="preserve">           </w:t>
      </w:r>
    </w:p>
    <w:p>
      <w:pPr>
        <w:spacing w:line="360" w:lineRule="auto"/>
        <w:rPr>
          <w:rFonts w:ascii="宋体" w:hAnsi="宋体"/>
          <w:color w:val="auto"/>
          <w:highlight w:val="none"/>
        </w:rPr>
      </w:pPr>
      <w:r>
        <w:rPr>
          <w:rFonts w:hint="eastAsia" w:ascii="宋体" w:hAnsi="宋体"/>
          <w:color w:val="auto"/>
          <w:highlight w:val="none"/>
        </w:rPr>
        <w:t>委托代理人</w:t>
      </w:r>
      <w:r>
        <w:rPr>
          <w:rFonts w:ascii="宋体" w:hAnsi="宋体"/>
          <w:color w:val="auto"/>
          <w:highlight w:val="none"/>
        </w:rPr>
        <w:t>(</w:t>
      </w:r>
      <w:r>
        <w:rPr>
          <w:rFonts w:hint="eastAsia" w:ascii="宋体" w:hAnsi="宋体"/>
          <w:color w:val="auto"/>
          <w:highlight w:val="none"/>
        </w:rPr>
        <w:t>签字</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委托代理人</w:t>
      </w:r>
      <w:r>
        <w:rPr>
          <w:rFonts w:ascii="宋体" w:hAnsi="宋体"/>
          <w:color w:val="auto"/>
          <w:highlight w:val="none"/>
        </w:rPr>
        <w:t>(</w:t>
      </w:r>
      <w:r>
        <w:rPr>
          <w:rFonts w:hint="eastAsia" w:ascii="宋体" w:hAnsi="宋体"/>
          <w:color w:val="auto"/>
          <w:highlight w:val="none"/>
        </w:rPr>
        <w:t>签字</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xml:space="preserve">           </w:t>
      </w:r>
    </w:p>
    <w:p>
      <w:pPr>
        <w:spacing w:line="360" w:lineRule="auto"/>
        <w:rPr>
          <w:rFonts w:hint="eastAsia" w:ascii="宋体" w:hAnsi="宋体"/>
          <w:color w:val="auto"/>
          <w:highlight w:val="none"/>
          <w:u w:val="single"/>
        </w:rPr>
      </w:pPr>
      <w:r>
        <w:rPr>
          <w:rFonts w:hint="eastAsia" w:ascii="宋体" w:hAnsi="宋体"/>
          <w:color w:val="auto"/>
          <w:highlight w:val="none"/>
        </w:rPr>
        <w:t>电</w:t>
      </w:r>
      <w:r>
        <w:rPr>
          <w:rFonts w:ascii="宋体" w:hAnsi="宋体"/>
          <w:color w:val="auto"/>
          <w:highlight w:val="none"/>
        </w:rPr>
        <w:t xml:space="preserve">  </w:t>
      </w:r>
      <w:r>
        <w:rPr>
          <w:rFonts w:hint="eastAsia" w:ascii="宋体" w:hAnsi="宋体"/>
          <w:color w:val="auto"/>
          <w:highlight w:val="none"/>
        </w:rPr>
        <w:t>话：</w:t>
      </w:r>
      <w:r>
        <w:rPr>
          <w:rFonts w:hint="eastAsia" w:ascii="宋体" w:hAnsi="宋体"/>
          <w:color w:val="auto"/>
          <w:highlight w:val="none"/>
          <w:u w:val="single"/>
        </w:rPr>
        <w:t xml:space="preserve">                     </w:t>
      </w:r>
      <w:r>
        <w:rPr>
          <w:rFonts w:hint="eastAsia" w:ascii="宋体" w:hAnsi="宋体"/>
          <w:color w:val="auto"/>
          <w:highlight w:val="none"/>
        </w:rPr>
        <w:t>电</w:t>
      </w:r>
      <w:r>
        <w:rPr>
          <w:rFonts w:ascii="宋体" w:hAnsi="宋体"/>
          <w:color w:val="auto"/>
          <w:highlight w:val="none"/>
        </w:rPr>
        <w:t xml:space="preserve">  </w:t>
      </w:r>
      <w:r>
        <w:rPr>
          <w:rFonts w:hint="eastAsia" w:ascii="宋体" w:hAnsi="宋体"/>
          <w:color w:val="auto"/>
          <w:highlight w:val="none"/>
        </w:rPr>
        <w:t>话：</w:t>
      </w:r>
      <w:r>
        <w:rPr>
          <w:rFonts w:hint="eastAsia" w:ascii="宋体" w:hAnsi="宋体"/>
          <w:color w:val="auto"/>
          <w:highlight w:val="none"/>
          <w:u w:val="single"/>
        </w:rPr>
        <w:t xml:space="preserve">                    </w:t>
      </w:r>
    </w:p>
    <w:p>
      <w:pPr>
        <w:spacing w:line="360" w:lineRule="auto"/>
        <w:rPr>
          <w:rFonts w:ascii="宋体" w:hAnsi="宋体"/>
          <w:color w:val="auto"/>
          <w:highlight w:val="none"/>
        </w:rPr>
      </w:pPr>
      <w:r>
        <w:rPr>
          <w:rFonts w:hint="eastAsia" w:ascii="宋体" w:hAnsi="宋体"/>
          <w:color w:val="auto"/>
          <w:highlight w:val="none"/>
        </w:rPr>
        <w:t>传</w:t>
      </w:r>
      <w:r>
        <w:rPr>
          <w:rFonts w:ascii="宋体" w:hAnsi="宋体"/>
          <w:color w:val="auto"/>
          <w:highlight w:val="none"/>
        </w:rPr>
        <w:t xml:space="preserve">  </w:t>
      </w:r>
      <w:r>
        <w:rPr>
          <w:rFonts w:hint="eastAsia" w:ascii="宋体" w:hAnsi="宋体"/>
          <w:color w:val="auto"/>
          <w:highlight w:val="none"/>
        </w:rPr>
        <w:t>真：</w:t>
      </w:r>
      <w:r>
        <w:rPr>
          <w:rFonts w:hint="eastAsia"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传</w:t>
      </w:r>
      <w:r>
        <w:rPr>
          <w:rFonts w:ascii="宋体" w:hAnsi="宋体"/>
          <w:color w:val="auto"/>
          <w:highlight w:val="none"/>
        </w:rPr>
        <w:t xml:space="preserve">  </w:t>
      </w:r>
      <w:r>
        <w:rPr>
          <w:rFonts w:hint="eastAsia" w:ascii="宋体" w:hAnsi="宋体"/>
          <w:color w:val="auto"/>
          <w:highlight w:val="none"/>
        </w:rPr>
        <w:t>真：</w:t>
      </w:r>
      <w:r>
        <w:rPr>
          <w:rFonts w:hint="eastAsia" w:ascii="宋体" w:hAnsi="宋体"/>
          <w:color w:val="auto"/>
          <w:highlight w:val="none"/>
          <w:u w:val="single"/>
        </w:rPr>
        <w:t xml:space="preserve">                     </w:t>
      </w:r>
    </w:p>
    <w:p>
      <w:pPr>
        <w:spacing w:line="360" w:lineRule="auto"/>
        <w:rPr>
          <w:rFonts w:hint="eastAsia" w:ascii="宋体" w:hAnsi="宋体"/>
          <w:color w:val="auto"/>
          <w:highlight w:val="none"/>
          <w:u w:val="single"/>
        </w:rPr>
      </w:pPr>
      <w:r>
        <w:rPr>
          <w:rFonts w:hint="eastAsia" w:ascii="宋体" w:hAnsi="宋体"/>
          <w:color w:val="auto"/>
          <w:highlight w:val="none"/>
        </w:rPr>
        <w:t>开户银行：</w:t>
      </w:r>
      <w:r>
        <w:rPr>
          <w:rFonts w:hint="eastAsia" w:ascii="宋体" w:hAnsi="宋体"/>
          <w:color w:val="auto"/>
          <w:highlight w:val="none"/>
          <w:u w:val="single"/>
        </w:rPr>
        <w:t xml:space="preserve">                   </w:t>
      </w:r>
      <w:r>
        <w:rPr>
          <w:rFonts w:hint="eastAsia" w:ascii="宋体" w:hAnsi="宋体"/>
          <w:color w:val="auto"/>
          <w:highlight w:val="none"/>
        </w:rPr>
        <w:t>开户银行：</w:t>
      </w:r>
      <w:r>
        <w:rPr>
          <w:rFonts w:hint="eastAsia" w:ascii="宋体" w:hAnsi="宋体"/>
          <w:color w:val="auto"/>
          <w:highlight w:val="none"/>
          <w:u w:val="single"/>
        </w:rPr>
        <w:t xml:space="preserve">                  </w:t>
      </w:r>
    </w:p>
    <w:p>
      <w:pPr>
        <w:spacing w:line="360" w:lineRule="auto"/>
        <w:rPr>
          <w:rFonts w:hint="eastAsia" w:ascii="宋体" w:hAnsi="宋体"/>
          <w:color w:val="auto"/>
          <w:highlight w:val="none"/>
          <w:u w:val="single"/>
        </w:rPr>
      </w:pPr>
      <w:r>
        <w:rPr>
          <w:rFonts w:hint="eastAsia" w:ascii="宋体" w:hAnsi="宋体"/>
          <w:color w:val="auto"/>
          <w:highlight w:val="none"/>
        </w:rPr>
        <w:t>账</w:t>
      </w:r>
      <w:r>
        <w:rPr>
          <w:rFonts w:ascii="宋体" w:hAnsi="宋体"/>
          <w:color w:val="auto"/>
          <w:highlight w:val="none"/>
        </w:rPr>
        <w:t xml:space="preserve">  </w:t>
      </w:r>
      <w:r>
        <w:rPr>
          <w:rFonts w:hint="eastAsia" w:ascii="宋体" w:hAnsi="宋体"/>
          <w:color w:val="auto"/>
          <w:highlight w:val="none"/>
        </w:rPr>
        <w:t>号：</w:t>
      </w:r>
      <w:r>
        <w:rPr>
          <w:rFonts w:hint="eastAsia"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账</w:t>
      </w:r>
      <w:r>
        <w:rPr>
          <w:rFonts w:ascii="宋体" w:hAnsi="宋体"/>
          <w:color w:val="auto"/>
          <w:highlight w:val="none"/>
        </w:rPr>
        <w:t xml:space="preserve">  </w:t>
      </w:r>
      <w:r>
        <w:rPr>
          <w:rFonts w:hint="eastAsia" w:ascii="宋体" w:hAnsi="宋体"/>
          <w:color w:val="auto"/>
          <w:highlight w:val="none"/>
        </w:rPr>
        <w:t>号：</w:t>
      </w:r>
      <w:r>
        <w:rPr>
          <w:rFonts w:hint="eastAsia" w:ascii="宋体" w:hAnsi="宋体"/>
          <w:color w:val="auto"/>
          <w:highlight w:val="none"/>
          <w:u w:val="single"/>
        </w:rPr>
        <w:t xml:space="preserve">                    </w:t>
      </w:r>
    </w:p>
    <w:p>
      <w:pPr>
        <w:spacing w:line="440" w:lineRule="exact"/>
        <w:rPr>
          <w:rFonts w:hint="eastAsia" w:ascii="宋体" w:hAnsi="宋体"/>
          <w:color w:val="auto"/>
          <w:highlight w:val="none"/>
          <w:u w:val="single"/>
        </w:rPr>
      </w:pPr>
      <w:r>
        <w:rPr>
          <w:rFonts w:hint="eastAsia" w:ascii="宋体" w:hAnsi="宋体"/>
          <w:color w:val="auto"/>
          <w:highlight w:val="none"/>
        </w:rPr>
        <w:t>邮政编码：</w:t>
      </w:r>
      <w:r>
        <w:rPr>
          <w:rFonts w:hint="eastAsia" w:ascii="宋体" w:hAnsi="宋体"/>
          <w:color w:val="auto"/>
          <w:highlight w:val="none"/>
          <w:u w:val="single"/>
        </w:rPr>
        <w:t xml:space="preserve">                   </w:t>
      </w:r>
      <w:r>
        <w:rPr>
          <w:rFonts w:hint="eastAsia" w:ascii="宋体" w:hAnsi="宋体"/>
          <w:color w:val="auto"/>
          <w:highlight w:val="none"/>
        </w:rPr>
        <w:t>邮政编码：</w:t>
      </w:r>
      <w:r>
        <w:rPr>
          <w:rFonts w:hint="eastAsia" w:ascii="宋体" w:hAnsi="宋体"/>
          <w:color w:val="auto"/>
          <w:highlight w:val="none"/>
          <w:u w:val="single"/>
        </w:rPr>
        <w:t xml:space="preserve">                  </w:t>
      </w:r>
    </w:p>
    <w:p>
      <w:pPr>
        <w:spacing w:line="360" w:lineRule="auto"/>
        <w:rPr>
          <w:rFonts w:hint="eastAsia" w:ascii="宋体" w:hAnsi="宋体" w:eastAsia="宋体" w:cs="宋体"/>
          <w:color w:val="auto"/>
          <w:sz w:val="30"/>
          <w:szCs w:val="30"/>
        </w:rPr>
      </w:pPr>
      <w:r>
        <w:rPr>
          <w:rFonts w:hint="eastAsia" w:ascii="宋体" w:hAnsi="宋体" w:eastAsia="宋体" w:cs="宋体"/>
          <w:b/>
          <w:color w:val="auto"/>
          <w:sz w:val="30"/>
          <w:szCs w:val="30"/>
        </w:rPr>
        <w:br w:type="page"/>
      </w:r>
      <w:r>
        <w:rPr>
          <w:rFonts w:hint="eastAsia" w:ascii="宋体" w:hAnsi="宋体" w:eastAsia="宋体" w:cs="宋体"/>
          <w:color w:val="auto"/>
          <w:sz w:val="30"/>
          <w:szCs w:val="30"/>
        </w:rPr>
        <w:t>附件3：</w:t>
      </w:r>
    </w:p>
    <w:p>
      <w:pPr>
        <w:spacing w:before="120" w:beforeLines="50" w:after="120" w:afterLines="50" w:line="312"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主要建设工程文件目录</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21"/>
        <w:gridCol w:w="1048"/>
        <w:gridCol w:w="1426"/>
        <w:gridCol w:w="1222"/>
        <w:gridCol w:w="1426"/>
        <w:gridCol w:w="15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1921"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文件名称</w:t>
            </w:r>
          </w:p>
        </w:tc>
        <w:tc>
          <w:tcPr>
            <w:tcW w:w="1048"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套数</w:t>
            </w:r>
          </w:p>
        </w:tc>
        <w:tc>
          <w:tcPr>
            <w:tcW w:w="1426"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费用（元）</w:t>
            </w:r>
          </w:p>
        </w:tc>
        <w:tc>
          <w:tcPr>
            <w:tcW w:w="1222"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质量</w:t>
            </w:r>
          </w:p>
        </w:tc>
        <w:tc>
          <w:tcPr>
            <w:tcW w:w="1426" w:type="dxa"/>
            <w:tcBorders>
              <w:top w:val="single" w:color="auto" w:sz="12" w:space="0"/>
              <w:bottom w:val="double" w:color="auto" w:sz="6" w:space="0"/>
            </w:tcBorders>
          </w:tcPr>
          <w:p>
            <w:pPr>
              <w:spacing w:line="312" w:lineRule="auto"/>
              <w:jc w:val="center"/>
              <w:rPr>
                <w:rFonts w:hint="eastAsia" w:ascii="宋体" w:hAnsi="宋体" w:eastAsia="宋体" w:cs="宋体"/>
                <w:color w:val="auto"/>
                <w:sz w:val="28"/>
                <w:szCs w:val="30"/>
              </w:rPr>
            </w:pPr>
            <w:r>
              <w:rPr>
                <w:rFonts w:hint="eastAsia" w:ascii="宋体" w:hAnsi="宋体" w:eastAsia="宋体" w:cs="宋体"/>
                <w:color w:val="auto"/>
                <w:sz w:val="28"/>
                <w:szCs w:val="30"/>
              </w:rPr>
              <w:t>移交时间</w:t>
            </w:r>
          </w:p>
        </w:tc>
        <w:tc>
          <w:tcPr>
            <w:tcW w:w="1536" w:type="dxa"/>
            <w:tcBorders>
              <w:top w:val="single" w:color="auto" w:sz="12" w:space="0"/>
              <w:bottom w:val="double" w:color="auto" w:sz="6" w:space="0"/>
            </w:tcBorders>
          </w:tcPr>
          <w:p>
            <w:pPr>
              <w:spacing w:line="312" w:lineRule="auto"/>
              <w:jc w:val="center"/>
              <w:rPr>
                <w:rFonts w:hint="eastAsia" w:ascii="宋体" w:hAnsi="宋体" w:eastAsia="宋体" w:cs="宋体"/>
                <w:color w:val="auto"/>
                <w:sz w:val="28"/>
                <w:szCs w:val="30"/>
              </w:rPr>
            </w:pPr>
            <w:r>
              <w:rPr>
                <w:rFonts w:hint="eastAsia" w:ascii="宋体" w:hAnsi="宋体" w:eastAsia="宋体" w:cs="宋体"/>
                <w:color w:val="auto"/>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921"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048"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26"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222"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26"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536"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921"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048"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26"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222"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26"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536" w:type="dxa"/>
            <w:tcBorders>
              <w:top w:val="nil"/>
            </w:tcBorders>
            <w:vAlign w:val="center"/>
          </w:tcPr>
          <w:p>
            <w:pPr>
              <w:pStyle w:val="2"/>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921"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048"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222"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53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921"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048"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222"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53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921"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048"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222"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53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921"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048"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222"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53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921"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048"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222"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53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921"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048"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222"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53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921" w:type="dxa"/>
          </w:tcPr>
          <w:p>
            <w:pPr>
              <w:spacing w:line="312" w:lineRule="auto"/>
              <w:rPr>
                <w:rFonts w:hint="eastAsia" w:ascii="宋体" w:hAnsi="宋体" w:eastAsia="宋体" w:cs="宋体"/>
                <w:color w:val="auto"/>
                <w:sz w:val="30"/>
                <w:szCs w:val="30"/>
              </w:rPr>
            </w:pPr>
          </w:p>
        </w:tc>
        <w:tc>
          <w:tcPr>
            <w:tcW w:w="1048"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222"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536" w:type="dxa"/>
          </w:tcPr>
          <w:p>
            <w:pPr>
              <w:spacing w:line="312" w:lineRule="auto"/>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921"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048"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222"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42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c>
          <w:tcPr>
            <w:tcW w:w="1536" w:type="dxa"/>
            <w:vAlign w:val="center"/>
          </w:tcPr>
          <w:p>
            <w:pPr>
              <w:pStyle w:val="2"/>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921" w:type="dxa"/>
          </w:tcPr>
          <w:p>
            <w:pPr>
              <w:spacing w:line="312" w:lineRule="auto"/>
              <w:rPr>
                <w:rFonts w:hint="eastAsia" w:ascii="宋体" w:hAnsi="宋体" w:eastAsia="宋体" w:cs="宋体"/>
                <w:color w:val="auto"/>
                <w:sz w:val="30"/>
                <w:szCs w:val="30"/>
              </w:rPr>
            </w:pPr>
          </w:p>
        </w:tc>
        <w:tc>
          <w:tcPr>
            <w:tcW w:w="1048"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222"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536" w:type="dxa"/>
          </w:tcPr>
          <w:p>
            <w:pPr>
              <w:spacing w:line="312" w:lineRule="auto"/>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921" w:type="dxa"/>
          </w:tcPr>
          <w:p>
            <w:pPr>
              <w:spacing w:line="312" w:lineRule="auto"/>
              <w:rPr>
                <w:rFonts w:hint="eastAsia" w:ascii="宋体" w:hAnsi="宋体" w:eastAsia="宋体" w:cs="宋体"/>
                <w:color w:val="auto"/>
                <w:sz w:val="30"/>
                <w:szCs w:val="30"/>
              </w:rPr>
            </w:pPr>
          </w:p>
        </w:tc>
        <w:tc>
          <w:tcPr>
            <w:tcW w:w="1048"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222"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536" w:type="dxa"/>
          </w:tcPr>
          <w:p>
            <w:pPr>
              <w:spacing w:line="312" w:lineRule="auto"/>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921" w:type="dxa"/>
          </w:tcPr>
          <w:p>
            <w:pPr>
              <w:spacing w:line="312" w:lineRule="auto"/>
              <w:rPr>
                <w:rFonts w:hint="eastAsia" w:ascii="宋体" w:hAnsi="宋体" w:eastAsia="宋体" w:cs="宋体"/>
                <w:color w:val="auto"/>
                <w:sz w:val="30"/>
                <w:szCs w:val="30"/>
              </w:rPr>
            </w:pPr>
          </w:p>
        </w:tc>
        <w:tc>
          <w:tcPr>
            <w:tcW w:w="1048"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222"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536" w:type="dxa"/>
          </w:tcPr>
          <w:p>
            <w:pPr>
              <w:spacing w:line="312" w:lineRule="auto"/>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921" w:type="dxa"/>
          </w:tcPr>
          <w:p>
            <w:pPr>
              <w:spacing w:line="312" w:lineRule="auto"/>
              <w:rPr>
                <w:rFonts w:hint="eastAsia" w:ascii="宋体" w:hAnsi="宋体" w:eastAsia="宋体" w:cs="宋体"/>
                <w:color w:val="auto"/>
                <w:sz w:val="30"/>
                <w:szCs w:val="30"/>
              </w:rPr>
            </w:pPr>
          </w:p>
        </w:tc>
        <w:tc>
          <w:tcPr>
            <w:tcW w:w="1048"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222"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536" w:type="dxa"/>
          </w:tcPr>
          <w:p>
            <w:pPr>
              <w:spacing w:line="312" w:lineRule="auto"/>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921" w:type="dxa"/>
          </w:tcPr>
          <w:p>
            <w:pPr>
              <w:spacing w:line="312" w:lineRule="auto"/>
              <w:rPr>
                <w:rFonts w:hint="eastAsia" w:ascii="宋体" w:hAnsi="宋体" w:eastAsia="宋体" w:cs="宋体"/>
                <w:color w:val="auto"/>
                <w:sz w:val="30"/>
                <w:szCs w:val="30"/>
              </w:rPr>
            </w:pPr>
          </w:p>
        </w:tc>
        <w:tc>
          <w:tcPr>
            <w:tcW w:w="1048"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222"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536" w:type="dxa"/>
          </w:tcPr>
          <w:p>
            <w:pPr>
              <w:spacing w:line="312" w:lineRule="auto"/>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921" w:type="dxa"/>
          </w:tcPr>
          <w:p>
            <w:pPr>
              <w:spacing w:line="312" w:lineRule="auto"/>
              <w:rPr>
                <w:rFonts w:hint="eastAsia" w:ascii="宋体" w:hAnsi="宋体" w:eastAsia="宋体" w:cs="宋体"/>
                <w:color w:val="auto"/>
                <w:sz w:val="30"/>
                <w:szCs w:val="30"/>
              </w:rPr>
            </w:pPr>
          </w:p>
        </w:tc>
        <w:tc>
          <w:tcPr>
            <w:tcW w:w="1048"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222"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536" w:type="dxa"/>
          </w:tcPr>
          <w:p>
            <w:pPr>
              <w:spacing w:line="312" w:lineRule="auto"/>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921" w:type="dxa"/>
          </w:tcPr>
          <w:p>
            <w:pPr>
              <w:spacing w:line="312" w:lineRule="auto"/>
              <w:rPr>
                <w:rFonts w:hint="eastAsia" w:ascii="宋体" w:hAnsi="宋体" w:eastAsia="宋体" w:cs="宋体"/>
                <w:color w:val="auto"/>
                <w:sz w:val="30"/>
                <w:szCs w:val="30"/>
              </w:rPr>
            </w:pPr>
          </w:p>
        </w:tc>
        <w:tc>
          <w:tcPr>
            <w:tcW w:w="1048"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222"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536" w:type="dxa"/>
          </w:tcPr>
          <w:p>
            <w:pPr>
              <w:spacing w:line="312" w:lineRule="auto"/>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1921" w:type="dxa"/>
          </w:tcPr>
          <w:p>
            <w:pPr>
              <w:spacing w:line="312" w:lineRule="auto"/>
              <w:rPr>
                <w:rFonts w:hint="eastAsia" w:ascii="宋体" w:hAnsi="宋体" w:eastAsia="宋体" w:cs="宋体"/>
                <w:color w:val="auto"/>
                <w:sz w:val="30"/>
                <w:szCs w:val="30"/>
              </w:rPr>
            </w:pPr>
          </w:p>
        </w:tc>
        <w:tc>
          <w:tcPr>
            <w:tcW w:w="1048"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222"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536" w:type="dxa"/>
          </w:tcPr>
          <w:p>
            <w:pPr>
              <w:spacing w:line="312" w:lineRule="auto"/>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921" w:type="dxa"/>
          </w:tcPr>
          <w:p>
            <w:pPr>
              <w:spacing w:line="312" w:lineRule="auto"/>
              <w:rPr>
                <w:rFonts w:hint="eastAsia" w:ascii="宋体" w:hAnsi="宋体" w:eastAsia="宋体" w:cs="宋体"/>
                <w:color w:val="auto"/>
                <w:sz w:val="30"/>
                <w:szCs w:val="30"/>
              </w:rPr>
            </w:pPr>
          </w:p>
        </w:tc>
        <w:tc>
          <w:tcPr>
            <w:tcW w:w="1048"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222" w:type="dxa"/>
          </w:tcPr>
          <w:p>
            <w:pPr>
              <w:spacing w:line="312" w:lineRule="auto"/>
              <w:rPr>
                <w:rFonts w:hint="eastAsia" w:ascii="宋体" w:hAnsi="宋体" w:eastAsia="宋体" w:cs="宋体"/>
                <w:color w:val="auto"/>
                <w:sz w:val="30"/>
                <w:szCs w:val="30"/>
              </w:rPr>
            </w:pPr>
          </w:p>
        </w:tc>
        <w:tc>
          <w:tcPr>
            <w:tcW w:w="1426" w:type="dxa"/>
          </w:tcPr>
          <w:p>
            <w:pPr>
              <w:spacing w:line="312" w:lineRule="auto"/>
              <w:rPr>
                <w:rFonts w:hint="eastAsia" w:ascii="宋体" w:hAnsi="宋体" w:eastAsia="宋体" w:cs="宋体"/>
                <w:color w:val="auto"/>
                <w:sz w:val="30"/>
                <w:szCs w:val="30"/>
              </w:rPr>
            </w:pPr>
          </w:p>
        </w:tc>
        <w:tc>
          <w:tcPr>
            <w:tcW w:w="1536" w:type="dxa"/>
          </w:tcPr>
          <w:p>
            <w:pPr>
              <w:spacing w:line="312" w:lineRule="auto"/>
              <w:rPr>
                <w:rFonts w:hint="eastAsia" w:ascii="宋体" w:hAnsi="宋体" w:eastAsia="宋体" w:cs="宋体"/>
                <w:color w:val="auto"/>
                <w:sz w:val="30"/>
                <w:szCs w:val="30"/>
              </w:rPr>
            </w:pPr>
          </w:p>
        </w:tc>
      </w:tr>
    </w:tbl>
    <w:p>
      <w:pPr>
        <w:spacing w:line="312" w:lineRule="auto"/>
        <w:rPr>
          <w:rFonts w:hint="eastAsia" w:ascii="宋体" w:hAnsi="宋体" w:eastAsia="宋体" w:cs="宋体"/>
          <w:color w:val="auto"/>
          <w:sz w:val="30"/>
          <w:szCs w:val="30"/>
        </w:rPr>
      </w:pPr>
    </w:p>
    <w:p>
      <w:pPr>
        <w:spacing w:line="312" w:lineRule="auto"/>
        <w:rPr>
          <w:rFonts w:hint="eastAsia" w:ascii="宋体" w:hAnsi="宋体" w:eastAsia="宋体" w:cs="宋体"/>
          <w:color w:val="auto"/>
          <w:sz w:val="30"/>
          <w:szCs w:val="30"/>
        </w:rPr>
      </w:pPr>
      <w:r>
        <w:rPr>
          <w:rFonts w:hint="eastAsia" w:ascii="宋体" w:hAnsi="宋体" w:eastAsia="宋体" w:cs="宋体"/>
          <w:color w:val="auto"/>
          <w:sz w:val="30"/>
          <w:szCs w:val="30"/>
        </w:rPr>
        <w:br w:type="page"/>
      </w:r>
      <w:r>
        <w:rPr>
          <w:rFonts w:hint="eastAsia" w:ascii="宋体" w:hAnsi="宋体" w:eastAsia="宋体" w:cs="宋体"/>
          <w:color w:val="auto"/>
          <w:sz w:val="30"/>
          <w:szCs w:val="30"/>
        </w:rPr>
        <w:t>附</w:t>
      </w:r>
      <w:bookmarkStart w:id="544" w:name="_Toc296891055"/>
      <w:bookmarkStart w:id="545" w:name="_Toc296347226"/>
      <w:bookmarkStart w:id="546" w:name="_Toc296891267"/>
      <w:bookmarkStart w:id="547" w:name="_Toc296346728"/>
      <w:bookmarkStart w:id="548" w:name="_Toc267261698"/>
      <w:bookmarkStart w:id="549" w:name="_Toc296944566"/>
      <w:bookmarkStart w:id="550" w:name="_Toc296503227"/>
      <w:r>
        <w:rPr>
          <w:rFonts w:hint="eastAsia" w:ascii="宋体" w:hAnsi="宋体" w:eastAsia="宋体" w:cs="宋体"/>
          <w:color w:val="auto"/>
          <w:sz w:val="30"/>
          <w:szCs w:val="30"/>
        </w:rPr>
        <w:t>件4：</w:t>
      </w:r>
    </w:p>
    <w:bookmarkEnd w:id="544"/>
    <w:bookmarkEnd w:id="545"/>
    <w:bookmarkEnd w:id="546"/>
    <w:bookmarkEnd w:id="547"/>
    <w:bookmarkEnd w:id="548"/>
    <w:bookmarkEnd w:id="549"/>
    <w:bookmarkEnd w:id="550"/>
    <w:p>
      <w:pPr>
        <w:spacing w:before="120" w:beforeLines="50" w:after="120" w:afterLines="50" w:line="312"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承包人用于本工程施工的机械设备表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17"/>
        <w:gridCol w:w="1393"/>
        <w:gridCol w:w="835"/>
        <w:gridCol w:w="1039"/>
        <w:gridCol w:w="864"/>
        <w:gridCol w:w="792"/>
        <w:gridCol w:w="1287"/>
        <w:gridCol w:w="890"/>
        <w:gridCol w:w="6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5" w:hRule="atLeast"/>
          <w:jc w:val="center"/>
        </w:trPr>
        <w:tc>
          <w:tcPr>
            <w:tcW w:w="617"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1393"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机械或设备名称</w:t>
            </w:r>
          </w:p>
        </w:tc>
        <w:tc>
          <w:tcPr>
            <w:tcW w:w="835"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规格型号</w:t>
            </w:r>
          </w:p>
        </w:tc>
        <w:tc>
          <w:tcPr>
            <w:tcW w:w="1039"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数量</w:t>
            </w:r>
          </w:p>
        </w:tc>
        <w:tc>
          <w:tcPr>
            <w:tcW w:w="864"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产地</w:t>
            </w:r>
          </w:p>
        </w:tc>
        <w:tc>
          <w:tcPr>
            <w:tcW w:w="792"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制造年份</w:t>
            </w:r>
          </w:p>
        </w:tc>
        <w:tc>
          <w:tcPr>
            <w:tcW w:w="1287"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额定功率(kW)</w:t>
            </w:r>
          </w:p>
        </w:tc>
        <w:tc>
          <w:tcPr>
            <w:tcW w:w="890"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生产能力</w:t>
            </w:r>
          </w:p>
        </w:tc>
        <w:tc>
          <w:tcPr>
            <w:tcW w:w="640"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1" w:hRule="atLeast"/>
          <w:jc w:val="center"/>
        </w:trPr>
        <w:tc>
          <w:tcPr>
            <w:tcW w:w="617"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393"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35"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039"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64"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792"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287"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90"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640" w:type="dxa"/>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17" w:type="dxa"/>
            <w:tcBorders>
              <w:top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393" w:type="dxa"/>
            <w:tcBorders>
              <w:top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35" w:type="dxa"/>
            <w:tcBorders>
              <w:top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039" w:type="dxa"/>
            <w:tcBorders>
              <w:top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64" w:type="dxa"/>
            <w:tcBorders>
              <w:top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792" w:type="dxa"/>
            <w:tcBorders>
              <w:top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287" w:type="dxa"/>
            <w:tcBorders>
              <w:top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90" w:type="dxa"/>
            <w:tcBorders>
              <w:top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640" w:type="dxa"/>
            <w:tcBorders>
              <w:top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17"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393"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35"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039"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6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79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287"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9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64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17"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393"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35"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039"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6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79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287"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9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64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17"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393"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35"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039"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6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79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287"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9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64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17"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393"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35"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039"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6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79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287"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9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64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17"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393"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35"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039"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6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79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287"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9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64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17"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393"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35"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039"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6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79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287"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9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64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17" w:type="dxa"/>
          </w:tcPr>
          <w:p>
            <w:pPr>
              <w:spacing w:line="312" w:lineRule="auto"/>
              <w:rPr>
                <w:rFonts w:hint="eastAsia" w:ascii="宋体" w:hAnsi="宋体" w:eastAsia="宋体" w:cs="宋体"/>
                <w:color w:val="auto"/>
                <w:sz w:val="24"/>
                <w:szCs w:val="24"/>
              </w:rPr>
            </w:pPr>
          </w:p>
        </w:tc>
        <w:tc>
          <w:tcPr>
            <w:tcW w:w="1393" w:type="dxa"/>
          </w:tcPr>
          <w:p>
            <w:pPr>
              <w:spacing w:line="312" w:lineRule="auto"/>
              <w:rPr>
                <w:rFonts w:hint="eastAsia" w:ascii="宋体" w:hAnsi="宋体" w:eastAsia="宋体" w:cs="宋体"/>
                <w:color w:val="auto"/>
                <w:sz w:val="24"/>
                <w:szCs w:val="24"/>
              </w:rPr>
            </w:pPr>
          </w:p>
        </w:tc>
        <w:tc>
          <w:tcPr>
            <w:tcW w:w="835" w:type="dxa"/>
          </w:tcPr>
          <w:p>
            <w:pPr>
              <w:spacing w:line="312" w:lineRule="auto"/>
              <w:rPr>
                <w:rFonts w:hint="eastAsia" w:ascii="宋体" w:hAnsi="宋体" w:eastAsia="宋体" w:cs="宋体"/>
                <w:color w:val="auto"/>
                <w:sz w:val="24"/>
                <w:szCs w:val="24"/>
              </w:rPr>
            </w:pPr>
          </w:p>
        </w:tc>
        <w:tc>
          <w:tcPr>
            <w:tcW w:w="1039" w:type="dxa"/>
          </w:tcPr>
          <w:p>
            <w:pPr>
              <w:spacing w:line="312" w:lineRule="auto"/>
              <w:rPr>
                <w:rFonts w:hint="eastAsia" w:ascii="宋体" w:hAnsi="宋体" w:eastAsia="宋体" w:cs="宋体"/>
                <w:color w:val="auto"/>
                <w:sz w:val="24"/>
                <w:szCs w:val="24"/>
              </w:rPr>
            </w:pPr>
          </w:p>
        </w:tc>
        <w:tc>
          <w:tcPr>
            <w:tcW w:w="864" w:type="dxa"/>
          </w:tcPr>
          <w:p>
            <w:pPr>
              <w:spacing w:line="312" w:lineRule="auto"/>
              <w:rPr>
                <w:rFonts w:hint="eastAsia" w:ascii="宋体" w:hAnsi="宋体" w:eastAsia="宋体" w:cs="宋体"/>
                <w:color w:val="auto"/>
                <w:sz w:val="24"/>
                <w:szCs w:val="24"/>
              </w:rPr>
            </w:pPr>
          </w:p>
        </w:tc>
        <w:tc>
          <w:tcPr>
            <w:tcW w:w="792" w:type="dxa"/>
          </w:tcPr>
          <w:p>
            <w:pPr>
              <w:spacing w:line="312" w:lineRule="auto"/>
              <w:rPr>
                <w:rFonts w:hint="eastAsia" w:ascii="宋体" w:hAnsi="宋体" w:eastAsia="宋体" w:cs="宋体"/>
                <w:color w:val="auto"/>
                <w:sz w:val="24"/>
                <w:szCs w:val="24"/>
              </w:rPr>
            </w:pPr>
          </w:p>
        </w:tc>
        <w:tc>
          <w:tcPr>
            <w:tcW w:w="1287" w:type="dxa"/>
          </w:tcPr>
          <w:p>
            <w:pPr>
              <w:spacing w:line="312" w:lineRule="auto"/>
              <w:rPr>
                <w:rFonts w:hint="eastAsia" w:ascii="宋体" w:hAnsi="宋体" w:eastAsia="宋体" w:cs="宋体"/>
                <w:color w:val="auto"/>
                <w:sz w:val="24"/>
                <w:szCs w:val="24"/>
              </w:rPr>
            </w:pPr>
          </w:p>
        </w:tc>
        <w:tc>
          <w:tcPr>
            <w:tcW w:w="890" w:type="dxa"/>
          </w:tcPr>
          <w:p>
            <w:pPr>
              <w:spacing w:line="312" w:lineRule="auto"/>
              <w:rPr>
                <w:rFonts w:hint="eastAsia" w:ascii="宋体" w:hAnsi="宋体" w:eastAsia="宋体" w:cs="宋体"/>
                <w:color w:val="auto"/>
                <w:sz w:val="24"/>
                <w:szCs w:val="24"/>
              </w:rPr>
            </w:pPr>
          </w:p>
        </w:tc>
        <w:tc>
          <w:tcPr>
            <w:tcW w:w="640" w:type="dxa"/>
          </w:tcPr>
          <w:p>
            <w:pPr>
              <w:spacing w:line="312" w:lineRule="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17"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393"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35"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039"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6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79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287"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89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64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17" w:type="dxa"/>
          </w:tcPr>
          <w:p>
            <w:pPr>
              <w:spacing w:line="312" w:lineRule="auto"/>
              <w:rPr>
                <w:rFonts w:hint="eastAsia" w:ascii="宋体" w:hAnsi="宋体" w:eastAsia="宋体" w:cs="宋体"/>
                <w:color w:val="auto"/>
                <w:sz w:val="24"/>
                <w:szCs w:val="24"/>
              </w:rPr>
            </w:pPr>
          </w:p>
        </w:tc>
        <w:tc>
          <w:tcPr>
            <w:tcW w:w="1393" w:type="dxa"/>
          </w:tcPr>
          <w:p>
            <w:pPr>
              <w:spacing w:line="312" w:lineRule="auto"/>
              <w:rPr>
                <w:rFonts w:hint="eastAsia" w:ascii="宋体" w:hAnsi="宋体" w:eastAsia="宋体" w:cs="宋体"/>
                <w:color w:val="auto"/>
                <w:sz w:val="24"/>
                <w:szCs w:val="24"/>
              </w:rPr>
            </w:pPr>
          </w:p>
        </w:tc>
        <w:tc>
          <w:tcPr>
            <w:tcW w:w="835" w:type="dxa"/>
          </w:tcPr>
          <w:p>
            <w:pPr>
              <w:spacing w:line="312" w:lineRule="auto"/>
              <w:rPr>
                <w:rFonts w:hint="eastAsia" w:ascii="宋体" w:hAnsi="宋体" w:eastAsia="宋体" w:cs="宋体"/>
                <w:color w:val="auto"/>
                <w:sz w:val="24"/>
                <w:szCs w:val="24"/>
              </w:rPr>
            </w:pPr>
          </w:p>
        </w:tc>
        <w:tc>
          <w:tcPr>
            <w:tcW w:w="1039" w:type="dxa"/>
          </w:tcPr>
          <w:p>
            <w:pPr>
              <w:spacing w:line="312" w:lineRule="auto"/>
              <w:rPr>
                <w:rFonts w:hint="eastAsia" w:ascii="宋体" w:hAnsi="宋体" w:eastAsia="宋体" w:cs="宋体"/>
                <w:color w:val="auto"/>
                <w:sz w:val="24"/>
                <w:szCs w:val="24"/>
              </w:rPr>
            </w:pPr>
          </w:p>
        </w:tc>
        <w:tc>
          <w:tcPr>
            <w:tcW w:w="864" w:type="dxa"/>
          </w:tcPr>
          <w:p>
            <w:pPr>
              <w:spacing w:line="312" w:lineRule="auto"/>
              <w:rPr>
                <w:rFonts w:hint="eastAsia" w:ascii="宋体" w:hAnsi="宋体" w:eastAsia="宋体" w:cs="宋体"/>
                <w:color w:val="auto"/>
                <w:sz w:val="24"/>
                <w:szCs w:val="24"/>
              </w:rPr>
            </w:pPr>
          </w:p>
        </w:tc>
        <w:tc>
          <w:tcPr>
            <w:tcW w:w="792" w:type="dxa"/>
          </w:tcPr>
          <w:p>
            <w:pPr>
              <w:spacing w:line="312" w:lineRule="auto"/>
              <w:rPr>
                <w:rFonts w:hint="eastAsia" w:ascii="宋体" w:hAnsi="宋体" w:eastAsia="宋体" w:cs="宋体"/>
                <w:color w:val="auto"/>
                <w:sz w:val="24"/>
                <w:szCs w:val="24"/>
              </w:rPr>
            </w:pPr>
          </w:p>
        </w:tc>
        <w:tc>
          <w:tcPr>
            <w:tcW w:w="1287" w:type="dxa"/>
          </w:tcPr>
          <w:p>
            <w:pPr>
              <w:spacing w:line="312" w:lineRule="auto"/>
              <w:rPr>
                <w:rFonts w:hint="eastAsia" w:ascii="宋体" w:hAnsi="宋体" w:eastAsia="宋体" w:cs="宋体"/>
                <w:color w:val="auto"/>
                <w:sz w:val="24"/>
                <w:szCs w:val="24"/>
              </w:rPr>
            </w:pPr>
          </w:p>
        </w:tc>
        <w:tc>
          <w:tcPr>
            <w:tcW w:w="890" w:type="dxa"/>
          </w:tcPr>
          <w:p>
            <w:pPr>
              <w:spacing w:line="312" w:lineRule="auto"/>
              <w:rPr>
                <w:rFonts w:hint="eastAsia" w:ascii="宋体" w:hAnsi="宋体" w:eastAsia="宋体" w:cs="宋体"/>
                <w:color w:val="auto"/>
                <w:sz w:val="24"/>
                <w:szCs w:val="24"/>
              </w:rPr>
            </w:pPr>
          </w:p>
        </w:tc>
        <w:tc>
          <w:tcPr>
            <w:tcW w:w="640" w:type="dxa"/>
          </w:tcPr>
          <w:p>
            <w:pPr>
              <w:spacing w:line="312" w:lineRule="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17" w:type="dxa"/>
          </w:tcPr>
          <w:p>
            <w:pPr>
              <w:spacing w:line="312" w:lineRule="auto"/>
              <w:rPr>
                <w:rFonts w:hint="eastAsia" w:ascii="宋体" w:hAnsi="宋体" w:eastAsia="宋体" w:cs="宋体"/>
                <w:color w:val="auto"/>
                <w:sz w:val="24"/>
                <w:szCs w:val="24"/>
              </w:rPr>
            </w:pPr>
          </w:p>
        </w:tc>
        <w:tc>
          <w:tcPr>
            <w:tcW w:w="1393" w:type="dxa"/>
          </w:tcPr>
          <w:p>
            <w:pPr>
              <w:spacing w:line="312" w:lineRule="auto"/>
              <w:rPr>
                <w:rFonts w:hint="eastAsia" w:ascii="宋体" w:hAnsi="宋体" w:eastAsia="宋体" w:cs="宋体"/>
                <w:color w:val="auto"/>
                <w:sz w:val="24"/>
                <w:szCs w:val="24"/>
              </w:rPr>
            </w:pPr>
          </w:p>
        </w:tc>
        <w:tc>
          <w:tcPr>
            <w:tcW w:w="835" w:type="dxa"/>
          </w:tcPr>
          <w:p>
            <w:pPr>
              <w:spacing w:line="312" w:lineRule="auto"/>
              <w:rPr>
                <w:rFonts w:hint="eastAsia" w:ascii="宋体" w:hAnsi="宋体" w:eastAsia="宋体" w:cs="宋体"/>
                <w:color w:val="auto"/>
                <w:sz w:val="24"/>
                <w:szCs w:val="24"/>
              </w:rPr>
            </w:pPr>
          </w:p>
        </w:tc>
        <w:tc>
          <w:tcPr>
            <w:tcW w:w="1039" w:type="dxa"/>
          </w:tcPr>
          <w:p>
            <w:pPr>
              <w:spacing w:line="312" w:lineRule="auto"/>
              <w:rPr>
                <w:rFonts w:hint="eastAsia" w:ascii="宋体" w:hAnsi="宋体" w:eastAsia="宋体" w:cs="宋体"/>
                <w:color w:val="auto"/>
                <w:sz w:val="24"/>
                <w:szCs w:val="24"/>
              </w:rPr>
            </w:pPr>
          </w:p>
        </w:tc>
        <w:tc>
          <w:tcPr>
            <w:tcW w:w="864" w:type="dxa"/>
          </w:tcPr>
          <w:p>
            <w:pPr>
              <w:spacing w:line="312" w:lineRule="auto"/>
              <w:rPr>
                <w:rFonts w:hint="eastAsia" w:ascii="宋体" w:hAnsi="宋体" w:eastAsia="宋体" w:cs="宋体"/>
                <w:color w:val="auto"/>
                <w:sz w:val="24"/>
                <w:szCs w:val="24"/>
              </w:rPr>
            </w:pPr>
          </w:p>
        </w:tc>
        <w:tc>
          <w:tcPr>
            <w:tcW w:w="792" w:type="dxa"/>
          </w:tcPr>
          <w:p>
            <w:pPr>
              <w:spacing w:line="312" w:lineRule="auto"/>
              <w:rPr>
                <w:rFonts w:hint="eastAsia" w:ascii="宋体" w:hAnsi="宋体" w:eastAsia="宋体" w:cs="宋体"/>
                <w:color w:val="auto"/>
                <w:sz w:val="24"/>
                <w:szCs w:val="24"/>
              </w:rPr>
            </w:pPr>
          </w:p>
        </w:tc>
        <w:tc>
          <w:tcPr>
            <w:tcW w:w="1287" w:type="dxa"/>
          </w:tcPr>
          <w:p>
            <w:pPr>
              <w:spacing w:line="312" w:lineRule="auto"/>
              <w:rPr>
                <w:rFonts w:hint="eastAsia" w:ascii="宋体" w:hAnsi="宋体" w:eastAsia="宋体" w:cs="宋体"/>
                <w:color w:val="auto"/>
                <w:sz w:val="24"/>
                <w:szCs w:val="24"/>
              </w:rPr>
            </w:pPr>
          </w:p>
        </w:tc>
        <w:tc>
          <w:tcPr>
            <w:tcW w:w="890" w:type="dxa"/>
          </w:tcPr>
          <w:p>
            <w:pPr>
              <w:spacing w:line="312" w:lineRule="auto"/>
              <w:rPr>
                <w:rFonts w:hint="eastAsia" w:ascii="宋体" w:hAnsi="宋体" w:eastAsia="宋体" w:cs="宋体"/>
                <w:color w:val="auto"/>
                <w:sz w:val="24"/>
                <w:szCs w:val="24"/>
              </w:rPr>
            </w:pPr>
          </w:p>
        </w:tc>
        <w:tc>
          <w:tcPr>
            <w:tcW w:w="640" w:type="dxa"/>
          </w:tcPr>
          <w:p>
            <w:pPr>
              <w:spacing w:line="312" w:lineRule="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17" w:type="dxa"/>
          </w:tcPr>
          <w:p>
            <w:pPr>
              <w:spacing w:line="312" w:lineRule="auto"/>
              <w:rPr>
                <w:rFonts w:hint="eastAsia" w:ascii="宋体" w:hAnsi="宋体" w:eastAsia="宋体" w:cs="宋体"/>
                <w:color w:val="auto"/>
                <w:sz w:val="24"/>
                <w:szCs w:val="24"/>
              </w:rPr>
            </w:pPr>
          </w:p>
        </w:tc>
        <w:tc>
          <w:tcPr>
            <w:tcW w:w="1393" w:type="dxa"/>
          </w:tcPr>
          <w:p>
            <w:pPr>
              <w:spacing w:line="312" w:lineRule="auto"/>
              <w:rPr>
                <w:rFonts w:hint="eastAsia" w:ascii="宋体" w:hAnsi="宋体" w:eastAsia="宋体" w:cs="宋体"/>
                <w:color w:val="auto"/>
                <w:sz w:val="24"/>
                <w:szCs w:val="24"/>
              </w:rPr>
            </w:pPr>
          </w:p>
        </w:tc>
        <w:tc>
          <w:tcPr>
            <w:tcW w:w="835" w:type="dxa"/>
          </w:tcPr>
          <w:p>
            <w:pPr>
              <w:spacing w:line="312" w:lineRule="auto"/>
              <w:rPr>
                <w:rFonts w:hint="eastAsia" w:ascii="宋体" w:hAnsi="宋体" w:eastAsia="宋体" w:cs="宋体"/>
                <w:color w:val="auto"/>
                <w:sz w:val="24"/>
                <w:szCs w:val="24"/>
              </w:rPr>
            </w:pPr>
          </w:p>
        </w:tc>
        <w:tc>
          <w:tcPr>
            <w:tcW w:w="1039" w:type="dxa"/>
          </w:tcPr>
          <w:p>
            <w:pPr>
              <w:spacing w:line="312" w:lineRule="auto"/>
              <w:rPr>
                <w:rFonts w:hint="eastAsia" w:ascii="宋体" w:hAnsi="宋体" w:eastAsia="宋体" w:cs="宋体"/>
                <w:color w:val="auto"/>
                <w:sz w:val="24"/>
                <w:szCs w:val="24"/>
              </w:rPr>
            </w:pPr>
          </w:p>
        </w:tc>
        <w:tc>
          <w:tcPr>
            <w:tcW w:w="864" w:type="dxa"/>
          </w:tcPr>
          <w:p>
            <w:pPr>
              <w:spacing w:line="312" w:lineRule="auto"/>
              <w:rPr>
                <w:rFonts w:hint="eastAsia" w:ascii="宋体" w:hAnsi="宋体" w:eastAsia="宋体" w:cs="宋体"/>
                <w:color w:val="auto"/>
                <w:sz w:val="24"/>
                <w:szCs w:val="24"/>
              </w:rPr>
            </w:pPr>
          </w:p>
        </w:tc>
        <w:tc>
          <w:tcPr>
            <w:tcW w:w="792" w:type="dxa"/>
          </w:tcPr>
          <w:p>
            <w:pPr>
              <w:spacing w:line="312" w:lineRule="auto"/>
              <w:rPr>
                <w:rFonts w:hint="eastAsia" w:ascii="宋体" w:hAnsi="宋体" w:eastAsia="宋体" w:cs="宋体"/>
                <w:color w:val="auto"/>
                <w:sz w:val="24"/>
                <w:szCs w:val="24"/>
              </w:rPr>
            </w:pPr>
          </w:p>
        </w:tc>
        <w:tc>
          <w:tcPr>
            <w:tcW w:w="1287" w:type="dxa"/>
          </w:tcPr>
          <w:p>
            <w:pPr>
              <w:spacing w:line="312" w:lineRule="auto"/>
              <w:rPr>
                <w:rFonts w:hint="eastAsia" w:ascii="宋体" w:hAnsi="宋体" w:eastAsia="宋体" w:cs="宋体"/>
                <w:color w:val="auto"/>
                <w:sz w:val="24"/>
                <w:szCs w:val="24"/>
              </w:rPr>
            </w:pPr>
          </w:p>
        </w:tc>
        <w:tc>
          <w:tcPr>
            <w:tcW w:w="890" w:type="dxa"/>
          </w:tcPr>
          <w:p>
            <w:pPr>
              <w:spacing w:line="312" w:lineRule="auto"/>
              <w:rPr>
                <w:rFonts w:hint="eastAsia" w:ascii="宋体" w:hAnsi="宋体" w:eastAsia="宋体" w:cs="宋体"/>
                <w:color w:val="auto"/>
                <w:sz w:val="24"/>
                <w:szCs w:val="24"/>
              </w:rPr>
            </w:pPr>
          </w:p>
        </w:tc>
        <w:tc>
          <w:tcPr>
            <w:tcW w:w="640" w:type="dxa"/>
          </w:tcPr>
          <w:p>
            <w:pPr>
              <w:spacing w:line="312" w:lineRule="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17" w:type="dxa"/>
          </w:tcPr>
          <w:p>
            <w:pPr>
              <w:spacing w:line="312" w:lineRule="auto"/>
              <w:rPr>
                <w:rFonts w:hint="eastAsia" w:ascii="宋体" w:hAnsi="宋体" w:eastAsia="宋体" w:cs="宋体"/>
                <w:color w:val="auto"/>
                <w:sz w:val="24"/>
                <w:szCs w:val="24"/>
              </w:rPr>
            </w:pPr>
          </w:p>
        </w:tc>
        <w:tc>
          <w:tcPr>
            <w:tcW w:w="1393" w:type="dxa"/>
          </w:tcPr>
          <w:p>
            <w:pPr>
              <w:spacing w:line="312" w:lineRule="auto"/>
              <w:rPr>
                <w:rFonts w:hint="eastAsia" w:ascii="宋体" w:hAnsi="宋体" w:eastAsia="宋体" w:cs="宋体"/>
                <w:color w:val="auto"/>
                <w:sz w:val="24"/>
                <w:szCs w:val="24"/>
              </w:rPr>
            </w:pPr>
          </w:p>
        </w:tc>
        <w:tc>
          <w:tcPr>
            <w:tcW w:w="835" w:type="dxa"/>
          </w:tcPr>
          <w:p>
            <w:pPr>
              <w:spacing w:line="312" w:lineRule="auto"/>
              <w:rPr>
                <w:rFonts w:hint="eastAsia" w:ascii="宋体" w:hAnsi="宋体" w:eastAsia="宋体" w:cs="宋体"/>
                <w:color w:val="auto"/>
                <w:sz w:val="24"/>
                <w:szCs w:val="24"/>
              </w:rPr>
            </w:pPr>
          </w:p>
        </w:tc>
        <w:tc>
          <w:tcPr>
            <w:tcW w:w="1039" w:type="dxa"/>
          </w:tcPr>
          <w:p>
            <w:pPr>
              <w:spacing w:line="312" w:lineRule="auto"/>
              <w:rPr>
                <w:rFonts w:hint="eastAsia" w:ascii="宋体" w:hAnsi="宋体" w:eastAsia="宋体" w:cs="宋体"/>
                <w:color w:val="auto"/>
                <w:sz w:val="24"/>
                <w:szCs w:val="24"/>
              </w:rPr>
            </w:pPr>
          </w:p>
        </w:tc>
        <w:tc>
          <w:tcPr>
            <w:tcW w:w="864" w:type="dxa"/>
          </w:tcPr>
          <w:p>
            <w:pPr>
              <w:spacing w:line="312" w:lineRule="auto"/>
              <w:rPr>
                <w:rFonts w:hint="eastAsia" w:ascii="宋体" w:hAnsi="宋体" w:eastAsia="宋体" w:cs="宋体"/>
                <w:color w:val="auto"/>
                <w:sz w:val="24"/>
                <w:szCs w:val="24"/>
              </w:rPr>
            </w:pPr>
          </w:p>
        </w:tc>
        <w:tc>
          <w:tcPr>
            <w:tcW w:w="792" w:type="dxa"/>
          </w:tcPr>
          <w:p>
            <w:pPr>
              <w:spacing w:line="312" w:lineRule="auto"/>
              <w:rPr>
                <w:rFonts w:hint="eastAsia" w:ascii="宋体" w:hAnsi="宋体" w:eastAsia="宋体" w:cs="宋体"/>
                <w:color w:val="auto"/>
                <w:sz w:val="24"/>
                <w:szCs w:val="24"/>
              </w:rPr>
            </w:pPr>
          </w:p>
        </w:tc>
        <w:tc>
          <w:tcPr>
            <w:tcW w:w="1287" w:type="dxa"/>
          </w:tcPr>
          <w:p>
            <w:pPr>
              <w:spacing w:line="312" w:lineRule="auto"/>
              <w:rPr>
                <w:rFonts w:hint="eastAsia" w:ascii="宋体" w:hAnsi="宋体" w:eastAsia="宋体" w:cs="宋体"/>
                <w:color w:val="auto"/>
                <w:sz w:val="24"/>
                <w:szCs w:val="24"/>
              </w:rPr>
            </w:pPr>
          </w:p>
        </w:tc>
        <w:tc>
          <w:tcPr>
            <w:tcW w:w="890" w:type="dxa"/>
          </w:tcPr>
          <w:p>
            <w:pPr>
              <w:spacing w:line="312" w:lineRule="auto"/>
              <w:rPr>
                <w:rFonts w:hint="eastAsia" w:ascii="宋体" w:hAnsi="宋体" w:eastAsia="宋体" w:cs="宋体"/>
                <w:color w:val="auto"/>
                <w:sz w:val="24"/>
                <w:szCs w:val="24"/>
              </w:rPr>
            </w:pPr>
          </w:p>
        </w:tc>
        <w:tc>
          <w:tcPr>
            <w:tcW w:w="640" w:type="dxa"/>
          </w:tcPr>
          <w:p>
            <w:pPr>
              <w:spacing w:line="312" w:lineRule="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17" w:type="dxa"/>
          </w:tcPr>
          <w:p>
            <w:pPr>
              <w:spacing w:line="312" w:lineRule="auto"/>
              <w:rPr>
                <w:rFonts w:hint="eastAsia" w:ascii="宋体" w:hAnsi="宋体" w:eastAsia="宋体" w:cs="宋体"/>
                <w:color w:val="auto"/>
                <w:sz w:val="24"/>
                <w:szCs w:val="24"/>
              </w:rPr>
            </w:pPr>
          </w:p>
        </w:tc>
        <w:tc>
          <w:tcPr>
            <w:tcW w:w="1393" w:type="dxa"/>
          </w:tcPr>
          <w:p>
            <w:pPr>
              <w:spacing w:line="312" w:lineRule="auto"/>
              <w:rPr>
                <w:rFonts w:hint="eastAsia" w:ascii="宋体" w:hAnsi="宋体" w:eastAsia="宋体" w:cs="宋体"/>
                <w:color w:val="auto"/>
                <w:sz w:val="24"/>
                <w:szCs w:val="24"/>
              </w:rPr>
            </w:pPr>
          </w:p>
        </w:tc>
        <w:tc>
          <w:tcPr>
            <w:tcW w:w="835" w:type="dxa"/>
          </w:tcPr>
          <w:p>
            <w:pPr>
              <w:spacing w:line="312" w:lineRule="auto"/>
              <w:rPr>
                <w:rFonts w:hint="eastAsia" w:ascii="宋体" w:hAnsi="宋体" w:eastAsia="宋体" w:cs="宋体"/>
                <w:color w:val="auto"/>
                <w:sz w:val="24"/>
                <w:szCs w:val="24"/>
              </w:rPr>
            </w:pPr>
          </w:p>
        </w:tc>
        <w:tc>
          <w:tcPr>
            <w:tcW w:w="1039" w:type="dxa"/>
          </w:tcPr>
          <w:p>
            <w:pPr>
              <w:spacing w:line="312" w:lineRule="auto"/>
              <w:rPr>
                <w:rFonts w:hint="eastAsia" w:ascii="宋体" w:hAnsi="宋体" w:eastAsia="宋体" w:cs="宋体"/>
                <w:color w:val="auto"/>
                <w:sz w:val="24"/>
                <w:szCs w:val="24"/>
              </w:rPr>
            </w:pPr>
          </w:p>
        </w:tc>
        <w:tc>
          <w:tcPr>
            <w:tcW w:w="864" w:type="dxa"/>
          </w:tcPr>
          <w:p>
            <w:pPr>
              <w:spacing w:line="312" w:lineRule="auto"/>
              <w:rPr>
                <w:rFonts w:hint="eastAsia" w:ascii="宋体" w:hAnsi="宋体" w:eastAsia="宋体" w:cs="宋体"/>
                <w:color w:val="auto"/>
                <w:sz w:val="24"/>
                <w:szCs w:val="24"/>
              </w:rPr>
            </w:pPr>
          </w:p>
        </w:tc>
        <w:tc>
          <w:tcPr>
            <w:tcW w:w="792" w:type="dxa"/>
          </w:tcPr>
          <w:p>
            <w:pPr>
              <w:spacing w:line="312" w:lineRule="auto"/>
              <w:rPr>
                <w:rFonts w:hint="eastAsia" w:ascii="宋体" w:hAnsi="宋体" w:eastAsia="宋体" w:cs="宋体"/>
                <w:color w:val="auto"/>
                <w:sz w:val="24"/>
                <w:szCs w:val="24"/>
              </w:rPr>
            </w:pPr>
          </w:p>
        </w:tc>
        <w:tc>
          <w:tcPr>
            <w:tcW w:w="1287" w:type="dxa"/>
          </w:tcPr>
          <w:p>
            <w:pPr>
              <w:spacing w:line="312" w:lineRule="auto"/>
              <w:rPr>
                <w:rFonts w:hint="eastAsia" w:ascii="宋体" w:hAnsi="宋体" w:eastAsia="宋体" w:cs="宋体"/>
                <w:color w:val="auto"/>
                <w:sz w:val="24"/>
                <w:szCs w:val="24"/>
              </w:rPr>
            </w:pPr>
          </w:p>
        </w:tc>
        <w:tc>
          <w:tcPr>
            <w:tcW w:w="890" w:type="dxa"/>
          </w:tcPr>
          <w:p>
            <w:pPr>
              <w:spacing w:line="312" w:lineRule="auto"/>
              <w:rPr>
                <w:rFonts w:hint="eastAsia" w:ascii="宋体" w:hAnsi="宋体" w:eastAsia="宋体" w:cs="宋体"/>
                <w:color w:val="auto"/>
                <w:sz w:val="24"/>
                <w:szCs w:val="24"/>
              </w:rPr>
            </w:pPr>
          </w:p>
        </w:tc>
        <w:tc>
          <w:tcPr>
            <w:tcW w:w="640" w:type="dxa"/>
          </w:tcPr>
          <w:p>
            <w:pPr>
              <w:spacing w:line="312" w:lineRule="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17" w:type="dxa"/>
          </w:tcPr>
          <w:p>
            <w:pPr>
              <w:spacing w:line="312" w:lineRule="auto"/>
              <w:rPr>
                <w:rFonts w:hint="eastAsia" w:ascii="宋体" w:hAnsi="宋体" w:eastAsia="宋体" w:cs="宋体"/>
                <w:color w:val="auto"/>
                <w:sz w:val="24"/>
                <w:szCs w:val="24"/>
              </w:rPr>
            </w:pPr>
          </w:p>
        </w:tc>
        <w:tc>
          <w:tcPr>
            <w:tcW w:w="1393" w:type="dxa"/>
          </w:tcPr>
          <w:p>
            <w:pPr>
              <w:spacing w:line="312" w:lineRule="auto"/>
              <w:rPr>
                <w:rFonts w:hint="eastAsia" w:ascii="宋体" w:hAnsi="宋体" w:eastAsia="宋体" w:cs="宋体"/>
                <w:color w:val="auto"/>
                <w:sz w:val="24"/>
                <w:szCs w:val="24"/>
              </w:rPr>
            </w:pPr>
          </w:p>
        </w:tc>
        <w:tc>
          <w:tcPr>
            <w:tcW w:w="835" w:type="dxa"/>
          </w:tcPr>
          <w:p>
            <w:pPr>
              <w:spacing w:line="312" w:lineRule="auto"/>
              <w:rPr>
                <w:rFonts w:hint="eastAsia" w:ascii="宋体" w:hAnsi="宋体" w:eastAsia="宋体" w:cs="宋体"/>
                <w:color w:val="auto"/>
                <w:sz w:val="24"/>
                <w:szCs w:val="24"/>
              </w:rPr>
            </w:pPr>
          </w:p>
        </w:tc>
        <w:tc>
          <w:tcPr>
            <w:tcW w:w="1039" w:type="dxa"/>
          </w:tcPr>
          <w:p>
            <w:pPr>
              <w:spacing w:line="312" w:lineRule="auto"/>
              <w:rPr>
                <w:rFonts w:hint="eastAsia" w:ascii="宋体" w:hAnsi="宋体" w:eastAsia="宋体" w:cs="宋体"/>
                <w:color w:val="auto"/>
                <w:sz w:val="24"/>
                <w:szCs w:val="24"/>
              </w:rPr>
            </w:pPr>
          </w:p>
        </w:tc>
        <w:tc>
          <w:tcPr>
            <w:tcW w:w="864" w:type="dxa"/>
          </w:tcPr>
          <w:p>
            <w:pPr>
              <w:spacing w:line="312" w:lineRule="auto"/>
              <w:rPr>
                <w:rFonts w:hint="eastAsia" w:ascii="宋体" w:hAnsi="宋体" w:eastAsia="宋体" w:cs="宋体"/>
                <w:color w:val="auto"/>
                <w:sz w:val="24"/>
                <w:szCs w:val="24"/>
              </w:rPr>
            </w:pPr>
          </w:p>
        </w:tc>
        <w:tc>
          <w:tcPr>
            <w:tcW w:w="792" w:type="dxa"/>
          </w:tcPr>
          <w:p>
            <w:pPr>
              <w:spacing w:line="312" w:lineRule="auto"/>
              <w:rPr>
                <w:rFonts w:hint="eastAsia" w:ascii="宋体" w:hAnsi="宋体" w:eastAsia="宋体" w:cs="宋体"/>
                <w:color w:val="auto"/>
                <w:sz w:val="24"/>
                <w:szCs w:val="24"/>
              </w:rPr>
            </w:pPr>
          </w:p>
        </w:tc>
        <w:tc>
          <w:tcPr>
            <w:tcW w:w="1287" w:type="dxa"/>
          </w:tcPr>
          <w:p>
            <w:pPr>
              <w:spacing w:line="312" w:lineRule="auto"/>
              <w:rPr>
                <w:rFonts w:hint="eastAsia" w:ascii="宋体" w:hAnsi="宋体" w:eastAsia="宋体" w:cs="宋体"/>
                <w:color w:val="auto"/>
                <w:sz w:val="24"/>
                <w:szCs w:val="24"/>
              </w:rPr>
            </w:pPr>
          </w:p>
        </w:tc>
        <w:tc>
          <w:tcPr>
            <w:tcW w:w="890" w:type="dxa"/>
          </w:tcPr>
          <w:p>
            <w:pPr>
              <w:spacing w:line="312" w:lineRule="auto"/>
              <w:rPr>
                <w:rFonts w:hint="eastAsia" w:ascii="宋体" w:hAnsi="宋体" w:eastAsia="宋体" w:cs="宋体"/>
                <w:color w:val="auto"/>
                <w:sz w:val="24"/>
                <w:szCs w:val="24"/>
              </w:rPr>
            </w:pPr>
          </w:p>
        </w:tc>
        <w:tc>
          <w:tcPr>
            <w:tcW w:w="640" w:type="dxa"/>
          </w:tcPr>
          <w:p>
            <w:pPr>
              <w:spacing w:line="312" w:lineRule="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17" w:type="dxa"/>
          </w:tcPr>
          <w:p>
            <w:pPr>
              <w:spacing w:line="312" w:lineRule="auto"/>
              <w:rPr>
                <w:rFonts w:hint="eastAsia" w:ascii="宋体" w:hAnsi="宋体" w:eastAsia="宋体" w:cs="宋体"/>
                <w:color w:val="auto"/>
                <w:sz w:val="24"/>
                <w:szCs w:val="24"/>
              </w:rPr>
            </w:pPr>
          </w:p>
        </w:tc>
        <w:tc>
          <w:tcPr>
            <w:tcW w:w="1393" w:type="dxa"/>
          </w:tcPr>
          <w:p>
            <w:pPr>
              <w:spacing w:line="312" w:lineRule="auto"/>
              <w:rPr>
                <w:rFonts w:hint="eastAsia" w:ascii="宋体" w:hAnsi="宋体" w:eastAsia="宋体" w:cs="宋体"/>
                <w:color w:val="auto"/>
                <w:sz w:val="24"/>
                <w:szCs w:val="24"/>
              </w:rPr>
            </w:pPr>
          </w:p>
        </w:tc>
        <w:tc>
          <w:tcPr>
            <w:tcW w:w="835" w:type="dxa"/>
          </w:tcPr>
          <w:p>
            <w:pPr>
              <w:spacing w:line="312" w:lineRule="auto"/>
              <w:rPr>
                <w:rFonts w:hint="eastAsia" w:ascii="宋体" w:hAnsi="宋体" w:eastAsia="宋体" w:cs="宋体"/>
                <w:color w:val="auto"/>
                <w:sz w:val="24"/>
                <w:szCs w:val="24"/>
              </w:rPr>
            </w:pPr>
          </w:p>
        </w:tc>
        <w:tc>
          <w:tcPr>
            <w:tcW w:w="1039" w:type="dxa"/>
          </w:tcPr>
          <w:p>
            <w:pPr>
              <w:spacing w:line="312" w:lineRule="auto"/>
              <w:rPr>
                <w:rFonts w:hint="eastAsia" w:ascii="宋体" w:hAnsi="宋体" w:eastAsia="宋体" w:cs="宋体"/>
                <w:color w:val="auto"/>
                <w:sz w:val="24"/>
                <w:szCs w:val="24"/>
              </w:rPr>
            </w:pPr>
          </w:p>
        </w:tc>
        <w:tc>
          <w:tcPr>
            <w:tcW w:w="864" w:type="dxa"/>
          </w:tcPr>
          <w:p>
            <w:pPr>
              <w:spacing w:line="312" w:lineRule="auto"/>
              <w:rPr>
                <w:rFonts w:hint="eastAsia" w:ascii="宋体" w:hAnsi="宋体" w:eastAsia="宋体" w:cs="宋体"/>
                <w:color w:val="auto"/>
                <w:sz w:val="24"/>
                <w:szCs w:val="24"/>
              </w:rPr>
            </w:pPr>
          </w:p>
        </w:tc>
        <w:tc>
          <w:tcPr>
            <w:tcW w:w="792" w:type="dxa"/>
          </w:tcPr>
          <w:p>
            <w:pPr>
              <w:spacing w:line="312" w:lineRule="auto"/>
              <w:rPr>
                <w:rFonts w:hint="eastAsia" w:ascii="宋体" w:hAnsi="宋体" w:eastAsia="宋体" w:cs="宋体"/>
                <w:color w:val="auto"/>
                <w:sz w:val="24"/>
                <w:szCs w:val="24"/>
              </w:rPr>
            </w:pPr>
          </w:p>
        </w:tc>
        <w:tc>
          <w:tcPr>
            <w:tcW w:w="1287" w:type="dxa"/>
          </w:tcPr>
          <w:p>
            <w:pPr>
              <w:spacing w:line="312" w:lineRule="auto"/>
              <w:rPr>
                <w:rFonts w:hint="eastAsia" w:ascii="宋体" w:hAnsi="宋体" w:eastAsia="宋体" w:cs="宋体"/>
                <w:color w:val="auto"/>
                <w:sz w:val="24"/>
                <w:szCs w:val="24"/>
              </w:rPr>
            </w:pPr>
          </w:p>
        </w:tc>
        <w:tc>
          <w:tcPr>
            <w:tcW w:w="890" w:type="dxa"/>
          </w:tcPr>
          <w:p>
            <w:pPr>
              <w:spacing w:line="312" w:lineRule="auto"/>
              <w:rPr>
                <w:rFonts w:hint="eastAsia" w:ascii="宋体" w:hAnsi="宋体" w:eastAsia="宋体" w:cs="宋体"/>
                <w:color w:val="auto"/>
                <w:sz w:val="24"/>
                <w:szCs w:val="24"/>
              </w:rPr>
            </w:pPr>
          </w:p>
        </w:tc>
        <w:tc>
          <w:tcPr>
            <w:tcW w:w="640" w:type="dxa"/>
          </w:tcPr>
          <w:p>
            <w:pPr>
              <w:spacing w:line="312" w:lineRule="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17" w:type="dxa"/>
          </w:tcPr>
          <w:p>
            <w:pPr>
              <w:spacing w:line="312" w:lineRule="auto"/>
              <w:rPr>
                <w:rFonts w:hint="eastAsia" w:ascii="宋体" w:hAnsi="宋体" w:eastAsia="宋体" w:cs="宋体"/>
                <w:color w:val="auto"/>
                <w:sz w:val="24"/>
                <w:szCs w:val="24"/>
              </w:rPr>
            </w:pPr>
          </w:p>
        </w:tc>
        <w:tc>
          <w:tcPr>
            <w:tcW w:w="1393" w:type="dxa"/>
          </w:tcPr>
          <w:p>
            <w:pPr>
              <w:spacing w:line="312" w:lineRule="auto"/>
              <w:rPr>
                <w:rFonts w:hint="eastAsia" w:ascii="宋体" w:hAnsi="宋体" w:eastAsia="宋体" w:cs="宋体"/>
                <w:color w:val="auto"/>
                <w:sz w:val="24"/>
                <w:szCs w:val="24"/>
              </w:rPr>
            </w:pPr>
          </w:p>
        </w:tc>
        <w:tc>
          <w:tcPr>
            <w:tcW w:w="835" w:type="dxa"/>
          </w:tcPr>
          <w:p>
            <w:pPr>
              <w:spacing w:line="312" w:lineRule="auto"/>
              <w:rPr>
                <w:rFonts w:hint="eastAsia" w:ascii="宋体" w:hAnsi="宋体" w:eastAsia="宋体" w:cs="宋体"/>
                <w:color w:val="auto"/>
                <w:sz w:val="24"/>
                <w:szCs w:val="24"/>
              </w:rPr>
            </w:pPr>
          </w:p>
        </w:tc>
        <w:tc>
          <w:tcPr>
            <w:tcW w:w="1039" w:type="dxa"/>
          </w:tcPr>
          <w:p>
            <w:pPr>
              <w:spacing w:line="312" w:lineRule="auto"/>
              <w:rPr>
                <w:rFonts w:hint="eastAsia" w:ascii="宋体" w:hAnsi="宋体" w:eastAsia="宋体" w:cs="宋体"/>
                <w:color w:val="auto"/>
                <w:sz w:val="24"/>
                <w:szCs w:val="24"/>
              </w:rPr>
            </w:pPr>
          </w:p>
        </w:tc>
        <w:tc>
          <w:tcPr>
            <w:tcW w:w="864" w:type="dxa"/>
          </w:tcPr>
          <w:p>
            <w:pPr>
              <w:spacing w:line="312" w:lineRule="auto"/>
              <w:rPr>
                <w:rFonts w:hint="eastAsia" w:ascii="宋体" w:hAnsi="宋体" w:eastAsia="宋体" w:cs="宋体"/>
                <w:color w:val="auto"/>
                <w:sz w:val="24"/>
                <w:szCs w:val="24"/>
              </w:rPr>
            </w:pPr>
          </w:p>
        </w:tc>
        <w:tc>
          <w:tcPr>
            <w:tcW w:w="792" w:type="dxa"/>
          </w:tcPr>
          <w:p>
            <w:pPr>
              <w:spacing w:line="312" w:lineRule="auto"/>
              <w:rPr>
                <w:rFonts w:hint="eastAsia" w:ascii="宋体" w:hAnsi="宋体" w:eastAsia="宋体" w:cs="宋体"/>
                <w:color w:val="auto"/>
                <w:sz w:val="24"/>
                <w:szCs w:val="24"/>
              </w:rPr>
            </w:pPr>
          </w:p>
        </w:tc>
        <w:tc>
          <w:tcPr>
            <w:tcW w:w="1287" w:type="dxa"/>
          </w:tcPr>
          <w:p>
            <w:pPr>
              <w:spacing w:line="312" w:lineRule="auto"/>
              <w:rPr>
                <w:rFonts w:hint="eastAsia" w:ascii="宋体" w:hAnsi="宋体" w:eastAsia="宋体" w:cs="宋体"/>
                <w:color w:val="auto"/>
                <w:sz w:val="24"/>
                <w:szCs w:val="24"/>
              </w:rPr>
            </w:pPr>
          </w:p>
        </w:tc>
        <w:tc>
          <w:tcPr>
            <w:tcW w:w="890" w:type="dxa"/>
          </w:tcPr>
          <w:p>
            <w:pPr>
              <w:spacing w:line="312" w:lineRule="auto"/>
              <w:rPr>
                <w:rFonts w:hint="eastAsia" w:ascii="宋体" w:hAnsi="宋体" w:eastAsia="宋体" w:cs="宋体"/>
                <w:color w:val="auto"/>
                <w:sz w:val="24"/>
                <w:szCs w:val="24"/>
              </w:rPr>
            </w:pPr>
          </w:p>
        </w:tc>
        <w:tc>
          <w:tcPr>
            <w:tcW w:w="640" w:type="dxa"/>
          </w:tcPr>
          <w:p>
            <w:pPr>
              <w:spacing w:line="312" w:lineRule="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1" w:hRule="atLeast"/>
          <w:jc w:val="center"/>
        </w:trPr>
        <w:tc>
          <w:tcPr>
            <w:tcW w:w="617" w:type="dxa"/>
          </w:tcPr>
          <w:p>
            <w:pPr>
              <w:spacing w:line="312" w:lineRule="auto"/>
              <w:rPr>
                <w:rFonts w:hint="eastAsia" w:ascii="宋体" w:hAnsi="宋体" w:eastAsia="宋体" w:cs="宋体"/>
                <w:color w:val="auto"/>
                <w:sz w:val="24"/>
                <w:szCs w:val="24"/>
              </w:rPr>
            </w:pPr>
          </w:p>
        </w:tc>
        <w:tc>
          <w:tcPr>
            <w:tcW w:w="1393" w:type="dxa"/>
          </w:tcPr>
          <w:p>
            <w:pPr>
              <w:spacing w:line="312" w:lineRule="auto"/>
              <w:rPr>
                <w:rFonts w:hint="eastAsia" w:ascii="宋体" w:hAnsi="宋体" w:eastAsia="宋体" w:cs="宋体"/>
                <w:color w:val="auto"/>
                <w:sz w:val="24"/>
                <w:szCs w:val="24"/>
              </w:rPr>
            </w:pPr>
          </w:p>
        </w:tc>
        <w:tc>
          <w:tcPr>
            <w:tcW w:w="835" w:type="dxa"/>
          </w:tcPr>
          <w:p>
            <w:pPr>
              <w:spacing w:line="312" w:lineRule="auto"/>
              <w:rPr>
                <w:rFonts w:hint="eastAsia" w:ascii="宋体" w:hAnsi="宋体" w:eastAsia="宋体" w:cs="宋体"/>
                <w:color w:val="auto"/>
                <w:sz w:val="24"/>
                <w:szCs w:val="24"/>
              </w:rPr>
            </w:pPr>
          </w:p>
        </w:tc>
        <w:tc>
          <w:tcPr>
            <w:tcW w:w="1039" w:type="dxa"/>
          </w:tcPr>
          <w:p>
            <w:pPr>
              <w:spacing w:line="312" w:lineRule="auto"/>
              <w:rPr>
                <w:rFonts w:hint="eastAsia" w:ascii="宋体" w:hAnsi="宋体" w:eastAsia="宋体" w:cs="宋体"/>
                <w:color w:val="auto"/>
                <w:sz w:val="24"/>
                <w:szCs w:val="24"/>
              </w:rPr>
            </w:pPr>
          </w:p>
        </w:tc>
        <w:tc>
          <w:tcPr>
            <w:tcW w:w="864" w:type="dxa"/>
          </w:tcPr>
          <w:p>
            <w:pPr>
              <w:spacing w:line="312" w:lineRule="auto"/>
              <w:rPr>
                <w:rFonts w:hint="eastAsia" w:ascii="宋体" w:hAnsi="宋体" w:eastAsia="宋体" w:cs="宋体"/>
                <w:color w:val="auto"/>
                <w:sz w:val="24"/>
                <w:szCs w:val="24"/>
              </w:rPr>
            </w:pPr>
          </w:p>
        </w:tc>
        <w:tc>
          <w:tcPr>
            <w:tcW w:w="792" w:type="dxa"/>
          </w:tcPr>
          <w:p>
            <w:pPr>
              <w:spacing w:line="312" w:lineRule="auto"/>
              <w:rPr>
                <w:rFonts w:hint="eastAsia" w:ascii="宋体" w:hAnsi="宋体" w:eastAsia="宋体" w:cs="宋体"/>
                <w:color w:val="auto"/>
                <w:sz w:val="24"/>
                <w:szCs w:val="24"/>
              </w:rPr>
            </w:pPr>
          </w:p>
        </w:tc>
        <w:tc>
          <w:tcPr>
            <w:tcW w:w="1287" w:type="dxa"/>
          </w:tcPr>
          <w:p>
            <w:pPr>
              <w:spacing w:line="312" w:lineRule="auto"/>
              <w:rPr>
                <w:rFonts w:hint="eastAsia" w:ascii="宋体" w:hAnsi="宋体" w:eastAsia="宋体" w:cs="宋体"/>
                <w:color w:val="auto"/>
                <w:sz w:val="24"/>
                <w:szCs w:val="24"/>
              </w:rPr>
            </w:pPr>
          </w:p>
        </w:tc>
        <w:tc>
          <w:tcPr>
            <w:tcW w:w="890" w:type="dxa"/>
          </w:tcPr>
          <w:p>
            <w:pPr>
              <w:spacing w:line="312" w:lineRule="auto"/>
              <w:rPr>
                <w:rFonts w:hint="eastAsia" w:ascii="宋体" w:hAnsi="宋体" w:eastAsia="宋体" w:cs="宋体"/>
                <w:color w:val="auto"/>
                <w:sz w:val="24"/>
                <w:szCs w:val="24"/>
              </w:rPr>
            </w:pPr>
          </w:p>
        </w:tc>
        <w:tc>
          <w:tcPr>
            <w:tcW w:w="640" w:type="dxa"/>
          </w:tcPr>
          <w:p>
            <w:pPr>
              <w:spacing w:line="312" w:lineRule="auto"/>
              <w:rPr>
                <w:rFonts w:hint="eastAsia" w:ascii="宋体" w:hAnsi="宋体" w:eastAsia="宋体" w:cs="宋体"/>
                <w:color w:val="auto"/>
                <w:sz w:val="24"/>
                <w:szCs w:val="24"/>
              </w:rPr>
            </w:pPr>
          </w:p>
        </w:tc>
      </w:tr>
    </w:tbl>
    <w:p>
      <w:pPr>
        <w:spacing w:line="312" w:lineRule="auto"/>
        <w:rPr>
          <w:rFonts w:hint="eastAsia" w:ascii="宋体" w:hAnsi="宋体" w:eastAsia="宋体" w:cs="宋体"/>
          <w:color w:val="auto"/>
          <w:sz w:val="30"/>
          <w:szCs w:val="30"/>
        </w:rPr>
      </w:pPr>
      <w:r>
        <w:rPr>
          <w:rFonts w:hint="eastAsia" w:ascii="宋体" w:hAnsi="宋体" w:eastAsia="宋体" w:cs="宋体"/>
          <w:color w:val="auto"/>
          <w:sz w:val="30"/>
          <w:szCs w:val="30"/>
        </w:rPr>
        <w:t>附件5：</w:t>
      </w:r>
    </w:p>
    <w:p>
      <w:pPr>
        <w:spacing w:before="120" w:beforeLines="50" w:after="120" w:afterLines="50" w:line="312"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承包人主要施工管理人员表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48"/>
        <w:gridCol w:w="941"/>
        <w:gridCol w:w="1134"/>
        <w:gridCol w:w="3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    称</w:t>
            </w:r>
          </w:p>
        </w:tc>
        <w:tc>
          <w:tcPr>
            <w:tcW w:w="1148"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姓名</w:t>
            </w:r>
          </w:p>
        </w:tc>
        <w:tc>
          <w:tcPr>
            <w:tcW w:w="941"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职务</w:t>
            </w:r>
          </w:p>
        </w:tc>
        <w:tc>
          <w:tcPr>
            <w:tcW w:w="1134"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职称</w:t>
            </w:r>
          </w:p>
        </w:tc>
        <w:tc>
          <w:tcPr>
            <w:tcW w:w="3660"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计划进场时间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项目主管</w:t>
            </w:r>
          </w:p>
        </w:tc>
        <w:tc>
          <w:tcPr>
            <w:tcW w:w="1148" w:type="dxa"/>
            <w:tcBorders>
              <w:top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41" w:type="dxa"/>
            <w:tcBorders>
              <w:top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34" w:type="dxa"/>
            <w:tcBorders>
              <w:top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660" w:type="dxa"/>
            <w:tcBorders>
              <w:top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4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其他人员</w:t>
            </w:r>
          </w:p>
        </w:tc>
        <w:tc>
          <w:tcPr>
            <w:tcW w:w="114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4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sing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项目经理</w:t>
            </w:r>
          </w:p>
        </w:tc>
        <w:tc>
          <w:tcPr>
            <w:tcW w:w="114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项目副经理</w:t>
            </w:r>
          </w:p>
        </w:tc>
        <w:tc>
          <w:tcPr>
            <w:tcW w:w="114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技术负责人</w:t>
            </w:r>
          </w:p>
        </w:tc>
        <w:tc>
          <w:tcPr>
            <w:tcW w:w="114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造价管理</w:t>
            </w:r>
          </w:p>
        </w:tc>
        <w:tc>
          <w:tcPr>
            <w:tcW w:w="114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质量管理</w:t>
            </w:r>
          </w:p>
        </w:tc>
        <w:tc>
          <w:tcPr>
            <w:tcW w:w="114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材料管理</w:t>
            </w:r>
          </w:p>
        </w:tc>
        <w:tc>
          <w:tcPr>
            <w:tcW w:w="114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计划管理</w:t>
            </w:r>
          </w:p>
        </w:tc>
        <w:tc>
          <w:tcPr>
            <w:tcW w:w="114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安全管理</w:t>
            </w:r>
          </w:p>
        </w:tc>
        <w:tc>
          <w:tcPr>
            <w:tcW w:w="114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其他人员</w:t>
            </w:r>
          </w:p>
        </w:tc>
        <w:tc>
          <w:tcPr>
            <w:tcW w:w="114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48" w:type="dxa"/>
            <w:tcBorders>
              <w:bottom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41" w:type="dxa"/>
            <w:tcBorders>
              <w:bottom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34" w:type="dxa"/>
            <w:tcBorders>
              <w:bottom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660" w:type="dxa"/>
            <w:tcBorders>
              <w:bottom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4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4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4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48" w:type="dxa"/>
            <w:tcBorders>
              <w:bottom w:val="single" w:color="auto" w:sz="12"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41" w:type="dxa"/>
            <w:tcBorders>
              <w:bottom w:val="single" w:color="auto" w:sz="12"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134" w:type="dxa"/>
            <w:tcBorders>
              <w:bottom w:val="single" w:color="auto" w:sz="12"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660" w:type="dxa"/>
            <w:tcBorders>
              <w:bottom w:val="single" w:color="auto" w:sz="12"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r>
    </w:tbl>
    <w:p>
      <w:pPr>
        <w:spacing w:line="312" w:lineRule="auto"/>
        <w:rPr>
          <w:rFonts w:hint="eastAsia" w:ascii="宋体" w:hAnsi="宋体" w:eastAsia="宋体" w:cs="宋体"/>
          <w:color w:val="auto"/>
          <w:sz w:val="30"/>
          <w:szCs w:val="30"/>
        </w:rPr>
      </w:pPr>
      <w:r>
        <w:rPr>
          <w:rFonts w:hint="eastAsia" w:ascii="宋体" w:hAnsi="宋体" w:eastAsia="宋体" w:cs="宋体"/>
          <w:color w:val="auto"/>
          <w:sz w:val="30"/>
          <w:szCs w:val="30"/>
        </w:rPr>
        <w:br w:type="page"/>
      </w:r>
      <w:r>
        <w:rPr>
          <w:rFonts w:hint="eastAsia" w:ascii="宋体" w:hAnsi="宋体" w:eastAsia="宋体" w:cs="宋体"/>
          <w:color w:val="auto"/>
          <w:sz w:val="30"/>
          <w:szCs w:val="30"/>
        </w:rPr>
        <w:t>附件6：</w:t>
      </w:r>
    </w:p>
    <w:p>
      <w:pPr>
        <w:spacing w:before="120" w:beforeLines="50" w:after="120" w:afterLines="50" w:line="312"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分包人主要施工管理人员表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3"/>
        <w:gridCol w:w="1418"/>
        <w:gridCol w:w="928"/>
        <w:gridCol w:w="902"/>
        <w:gridCol w:w="3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    称</w:t>
            </w:r>
          </w:p>
        </w:tc>
        <w:tc>
          <w:tcPr>
            <w:tcW w:w="1418"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姓名</w:t>
            </w:r>
          </w:p>
        </w:tc>
        <w:tc>
          <w:tcPr>
            <w:tcW w:w="928"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职务</w:t>
            </w:r>
          </w:p>
        </w:tc>
        <w:tc>
          <w:tcPr>
            <w:tcW w:w="902"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职称</w:t>
            </w:r>
          </w:p>
        </w:tc>
        <w:tc>
          <w:tcPr>
            <w:tcW w:w="3814" w:type="dxa"/>
            <w:tcBorders>
              <w:top w:val="single" w:color="auto" w:sz="12" w:space="0"/>
              <w:bottom w:val="doub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doub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项目主管</w:t>
            </w:r>
          </w:p>
        </w:tc>
        <w:tc>
          <w:tcPr>
            <w:tcW w:w="1418" w:type="dxa"/>
            <w:tcBorders>
              <w:top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28" w:type="dxa"/>
            <w:tcBorders>
              <w:top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02" w:type="dxa"/>
            <w:tcBorders>
              <w:top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814" w:type="dxa"/>
            <w:tcBorders>
              <w:top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41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其他人员</w:t>
            </w:r>
          </w:p>
        </w:tc>
        <w:tc>
          <w:tcPr>
            <w:tcW w:w="141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41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sing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项目经理</w:t>
            </w:r>
          </w:p>
        </w:tc>
        <w:tc>
          <w:tcPr>
            <w:tcW w:w="141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项目副经理</w:t>
            </w:r>
          </w:p>
        </w:tc>
        <w:tc>
          <w:tcPr>
            <w:tcW w:w="141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技术负责人</w:t>
            </w:r>
          </w:p>
        </w:tc>
        <w:tc>
          <w:tcPr>
            <w:tcW w:w="141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造价管理</w:t>
            </w:r>
          </w:p>
        </w:tc>
        <w:tc>
          <w:tcPr>
            <w:tcW w:w="141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质量管理</w:t>
            </w:r>
          </w:p>
        </w:tc>
        <w:tc>
          <w:tcPr>
            <w:tcW w:w="141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材料管理</w:t>
            </w:r>
          </w:p>
        </w:tc>
        <w:tc>
          <w:tcPr>
            <w:tcW w:w="141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计划管理</w:t>
            </w:r>
          </w:p>
        </w:tc>
        <w:tc>
          <w:tcPr>
            <w:tcW w:w="141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安全管理</w:t>
            </w:r>
          </w:p>
        </w:tc>
        <w:tc>
          <w:tcPr>
            <w:tcW w:w="141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restart"/>
            <w:tcBorders>
              <w:top w:val="single" w:color="auto" w:sz="6"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其他人员</w:t>
            </w:r>
          </w:p>
        </w:tc>
        <w:tc>
          <w:tcPr>
            <w:tcW w:w="141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418" w:type="dxa"/>
            <w:tcBorders>
              <w:bottom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28" w:type="dxa"/>
            <w:tcBorders>
              <w:bottom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02" w:type="dxa"/>
            <w:tcBorders>
              <w:bottom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814" w:type="dxa"/>
            <w:tcBorders>
              <w:bottom w:val="nil"/>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41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41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41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2"/>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tcBorders>
              <w:bottom w:val="single" w:color="auto" w:sz="12"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1418" w:type="dxa"/>
            <w:tcBorders>
              <w:bottom w:val="single" w:color="auto" w:sz="12"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28" w:type="dxa"/>
            <w:tcBorders>
              <w:bottom w:val="single" w:color="auto" w:sz="12"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902" w:type="dxa"/>
            <w:tcBorders>
              <w:bottom w:val="single" w:color="auto" w:sz="12"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c>
          <w:tcPr>
            <w:tcW w:w="3814" w:type="dxa"/>
            <w:tcBorders>
              <w:bottom w:val="single" w:color="auto" w:sz="12" w:space="0"/>
            </w:tcBorders>
            <w:vAlign w:val="center"/>
          </w:tcPr>
          <w:p>
            <w:pPr>
              <w:pStyle w:val="2"/>
              <w:keepNext/>
              <w:spacing w:after="0" w:line="312" w:lineRule="auto"/>
              <w:ind w:left="63" w:right="63"/>
              <w:rPr>
                <w:rFonts w:hint="eastAsia" w:ascii="宋体" w:hAnsi="宋体" w:eastAsia="宋体" w:cs="宋体"/>
                <w:color w:val="auto"/>
                <w:kern w:val="2"/>
                <w:sz w:val="24"/>
                <w:szCs w:val="24"/>
              </w:rPr>
            </w:pPr>
          </w:p>
        </w:tc>
      </w:tr>
    </w:tbl>
    <w:p>
      <w:pPr>
        <w:spacing w:line="312" w:lineRule="auto"/>
        <w:rPr>
          <w:rFonts w:hint="eastAsia" w:ascii="宋体" w:hAnsi="宋体" w:eastAsia="宋体" w:cs="宋体"/>
          <w:color w:val="auto"/>
          <w:sz w:val="30"/>
          <w:szCs w:val="30"/>
        </w:rPr>
      </w:pPr>
      <w:r>
        <w:rPr>
          <w:rFonts w:hint="eastAsia" w:ascii="宋体" w:hAnsi="宋体" w:eastAsia="宋体" w:cs="宋体"/>
          <w:color w:val="auto"/>
          <w:sz w:val="30"/>
          <w:szCs w:val="30"/>
        </w:rPr>
        <w:br w:type="page"/>
      </w:r>
      <w:r>
        <w:rPr>
          <w:rFonts w:hint="eastAsia" w:ascii="宋体" w:hAnsi="宋体" w:eastAsia="宋体" w:cs="宋体"/>
          <w:color w:val="auto"/>
          <w:sz w:val="30"/>
          <w:szCs w:val="30"/>
        </w:rPr>
        <w:t>附件7：</w:t>
      </w:r>
    </w:p>
    <w:p>
      <w:pPr>
        <w:spacing w:before="120" w:beforeLines="50" w:after="120" w:afterLines="50" w:line="44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履约担保</w:t>
      </w:r>
    </w:p>
    <w:p>
      <w:pPr>
        <w:spacing w:line="360" w:lineRule="auto"/>
        <w:rPr>
          <w:rFonts w:hint="eastAsia" w:ascii="宋体" w:hAnsi="宋体" w:eastAsia="宋体" w:cs="宋体"/>
          <w:color w:val="auto"/>
          <w:u w:val="single"/>
        </w:rPr>
      </w:pPr>
    </w:p>
    <w:p>
      <w:pPr>
        <w:spacing w:line="360" w:lineRule="auto"/>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（发包人名称）：</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鉴于</w:t>
      </w:r>
      <w:r>
        <w:rPr>
          <w:rFonts w:hint="eastAsia" w:ascii="宋体" w:hAnsi="宋体" w:eastAsia="宋体" w:cs="宋体"/>
          <w:color w:val="auto"/>
          <w:u w:val="single"/>
        </w:rPr>
        <w:t xml:space="preserve">                                        </w:t>
      </w:r>
      <w:r>
        <w:rPr>
          <w:rFonts w:hint="eastAsia" w:ascii="宋体" w:hAnsi="宋体" w:eastAsia="宋体" w:cs="宋体"/>
          <w:color w:val="auto"/>
        </w:rPr>
        <w:t>（发包人名称，以下简称“发包人”） 已于</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日发放中标通知书，明确</w:t>
      </w:r>
      <w:r>
        <w:rPr>
          <w:rFonts w:hint="eastAsia" w:ascii="宋体" w:hAnsi="宋体" w:eastAsia="宋体" w:cs="宋体"/>
          <w:color w:val="auto"/>
          <w:u w:val="single"/>
        </w:rPr>
        <w:t xml:space="preserve">                           </w:t>
      </w:r>
      <w:r>
        <w:rPr>
          <w:rFonts w:hint="eastAsia" w:ascii="宋体" w:hAnsi="宋体" w:eastAsia="宋体" w:cs="宋体"/>
          <w:color w:val="auto"/>
        </w:rPr>
        <w:t>（承包人名称）（以下称“承包人”）于</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日为</w:t>
      </w:r>
      <w:r>
        <w:rPr>
          <w:rFonts w:hint="eastAsia" w:ascii="宋体" w:hAnsi="宋体" w:eastAsia="宋体" w:cs="宋体"/>
          <w:color w:val="auto"/>
          <w:u w:val="single"/>
        </w:rPr>
        <w:t xml:space="preserve">                       </w:t>
      </w:r>
      <w:r>
        <w:rPr>
          <w:rFonts w:hint="eastAsia" w:ascii="宋体" w:hAnsi="宋体" w:eastAsia="宋体" w:cs="宋体"/>
          <w:color w:val="auto"/>
        </w:rPr>
        <w:t xml:space="preserve">（工程名称）的中标人。我方愿意无条件地、不可撤销地就承包人履行与你方签订的合同，向你方提供连带责任担保。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 担保金额人民币（大写）</w:t>
      </w:r>
      <w:r>
        <w:rPr>
          <w:rFonts w:hint="eastAsia" w:ascii="宋体" w:hAnsi="宋体" w:eastAsia="宋体" w:cs="宋体"/>
          <w:color w:val="auto"/>
          <w:u w:val="single"/>
        </w:rPr>
        <w:t xml:space="preserve">                 </w:t>
      </w:r>
      <w:r>
        <w:rPr>
          <w:rFonts w:hint="eastAsia" w:ascii="宋体" w:hAnsi="宋体" w:eastAsia="宋体" w:cs="宋体"/>
          <w:color w:val="auto"/>
        </w:rPr>
        <w:t>元（¥</w:t>
      </w:r>
      <w:r>
        <w:rPr>
          <w:rFonts w:hint="eastAsia" w:ascii="宋体" w:hAnsi="宋体" w:eastAsia="宋体" w:cs="宋体"/>
          <w:color w:val="auto"/>
          <w:u w:val="single"/>
        </w:rPr>
        <w:t xml:space="preserve">             </w:t>
      </w:r>
      <w:r>
        <w:rPr>
          <w:rFonts w:hint="eastAsia" w:ascii="宋体" w:hAnsi="宋体" w:eastAsia="宋体" w:cs="宋体"/>
          <w:color w:val="auto"/>
        </w:rPr>
        <w:t>）。</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 担保有效期自你方与承包人签订的合同生效之日起至你方签发或应签发工程接收证书之日止。</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 你方和承包人按合同约定变更合同时，我方承担本担保规定的义务不变。</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 因本保函发生的纠纷，可由双方协商解决，协商不成的，任何一方均可提请</w:t>
      </w:r>
      <w:r>
        <w:rPr>
          <w:rFonts w:hint="eastAsia" w:ascii="宋体" w:hAnsi="宋体" w:eastAsia="宋体" w:cs="宋体"/>
          <w:color w:val="auto"/>
          <w:u w:val="single"/>
        </w:rPr>
        <w:t xml:space="preserve">      </w:t>
      </w:r>
      <w:r>
        <w:rPr>
          <w:rFonts w:hint="eastAsia" w:ascii="宋体" w:hAnsi="宋体" w:eastAsia="宋体" w:cs="宋体"/>
          <w:color w:val="auto"/>
        </w:rPr>
        <w:t>仲裁委员会仲裁。</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 本保函自我方法定代表人（或其授权代理人）签字并加盖公章之日起生效。</w:t>
      </w: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r>
        <w:rPr>
          <w:rFonts w:hint="eastAsia" w:ascii="宋体" w:hAnsi="宋体" w:eastAsia="宋体" w:cs="宋体"/>
          <w:color w:val="auto"/>
        </w:rPr>
        <w:t>担 保 人：</w:t>
      </w:r>
      <w:r>
        <w:rPr>
          <w:rFonts w:hint="eastAsia" w:ascii="宋体" w:hAnsi="宋体" w:eastAsia="宋体" w:cs="宋体"/>
          <w:color w:val="auto"/>
          <w:u w:val="single"/>
        </w:rPr>
        <w:t xml:space="preserve">                           </w:t>
      </w:r>
      <w:r>
        <w:rPr>
          <w:rFonts w:hint="eastAsia" w:ascii="宋体" w:hAnsi="宋体" w:eastAsia="宋体" w:cs="宋体"/>
          <w:color w:val="auto"/>
        </w:rPr>
        <w:t>（盖单位章）</w:t>
      </w:r>
    </w:p>
    <w:p>
      <w:pPr>
        <w:spacing w:line="360" w:lineRule="auto"/>
        <w:rPr>
          <w:rFonts w:hint="eastAsia" w:ascii="宋体" w:hAnsi="宋体" w:eastAsia="宋体" w:cs="宋体"/>
          <w:color w:val="auto"/>
        </w:rPr>
      </w:pPr>
      <w:r>
        <w:rPr>
          <w:rFonts w:hint="eastAsia" w:ascii="宋体" w:hAnsi="宋体" w:eastAsia="宋体" w:cs="宋体"/>
          <w:color w:val="auto"/>
        </w:rPr>
        <w:t>法定代表人或其委托代理人：</w:t>
      </w:r>
      <w:r>
        <w:rPr>
          <w:rFonts w:hint="eastAsia" w:ascii="宋体" w:hAnsi="宋体" w:eastAsia="宋体" w:cs="宋体"/>
          <w:color w:val="auto"/>
          <w:u w:val="single"/>
        </w:rPr>
        <w:t xml:space="preserve">               </w:t>
      </w:r>
      <w:r>
        <w:rPr>
          <w:rFonts w:hint="eastAsia" w:ascii="宋体" w:hAnsi="宋体" w:eastAsia="宋体" w:cs="宋体"/>
          <w:color w:val="auto"/>
        </w:rPr>
        <w:t>（签字）</w:t>
      </w:r>
    </w:p>
    <w:p>
      <w:pPr>
        <w:spacing w:line="360" w:lineRule="auto"/>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color w:val="auto"/>
          <w:u w:val="single"/>
        </w:rPr>
        <w:t xml:space="preserve">                                      </w:t>
      </w:r>
    </w:p>
    <w:p>
      <w:pPr>
        <w:spacing w:line="360" w:lineRule="auto"/>
        <w:rPr>
          <w:rFonts w:hint="eastAsia" w:ascii="宋体" w:hAnsi="宋体" w:eastAsia="宋体" w:cs="宋体"/>
          <w:color w:val="auto"/>
        </w:rPr>
      </w:pPr>
      <w:r>
        <w:rPr>
          <w:rFonts w:hint="eastAsia" w:ascii="宋体" w:hAnsi="宋体" w:eastAsia="宋体" w:cs="宋体"/>
          <w:color w:val="auto"/>
        </w:rPr>
        <w:t>邮政编码：</w:t>
      </w:r>
      <w:r>
        <w:rPr>
          <w:rFonts w:hint="eastAsia" w:ascii="宋体" w:hAnsi="宋体" w:eastAsia="宋体" w:cs="宋体"/>
          <w:color w:val="auto"/>
          <w:u w:val="single"/>
        </w:rPr>
        <w:t xml:space="preserve">                                      </w:t>
      </w:r>
    </w:p>
    <w:p>
      <w:pPr>
        <w:spacing w:line="360" w:lineRule="auto"/>
        <w:rPr>
          <w:rFonts w:hint="eastAsia" w:ascii="宋体" w:hAnsi="宋体" w:eastAsia="宋体" w:cs="宋体"/>
          <w:color w:val="auto"/>
          <w:u w:val="single"/>
        </w:rPr>
      </w:pPr>
      <w:r>
        <w:rPr>
          <w:rFonts w:hint="eastAsia" w:ascii="宋体" w:hAnsi="宋体" w:eastAsia="宋体" w:cs="宋体"/>
          <w:color w:val="auto"/>
        </w:rPr>
        <w:t>电    话：</w:t>
      </w:r>
      <w:r>
        <w:rPr>
          <w:rFonts w:hint="eastAsia" w:ascii="宋体" w:hAnsi="宋体" w:eastAsia="宋体" w:cs="宋体"/>
          <w:color w:val="auto"/>
          <w:u w:val="single"/>
        </w:rPr>
        <w:t xml:space="preserve">                                      </w:t>
      </w:r>
    </w:p>
    <w:p>
      <w:pPr>
        <w:spacing w:line="360" w:lineRule="auto"/>
        <w:rPr>
          <w:rFonts w:hint="eastAsia" w:ascii="宋体" w:hAnsi="宋体" w:eastAsia="宋体" w:cs="宋体"/>
          <w:color w:val="auto"/>
          <w:u w:val="single"/>
        </w:rPr>
      </w:pPr>
      <w:r>
        <w:rPr>
          <w:rFonts w:hint="eastAsia" w:ascii="宋体" w:hAnsi="宋体" w:eastAsia="宋体" w:cs="宋体"/>
          <w:color w:val="auto"/>
        </w:rPr>
        <w:t>传    真：</w:t>
      </w:r>
      <w:r>
        <w:rPr>
          <w:rFonts w:hint="eastAsia" w:ascii="宋体" w:hAnsi="宋体" w:eastAsia="宋体" w:cs="宋体"/>
          <w:color w:val="auto"/>
          <w:u w:val="single"/>
        </w:rPr>
        <w:t xml:space="preserve">                                      </w:t>
      </w:r>
    </w:p>
    <w:p>
      <w:pPr>
        <w:spacing w:line="360" w:lineRule="auto"/>
        <w:ind w:left="1329" w:hanging="1329" w:hangingChars="633"/>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360" w:lineRule="auto"/>
        <w:ind w:right="150"/>
        <w:jc w:val="left"/>
        <w:rPr>
          <w:rFonts w:hint="eastAsia" w:ascii="宋体" w:hAnsi="宋体" w:eastAsia="宋体" w:cs="宋体"/>
          <w:color w:val="auto"/>
          <w:sz w:val="30"/>
          <w:szCs w:val="30"/>
        </w:rPr>
      </w:pPr>
      <w:r>
        <w:rPr>
          <w:rFonts w:hint="eastAsia" w:ascii="宋体" w:hAnsi="宋体" w:eastAsia="宋体" w:cs="宋体"/>
          <w:color w:val="auto"/>
        </w:rPr>
        <w:t>（备注：银行、保险公司和担保公司出具的保函格式和文本可以自拟，但是必须包含以上条款所列全部内容）</w:t>
      </w:r>
    </w:p>
    <w:p>
      <w:pPr>
        <w:spacing w:line="312" w:lineRule="auto"/>
        <w:rPr>
          <w:rFonts w:hint="eastAsia" w:ascii="宋体" w:hAnsi="宋体" w:eastAsia="宋体" w:cs="宋体"/>
          <w:color w:val="auto"/>
          <w:sz w:val="30"/>
          <w:szCs w:val="30"/>
        </w:rPr>
      </w:pPr>
      <w:r>
        <w:rPr>
          <w:rFonts w:hint="eastAsia" w:ascii="宋体" w:hAnsi="宋体" w:eastAsia="宋体" w:cs="宋体"/>
          <w:color w:val="auto"/>
          <w:sz w:val="30"/>
          <w:szCs w:val="30"/>
        </w:rPr>
        <w:t>附</w:t>
      </w:r>
      <w:bookmarkStart w:id="551" w:name="_Toc296891272"/>
      <w:bookmarkStart w:id="552" w:name="_Toc296503232"/>
      <w:bookmarkStart w:id="553" w:name="_Toc296347231"/>
      <w:bookmarkStart w:id="554" w:name="_Toc296346733"/>
      <w:bookmarkStart w:id="555" w:name="_Toc296944571"/>
      <w:bookmarkStart w:id="556" w:name="_Toc296891060"/>
      <w:bookmarkStart w:id="557" w:name="_Toc267261702"/>
      <w:r>
        <w:rPr>
          <w:rFonts w:hint="eastAsia" w:ascii="宋体" w:hAnsi="宋体" w:eastAsia="宋体" w:cs="宋体"/>
          <w:color w:val="auto"/>
          <w:sz w:val="30"/>
          <w:szCs w:val="30"/>
        </w:rPr>
        <w:t>件8 ：</w:t>
      </w:r>
    </w:p>
    <w:bookmarkEnd w:id="551"/>
    <w:bookmarkEnd w:id="552"/>
    <w:bookmarkEnd w:id="553"/>
    <w:bookmarkEnd w:id="554"/>
    <w:bookmarkEnd w:id="555"/>
    <w:bookmarkEnd w:id="556"/>
    <w:bookmarkEnd w:id="557"/>
    <w:p>
      <w:pPr>
        <w:spacing w:before="120" w:beforeLines="50" w:after="120" w:afterLines="50" w:line="312"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预付款担保</w:t>
      </w:r>
    </w:p>
    <w:p>
      <w:pPr>
        <w:spacing w:line="312" w:lineRule="auto"/>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rPr>
        <w:t xml:space="preserve"> （发包人名称）：</w:t>
      </w:r>
    </w:p>
    <w:p>
      <w:pPr>
        <w:spacing w:line="312" w:lineRule="auto"/>
        <w:rPr>
          <w:rFonts w:hint="eastAsia" w:ascii="宋体" w:hAnsi="宋体" w:eastAsia="宋体" w:cs="宋体"/>
          <w:color w:val="auto"/>
        </w:rPr>
      </w:pP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根据</w:t>
      </w:r>
      <w:r>
        <w:rPr>
          <w:rFonts w:hint="eastAsia" w:ascii="宋体" w:hAnsi="宋体" w:eastAsia="宋体" w:cs="宋体"/>
          <w:color w:val="auto"/>
          <w:u w:val="single"/>
        </w:rPr>
        <w:t xml:space="preserve">                 </w:t>
      </w:r>
      <w:r>
        <w:rPr>
          <w:rFonts w:hint="eastAsia" w:ascii="宋体" w:hAnsi="宋体" w:eastAsia="宋体" w:cs="宋体"/>
          <w:color w:val="auto"/>
        </w:rPr>
        <w:t>（承包人名称）（以下称“承包人”）与</w:t>
      </w:r>
      <w:r>
        <w:rPr>
          <w:rFonts w:hint="eastAsia" w:ascii="宋体" w:hAnsi="宋体" w:eastAsia="宋体" w:cs="宋体"/>
          <w:color w:val="auto"/>
          <w:u w:val="single"/>
        </w:rPr>
        <w:t xml:space="preserve">                        </w:t>
      </w:r>
      <w:bookmarkStart w:id="558" w:name="_Toc26109"/>
      <w:r>
        <w:rPr>
          <w:rFonts w:hint="eastAsia" w:ascii="宋体" w:hAnsi="宋体" w:eastAsia="宋体" w:cs="宋体"/>
          <w:color w:val="auto"/>
        </w:rPr>
        <w:t>（发包人名称）（以下简称“发包人”）</w:t>
      </w:r>
      <w:bookmarkEnd w:id="558"/>
      <w:r>
        <w:rPr>
          <w:rFonts w:hint="eastAsia" w:ascii="宋体" w:hAnsi="宋体" w:eastAsia="宋体" w:cs="宋体"/>
          <w:color w:val="auto"/>
        </w:rPr>
        <w:t>于</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日签订的</w:t>
      </w:r>
      <w:r>
        <w:rPr>
          <w:rFonts w:hint="eastAsia" w:ascii="宋体" w:hAnsi="宋体" w:eastAsia="宋体" w:cs="宋体"/>
          <w:color w:val="auto"/>
          <w:u w:val="single"/>
        </w:rPr>
        <w:t xml:space="preserve">                   </w:t>
      </w:r>
      <w:r>
        <w:rPr>
          <w:rFonts w:hint="eastAsia" w:ascii="宋体" w:hAnsi="宋体" w:eastAsia="宋体" w:cs="宋体"/>
          <w:color w:val="auto"/>
        </w:rPr>
        <w:t>（工程名称）《建设工程施工合同》，承包人按约定的金额向你方提交一份预付款担保，即有权得到你方支付相等金额的预付款。我方愿意就你方提供给承包人的预付款为承包人提供连带责任担保。</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 担保金额人民币（大写）</w:t>
      </w:r>
      <w:r>
        <w:rPr>
          <w:rFonts w:hint="eastAsia" w:ascii="宋体" w:hAnsi="宋体" w:eastAsia="宋体" w:cs="宋体"/>
          <w:color w:val="auto"/>
          <w:u w:val="single"/>
        </w:rPr>
        <w:t xml:space="preserve">                </w:t>
      </w:r>
      <w:r>
        <w:rPr>
          <w:rFonts w:hint="eastAsia" w:ascii="宋体" w:hAnsi="宋体" w:eastAsia="宋体" w:cs="宋体"/>
          <w:color w:val="auto"/>
        </w:rPr>
        <w:t>元（¥</w:t>
      </w:r>
      <w:r>
        <w:rPr>
          <w:rFonts w:hint="eastAsia" w:ascii="宋体" w:hAnsi="宋体" w:eastAsia="宋体" w:cs="宋体"/>
          <w:color w:val="auto"/>
          <w:u w:val="single"/>
        </w:rPr>
        <w:t xml:space="preserve">             </w:t>
      </w:r>
      <w:r>
        <w:rPr>
          <w:rFonts w:hint="eastAsia" w:ascii="宋体" w:hAnsi="宋体" w:eastAsia="宋体" w:cs="宋体"/>
          <w:color w:val="auto"/>
        </w:rPr>
        <w:t>）。</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 担保有效期自预付款支付给承包人起生效，至你方签发的进度款支付证书说明已完全扣清止。</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 你方和承包人按合同约定变更合同时，我方承担本保函规定的义务不变。</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5. 因本保函发生的纠纷，可由双方协商解决，协商不成的，任何一方均可提请</w:t>
      </w:r>
      <w:r>
        <w:rPr>
          <w:rFonts w:hint="eastAsia" w:ascii="宋体" w:hAnsi="宋体" w:eastAsia="宋体" w:cs="宋体"/>
          <w:color w:val="auto"/>
          <w:u w:val="single"/>
        </w:rPr>
        <w:t xml:space="preserve">        </w:t>
      </w:r>
      <w:r>
        <w:rPr>
          <w:rFonts w:hint="eastAsia" w:ascii="宋体" w:hAnsi="宋体" w:eastAsia="宋体" w:cs="宋体"/>
          <w:color w:val="auto"/>
        </w:rPr>
        <w:t>仲裁委员会仲裁。</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6. 本保函自我方法定代表人（或其授权代理人）签字并加盖公章之日起生效。</w:t>
      </w:r>
    </w:p>
    <w:p>
      <w:pPr>
        <w:spacing w:line="312" w:lineRule="auto"/>
        <w:rPr>
          <w:rFonts w:hint="eastAsia" w:ascii="宋体" w:hAnsi="宋体" w:eastAsia="宋体" w:cs="宋体"/>
          <w:color w:val="auto"/>
        </w:rPr>
      </w:pPr>
    </w:p>
    <w:p>
      <w:pPr>
        <w:spacing w:line="312" w:lineRule="auto"/>
        <w:rPr>
          <w:rFonts w:hint="eastAsia" w:ascii="宋体" w:hAnsi="宋体" w:eastAsia="宋体" w:cs="宋体"/>
          <w:color w:val="auto"/>
        </w:rPr>
      </w:pPr>
    </w:p>
    <w:p>
      <w:pPr>
        <w:spacing w:line="312" w:lineRule="auto"/>
        <w:rPr>
          <w:rFonts w:hint="eastAsia" w:ascii="宋体" w:hAnsi="宋体" w:eastAsia="宋体" w:cs="宋体"/>
          <w:color w:val="auto"/>
        </w:rPr>
      </w:pPr>
      <w:r>
        <w:rPr>
          <w:rFonts w:hint="eastAsia" w:ascii="宋体" w:hAnsi="宋体" w:eastAsia="宋体" w:cs="宋体"/>
          <w:color w:val="auto"/>
        </w:rPr>
        <w:t>担保人：</w:t>
      </w:r>
      <w:r>
        <w:rPr>
          <w:rFonts w:hint="eastAsia" w:ascii="宋体" w:hAnsi="宋体" w:eastAsia="宋体" w:cs="宋体"/>
          <w:color w:val="auto"/>
          <w:u w:val="single"/>
        </w:rPr>
        <w:t xml:space="preserve">                          </w:t>
      </w:r>
      <w:r>
        <w:rPr>
          <w:rFonts w:hint="eastAsia" w:ascii="宋体" w:hAnsi="宋体" w:eastAsia="宋体" w:cs="宋体"/>
          <w:color w:val="auto"/>
        </w:rPr>
        <w:t>（盖单位章）</w:t>
      </w:r>
    </w:p>
    <w:p>
      <w:pPr>
        <w:spacing w:line="312" w:lineRule="auto"/>
        <w:rPr>
          <w:rFonts w:hint="eastAsia" w:ascii="宋体" w:hAnsi="宋体" w:eastAsia="宋体" w:cs="宋体"/>
          <w:color w:val="auto"/>
        </w:rPr>
      </w:pPr>
      <w:r>
        <w:rPr>
          <w:rFonts w:hint="eastAsia" w:ascii="宋体" w:hAnsi="宋体" w:eastAsia="宋体" w:cs="宋体"/>
          <w:color w:val="auto"/>
        </w:rPr>
        <w:t>法定代表人或其委托代理人：</w:t>
      </w:r>
      <w:r>
        <w:rPr>
          <w:rFonts w:hint="eastAsia" w:ascii="宋体" w:hAnsi="宋体" w:eastAsia="宋体" w:cs="宋体"/>
          <w:color w:val="auto"/>
          <w:u w:val="single"/>
        </w:rPr>
        <w:t xml:space="preserve">            </w:t>
      </w:r>
      <w:r>
        <w:rPr>
          <w:rFonts w:hint="eastAsia" w:ascii="宋体" w:hAnsi="宋体" w:eastAsia="宋体" w:cs="宋体"/>
          <w:color w:val="auto"/>
        </w:rPr>
        <w:t>（签字）</w:t>
      </w:r>
    </w:p>
    <w:p>
      <w:pPr>
        <w:spacing w:line="312" w:lineRule="auto"/>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rPr>
          <w:rFonts w:hint="eastAsia" w:ascii="宋体" w:hAnsi="宋体" w:eastAsia="宋体" w:cs="宋体"/>
          <w:color w:val="auto"/>
          <w:u w:val="single"/>
        </w:rPr>
      </w:pPr>
      <w:r>
        <w:rPr>
          <w:rFonts w:hint="eastAsia" w:ascii="宋体" w:hAnsi="宋体" w:eastAsia="宋体" w:cs="宋体"/>
          <w:color w:val="auto"/>
        </w:rPr>
        <w:t>邮政编码：</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rPr>
          <w:rFonts w:hint="eastAsia" w:ascii="宋体" w:hAnsi="宋体" w:eastAsia="宋体" w:cs="宋体"/>
          <w:color w:val="auto"/>
          <w:u w:val="single"/>
        </w:rPr>
      </w:pPr>
      <w:r>
        <w:rPr>
          <w:rFonts w:hint="eastAsia" w:ascii="宋体" w:hAnsi="宋体" w:eastAsia="宋体" w:cs="宋体"/>
          <w:color w:val="auto"/>
        </w:rPr>
        <w:t>电    话：</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rPr>
          <w:rFonts w:hint="eastAsia" w:ascii="宋体" w:hAnsi="宋体" w:eastAsia="宋体" w:cs="宋体"/>
          <w:color w:val="auto"/>
          <w:u w:val="single"/>
        </w:rPr>
      </w:pPr>
      <w:r>
        <w:rPr>
          <w:rFonts w:hint="eastAsia" w:ascii="宋体" w:hAnsi="宋体" w:eastAsia="宋体" w:cs="宋体"/>
          <w:color w:val="auto"/>
        </w:rPr>
        <w:t>传    真：</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rPr>
          <w:rFonts w:hint="eastAsia" w:ascii="宋体" w:hAnsi="宋体" w:eastAsia="宋体" w:cs="宋体"/>
          <w:color w:val="auto"/>
        </w:rPr>
      </w:pPr>
      <w:r>
        <w:rPr>
          <w:rFonts w:hint="eastAsia" w:ascii="宋体" w:hAnsi="宋体" w:eastAsia="宋体" w:cs="宋体"/>
          <w:color w:val="auto"/>
        </w:rPr>
        <w:t xml:space="preserve">  </w:t>
      </w:r>
    </w:p>
    <w:p>
      <w:pPr>
        <w:spacing w:line="312" w:lineRule="auto"/>
        <w:rPr>
          <w:rFonts w:hint="eastAsia" w:ascii="宋体" w:hAnsi="宋体" w:eastAsia="宋体" w:cs="宋体"/>
          <w:color w:val="auto"/>
          <w:u w:val="single"/>
        </w:rPr>
      </w:pPr>
    </w:p>
    <w:p>
      <w:pPr>
        <w:spacing w:line="312" w:lineRule="auto"/>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312" w:lineRule="auto"/>
        <w:rPr>
          <w:rFonts w:hint="eastAsia" w:ascii="宋体" w:hAnsi="宋体" w:eastAsia="宋体" w:cs="宋体"/>
          <w:color w:val="auto"/>
          <w:sz w:val="30"/>
          <w:szCs w:val="30"/>
        </w:rPr>
      </w:pPr>
      <w:r>
        <w:rPr>
          <w:rFonts w:hint="eastAsia" w:ascii="宋体" w:hAnsi="宋体" w:eastAsia="宋体" w:cs="宋体"/>
          <w:b/>
          <w:color w:val="auto"/>
        </w:rPr>
        <w:br w:type="page"/>
      </w:r>
      <w:r>
        <w:rPr>
          <w:rFonts w:hint="eastAsia" w:ascii="宋体" w:hAnsi="宋体" w:eastAsia="宋体" w:cs="宋体"/>
          <w:color w:val="auto"/>
          <w:sz w:val="30"/>
          <w:szCs w:val="30"/>
        </w:rPr>
        <w:t xml:space="preserve">附件9:  </w:t>
      </w:r>
    </w:p>
    <w:p>
      <w:pPr>
        <w:spacing w:before="120" w:beforeLines="50" w:after="120" w:afterLines="50" w:line="312"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支付担保</w:t>
      </w:r>
    </w:p>
    <w:p>
      <w:pPr>
        <w:spacing w:line="312" w:lineRule="auto"/>
        <w:jc w:val="left"/>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（承包人）：</w:t>
      </w:r>
    </w:p>
    <w:p>
      <w:pPr>
        <w:spacing w:line="312" w:lineRule="auto"/>
        <w:jc w:val="left"/>
        <w:rPr>
          <w:rFonts w:hint="eastAsia" w:ascii="宋体" w:hAnsi="宋体" w:eastAsia="宋体" w:cs="宋体"/>
          <w:color w:val="auto"/>
        </w:rPr>
      </w:pP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鉴于你方作为承包人已经与</w:t>
      </w:r>
      <w:r>
        <w:rPr>
          <w:rFonts w:hint="eastAsia" w:ascii="宋体" w:hAnsi="宋体" w:eastAsia="宋体" w:cs="宋体"/>
          <w:color w:val="auto"/>
          <w:u w:val="single"/>
        </w:rPr>
        <w:t xml:space="preserve">             </w:t>
      </w:r>
      <w:r>
        <w:rPr>
          <w:rFonts w:hint="eastAsia" w:ascii="宋体" w:hAnsi="宋体" w:eastAsia="宋体" w:cs="宋体"/>
          <w:color w:val="auto"/>
        </w:rPr>
        <w:t>（发包人名称）（以下称“发包人”）于</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日签订了</w:t>
      </w:r>
      <w:r>
        <w:rPr>
          <w:rFonts w:hint="eastAsia" w:ascii="宋体" w:hAnsi="宋体" w:eastAsia="宋体" w:cs="宋体"/>
          <w:color w:val="auto"/>
          <w:u w:val="single"/>
        </w:rPr>
        <w:t xml:space="preserve">             </w:t>
      </w:r>
      <w:r>
        <w:rPr>
          <w:rFonts w:hint="eastAsia" w:ascii="宋体" w:hAnsi="宋体" w:eastAsia="宋体" w:cs="宋体"/>
          <w:color w:val="auto"/>
        </w:rPr>
        <w:t>（工程名称）《建设工程施工合同》（以下称“主合同”），应发包人的申请，我方愿就发包人履行主合同约定的工程款支付义务以保证的方式向你方提供如下担保：</w:t>
      </w:r>
    </w:p>
    <w:p>
      <w:pPr>
        <w:spacing w:line="312" w:lineRule="auto"/>
        <w:ind w:firstLine="420" w:firstLineChars="200"/>
        <w:jc w:val="left"/>
        <w:outlineLvl w:val="0"/>
        <w:rPr>
          <w:rFonts w:hint="eastAsia" w:ascii="宋体" w:hAnsi="宋体" w:eastAsia="宋体" w:cs="宋体"/>
          <w:color w:val="auto"/>
        </w:rPr>
      </w:pPr>
      <w:bookmarkStart w:id="559" w:name="_Toc10643"/>
      <w:r>
        <w:rPr>
          <w:rFonts w:hint="eastAsia" w:ascii="宋体" w:hAnsi="宋体" w:eastAsia="宋体" w:cs="宋体"/>
          <w:color w:val="auto"/>
        </w:rPr>
        <w:t>一、保证的范围及保证金额</w:t>
      </w:r>
      <w:bookmarkEnd w:id="559"/>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1. 我方的保证范围是主合同约定的工程款。</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2. 本保函所称主合同约定的工程款是指主合同约定的除工程质量保证金以外的合同价款。</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3. 我方保证的金额是主合同约定的工程款的</w:t>
      </w:r>
      <w:r>
        <w:rPr>
          <w:rFonts w:hint="eastAsia" w:ascii="宋体" w:hAnsi="宋体" w:eastAsia="宋体" w:cs="宋体"/>
          <w:color w:val="auto"/>
          <w:u w:val="single"/>
        </w:rPr>
        <w:t xml:space="preserve">      </w:t>
      </w:r>
      <w:r>
        <w:rPr>
          <w:rFonts w:hint="eastAsia" w:ascii="宋体" w:hAnsi="宋体" w:eastAsia="宋体" w:cs="宋体"/>
          <w:color w:val="auto"/>
        </w:rPr>
        <w:t>%，数额最高不超过人民币元（大写：</w:t>
      </w:r>
      <w:r>
        <w:rPr>
          <w:rFonts w:hint="eastAsia" w:ascii="宋体" w:hAnsi="宋体" w:eastAsia="宋体" w:cs="宋体"/>
          <w:color w:val="auto"/>
          <w:u w:val="single"/>
        </w:rPr>
        <w:t xml:space="preserve">        </w:t>
      </w:r>
      <w:r>
        <w:rPr>
          <w:rFonts w:hint="eastAsia" w:ascii="宋体" w:hAnsi="宋体" w:eastAsia="宋体" w:cs="宋体"/>
          <w:color w:val="auto"/>
        </w:rPr>
        <w:t>）。</w:t>
      </w:r>
    </w:p>
    <w:p>
      <w:pPr>
        <w:spacing w:line="312" w:lineRule="auto"/>
        <w:ind w:firstLine="420" w:firstLineChars="200"/>
        <w:jc w:val="left"/>
        <w:outlineLvl w:val="0"/>
        <w:rPr>
          <w:rFonts w:hint="eastAsia" w:ascii="宋体" w:hAnsi="宋体" w:eastAsia="宋体" w:cs="宋体"/>
          <w:color w:val="auto"/>
        </w:rPr>
      </w:pPr>
      <w:bookmarkStart w:id="560" w:name="_Toc12174"/>
      <w:r>
        <w:rPr>
          <w:rFonts w:hint="eastAsia" w:ascii="宋体" w:hAnsi="宋体" w:eastAsia="宋体" w:cs="宋体"/>
          <w:color w:val="auto"/>
        </w:rPr>
        <w:t>二、保证的方式及保证期间</w:t>
      </w:r>
      <w:bookmarkEnd w:id="560"/>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1. 我方保证的方式为：连带责任保证。</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2. 我方保证的期间为：自本合同生效之日起至主合同约定的工程款支付完毕之日后</w:t>
      </w:r>
      <w:r>
        <w:rPr>
          <w:rFonts w:hint="eastAsia" w:ascii="宋体" w:hAnsi="宋体" w:eastAsia="宋体" w:cs="宋体"/>
          <w:color w:val="auto"/>
          <w:u w:val="single"/>
        </w:rPr>
        <w:t xml:space="preserve">    </w:t>
      </w:r>
      <w:r>
        <w:rPr>
          <w:rFonts w:hint="eastAsia" w:ascii="宋体" w:hAnsi="宋体" w:eastAsia="宋体" w:cs="宋体"/>
          <w:color w:val="auto"/>
        </w:rPr>
        <w:t>日内。</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3. 你方与发包人协议变更工程款支付日期的，经我方书面同意后，保证期间按照变更后的支付日期做相应调整。</w:t>
      </w:r>
    </w:p>
    <w:p>
      <w:pPr>
        <w:spacing w:line="312" w:lineRule="auto"/>
        <w:ind w:firstLine="420" w:firstLineChars="200"/>
        <w:jc w:val="left"/>
        <w:outlineLvl w:val="0"/>
        <w:rPr>
          <w:rFonts w:hint="eastAsia" w:ascii="宋体" w:hAnsi="宋体" w:eastAsia="宋体" w:cs="宋体"/>
          <w:color w:val="auto"/>
        </w:rPr>
      </w:pPr>
      <w:bookmarkStart w:id="561" w:name="_Toc5659"/>
      <w:r>
        <w:rPr>
          <w:rFonts w:hint="eastAsia" w:ascii="宋体" w:hAnsi="宋体" w:eastAsia="宋体" w:cs="宋体"/>
          <w:color w:val="auto"/>
        </w:rPr>
        <w:t>三、承担保证责任的形式</w:t>
      </w:r>
      <w:bookmarkEnd w:id="561"/>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我方承担保证责任的形式是代为支付。发包人未按主合同约定向你方支付工程款的，由我方在保证金额内代为支付。</w:t>
      </w:r>
    </w:p>
    <w:p>
      <w:pPr>
        <w:spacing w:line="312" w:lineRule="auto"/>
        <w:ind w:firstLine="420" w:firstLineChars="200"/>
        <w:jc w:val="left"/>
        <w:outlineLvl w:val="0"/>
        <w:rPr>
          <w:rFonts w:hint="eastAsia" w:ascii="宋体" w:hAnsi="宋体" w:eastAsia="宋体" w:cs="宋体"/>
          <w:color w:val="auto"/>
        </w:rPr>
      </w:pPr>
      <w:bookmarkStart w:id="562" w:name="_Toc30949"/>
      <w:r>
        <w:rPr>
          <w:rFonts w:hint="eastAsia" w:ascii="宋体" w:hAnsi="宋体" w:eastAsia="宋体" w:cs="宋体"/>
          <w:color w:val="auto"/>
        </w:rPr>
        <w:t>四、代偿的安排</w:t>
      </w:r>
      <w:bookmarkEnd w:id="562"/>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1. 你方要求我方承担保证责任的，应向我方发出书面索赔通知及发包人未支付主合同约定工程款的证明材料。索赔通知应写明要求索赔的金额，支付款项应到达的账号。</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3. 我方收到你方的书面索赔通知及相应的证明材料后７天内无条件支付。</w:t>
      </w:r>
    </w:p>
    <w:p>
      <w:pPr>
        <w:spacing w:line="312" w:lineRule="auto"/>
        <w:ind w:firstLine="420" w:firstLineChars="200"/>
        <w:jc w:val="left"/>
        <w:outlineLvl w:val="0"/>
        <w:rPr>
          <w:rFonts w:hint="eastAsia" w:ascii="宋体" w:hAnsi="宋体" w:eastAsia="宋体" w:cs="宋体"/>
          <w:color w:val="auto"/>
        </w:rPr>
      </w:pPr>
      <w:bookmarkStart w:id="563" w:name="_Toc19809"/>
      <w:r>
        <w:rPr>
          <w:rFonts w:hint="eastAsia" w:ascii="宋体" w:hAnsi="宋体" w:eastAsia="宋体" w:cs="宋体"/>
          <w:color w:val="auto"/>
        </w:rPr>
        <w:t>五、保证责任的解除</w:t>
      </w:r>
      <w:bookmarkEnd w:id="563"/>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1. 在本保函承诺的保证期间内，你方未书面向我方主张保证责任的，自保证期间届满次日起，我方保证责任解除。</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2. 发包人按主合同约定履行了工程款的全部支付义务的，自本保函承诺的保证期间届满次日起，我方保证责任解除。</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3. 我方按照本保函向你方履行保证责任所支付金额达到本保函保证金额时，自我方向你方支付（支付款项从我方账户划出）之日起，保证责任即解除。</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4. 按照法律法规的规定或出现应解除我方保证责任的其他情形的，我方在本保函项下的保证责任亦解除。</w:t>
      </w:r>
    </w:p>
    <w:p>
      <w:pPr>
        <w:spacing w:line="312" w:lineRule="auto"/>
        <w:jc w:val="left"/>
        <w:rPr>
          <w:rFonts w:hint="eastAsia" w:ascii="宋体" w:hAnsi="宋体" w:eastAsia="宋体" w:cs="宋体"/>
          <w:color w:val="auto"/>
        </w:rPr>
      </w:pP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5. 我方解除保证责任后，你方应自我方保证责任解除之日起</w:t>
      </w:r>
      <w:r>
        <w:rPr>
          <w:rFonts w:hint="eastAsia" w:ascii="宋体" w:hAnsi="宋体" w:eastAsia="宋体" w:cs="宋体"/>
          <w:color w:val="auto"/>
          <w:u w:val="single"/>
        </w:rPr>
        <w:t xml:space="preserve">  </w:t>
      </w:r>
      <w:r>
        <w:rPr>
          <w:rFonts w:hint="eastAsia" w:ascii="宋体" w:hAnsi="宋体" w:eastAsia="宋体" w:cs="宋体"/>
          <w:color w:val="auto"/>
        </w:rPr>
        <w:t>个工作日内，将本保函原件返还我方。</w:t>
      </w:r>
    </w:p>
    <w:p>
      <w:pPr>
        <w:spacing w:line="312" w:lineRule="auto"/>
        <w:ind w:firstLine="420" w:firstLineChars="200"/>
        <w:jc w:val="left"/>
        <w:outlineLvl w:val="0"/>
        <w:rPr>
          <w:rFonts w:hint="eastAsia" w:ascii="宋体" w:hAnsi="宋体" w:eastAsia="宋体" w:cs="宋体"/>
          <w:color w:val="auto"/>
        </w:rPr>
      </w:pPr>
      <w:bookmarkStart w:id="564" w:name="_Toc22738"/>
      <w:r>
        <w:rPr>
          <w:rFonts w:hint="eastAsia" w:ascii="宋体" w:hAnsi="宋体" w:eastAsia="宋体" w:cs="宋体"/>
          <w:color w:val="auto"/>
        </w:rPr>
        <w:t>六、免责条款</w:t>
      </w:r>
      <w:bookmarkEnd w:id="564"/>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1. 因你方违约致使发包人不能履行义务的，我方不承担保证责任。</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2. 依照法律法规的规定或你方与发包人的另行约定，免除发包人部分或全部义务的，我方亦免除其相应的保证责任。</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4. 因不可抗力造成发包人不能履行义务的，我方不承担保证责任。</w:t>
      </w:r>
    </w:p>
    <w:p>
      <w:pPr>
        <w:spacing w:line="312" w:lineRule="auto"/>
        <w:ind w:firstLine="420" w:firstLineChars="200"/>
        <w:jc w:val="left"/>
        <w:outlineLvl w:val="0"/>
        <w:rPr>
          <w:rFonts w:hint="eastAsia" w:ascii="宋体" w:hAnsi="宋体" w:eastAsia="宋体" w:cs="宋体"/>
          <w:color w:val="auto"/>
        </w:rPr>
      </w:pPr>
      <w:bookmarkStart w:id="565" w:name="_Toc23936"/>
      <w:r>
        <w:rPr>
          <w:rFonts w:hint="eastAsia" w:ascii="宋体" w:hAnsi="宋体" w:eastAsia="宋体" w:cs="宋体"/>
          <w:color w:val="auto"/>
        </w:rPr>
        <w:t>七、争议解决</w:t>
      </w:r>
      <w:bookmarkEnd w:id="565"/>
    </w:p>
    <w:p>
      <w:pPr>
        <w:spacing w:after="120" w:line="312" w:lineRule="auto"/>
        <w:ind w:firstLine="420" w:firstLineChars="200"/>
        <w:rPr>
          <w:rFonts w:hint="eastAsia" w:ascii="宋体" w:hAnsi="宋体" w:eastAsia="宋体" w:cs="宋体"/>
          <w:color w:val="auto"/>
        </w:rPr>
      </w:pPr>
      <w:r>
        <w:rPr>
          <w:rFonts w:hint="eastAsia" w:ascii="宋体" w:hAnsi="宋体" w:eastAsia="宋体" w:cs="宋体"/>
          <w:color w:val="auto"/>
        </w:rPr>
        <w:t>因本保函或本保函相关事项发生的纠纷，可由双方协商解决，协商不成的，按下列第</w:t>
      </w:r>
      <w:r>
        <w:rPr>
          <w:rFonts w:hint="eastAsia" w:ascii="宋体" w:hAnsi="宋体" w:eastAsia="宋体" w:cs="宋体"/>
          <w:color w:val="auto"/>
          <w:u w:val="single"/>
        </w:rPr>
        <w:t xml:space="preserve">     </w:t>
      </w:r>
      <w:r>
        <w:rPr>
          <w:rFonts w:hint="eastAsia" w:ascii="宋体" w:hAnsi="宋体" w:eastAsia="宋体" w:cs="宋体"/>
          <w:color w:val="auto"/>
        </w:rPr>
        <w:t>种方式解决：</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（1）向</w:t>
      </w:r>
      <w:r>
        <w:rPr>
          <w:rFonts w:hint="eastAsia" w:ascii="宋体" w:hAnsi="宋体" w:eastAsia="宋体" w:cs="宋体"/>
          <w:color w:val="auto"/>
          <w:u w:val="single"/>
        </w:rPr>
        <w:t xml:space="preserve">                     </w:t>
      </w:r>
      <w:r>
        <w:rPr>
          <w:rFonts w:hint="eastAsia" w:ascii="宋体" w:hAnsi="宋体" w:eastAsia="宋体" w:cs="宋体"/>
          <w:color w:val="auto"/>
        </w:rPr>
        <w:t>仲裁委员会申请仲裁；</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（2）向</w:t>
      </w:r>
      <w:r>
        <w:rPr>
          <w:rFonts w:hint="eastAsia" w:ascii="宋体" w:hAnsi="宋体" w:eastAsia="宋体" w:cs="宋体"/>
          <w:color w:val="auto"/>
          <w:u w:val="single"/>
        </w:rPr>
        <w:t xml:space="preserve">                     </w:t>
      </w:r>
      <w:r>
        <w:rPr>
          <w:rFonts w:hint="eastAsia" w:ascii="宋体" w:hAnsi="宋体" w:eastAsia="宋体" w:cs="宋体"/>
          <w:color w:val="auto"/>
        </w:rPr>
        <w:t>人民法院起诉。</w:t>
      </w:r>
    </w:p>
    <w:p>
      <w:pPr>
        <w:spacing w:line="312" w:lineRule="auto"/>
        <w:ind w:firstLine="420" w:firstLineChars="200"/>
        <w:jc w:val="left"/>
        <w:outlineLvl w:val="0"/>
        <w:rPr>
          <w:rFonts w:hint="eastAsia" w:ascii="宋体" w:hAnsi="宋体" w:eastAsia="宋体" w:cs="宋体"/>
          <w:color w:val="auto"/>
        </w:rPr>
      </w:pPr>
      <w:bookmarkStart w:id="566" w:name="_Toc21858"/>
      <w:r>
        <w:rPr>
          <w:rFonts w:hint="eastAsia" w:ascii="宋体" w:hAnsi="宋体" w:eastAsia="宋体" w:cs="宋体"/>
          <w:color w:val="auto"/>
        </w:rPr>
        <w:t>八、保函的生效</w:t>
      </w:r>
      <w:bookmarkEnd w:id="566"/>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本保函自我方法定代表人（或其授权代理人）签字并加盖公章之日起生效。</w:t>
      </w:r>
    </w:p>
    <w:p>
      <w:pPr>
        <w:spacing w:line="312" w:lineRule="auto"/>
        <w:ind w:firstLine="420" w:firstLineChars="200"/>
        <w:jc w:val="left"/>
        <w:rPr>
          <w:rFonts w:hint="eastAsia" w:ascii="宋体" w:hAnsi="宋体" w:eastAsia="宋体" w:cs="宋体"/>
          <w:color w:val="auto"/>
        </w:rPr>
      </w:pPr>
    </w:p>
    <w:p>
      <w:pPr>
        <w:spacing w:line="312" w:lineRule="auto"/>
        <w:ind w:right="600"/>
        <w:jc w:val="left"/>
        <w:rPr>
          <w:rFonts w:hint="eastAsia" w:ascii="宋体" w:hAnsi="宋体" w:eastAsia="宋体" w:cs="宋体"/>
          <w:color w:val="auto"/>
        </w:rPr>
      </w:pPr>
      <w:r>
        <w:rPr>
          <w:rFonts w:hint="eastAsia" w:ascii="宋体" w:hAnsi="宋体" w:eastAsia="宋体" w:cs="宋体"/>
          <w:color w:val="auto"/>
        </w:rPr>
        <w:t>担保人：</w:t>
      </w:r>
      <w:r>
        <w:rPr>
          <w:rFonts w:hint="eastAsia" w:ascii="宋体" w:hAnsi="宋体" w:eastAsia="宋体" w:cs="宋体"/>
          <w:color w:val="auto"/>
          <w:u w:val="single"/>
        </w:rPr>
        <w:t xml:space="preserve">                                   </w:t>
      </w:r>
      <w:r>
        <w:rPr>
          <w:rFonts w:hint="eastAsia" w:ascii="宋体" w:hAnsi="宋体" w:eastAsia="宋体" w:cs="宋体"/>
          <w:color w:val="auto"/>
        </w:rPr>
        <w:t>（盖章）</w:t>
      </w:r>
    </w:p>
    <w:p>
      <w:pPr>
        <w:spacing w:line="312" w:lineRule="auto"/>
        <w:ind w:right="1200"/>
        <w:rPr>
          <w:rFonts w:hint="eastAsia" w:ascii="宋体" w:hAnsi="宋体" w:eastAsia="宋体" w:cs="宋体"/>
          <w:color w:val="auto"/>
        </w:rPr>
      </w:pPr>
      <w:r>
        <w:rPr>
          <w:rFonts w:hint="eastAsia" w:ascii="宋体" w:hAnsi="宋体" w:eastAsia="宋体" w:cs="宋体"/>
          <w:color w:val="auto"/>
        </w:rPr>
        <w:t>法定代表人或委托代理人：</w:t>
      </w:r>
      <w:r>
        <w:rPr>
          <w:rFonts w:hint="eastAsia" w:ascii="宋体" w:hAnsi="宋体" w:eastAsia="宋体" w:cs="宋体"/>
          <w:color w:val="auto"/>
          <w:u w:val="single"/>
        </w:rPr>
        <w:t xml:space="preserve">                   </w:t>
      </w:r>
      <w:r>
        <w:rPr>
          <w:rFonts w:hint="eastAsia" w:ascii="宋体" w:hAnsi="宋体" w:eastAsia="宋体" w:cs="宋体"/>
          <w:color w:val="auto"/>
        </w:rPr>
        <w:t>（签字）</w:t>
      </w:r>
    </w:p>
    <w:p>
      <w:pPr>
        <w:spacing w:line="312" w:lineRule="auto"/>
        <w:jc w:val="left"/>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color w:val="auto"/>
          <w:u w:val="single"/>
        </w:rPr>
        <w:t xml:space="preserve">                                        </w:t>
      </w:r>
    </w:p>
    <w:p>
      <w:pPr>
        <w:spacing w:line="312" w:lineRule="auto"/>
        <w:jc w:val="left"/>
        <w:rPr>
          <w:rFonts w:hint="eastAsia" w:ascii="宋体" w:hAnsi="宋体" w:eastAsia="宋体" w:cs="宋体"/>
          <w:color w:val="auto"/>
        </w:rPr>
      </w:pPr>
      <w:r>
        <w:rPr>
          <w:rFonts w:hint="eastAsia" w:ascii="宋体" w:hAnsi="宋体" w:eastAsia="宋体" w:cs="宋体"/>
          <w:color w:val="auto"/>
        </w:rPr>
        <w:t>邮政编码：</w:t>
      </w:r>
      <w:r>
        <w:rPr>
          <w:rFonts w:hint="eastAsia" w:ascii="宋体" w:hAnsi="宋体" w:eastAsia="宋体" w:cs="宋体"/>
          <w:color w:val="auto"/>
          <w:u w:val="single"/>
        </w:rPr>
        <w:t xml:space="preserve">                                        </w:t>
      </w:r>
    </w:p>
    <w:p>
      <w:pPr>
        <w:spacing w:line="312" w:lineRule="auto"/>
        <w:jc w:val="left"/>
        <w:rPr>
          <w:rFonts w:hint="eastAsia" w:ascii="宋体" w:hAnsi="宋体" w:eastAsia="宋体" w:cs="宋体"/>
          <w:color w:val="auto"/>
        </w:rPr>
      </w:pPr>
      <w:r>
        <w:rPr>
          <w:rFonts w:hint="eastAsia" w:ascii="宋体" w:hAnsi="宋体" w:eastAsia="宋体" w:cs="宋体"/>
          <w:color w:val="auto"/>
        </w:rPr>
        <w:t>传    真：</w:t>
      </w:r>
      <w:r>
        <w:rPr>
          <w:rFonts w:hint="eastAsia" w:ascii="宋体" w:hAnsi="宋体" w:eastAsia="宋体" w:cs="宋体"/>
          <w:color w:val="auto"/>
          <w:u w:val="single"/>
        </w:rPr>
        <w:t xml:space="preserve">                                        </w:t>
      </w:r>
    </w:p>
    <w:p>
      <w:pPr>
        <w:spacing w:line="312" w:lineRule="auto"/>
        <w:ind w:right="150" w:firstLine="420" w:firstLineChars="200"/>
        <w:jc w:val="left"/>
        <w:rPr>
          <w:rFonts w:hint="eastAsia" w:ascii="宋体" w:hAnsi="宋体" w:eastAsia="宋体" w:cs="宋体"/>
          <w:color w:val="auto"/>
          <w:u w:val="single"/>
        </w:rPr>
      </w:pPr>
    </w:p>
    <w:p>
      <w:pPr>
        <w:spacing w:line="312" w:lineRule="auto"/>
        <w:ind w:right="150" w:firstLine="420" w:firstLineChars="200"/>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312" w:lineRule="auto"/>
        <w:rPr>
          <w:rFonts w:hint="eastAsia" w:ascii="宋体" w:hAnsi="宋体" w:eastAsia="宋体" w:cs="宋体"/>
          <w:color w:val="auto"/>
          <w:sz w:val="30"/>
          <w:szCs w:val="30"/>
        </w:rPr>
      </w:pPr>
      <w:r>
        <w:rPr>
          <w:rFonts w:hint="eastAsia" w:ascii="宋体" w:hAnsi="宋体" w:eastAsia="宋体" w:cs="宋体"/>
          <w:color w:val="auto"/>
        </w:rPr>
        <w:br w:type="page"/>
      </w:r>
      <w:r>
        <w:rPr>
          <w:rFonts w:hint="eastAsia" w:ascii="宋体" w:hAnsi="宋体" w:eastAsia="宋体" w:cs="宋体"/>
          <w:color w:val="auto"/>
          <w:sz w:val="30"/>
          <w:szCs w:val="30"/>
        </w:rPr>
        <w:t>附件10：</w:t>
      </w: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预付款支付申请（核准）表</w:t>
      </w:r>
    </w:p>
    <w:p>
      <w:pPr>
        <w:rPr>
          <w:rFonts w:hint="eastAsia" w:ascii="宋体" w:hAnsi="宋体" w:eastAsia="宋体" w:cs="宋体"/>
          <w:color w:val="auto"/>
          <w:sz w:val="24"/>
          <w:szCs w:val="24"/>
        </w:rPr>
      </w:pPr>
      <w:r>
        <w:rPr>
          <w:rFonts w:hint="eastAsia" w:ascii="宋体" w:hAnsi="宋体" w:eastAsia="宋体" w:cs="宋体"/>
          <w:color w:val="auto"/>
          <w:sz w:val="24"/>
          <w:szCs w:val="24"/>
        </w:rPr>
        <w:t>工程名称：                                             编号：</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pPr>
              <w:spacing w:line="480" w:lineRule="exact"/>
              <w:ind w:left="525" w:leftChars="149" w:hanging="212" w:hangingChars="101"/>
              <w:rPr>
                <w:rFonts w:hint="eastAsia" w:ascii="宋体" w:hAnsi="宋体" w:eastAsia="宋体" w:cs="宋体"/>
                <w:color w:val="auto"/>
                <w:u w:val="single"/>
              </w:rPr>
            </w:pPr>
            <w:r>
              <w:rPr>
                <w:rFonts w:hint="eastAsia" w:ascii="宋体" w:hAnsi="宋体" w:eastAsia="宋体" w:cs="宋体"/>
                <w:color w:val="auto"/>
              </w:rPr>
              <w:t>致：</w:t>
            </w:r>
            <w:r>
              <w:rPr>
                <w:rFonts w:hint="eastAsia" w:ascii="宋体" w:hAnsi="宋体" w:eastAsia="宋体" w:cs="宋体"/>
                <w:color w:val="auto"/>
                <w:u w:val="single"/>
              </w:rPr>
              <w:t xml:space="preserve">                                   （发包人全称）</w:t>
            </w:r>
          </w:p>
          <w:p>
            <w:pPr>
              <w:spacing w:line="400" w:lineRule="exact"/>
              <w:ind w:left="-4" w:leftChars="-2" w:firstLine="315" w:firstLineChars="150"/>
              <w:rPr>
                <w:rFonts w:hint="eastAsia" w:ascii="宋体" w:hAnsi="宋体" w:eastAsia="宋体" w:cs="宋体"/>
                <w:color w:val="auto"/>
              </w:rPr>
            </w:pPr>
            <w:r>
              <w:rPr>
                <w:rFonts w:hint="eastAsia" w:ascii="宋体" w:hAnsi="宋体" w:eastAsia="宋体" w:cs="宋体"/>
                <w:color w:val="auto"/>
              </w:rPr>
              <w:t>我方根据施工合同的约定，现申请支付工程预付款额为(大写)</w:t>
            </w:r>
            <w:r>
              <w:rPr>
                <w:rFonts w:hint="eastAsia" w:ascii="宋体" w:hAnsi="宋体" w:eastAsia="宋体" w:cs="宋体"/>
                <w:color w:val="auto"/>
                <w:u w:val="single"/>
              </w:rPr>
              <w:t xml:space="preserve">            </w:t>
            </w:r>
            <w:r>
              <w:rPr>
                <w:rFonts w:hint="eastAsia" w:ascii="宋体" w:hAnsi="宋体" w:eastAsia="宋体" w:cs="宋体"/>
                <w:color w:val="auto"/>
              </w:rPr>
              <w:t>元，(小写)</w:t>
            </w:r>
          </w:p>
          <w:p>
            <w:pPr>
              <w:spacing w:line="400" w:lineRule="exact"/>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元，请予核准。</w:t>
            </w:r>
          </w:p>
          <w:tbl>
            <w:tblPr>
              <w:tblStyle w:val="17"/>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序号</w:t>
                  </w:r>
                </w:p>
              </w:tc>
              <w:tc>
                <w:tcPr>
                  <w:tcW w:w="334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名      称</w:t>
                  </w:r>
                </w:p>
              </w:tc>
              <w:tc>
                <w:tcPr>
                  <w:tcW w:w="1764"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申请金额（元）</w:t>
                  </w:r>
                </w:p>
              </w:tc>
              <w:tc>
                <w:tcPr>
                  <w:tcW w:w="224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复核金额（元）</w:t>
                  </w:r>
                </w:p>
              </w:tc>
              <w:tc>
                <w:tcPr>
                  <w:tcW w:w="108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1</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已签约合同价款金额</w:t>
                  </w:r>
                </w:p>
              </w:tc>
              <w:tc>
                <w:tcPr>
                  <w:tcW w:w="1764" w:type="dxa"/>
                </w:tcPr>
                <w:p>
                  <w:pPr>
                    <w:spacing w:line="280" w:lineRule="exact"/>
                    <w:rPr>
                      <w:rFonts w:hint="eastAsia" w:ascii="宋体" w:hAnsi="宋体" w:eastAsia="宋体" w:cs="宋体"/>
                      <w:color w:val="auto"/>
                    </w:rPr>
                  </w:pPr>
                </w:p>
              </w:tc>
              <w:tc>
                <w:tcPr>
                  <w:tcW w:w="2240" w:type="dxa"/>
                </w:tcPr>
                <w:p>
                  <w:pPr>
                    <w:spacing w:line="280" w:lineRule="exact"/>
                    <w:rPr>
                      <w:rFonts w:hint="eastAsia" w:ascii="宋体" w:hAnsi="宋体" w:eastAsia="宋体" w:cs="宋体"/>
                      <w:color w:val="auto"/>
                    </w:rPr>
                  </w:pPr>
                </w:p>
              </w:tc>
              <w:tc>
                <w:tcPr>
                  <w:tcW w:w="1080"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2</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其中：安全文明施工费</w:t>
                  </w:r>
                </w:p>
              </w:tc>
              <w:tc>
                <w:tcPr>
                  <w:tcW w:w="1764" w:type="dxa"/>
                </w:tcPr>
                <w:p>
                  <w:pPr>
                    <w:spacing w:line="280" w:lineRule="exact"/>
                    <w:rPr>
                      <w:rFonts w:hint="eastAsia" w:ascii="宋体" w:hAnsi="宋体" w:eastAsia="宋体" w:cs="宋体"/>
                      <w:color w:val="auto"/>
                    </w:rPr>
                  </w:pPr>
                </w:p>
              </w:tc>
              <w:tc>
                <w:tcPr>
                  <w:tcW w:w="2240" w:type="dxa"/>
                </w:tcPr>
                <w:p>
                  <w:pPr>
                    <w:spacing w:line="280" w:lineRule="exact"/>
                    <w:rPr>
                      <w:rFonts w:hint="eastAsia" w:ascii="宋体" w:hAnsi="宋体" w:eastAsia="宋体" w:cs="宋体"/>
                      <w:color w:val="auto"/>
                    </w:rPr>
                  </w:pPr>
                </w:p>
              </w:tc>
              <w:tc>
                <w:tcPr>
                  <w:tcW w:w="1080"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3</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应支付的预付款</w:t>
                  </w:r>
                </w:p>
              </w:tc>
              <w:tc>
                <w:tcPr>
                  <w:tcW w:w="1764" w:type="dxa"/>
                </w:tcPr>
                <w:p>
                  <w:pPr>
                    <w:spacing w:line="280" w:lineRule="exact"/>
                    <w:rPr>
                      <w:rFonts w:hint="eastAsia" w:ascii="宋体" w:hAnsi="宋体" w:eastAsia="宋体" w:cs="宋体"/>
                      <w:color w:val="auto"/>
                    </w:rPr>
                  </w:pPr>
                </w:p>
              </w:tc>
              <w:tc>
                <w:tcPr>
                  <w:tcW w:w="2240" w:type="dxa"/>
                </w:tcPr>
                <w:p>
                  <w:pPr>
                    <w:spacing w:line="280" w:lineRule="exact"/>
                    <w:rPr>
                      <w:rFonts w:hint="eastAsia" w:ascii="宋体" w:hAnsi="宋体" w:eastAsia="宋体" w:cs="宋体"/>
                      <w:color w:val="auto"/>
                    </w:rPr>
                  </w:pPr>
                </w:p>
              </w:tc>
              <w:tc>
                <w:tcPr>
                  <w:tcW w:w="1080"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4</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应支付的安全文明施工费预付款</w:t>
                  </w:r>
                </w:p>
              </w:tc>
              <w:tc>
                <w:tcPr>
                  <w:tcW w:w="1764" w:type="dxa"/>
                </w:tcPr>
                <w:p>
                  <w:pPr>
                    <w:spacing w:line="280" w:lineRule="exact"/>
                    <w:rPr>
                      <w:rFonts w:hint="eastAsia" w:ascii="宋体" w:hAnsi="宋体" w:eastAsia="宋体" w:cs="宋体"/>
                      <w:color w:val="auto"/>
                    </w:rPr>
                  </w:pPr>
                </w:p>
              </w:tc>
              <w:tc>
                <w:tcPr>
                  <w:tcW w:w="2240" w:type="dxa"/>
                </w:tcPr>
                <w:p>
                  <w:pPr>
                    <w:spacing w:line="280" w:lineRule="exact"/>
                    <w:rPr>
                      <w:rFonts w:hint="eastAsia" w:ascii="宋体" w:hAnsi="宋体" w:eastAsia="宋体" w:cs="宋体"/>
                      <w:color w:val="auto"/>
                    </w:rPr>
                  </w:pPr>
                </w:p>
              </w:tc>
              <w:tc>
                <w:tcPr>
                  <w:tcW w:w="1080"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5</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合计应支付的预付款</w:t>
                  </w:r>
                </w:p>
              </w:tc>
              <w:tc>
                <w:tcPr>
                  <w:tcW w:w="1764" w:type="dxa"/>
                </w:tcPr>
                <w:p>
                  <w:pPr>
                    <w:spacing w:line="280" w:lineRule="exact"/>
                    <w:rPr>
                      <w:rFonts w:hint="eastAsia" w:ascii="宋体" w:hAnsi="宋体" w:eastAsia="宋体" w:cs="宋体"/>
                      <w:color w:val="auto"/>
                    </w:rPr>
                  </w:pPr>
                </w:p>
              </w:tc>
              <w:tc>
                <w:tcPr>
                  <w:tcW w:w="2240" w:type="dxa"/>
                </w:tcPr>
                <w:p>
                  <w:pPr>
                    <w:spacing w:line="280" w:lineRule="exact"/>
                    <w:rPr>
                      <w:rFonts w:hint="eastAsia" w:ascii="宋体" w:hAnsi="宋体" w:eastAsia="宋体" w:cs="宋体"/>
                      <w:color w:val="auto"/>
                    </w:rPr>
                  </w:pPr>
                </w:p>
              </w:tc>
              <w:tc>
                <w:tcPr>
                  <w:tcW w:w="1080"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340" w:type="dxa"/>
                </w:tcPr>
                <w:p>
                  <w:pPr>
                    <w:spacing w:line="280" w:lineRule="exact"/>
                    <w:rPr>
                      <w:rFonts w:hint="eastAsia" w:ascii="宋体" w:hAnsi="宋体" w:eastAsia="宋体" w:cs="宋体"/>
                      <w:color w:val="auto"/>
                    </w:rPr>
                  </w:pPr>
                </w:p>
              </w:tc>
              <w:tc>
                <w:tcPr>
                  <w:tcW w:w="1764" w:type="dxa"/>
                </w:tcPr>
                <w:p>
                  <w:pPr>
                    <w:spacing w:line="280" w:lineRule="exact"/>
                    <w:rPr>
                      <w:rFonts w:hint="eastAsia" w:ascii="宋体" w:hAnsi="宋体" w:eastAsia="宋体" w:cs="宋体"/>
                      <w:color w:val="auto"/>
                    </w:rPr>
                  </w:pPr>
                </w:p>
              </w:tc>
              <w:tc>
                <w:tcPr>
                  <w:tcW w:w="2240" w:type="dxa"/>
                </w:tcPr>
                <w:p>
                  <w:pPr>
                    <w:spacing w:line="280" w:lineRule="exact"/>
                    <w:rPr>
                      <w:rFonts w:hint="eastAsia" w:ascii="宋体" w:hAnsi="宋体" w:eastAsia="宋体" w:cs="宋体"/>
                      <w:color w:val="auto"/>
                    </w:rPr>
                  </w:pPr>
                </w:p>
              </w:tc>
              <w:tc>
                <w:tcPr>
                  <w:tcW w:w="1080" w:type="dxa"/>
                </w:tcPr>
                <w:p>
                  <w:pPr>
                    <w:spacing w:line="280" w:lineRule="exact"/>
                    <w:rPr>
                      <w:rFonts w:hint="eastAsia" w:ascii="宋体" w:hAnsi="宋体" w:eastAsia="宋体" w:cs="宋体"/>
                      <w:color w:val="auto"/>
                    </w:rPr>
                  </w:pPr>
                </w:p>
              </w:tc>
            </w:tr>
          </w:tbl>
          <w:p>
            <w:pPr>
              <w:wordWrap w:val="0"/>
              <w:spacing w:line="400" w:lineRule="exact"/>
              <w:ind w:right="420"/>
              <w:rPr>
                <w:rFonts w:hint="eastAsia" w:ascii="宋体" w:hAnsi="宋体" w:eastAsia="宋体" w:cs="宋体"/>
                <w:color w:val="auto"/>
              </w:rPr>
            </w:pPr>
          </w:p>
          <w:p>
            <w:pPr>
              <w:wordWrap w:val="0"/>
              <w:spacing w:line="400" w:lineRule="exact"/>
              <w:ind w:right="420"/>
              <w:rPr>
                <w:rFonts w:hint="eastAsia" w:ascii="宋体" w:hAnsi="宋体" w:eastAsia="宋体" w:cs="宋体"/>
                <w:color w:val="auto"/>
              </w:rPr>
            </w:pPr>
            <w:r>
              <w:rPr>
                <w:rFonts w:hint="eastAsia" w:ascii="宋体" w:hAnsi="宋体" w:eastAsia="宋体" w:cs="宋体"/>
                <w:color w:val="auto"/>
              </w:rPr>
              <w:t xml:space="preserve">                                            承包人（章）             </w:t>
            </w:r>
          </w:p>
          <w:p>
            <w:pPr>
              <w:spacing w:line="400" w:lineRule="exact"/>
              <w:ind w:right="420" w:firstLine="435"/>
              <w:rPr>
                <w:rFonts w:hint="eastAsia" w:ascii="宋体" w:hAnsi="宋体" w:eastAsia="宋体" w:cs="宋体"/>
                <w:color w:val="auto"/>
              </w:rPr>
            </w:pPr>
            <w:r>
              <w:rPr>
                <w:rFonts w:hint="eastAsia" w:ascii="宋体" w:hAnsi="宋体" w:eastAsia="宋体" w:cs="宋体"/>
                <w:color w:val="auto"/>
              </w:rPr>
              <w:t>造价人员</w:t>
            </w:r>
            <w:r>
              <w:rPr>
                <w:rFonts w:hint="eastAsia" w:ascii="宋体" w:hAnsi="宋体" w:eastAsia="宋体" w:cs="宋体"/>
                <w:color w:val="auto"/>
                <w:u w:val="single"/>
              </w:rPr>
              <w:t xml:space="preserve">               </w:t>
            </w:r>
            <w:r>
              <w:rPr>
                <w:rFonts w:hint="eastAsia" w:ascii="宋体" w:hAnsi="宋体" w:eastAsia="宋体" w:cs="宋体"/>
                <w:color w:val="auto"/>
              </w:rPr>
              <w:t>承包人代表</w:t>
            </w:r>
            <w:r>
              <w:rPr>
                <w:rFonts w:hint="eastAsia" w:ascii="宋体" w:hAnsi="宋体" w:eastAsia="宋体" w:cs="宋体"/>
                <w:color w:val="auto"/>
                <w:u w:val="single"/>
              </w:rPr>
              <w:t xml:space="preserve">               </w:t>
            </w:r>
            <w:r>
              <w:rPr>
                <w:rFonts w:hint="eastAsia" w:ascii="宋体" w:hAnsi="宋体" w:eastAsia="宋体" w:cs="宋体"/>
                <w:color w:val="auto"/>
              </w:rPr>
              <w:t>日      期</w:t>
            </w:r>
            <w:r>
              <w:rPr>
                <w:rFonts w:hint="eastAsia" w:ascii="宋体" w:hAnsi="宋体" w:eastAsia="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pPr>
              <w:spacing w:line="360" w:lineRule="exact"/>
              <w:rPr>
                <w:rFonts w:hint="eastAsia" w:ascii="宋体" w:hAnsi="宋体" w:eastAsia="宋体" w:cs="宋体"/>
                <w:color w:val="auto"/>
              </w:rPr>
            </w:pPr>
            <w:r>
              <w:rPr>
                <w:rFonts w:hint="eastAsia" w:ascii="宋体" w:hAnsi="宋体" w:eastAsia="宋体" w:cs="宋体"/>
                <w:color w:val="auto"/>
              </w:rPr>
              <w:t>复核意见：</w:t>
            </w:r>
          </w:p>
          <w:p>
            <w:pPr>
              <w:spacing w:line="360" w:lineRule="exact"/>
              <w:ind w:firstLine="312"/>
              <w:rPr>
                <w:rFonts w:hint="eastAsia" w:ascii="宋体" w:hAnsi="宋体" w:eastAsia="宋体" w:cs="宋体"/>
                <w:color w:val="auto"/>
              </w:rPr>
            </w:pPr>
            <w:r>
              <w:rPr>
                <w:rFonts w:hint="eastAsia" w:ascii="宋体" w:hAnsi="宋体" w:eastAsia="宋体" w:cs="宋体"/>
                <w:color w:val="auto"/>
              </w:rPr>
              <w:t>□与合同约定不相符，修改意见见附件。</w:t>
            </w:r>
          </w:p>
          <w:p>
            <w:pPr>
              <w:spacing w:line="360" w:lineRule="exact"/>
              <w:ind w:firstLine="312"/>
              <w:rPr>
                <w:rFonts w:hint="eastAsia" w:ascii="宋体" w:hAnsi="宋体" w:eastAsia="宋体" w:cs="宋体"/>
                <w:color w:val="auto"/>
              </w:rPr>
            </w:pPr>
            <w:r>
              <w:rPr>
                <w:rFonts w:hint="eastAsia" w:ascii="宋体" w:hAnsi="宋体" w:eastAsia="宋体" w:cs="宋体"/>
                <w:color w:val="auto"/>
              </w:rPr>
              <w:t>□与合同约定相符，具体金额由造价工程师复核。</w:t>
            </w:r>
          </w:p>
          <w:p>
            <w:pPr>
              <w:spacing w:line="360" w:lineRule="exact"/>
              <w:ind w:firstLine="435"/>
              <w:jc w:val="right"/>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监理工程师</w:t>
            </w:r>
            <w:r>
              <w:rPr>
                <w:rFonts w:hint="eastAsia" w:ascii="宋体" w:hAnsi="宋体" w:eastAsia="宋体" w:cs="宋体"/>
                <w:color w:val="auto"/>
                <w:u w:val="single"/>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tc>
        <w:tc>
          <w:tcPr>
            <w:tcW w:w="4552" w:type="dxa"/>
          </w:tcPr>
          <w:p>
            <w:pPr>
              <w:spacing w:line="360" w:lineRule="exact"/>
              <w:rPr>
                <w:rFonts w:hint="eastAsia" w:ascii="宋体" w:hAnsi="宋体" w:eastAsia="宋体" w:cs="宋体"/>
                <w:color w:val="auto"/>
              </w:rPr>
            </w:pPr>
            <w:r>
              <w:rPr>
                <w:rFonts w:hint="eastAsia" w:ascii="宋体" w:hAnsi="宋体" w:eastAsia="宋体" w:cs="宋体"/>
                <w:color w:val="auto"/>
              </w:rPr>
              <w:t>复核意见：</w:t>
            </w:r>
          </w:p>
          <w:p>
            <w:pPr>
              <w:spacing w:line="360" w:lineRule="exact"/>
              <w:ind w:firstLine="435"/>
              <w:rPr>
                <w:rFonts w:hint="eastAsia" w:ascii="宋体" w:hAnsi="宋体" w:eastAsia="宋体" w:cs="宋体"/>
                <w:color w:val="auto"/>
              </w:rPr>
            </w:pPr>
            <w:r>
              <w:rPr>
                <w:rFonts w:hint="eastAsia" w:ascii="宋体" w:hAnsi="宋体" w:eastAsia="宋体" w:cs="宋体"/>
                <w:color w:val="auto"/>
              </w:rPr>
              <w:t>你方提出的支付申请经复核，应支付预付款金额为(大写)</w:t>
            </w:r>
            <w:r>
              <w:rPr>
                <w:rFonts w:hint="eastAsia" w:ascii="宋体" w:hAnsi="宋体" w:eastAsia="宋体" w:cs="宋体"/>
                <w:color w:val="auto"/>
                <w:u w:val="single"/>
              </w:rPr>
              <w:t xml:space="preserve">                </w:t>
            </w:r>
            <w:r>
              <w:rPr>
                <w:rFonts w:hint="eastAsia" w:ascii="宋体" w:hAnsi="宋体" w:eastAsia="宋体" w:cs="宋体"/>
                <w:color w:val="auto"/>
              </w:rPr>
              <w:t>元，（小写）</w:t>
            </w:r>
          </w:p>
          <w:p>
            <w:pPr>
              <w:spacing w:line="360" w:lineRule="exact"/>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 xml:space="preserve"> 元。</w:t>
            </w:r>
          </w:p>
          <w:p>
            <w:pPr>
              <w:spacing w:line="360" w:lineRule="exact"/>
              <w:rPr>
                <w:rFonts w:hint="eastAsia" w:ascii="宋体" w:hAnsi="宋体" w:eastAsia="宋体" w:cs="宋体"/>
                <w:color w:val="auto"/>
                <w:u w:val="single"/>
              </w:rPr>
            </w:pP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造价工程师</w:t>
            </w:r>
            <w:r>
              <w:rPr>
                <w:rFonts w:hint="eastAsia" w:ascii="宋体" w:hAnsi="宋体" w:eastAsia="宋体" w:cs="宋体"/>
                <w:color w:val="auto"/>
                <w:u w:val="single"/>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pPr>
              <w:spacing w:line="400" w:lineRule="exact"/>
              <w:rPr>
                <w:rFonts w:hint="eastAsia" w:ascii="宋体" w:hAnsi="宋体" w:eastAsia="宋体" w:cs="宋体"/>
                <w:color w:val="auto"/>
              </w:rPr>
            </w:pPr>
            <w:r>
              <w:rPr>
                <w:rFonts w:hint="eastAsia" w:ascii="宋体" w:hAnsi="宋体" w:eastAsia="宋体" w:cs="宋体"/>
                <w:color w:val="auto"/>
              </w:rPr>
              <w:t>审核意见：</w:t>
            </w:r>
          </w:p>
          <w:p>
            <w:pPr>
              <w:spacing w:line="400" w:lineRule="exact"/>
              <w:ind w:firstLine="435"/>
              <w:rPr>
                <w:rFonts w:hint="eastAsia" w:ascii="宋体" w:hAnsi="宋体" w:eastAsia="宋体" w:cs="宋体"/>
                <w:color w:val="auto"/>
              </w:rPr>
            </w:pPr>
            <w:r>
              <w:rPr>
                <w:rFonts w:hint="eastAsia" w:ascii="宋体" w:hAnsi="宋体" w:eastAsia="宋体" w:cs="宋体"/>
                <w:color w:val="auto"/>
              </w:rPr>
              <w:t>□不同意。</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□同意，支付时间为本表签发后的15天内。</w:t>
            </w:r>
          </w:p>
          <w:p>
            <w:pPr>
              <w:wordWrap w:val="0"/>
              <w:spacing w:line="400" w:lineRule="exact"/>
              <w:ind w:firstLine="420" w:firstLineChars="200"/>
              <w:jc w:val="right"/>
              <w:rPr>
                <w:rFonts w:hint="eastAsia" w:ascii="宋体" w:hAnsi="宋体" w:eastAsia="宋体" w:cs="宋体"/>
                <w:color w:val="auto"/>
              </w:rPr>
            </w:pPr>
            <w:r>
              <w:rPr>
                <w:rFonts w:hint="eastAsia" w:ascii="宋体" w:hAnsi="宋体" w:eastAsia="宋体" w:cs="宋体"/>
                <w:color w:val="auto"/>
              </w:rPr>
              <w:t xml:space="preserve">发包人（章）           </w:t>
            </w:r>
          </w:p>
          <w:p>
            <w:pPr>
              <w:wordWrap w:val="0"/>
              <w:spacing w:line="400" w:lineRule="exact"/>
              <w:ind w:firstLine="420" w:firstLineChars="200"/>
              <w:jc w:val="right"/>
              <w:rPr>
                <w:rFonts w:hint="eastAsia" w:ascii="宋体" w:hAnsi="宋体" w:eastAsia="宋体" w:cs="宋体"/>
                <w:color w:val="auto"/>
                <w:u w:val="single"/>
              </w:rPr>
            </w:pPr>
            <w:r>
              <w:rPr>
                <w:rFonts w:hint="eastAsia" w:ascii="宋体" w:hAnsi="宋体" w:eastAsia="宋体" w:cs="宋体"/>
                <w:color w:val="auto"/>
              </w:rPr>
              <w:t>发包人代表</w:t>
            </w:r>
            <w:r>
              <w:rPr>
                <w:rFonts w:hint="eastAsia" w:ascii="宋体" w:hAnsi="宋体" w:eastAsia="宋体" w:cs="宋体"/>
                <w:color w:val="auto"/>
                <w:u w:val="single"/>
              </w:rPr>
              <w:t xml:space="preserve">             </w:t>
            </w:r>
          </w:p>
          <w:p>
            <w:pPr>
              <w:wordWrap w:val="0"/>
              <w:spacing w:line="400" w:lineRule="exact"/>
              <w:ind w:firstLine="420" w:firstLineChars="200"/>
              <w:jc w:val="right"/>
              <w:rPr>
                <w:rFonts w:hint="eastAsia" w:ascii="宋体" w:hAnsi="宋体" w:eastAsia="宋体" w:cs="宋体"/>
                <w:color w:val="auto"/>
                <w:u w:val="single"/>
              </w:rPr>
            </w:pPr>
            <w:r>
              <w:rPr>
                <w:rFonts w:hint="eastAsia" w:ascii="宋体" w:hAnsi="宋体" w:eastAsia="宋体" w:cs="宋体"/>
                <w:color w:val="auto"/>
              </w:rPr>
              <w:t>日      期</w:t>
            </w:r>
            <w:r>
              <w:rPr>
                <w:rFonts w:hint="eastAsia" w:ascii="宋体" w:hAnsi="宋体" w:eastAsia="宋体" w:cs="宋体"/>
                <w:color w:val="auto"/>
                <w:u w:val="single"/>
              </w:rPr>
              <w:t xml:space="preserve">             </w:t>
            </w:r>
          </w:p>
        </w:tc>
      </w:tr>
    </w:tbl>
    <w:p>
      <w:pPr>
        <w:spacing w:before="120" w:beforeLines="50"/>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 xml:space="preserve">注：1.在选择栏中的“□”内作标识“√”。 </w:t>
      </w:r>
    </w:p>
    <w:p>
      <w:pPr>
        <w:spacing w:before="120" w:beforeLines="50"/>
        <w:ind w:left="720" w:hanging="720" w:hangingChars="400"/>
        <w:rPr>
          <w:rFonts w:hint="eastAsia" w:ascii="宋体" w:hAnsi="宋体" w:eastAsia="宋体" w:cs="宋体"/>
          <w:color w:val="auto"/>
          <w:sz w:val="30"/>
          <w:szCs w:val="30"/>
        </w:rPr>
      </w:pPr>
      <w:r>
        <w:rPr>
          <w:rFonts w:hint="eastAsia" w:ascii="宋体" w:hAnsi="宋体" w:eastAsia="宋体" w:cs="宋体"/>
          <w:color w:val="auto"/>
          <w:sz w:val="18"/>
          <w:szCs w:val="18"/>
        </w:rPr>
        <w:t xml:space="preserve">        2.本表一式四份，由承包人填报，发包人、监理人、造价咨询人、承包人各存一份。</w:t>
      </w:r>
    </w:p>
    <w:p>
      <w:pPr>
        <w:pStyle w:val="34"/>
        <w:rPr>
          <w:rFonts w:hint="eastAsia" w:ascii="宋体" w:hAnsi="宋体" w:eastAsia="宋体" w:cs="宋体"/>
          <w:color w:val="auto"/>
        </w:rPr>
      </w:pPr>
    </w:p>
    <w:p>
      <w:pPr>
        <w:spacing w:before="120" w:beforeLines="50" w:after="120" w:afterLines="50" w:line="312" w:lineRule="auto"/>
        <w:jc w:val="center"/>
        <w:outlineLvl w:val="0"/>
        <w:rPr>
          <w:rFonts w:hint="eastAsia" w:ascii="宋体" w:hAnsi="宋体" w:eastAsia="宋体" w:cs="宋体"/>
          <w:color w:val="auto"/>
          <w:sz w:val="30"/>
          <w:szCs w:val="30"/>
        </w:rPr>
      </w:pPr>
    </w:p>
    <w:p>
      <w:pPr>
        <w:spacing w:before="120" w:beforeLines="50" w:after="120" w:afterLines="50" w:line="312" w:lineRule="auto"/>
        <w:rPr>
          <w:rFonts w:hint="eastAsia" w:ascii="宋体" w:hAnsi="宋体" w:eastAsia="宋体" w:cs="宋体"/>
          <w:color w:val="auto"/>
          <w:sz w:val="30"/>
          <w:szCs w:val="30"/>
        </w:rPr>
      </w:pPr>
      <w:r>
        <w:rPr>
          <w:rFonts w:hint="eastAsia" w:ascii="宋体" w:hAnsi="宋体" w:eastAsia="宋体" w:cs="宋体"/>
          <w:color w:val="auto"/>
          <w:sz w:val="30"/>
          <w:szCs w:val="30"/>
        </w:rPr>
        <w:t>附件11：</w:t>
      </w: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进度款支付申请（核准）表</w:t>
      </w:r>
    </w:p>
    <w:p>
      <w:pPr>
        <w:rPr>
          <w:rFonts w:hint="eastAsia" w:ascii="宋体" w:hAnsi="宋体" w:eastAsia="宋体" w:cs="宋体"/>
          <w:color w:val="auto"/>
          <w:sz w:val="24"/>
          <w:szCs w:val="24"/>
        </w:rPr>
      </w:pPr>
      <w:r>
        <w:rPr>
          <w:rFonts w:hint="eastAsia" w:ascii="宋体" w:hAnsi="宋体" w:eastAsia="宋体" w:cs="宋体"/>
          <w:color w:val="auto"/>
          <w:sz w:val="24"/>
          <w:szCs w:val="24"/>
        </w:rPr>
        <w:t>工程名称：                                             编号：</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pPr>
              <w:spacing w:line="480" w:lineRule="exact"/>
              <w:ind w:left="525" w:leftChars="149" w:hanging="212" w:hangingChars="101"/>
              <w:rPr>
                <w:rFonts w:hint="eastAsia" w:ascii="宋体" w:hAnsi="宋体" w:eastAsia="宋体" w:cs="宋体"/>
                <w:color w:val="auto"/>
                <w:u w:val="single"/>
              </w:rPr>
            </w:pPr>
            <w:r>
              <w:rPr>
                <w:rFonts w:hint="eastAsia" w:ascii="宋体" w:hAnsi="宋体" w:eastAsia="宋体" w:cs="宋体"/>
                <w:color w:val="auto"/>
              </w:rPr>
              <w:t>致：</w:t>
            </w:r>
            <w:r>
              <w:rPr>
                <w:rFonts w:hint="eastAsia" w:ascii="宋体" w:hAnsi="宋体" w:eastAsia="宋体" w:cs="宋体"/>
                <w:color w:val="auto"/>
                <w:u w:val="single"/>
              </w:rPr>
              <w:t xml:space="preserve">                                   （发包人全称）</w:t>
            </w:r>
          </w:p>
          <w:p>
            <w:pPr>
              <w:spacing w:line="400" w:lineRule="exact"/>
              <w:ind w:left="-4" w:leftChars="-2" w:firstLine="315" w:firstLineChars="150"/>
              <w:rPr>
                <w:rFonts w:hint="eastAsia" w:ascii="宋体" w:hAnsi="宋体" w:eastAsia="宋体" w:cs="宋体"/>
                <w:color w:val="auto"/>
              </w:rPr>
            </w:pPr>
            <w:r>
              <w:rPr>
                <w:rFonts w:hint="eastAsia" w:ascii="宋体" w:hAnsi="宋体" w:eastAsia="宋体" w:cs="宋体"/>
                <w:color w:val="auto"/>
              </w:rPr>
              <w:t>我方于</w:t>
            </w:r>
            <w:r>
              <w:rPr>
                <w:rFonts w:hint="eastAsia" w:ascii="宋体" w:hAnsi="宋体" w:eastAsia="宋体" w:cs="宋体"/>
                <w:color w:val="auto"/>
                <w:u w:val="single"/>
              </w:rPr>
              <w:t xml:space="preserve">         </w:t>
            </w:r>
            <w:r>
              <w:rPr>
                <w:rFonts w:hint="eastAsia" w:ascii="宋体" w:hAnsi="宋体" w:eastAsia="宋体" w:cs="宋体"/>
                <w:color w:val="auto"/>
              </w:rPr>
              <w:t>至</w:t>
            </w:r>
            <w:r>
              <w:rPr>
                <w:rFonts w:hint="eastAsia" w:ascii="宋体" w:hAnsi="宋体" w:eastAsia="宋体" w:cs="宋体"/>
                <w:color w:val="auto"/>
                <w:u w:val="single"/>
              </w:rPr>
              <w:t xml:space="preserve">          </w:t>
            </w:r>
            <w:r>
              <w:rPr>
                <w:rFonts w:hint="eastAsia" w:ascii="宋体" w:hAnsi="宋体" w:eastAsia="宋体" w:cs="宋体"/>
                <w:color w:val="auto"/>
              </w:rPr>
              <w:t>期间已完成了</w:t>
            </w:r>
            <w:r>
              <w:rPr>
                <w:rFonts w:hint="eastAsia" w:ascii="宋体" w:hAnsi="宋体" w:eastAsia="宋体" w:cs="宋体"/>
                <w:color w:val="auto"/>
                <w:u w:val="single"/>
              </w:rPr>
              <w:t xml:space="preserve">               </w:t>
            </w:r>
            <w:r>
              <w:rPr>
                <w:rFonts w:hint="eastAsia" w:ascii="宋体" w:hAnsi="宋体" w:eastAsia="宋体" w:cs="宋体"/>
                <w:color w:val="auto"/>
              </w:rPr>
              <w:t>工作，根据施工合同的约定，现申请支付本期的合同款额为(大写)</w:t>
            </w:r>
            <w:r>
              <w:rPr>
                <w:rFonts w:hint="eastAsia" w:ascii="宋体" w:hAnsi="宋体" w:eastAsia="宋体" w:cs="宋体"/>
                <w:color w:val="auto"/>
                <w:u w:val="single"/>
              </w:rPr>
              <w:t xml:space="preserve">            </w:t>
            </w:r>
            <w:r>
              <w:rPr>
                <w:rFonts w:hint="eastAsia" w:ascii="宋体" w:hAnsi="宋体" w:eastAsia="宋体" w:cs="宋体"/>
                <w:color w:val="auto"/>
              </w:rPr>
              <w:t>元，(小写)</w:t>
            </w:r>
            <w:r>
              <w:rPr>
                <w:rFonts w:hint="eastAsia" w:ascii="宋体" w:hAnsi="宋体" w:eastAsia="宋体" w:cs="宋体"/>
                <w:color w:val="auto"/>
                <w:u w:val="single"/>
              </w:rPr>
              <w:t xml:space="preserve">         </w:t>
            </w:r>
            <w:r>
              <w:rPr>
                <w:rFonts w:hint="eastAsia" w:ascii="宋体" w:hAnsi="宋体" w:eastAsia="宋体" w:cs="宋体"/>
                <w:color w:val="auto"/>
              </w:rPr>
              <w:t>元，请予核准。</w:t>
            </w:r>
          </w:p>
          <w:tbl>
            <w:tblPr>
              <w:tblStyle w:val="17"/>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序号</w:t>
                  </w:r>
                </w:p>
              </w:tc>
              <w:tc>
                <w:tcPr>
                  <w:tcW w:w="334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名      称</w:t>
                  </w:r>
                </w:p>
              </w:tc>
              <w:tc>
                <w:tcPr>
                  <w:tcW w:w="134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实际金额（元）</w:t>
                  </w:r>
                </w:p>
              </w:tc>
              <w:tc>
                <w:tcPr>
                  <w:tcW w:w="144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申请金额（元）</w:t>
                  </w:r>
                </w:p>
              </w:tc>
              <w:tc>
                <w:tcPr>
                  <w:tcW w:w="126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复核金额（元）</w:t>
                  </w:r>
                </w:p>
              </w:tc>
              <w:tc>
                <w:tcPr>
                  <w:tcW w:w="931"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1</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累计已完成的工程价款</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其中：人工费</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2</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累计已实际支付的工程价款</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其中：人工费</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3</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本周期已完成的工程价款</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其中：人工费</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4</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本周期应扣减的金额</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4.1</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本周期实际应抵扣的预付款</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4.2</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本周期应扣减的金额</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5</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本周期应支付的合同价款</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其中：人工费</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bl>
          <w:p>
            <w:pPr>
              <w:wordWrap w:val="0"/>
              <w:spacing w:line="400" w:lineRule="exact"/>
              <w:ind w:right="420"/>
              <w:rPr>
                <w:rFonts w:hint="eastAsia" w:ascii="宋体" w:hAnsi="宋体" w:eastAsia="宋体" w:cs="宋体"/>
                <w:color w:val="auto"/>
              </w:rPr>
            </w:pPr>
            <w:r>
              <w:rPr>
                <w:rFonts w:hint="eastAsia" w:ascii="宋体" w:hAnsi="宋体" w:eastAsia="宋体" w:cs="宋体"/>
                <w:color w:val="auto"/>
              </w:rPr>
              <w:t>附：上述3、4详见附件清单。</w:t>
            </w:r>
          </w:p>
          <w:p>
            <w:pPr>
              <w:wordWrap w:val="0"/>
              <w:spacing w:line="400" w:lineRule="exact"/>
              <w:ind w:right="420"/>
              <w:rPr>
                <w:rFonts w:hint="eastAsia" w:ascii="宋体" w:hAnsi="宋体" w:eastAsia="宋体" w:cs="宋体"/>
                <w:color w:val="auto"/>
              </w:rPr>
            </w:pPr>
            <w:r>
              <w:rPr>
                <w:rFonts w:hint="eastAsia" w:ascii="宋体" w:hAnsi="宋体" w:eastAsia="宋体" w:cs="宋体"/>
                <w:color w:val="auto"/>
              </w:rPr>
              <w:t xml:space="preserve">                                            承包人（章）             </w:t>
            </w:r>
          </w:p>
          <w:p>
            <w:pPr>
              <w:spacing w:line="400" w:lineRule="exact"/>
              <w:ind w:right="420" w:firstLine="435"/>
              <w:rPr>
                <w:rFonts w:hint="eastAsia" w:ascii="宋体" w:hAnsi="宋体" w:eastAsia="宋体" w:cs="宋体"/>
                <w:color w:val="auto"/>
              </w:rPr>
            </w:pPr>
            <w:r>
              <w:rPr>
                <w:rFonts w:hint="eastAsia" w:ascii="宋体" w:hAnsi="宋体" w:eastAsia="宋体" w:cs="宋体"/>
                <w:color w:val="auto"/>
              </w:rPr>
              <w:t>造价人员</w:t>
            </w:r>
            <w:r>
              <w:rPr>
                <w:rFonts w:hint="eastAsia" w:ascii="宋体" w:hAnsi="宋体" w:eastAsia="宋体" w:cs="宋体"/>
                <w:color w:val="auto"/>
                <w:u w:val="single"/>
              </w:rPr>
              <w:t xml:space="preserve">               </w:t>
            </w:r>
            <w:r>
              <w:rPr>
                <w:rFonts w:hint="eastAsia" w:ascii="宋体" w:hAnsi="宋体" w:eastAsia="宋体" w:cs="宋体"/>
                <w:color w:val="auto"/>
              </w:rPr>
              <w:t>承包人代表</w:t>
            </w:r>
            <w:r>
              <w:rPr>
                <w:rFonts w:hint="eastAsia" w:ascii="宋体" w:hAnsi="宋体" w:eastAsia="宋体" w:cs="宋体"/>
                <w:color w:val="auto"/>
                <w:u w:val="single"/>
              </w:rPr>
              <w:t xml:space="preserve">               </w:t>
            </w:r>
            <w:r>
              <w:rPr>
                <w:rFonts w:hint="eastAsia" w:ascii="宋体" w:hAnsi="宋体" w:eastAsia="宋体" w:cs="宋体"/>
                <w:color w:val="auto"/>
              </w:rPr>
              <w:t>日      期</w:t>
            </w:r>
            <w:r>
              <w:rPr>
                <w:rFonts w:hint="eastAsia" w:ascii="宋体" w:hAnsi="宋体" w:eastAsia="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pPr>
              <w:spacing w:line="360" w:lineRule="exact"/>
              <w:rPr>
                <w:rFonts w:hint="eastAsia" w:ascii="宋体" w:hAnsi="宋体" w:eastAsia="宋体" w:cs="宋体"/>
                <w:color w:val="auto"/>
              </w:rPr>
            </w:pPr>
            <w:r>
              <w:rPr>
                <w:rFonts w:hint="eastAsia" w:ascii="宋体" w:hAnsi="宋体" w:eastAsia="宋体" w:cs="宋体"/>
                <w:color w:val="auto"/>
              </w:rPr>
              <w:t>复核意见：</w:t>
            </w:r>
          </w:p>
          <w:p>
            <w:pPr>
              <w:spacing w:line="360" w:lineRule="exact"/>
              <w:ind w:firstLine="312"/>
              <w:rPr>
                <w:rFonts w:hint="eastAsia" w:ascii="宋体" w:hAnsi="宋体" w:eastAsia="宋体" w:cs="宋体"/>
                <w:color w:val="auto"/>
              </w:rPr>
            </w:pPr>
            <w:r>
              <w:rPr>
                <w:rFonts w:hint="eastAsia" w:ascii="宋体" w:hAnsi="宋体" w:eastAsia="宋体" w:cs="宋体"/>
                <w:color w:val="auto"/>
              </w:rPr>
              <w:t>□与实际施工情况不相符，修改意见见附件。</w:t>
            </w:r>
          </w:p>
          <w:p>
            <w:pPr>
              <w:spacing w:line="360" w:lineRule="exact"/>
              <w:ind w:firstLine="312"/>
              <w:rPr>
                <w:rFonts w:hint="eastAsia" w:ascii="宋体" w:hAnsi="宋体" w:eastAsia="宋体" w:cs="宋体"/>
                <w:color w:val="auto"/>
              </w:rPr>
            </w:pPr>
            <w:r>
              <w:rPr>
                <w:rFonts w:hint="eastAsia" w:ascii="宋体" w:hAnsi="宋体" w:eastAsia="宋体" w:cs="宋体"/>
                <w:color w:val="auto"/>
              </w:rPr>
              <w:t>□与实际施工情况相符，具体金额由造价工程师复核。</w:t>
            </w:r>
          </w:p>
          <w:p>
            <w:pPr>
              <w:spacing w:line="360" w:lineRule="exact"/>
              <w:ind w:firstLine="435"/>
              <w:jc w:val="right"/>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监理工程师</w:t>
            </w:r>
            <w:r>
              <w:rPr>
                <w:rFonts w:hint="eastAsia" w:ascii="宋体" w:hAnsi="宋体" w:eastAsia="宋体" w:cs="宋体"/>
                <w:color w:val="auto"/>
                <w:u w:val="single"/>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tc>
        <w:tc>
          <w:tcPr>
            <w:tcW w:w="4552" w:type="dxa"/>
          </w:tcPr>
          <w:p>
            <w:pPr>
              <w:spacing w:line="360" w:lineRule="exact"/>
              <w:rPr>
                <w:rFonts w:hint="eastAsia" w:ascii="宋体" w:hAnsi="宋体" w:eastAsia="宋体" w:cs="宋体"/>
                <w:color w:val="auto"/>
              </w:rPr>
            </w:pPr>
            <w:r>
              <w:rPr>
                <w:rFonts w:hint="eastAsia" w:ascii="宋体" w:hAnsi="宋体" w:eastAsia="宋体" w:cs="宋体"/>
                <w:color w:val="auto"/>
              </w:rPr>
              <w:t>复核意见：</w:t>
            </w:r>
          </w:p>
          <w:p>
            <w:pPr>
              <w:spacing w:line="360" w:lineRule="exact"/>
              <w:ind w:firstLine="435"/>
              <w:rPr>
                <w:rFonts w:hint="eastAsia" w:ascii="宋体" w:hAnsi="宋体" w:eastAsia="宋体" w:cs="宋体"/>
                <w:color w:val="auto"/>
              </w:rPr>
            </w:pPr>
            <w:r>
              <w:rPr>
                <w:rFonts w:hint="eastAsia" w:ascii="宋体" w:hAnsi="宋体" w:eastAsia="宋体" w:cs="宋体"/>
                <w:color w:val="auto"/>
              </w:rPr>
              <w:t>你方提出的支付申请经复核，本周期已完成工程价款为(大写)</w:t>
            </w:r>
            <w:r>
              <w:rPr>
                <w:rFonts w:hint="eastAsia" w:ascii="宋体" w:hAnsi="宋体" w:eastAsia="宋体" w:cs="宋体"/>
                <w:color w:val="auto"/>
                <w:u w:val="single"/>
              </w:rPr>
              <w:t xml:space="preserve">                </w:t>
            </w:r>
            <w:r>
              <w:rPr>
                <w:rFonts w:hint="eastAsia" w:ascii="宋体" w:hAnsi="宋体" w:eastAsia="宋体" w:cs="宋体"/>
                <w:color w:val="auto"/>
              </w:rPr>
              <w:t>元，（小写）</w:t>
            </w:r>
          </w:p>
          <w:p>
            <w:pPr>
              <w:spacing w:line="360" w:lineRule="exact"/>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 xml:space="preserve"> 元，本期间应支付金额为（大写）</w:t>
            </w:r>
          </w:p>
          <w:p>
            <w:pPr>
              <w:spacing w:line="360" w:lineRule="exact"/>
              <w:rPr>
                <w:rFonts w:hint="eastAsia" w:ascii="宋体" w:hAnsi="宋体" w:eastAsia="宋体" w:cs="宋体"/>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元，（小写）</w:t>
            </w:r>
            <w:r>
              <w:rPr>
                <w:rFonts w:hint="eastAsia" w:ascii="宋体" w:hAnsi="宋体" w:eastAsia="宋体" w:cs="宋体"/>
                <w:color w:val="auto"/>
                <w:u w:val="single"/>
              </w:rPr>
              <w:t xml:space="preserve">         </w:t>
            </w:r>
            <w:r>
              <w:rPr>
                <w:rFonts w:hint="eastAsia" w:ascii="宋体" w:hAnsi="宋体" w:eastAsia="宋体" w:cs="宋体"/>
                <w:color w:val="auto"/>
              </w:rPr>
              <w:t>元。</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造价工程师</w:t>
            </w:r>
            <w:r>
              <w:rPr>
                <w:rFonts w:hint="eastAsia" w:ascii="宋体" w:hAnsi="宋体" w:eastAsia="宋体" w:cs="宋体"/>
                <w:color w:val="auto"/>
                <w:u w:val="single"/>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pPr>
              <w:spacing w:line="400" w:lineRule="exact"/>
              <w:rPr>
                <w:rFonts w:hint="eastAsia" w:ascii="宋体" w:hAnsi="宋体" w:eastAsia="宋体" w:cs="宋体"/>
                <w:color w:val="auto"/>
              </w:rPr>
            </w:pPr>
            <w:r>
              <w:rPr>
                <w:rFonts w:hint="eastAsia" w:ascii="宋体" w:hAnsi="宋体" w:eastAsia="宋体" w:cs="宋体"/>
                <w:color w:val="auto"/>
              </w:rPr>
              <w:t>审核意见：</w:t>
            </w:r>
          </w:p>
          <w:p>
            <w:pPr>
              <w:spacing w:line="400" w:lineRule="exact"/>
              <w:ind w:firstLine="435"/>
              <w:rPr>
                <w:rFonts w:hint="eastAsia" w:ascii="宋体" w:hAnsi="宋体" w:eastAsia="宋体" w:cs="宋体"/>
                <w:color w:val="auto"/>
              </w:rPr>
            </w:pPr>
            <w:r>
              <w:rPr>
                <w:rFonts w:hint="eastAsia" w:ascii="宋体" w:hAnsi="宋体" w:eastAsia="宋体" w:cs="宋体"/>
                <w:color w:val="auto"/>
              </w:rPr>
              <w:t>□不同意。</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□同意，支付时间为本表签发后的15天内。</w:t>
            </w:r>
          </w:p>
          <w:p>
            <w:pPr>
              <w:wordWrap w:val="0"/>
              <w:spacing w:line="400" w:lineRule="exact"/>
              <w:ind w:firstLine="420" w:firstLineChars="200"/>
              <w:jc w:val="right"/>
              <w:rPr>
                <w:rFonts w:hint="eastAsia" w:ascii="宋体" w:hAnsi="宋体" w:eastAsia="宋体" w:cs="宋体"/>
                <w:color w:val="auto"/>
              </w:rPr>
            </w:pPr>
            <w:r>
              <w:rPr>
                <w:rFonts w:hint="eastAsia" w:ascii="宋体" w:hAnsi="宋体" w:eastAsia="宋体" w:cs="宋体"/>
                <w:color w:val="auto"/>
              </w:rPr>
              <w:t xml:space="preserve">发包人（章）           </w:t>
            </w:r>
          </w:p>
          <w:p>
            <w:pPr>
              <w:wordWrap w:val="0"/>
              <w:spacing w:line="400" w:lineRule="exact"/>
              <w:ind w:firstLine="420" w:firstLineChars="200"/>
              <w:jc w:val="right"/>
              <w:rPr>
                <w:rFonts w:hint="eastAsia" w:ascii="宋体" w:hAnsi="宋体" w:eastAsia="宋体" w:cs="宋体"/>
                <w:color w:val="auto"/>
                <w:u w:val="single"/>
              </w:rPr>
            </w:pPr>
            <w:r>
              <w:rPr>
                <w:rFonts w:hint="eastAsia" w:ascii="宋体" w:hAnsi="宋体" w:eastAsia="宋体" w:cs="宋体"/>
                <w:color w:val="auto"/>
              </w:rPr>
              <w:t>发包人代表</w:t>
            </w:r>
            <w:r>
              <w:rPr>
                <w:rFonts w:hint="eastAsia" w:ascii="宋体" w:hAnsi="宋体" w:eastAsia="宋体" w:cs="宋体"/>
                <w:color w:val="auto"/>
                <w:u w:val="single"/>
              </w:rPr>
              <w:t xml:space="preserve">             </w:t>
            </w:r>
          </w:p>
          <w:p>
            <w:pPr>
              <w:wordWrap w:val="0"/>
              <w:spacing w:line="400" w:lineRule="exact"/>
              <w:ind w:firstLine="420" w:firstLineChars="200"/>
              <w:jc w:val="right"/>
              <w:rPr>
                <w:rFonts w:hint="eastAsia" w:ascii="宋体" w:hAnsi="宋体" w:eastAsia="宋体" w:cs="宋体"/>
                <w:color w:val="auto"/>
                <w:u w:val="single"/>
              </w:rPr>
            </w:pPr>
            <w:r>
              <w:rPr>
                <w:rFonts w:hint="eastAsia" w:ascii="宋体" w:hAnsi="宋体" w:eastAsia="宋体" w:cs="宋体"/>
                <w:color w:val="auto"/>
              </w:rPr>
              <w:t>日      期</w:t>
            </w:r>
            <w:r>
              <w:rPr>
                <w:rFonts w:hint="eastAsia" w:ascii="宋体" w:hAnsi="宋体" w:eastAsia="宋体" w:cs="宋体"/>
                <w:color w:val="auto"/>
                <w:u w:val="single"/>
              </w:rPr>
              <w:t xml:space="preserve">             </w:t>
            </w:r>
          </w:p>
        </w:tc>
      </w:tr>
    </w:tbl>
    <w:p>
      <w:pPr>
        <w:spacing w:before="120" w:beforeLines="50"/>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 xml:space="preserve">注：1.在选择栏中的“□”内作标识“√”。 </w:t>
      </w:r>
    </w:p>
    <w:p>
      <w:pPr>
        <w:spacing w:before="120" w:beforeLines="50"/>
        <w:ind w:left="720" w:hanging="720" w:hangingChars="400"/>
        <w:rPr>
          <w:rFonts w:hint="eastAsia" w:ascii="宋体" w:hAnsi="宋体" w:eastAsia="宋体" w:cs="宋体"/>
          <w:color w:val="auto"/>
          <w:sz w:val="18"/>
          <w:szCs w:val="18"/>
        </w:rPr>
      </w:pPr>
      <w:r>
        <w:rPr>
          <w:rFonts w:hint="eastAsia" w:ascii="宋体" w:hAnsi="宋体" w:eastAsia="宋体" w:cs="宋体"/>
          <w:color w:val="auto"/>
          <w:sz w:val="18"/>
          <w:szCs w:val="18"/>
        </w:rPr>
        <w:t xml:space="preserve">        2.本表一式四份，由承包人填报，发包人、监理人、造价咨询人、承包人各存一份。</w:t>
      </w: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sz w:val="30"/>
          <w:szCs w:val="30"/>
        </w:rPr>
      </w:pPr>
      <w:r>
        <w:rPr>
          <w:rFonts w:hint="eastAsia" w:ascii="宋体" w:hAnsi="宋体" w:eastAsia="宋体" w:cs="宋体"/>
          <w:color w:val="auto"/>
          <w:sz w:val="30"/>
          <w:szCs w:val="30"/>
        </w:rPr>
        <w:t>附件12：</w:t>
      </w: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竣工结算款支付申请（核准）表</w:t>
      </w:r>
    </w:p>
    <w:p>
      <w:pPr>
        <w:rPr>
          <w:rFonts w:hint="eastAsia" w:ascii="宋体" w:hAnsi="宋体" w:eastAsia="宋体" w:cs="宋体"/>
          <w:color w:val="auto"/>
          <w:sz w:val="24"/>
          <w:szCs w:val="24"/>
        </w:rPr>
      </w:pPr>
      <w:r>
        <w:rPr>
          <w:rFonts w:hint="eastAsia" w:ascii="宋体" w:hAnsi="宋体" w:eastAsia="宋体" w:cs="宋体"/>
          <w:color w:val="auto"/>
          <w:sz w:val="24"/>
          <w:szCs w:val="24"/>
        </w:rPr>
        <w:t>工程名称：                                              编号：</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tcPr>
          <w:p>
            <w:pPr>
              <w:spacing w:line="480" w:lineRule="exact"/>
              <w:ind w:left="525" w:leftChars="149" w:hanging="212" w:hangingChars="101"/>
              <w:rPr>
                <w:rFonts w:hint="eastAsia" w:ascii="宋体" w:hAnsi="宋体" w:eastAsia="宋体" w:cs="宋体"/>
                <w:color w:val="auto"/>
                <w:u w:val="single"/>
              </w:rPr>
            </w:pPr>
            <w:r>
              <w:rPr>
                <w:rFonts w:hint="eastAsia" w:ascii="宋体" w:hAnsi="宋体" w:eastAsia="宋体" w:cs="宋体"/>
                <w:color w:val="auto"/>
              </w:rPr>
              <w:t>致：</w:t>
            </w:r>
            <w:r>
              <w:rPr>
                <w:rFonts w:hint="eastAsia" w:ascii="宋体" w:hAnsi="宋体" w:eastAsia="宋体" w:cs="宋体"/>
                <w:color w:val="auto"/>
                <w:u w:val="single"/>
              </w:rPr>
              <w:t xml:space="preserve">                                   （发包人全称）</w:t>
            </w:r>
          </w:p>
          <w:p>
            <w:pPr>
              <w:spacing w:line="400" w:lineRule="exact"/>
              <w:ind w:left="-4" w:leftChars="-2" w:firstLine="315" w:firstLineChars="150"/>
              <w:rPr>
                <w:rFonts w:hint="eastAsia" w:ascii="宋体" w:hAnsi="宋体" w:eastAsia="宋体" w:cs="宋体"/>
                <w:color w:val="auto"/>
              </w:rPr>
            </w:pPr>
            <w:r>
              <w:rPr>
                <w:rFonts w:hint="eastAsia" w:ascii="宋体" w:hAnsi="宋体" w:eastAsia="宋体" w:cs="宋体"/>
                <w:color w:val="auto"/>
              </w:rPr>
              <w:t>我方于</w:t>
            </w:r>
            <w:r>
              <w:rPr>
                <w:rFonts w:hint="eastAsia" w:ascii="宋体" w:hAnsi="宋体" w:eastAsia="宋体" w:cs="宋体"/>
                <w:color w:val="auto"/>
                <w:u w:val="single"/>
              </w:rPr>
              <w:t xml:space="preserve">         </w:t>
            </w:r>
            <w:r>
              <w:rPr>
                <w:rFonts w:hint="eastAsia" w:ascii="宋体" w:hAnsi="宋体" w:eastAsia="宋体" w:cs="宋体"/>
                <w:color w:val="auto"/>
              </w:rPr>
              <w:t>至</w:t>
            </w:r>
            <w:r>
              <w:rPr>
                <w:rFonts w:hint="eastAsia" w:ascii="宋体" w:hAnsi="宋体" w:eastAsia="宋体" w:cs="宋体"/>
                <w:color w:val="auto"/>
                <w:u w:val="single"/>
              </w:rPr>
              <w:t xml:space="preserve">          </w:t>
            </w:r>
            <w:r>
              <w:rPr>
                <w:rFonts w:hint="eastAsia" w:ascii="宋体" w:hAnsi="宋体" w:eastAsia="宋体" w:cs="宋体"/>
                <w:color w:val="auto"/>
              </w:rPr>
              <w:t>期间已完成了合同约定的工作，根据施工合同的约定，现申请支付竣工结算的工程款额为(大写)</w:t>
            </w:r>
            <w:r>
              <w:rPr>
                <w:rFonts w:hint="eastAsia" w:ascii="宋体" w:hAnsi="宋体" w:eastAsia="宋体" w:cs="宋体"/>
                <w:color w:val="auto"/>
                <w:u w:val="single"/>
              </w:rPr>
              <w:t xml:space="preserve">            </w:t>
            </w:r>
            <w:r>
              <w:rPr>
                <w:rFonts w:hint="eastAsia" w:ascii="宋体" w:hAnsi="宋体" w:eastAsia="宋体" w:cs="宋体"/>
                <w:color w:val="auto"/>
              </w:rPr>
              <w:t>元，(小写)</w:t>
            </w:r>
            <w:r>
              <w:rPr>
                <w:rFonts w:hint="eastAsia" w:ascii="宋体" w:hAnsi="宋体" w:eastAsia="宋体" w:cs="宋体"/>
                <w:color w:val="auto"/>
                <w:u w:val="single"/>
              </w:rPr>
              <w:t xml:space="preserve">         </w:t>
            </w:r>
            <w:r>
              <w:rPr>
                <w:rFonts w:hint="eastAsia" w:ascii="宋体" w:hAnsi="宋体" w:eastAsia="宋体" w:cs="宋体"/>
                <w:color w:val="auto"/>
              </w:rPr>
              <w:t>元，请予核准。</w:t>
            </w:r>
          </w:p>
          <w:tbl>
            <w:tblPr>
              <w:tblStyle w:val="17"/>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序号</w:t>
                  </w:r>
                </w:p>
              </w:tc>
              <w:tc>
                <w:tcPr>
                  <w:tcW w:w="342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名      称</w:t>
                  </w:r>
                </w:p>
              </w:tc>
              <w:tc>
                <w:tcPr>
                  <w:tcW w:w="162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申请金额（元）</w:t>
                  </w:r>
                </w:p>
              </w:tc>
              <w:tc>
                <w:tcPr>
                  <w:tcW w:w="162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复核金额（元）</w:t>
                  </w:r>
                </w:p>
              </w:tc>
              <w:tc>
                <w:tcPr>
                  <w:tcW w:w="1651"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1</w:t>
                  </w:r>
                </w:p>
              </w:tc>
              <w:tc>
                <w:tcPr>
                  <w:tcW w:w="3420" w:type="dxa"/>
                </w:tcPr>
                <w:p>
                  <w:pPr>
                    <w:spacing w:line="280" w:lineRule="exact"/>
                    <w:rPr>
                      <w:rFonts w:hint="eastAsia" w:ascii="宋体" w:hAnsi="宋体" w:eastAsia="宋体" w:cs="宋体"/>
                      <w:color w:val="auto"/>
                    </w:rPr>
                  </w:pPr>
                  <w:r>
                    <w:rPr>
                      <w:rFonts w:hint="eastAsia" w:ascii="宋体" w:hAnsi="宋体" w:eastAsia="宋体" w:cs="宋体"/>
                      <w:color w:val="auto"/>
                    </w:rPr>
                    <w:t>竣工结算合同价款总额</w:t>
                  </w: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2</w:t>
                  </w:r>
                </w:p>
              </w:tc>
              <w:tc>
                <w:tcPr>
                  <w:tcW w:w="3420" w:type="dxa"/>
                </w:tcPr>
                <w:p>
                  <w:pPr>
                    <w:spacing w:line="280" w:lineRule="exact"/>
                    <w:rPr>
                      <w:rFonts w:hint="eastAsia" w:ascii="宋体" w:hAnsi="宋体" w:eastAsia="宋体" w:cs="宋体"/>
                      <w:color w:val="auto"/>
                    </w:rPr>
                  </w:pPr>
                  <w:r>
                    <w:rPr>
                      <w:rFonts w:hint="eastAsia" w:ascii="宋体" w:hAnsi="宋体" w:eastAsia="宋体" w:cs="宋体"/>
                      <w:color w:val="auto"/>
                    </w:rPr>
                    <w:t>累计已实际支付的合同价款</w:t>
                  </w: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3</w:t>
                  </w:r>
                </w:p>
              </w:tc>
              <w:tc>
                <w:tcPr>
                  <w:tcW w:w="3420" w:type="dxa"/>
                </w:tcPr>
                <w:p>
                  <w:pPr>
                    <w:spacing w:line="280" w:lineRule="exact"/>
                    <w:rPr>
                      <w:rFonts w:hint="eastAsia" w:ascii="宋体" w:hAnsi="宋体" w:eastAsia="宋体" w:cs="宋体"/>
                      <w:color w:val="auto"/>
                    </w:rPr>
                  </w:pPr>
                  <w:r>
                    <w:rPr>
                      <w:rFonts w:hint="eastAsia" w:ascii="宋体" w:hAnsi="宋体" w:eastAsia="宋体" w:cs="宋体"/>
                      <w:color w:val="auto"/>
                    </w:rPr>
                    <w:t>应预留的质量保证金</w:t>
                  </w: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4</w:t>
                  </w:r>
                </w:p>
              </w:tc>
              <w:tc>
                <w:tcPr>
                  <w:tcW w:w="3420" w:type="dxa"/>
                </w:tcPr>
                <w:p>
                  <w:pPr>
                    <w:spacing w:line="280" w:lineRule="exact"/>
                    <w:rPr>
                      <w:rFonts w:hint="eastAsia" w:ascii="宋体" w:hAnsi="宋体" w:eastAsia="宋体" w:cs="宋体"/>
                      <w:color w:val="auto"/>
                    </w:rPr>
                  </w:pPr>
                  <w:r>
                    <w:rPr>
                      <w:rFonts w:hint="eastAsia" w:ascii="宋体" w:hAnsi="宋体" w:eastAsia="宋体" w:cs="宋体"/>
                      <w:color w:val="auto"/>
                    </w:rPr>
                    <w:t>应支付的竣工结算款金额</w:t>
                  </w: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4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4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4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4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4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bl>
          <w:p>
            <w:pPr>
              <w:spacing w:line="400" w:lineRule="exact"/>
              <w:ind w:right="420" w:firstLine="435"/>
              <w:jc w:val="center"/>
              <w:rPr>
                <w:rFonts w:hint="eastAsia" w:ascii="宋体" w:hAnsi="宋体" w:eastAsia="宋体" w:cs="宋体"/>
                <w:color w:val="auto"/>
              </w:rPr>
            </w:pPr>
          </w:p>
          <w:p>
            <w:pPr>
              <w:spacing w:line="400" w:lineRule="exact"/>
              <w:ind w:right="420" w:firstLine="435"/>
              <w:jc w:val="center"/>
              <w:rPr>
                <w:rFonts w:hint="eastAsia" w:ascii="宋体" w:hAnsi="宋体" w:eastAsia="宋体" w:cs="宋体"/>
                <w:color w:val="auto"/>
              </w:rPr>
            </w:pPr>
            <w:r>
              <w:rPr>
                <w:rFonts w:hint="eastAsia" w:ascii="宋体" w:hAnsi="宋体" w:eastAsia="宋体" w:cs="宋体"/>
                <w:color w:val="auto"/>
              </w:rPr>
              <w:t xml:space="preserve">                                            承包人（章）             </w:t>
            </w:r>
          </w:p>
          <w:p>
            <w:pPr>
              <w:spacing w:line="400" w:lineRule="exact"/>
              <w:ind w:right="420" w:firstLine="435"/>
              <w:rPr>
                <w:rFonts w:hint="eastAsia" w:ascii="宋体" w:hAnsi="宋体" w:eastAsia="宋体" w:cs="宋体"/>
                <w:color w:val="auto"/>
              </w:rPr>
            </w:pPr>
            <w:r>
              <w:rPr>
                <w:rFonts w:hint="eastAsia" w:ascii="宋体" w:hAnsi="宋体" w:eastAsia="宋体" w:cs="宋体"/>
                <w:color w:val="auto"/>
              </w:rPr>
              <w:t>造价人员</w:t>
            </w:r>
            <w:r>
              <w:rPr>
                <w:rFonts w:hint="eastAsia" w:ascii="宋体" w:hAnsi="宋体" w:eastAsia="宋体" w:cs="宋体"/>
                <w:color w:val="auto"/>
                <w:u w:val="single"/>
              </w:rPr>
              <w:t xml:space="preserve">               </w:t>
            </w:r>
            <w:r>
              <w:rPr>
                <w:rFonts w:hint="eastAsia" w:ascii="宋体" w:hAnsi="宋体" w:eastAsia="宋体" w:cs="宋体"/>
                <w:color w:val="auto"/>
              </w:rPr>
              <w:t>承包人代表</w:t>
            </w:r>
            <w:r>
              <w:rPr>
                <w:rFonts w:hint="eastAsia" w:ascii="宋体" w:hAnsi="宋体" w:eastAsia="宋体" w:cs="宋体"/>
                <w:color w:val="auto"/>
                <w:u w:val="single"/>
              </w:rPr>
              <w:t xml:space="preserve">               </w:t>
            </w:r>
            <w:r>
              <w:rPr>
                <w:rFonts w:hint="eastAsia" w:ascii="宋体" w:hAnsi="宋体" w:eastAsia="宋体" w:cs="宋体"/>
                <w:color w:val="auto"/>
              </w:rPr>
              <w:t>日      期</w:t>
            </w:r>
            <w:r>
              <w:rPr>
                <w:rFonts w:hint="eastAsia" w:ascii="宋体" w:hAnsi="宋体" w:eastAsia="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pPr>
              <w:spacing w:line="360" w:lineRule="exact"/>
              <w:rPr>
                <w:rFonts w:hint="eastAsia" w:ascii="宋体" w:hAnsi="宋体" w:eastAsia="宋体" w:cs="宋体"/>
                <w:color w:val="auto"/>
              </w:rPr>
            </w:pPr>
            <w:r>
              <w:rPr>
                <w:rFonts w:hint="eastAsia" w:ascii="宋体" w:hAnsi="宋体" w:eastAsia="宋体" w:cs="宋体"/>
                <w:color w:val="auto"/>
              </w:rPr>
              <w:t>复核意见：</w:t>
            </w:r>
          </w:p>
          <w:p>
            <w:pPr>
              <w:spacing w:line="360" w:lineRule="exact"/>
              <w:ind w:firstLine="312"/>
              <w:rPr>
                <w:rFonts w:hint="eastAsia" w:ascii="宋体" w:hAnsi="宋体" w:eastAsia="宋体" w:cs="宋体"/>
                <w:color w:val="auto"/>
              </w:rPr>
            </w:pPr>
            <w:r>
              <w:rPr>
                <w:rFonts w:hint="eastAsia" w:ascii="宋体" w:hAnsi="宋体" w:eastAsia="宋体" w:cs="宋体"/>
                <w:color w:val="auto"/>
              </w:rPr>
              <w:t>□与实际施工情况不相符，修改意见见附件。</w:t>
            </w:r>
          </w:p>
          <w:p>
            <w:pPr>
              <w:spacing w:line="360" w:lineRule="exact"/>
              <w:ind w:firstLine="312"/>
              <w:rPr>
                <w:rFonts w:hint="eastAsia" w:ascii="宋体" w:hAnsi="宋体" w:eastAsia="宋体" w:cs="宋体"/>
                <w:color w:val="auto"/>
              </w:rPr>
            </w:pPr>
            <w:r>
              <w:rPr>
                <w:rFonts w:hint="eastAsia" w:ascii="宋体" w:hAnsi="宋体" w:eastAsia="宋体" w:cs="宋体"/>
                <w:color w:val="auto"/>
              </w:rPr>
              <w:t>□与实际施工情况相符，具体金额由造价工程师复核。</w:t>
            </w:r>
          </w:p>
          <w:p>
            <w:pPr>
              <w:spacing w:line="360" w:lineRule="exact"/>
              <w:ind w:firstLine="435"/>
              <w:jc w:val="right"/>
              <w:rPr>
                <w:rFonts w:hint="eastAsia" w:ascii="宋体" w:hAnsi="宋体" w:eastAsia="宋体" w:cs="宋体"/>
                <w:color w:val="auto"/>
              </w:rPr>
            </w:pPr>
          </w:p>
          <w:p>
            <w:pPr>
              <w:spacing w:line="360" w:lineRule="exact"/>
              <w:ind w:firstLine="435"/>
              <w:jc w:val="right"/>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rPr>
            </w:pPr>
            <w:r>
              <w:rPr>
                <w:rFonts w:hint="eastAsia" w:ascii="宋体" w:hAnsi="宋体" w:eastAsia="宋体" w:cs="宋体"/>
                <w:color w:val="auto"/>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监理工程师</w:t>
            </w:r>
            <w:r>
              <w:rPr>
                <w:rFonts w:hint="eastAsia" w:ascii="宋体" w:hAnsi="宋体" w:eastAsia="宋体" w:cs="宋体"/>
                <w:color w:val="auto"/>
                <w:u w:val="single"/>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tc>
        <w:tc>
          <w:tcPr>
            <w:tcW w:w="4620" w:type="dxa"/>
          </w:tcPr>
          <w:p>
            <w:pPr>
              <w:spacing w:line="360" w:lineRule="exact"/>
              <w:rPr>
                <w:rFonts w:hint="eastAsia" w:ascii="宋体" w:hAnsi="宋体" w:eastAsia="宋体" w:cs="宋体"/>
                <w:color w:val="auto"/>
              </w:rPr>
            </w:pPr>
            <w:r>
              <w:rPr>
                <w:rFonts w:hint="eastAsia" w:ascii="宋体" w:hAnsi="宋体" w:eastAsia="宋体" w:cs="宋体"/>
                <w:color w:val="auto"/>
              </w:rPr>
              <w:t>复核意见：</w:t>
            </w:r>
          </w:p>
          <w:p>
            <w:pPr>
              <w:spacing w:line="360" w:lineRule="exact"/>
              <w:ind w:firstLine="435"/>
              <w:rPr>
                <w:rFonts w:hint="eastAsia" w:ascii="宋体" w:hAnsi="宋体" w:eastAsia="宋体" w:cs="宋体"/>
                <w:color w:val="auto"/>
                <w:u w:val="single"/>
              </w:rPr>
            </w:pPr>
            <w:r>
              <w:rPr>
                <w:rFonts w:hint="eastAsia" w:ascii="宋体" w:hAnsi="宋体" w:eastAsia="宋体" w:cs="宋体"/>
                <w:color w:val="auto"/>
              </w:rPr>
              <w:t>你方提出的竣工结算支付申请经复核，竣工结算款总额为(大写)</w:t>
            </w:r>
            <w:r>
              <w:rPr>
                <w:rFonts w:hint="eastAsia" w:ascii="宋体" w:hAnsi="宋体" w:eastAsia="宋体" w:cs="宋体"/>
                <w:color w:val="auto"/>
                <w:u w:val="single"/>
              </w:rPr>
              <w:t xml:space="preserve">                </w:t>
            </w:r>
            <w:r>
              <w:rPr>
                <w:rFonts w:hint="eastAsia" w:ascii="宋体" w:hAnsi="宋体" w:eastAsia="宋体" w:cs="宋体"/>
                <w:color w:val="auto"/>
              </w:rPr>
              <w:t>元，（小写）</w:t>
            </w:r>
            <w:r>
              <w:rPr>
                <w:rFonts w:hint="eastAsia" w:ascii="宋体" w:hAnsi="宋体" w:eastAsia="宋体" w:cs="宋体"/>
                <w:color w:val="auto"/>
                <w:u w:val="single"/>
              </w:rPr>
              <w:t xml:space="preserve">          </w:t>
            </w:r>
            <w:r>
              <w:rPr>
                <w:rFonts w:hint="eastAsia" w:ascii="宋体" w:hAnsi="宋体" w:eastAsia="宋体" w:cs="宋体"/>
                <w:color w:val="auto"/>
              </w:rPr>
              <w:t xml:space="preserve"> 元，扣除前期支付以及质量保证金后应支付金额为（大写）</w:t>
            </w:r>
            <w:r>
              <w:rPr>
                <w:rFonts w:hint="eastAsia" w:ascii="宋体" w:hAnsi="宋体" w:eastAsia="宋体" w:cs="宋体"/>
                <w:color w:val="auto"/>
                <w:u w:val="single"/>
              </w:rPr>
              <w:t xml:space="preserve">              </w:t>
            </w:r>
            <w:r>
              <w:rPr>
                <w:rFonts w:hint="eastAsia" w:ascii="宋体" w:hAnsi="宋体" w:eastAsia="宋体" w:cs="宋体"/>
                <w:color w:val="auto"/>
              </w:rPr>
              <w:t>元，（小写）</w:t>
            </w:r>
            <w:r>
              <w:rPr>
                <w:rFonts w:hint="eastAsia" w:ascii="宋体" w:hAnsi="宋体" w:eastAsia="宋体" w:cs="宋体"/>
                <w:color w:val="auto"/>
                <w:u w:val="single"/>
              </w:rPr>
              <w:t xml:space="preserve">         </w:t>
            </w:r>
            <w:r>
              <w:rPr>
                <w:rFonts w:hint="eastAsia" w:ascii="宋体" w:hAnsi="宋体" w:eastAsia="宋体" w:cs="宋体"/>
                <w:color w:val="auto"/>
              </w:rPr>
              <w:t>元。</w:t>
            </w:r>
          </w:p>
          <w:p>
            <w:pPr>
              <w:spacing w:line="360" w:lineRule="exact"/>
              <w:ind w:firstLine="435"/>
              <w:jc w:val="center"/>
              <w:rPr>
                <w:rFonts w:hint="eastAsia" w:ascii="宋体" w:hAnsi="宋体" w:eastAsia="宋体" w:cs="宋体"/>
                <w:color w:val="auto"/>
              </w:rPr>
            </w:pPr>
            <w:r>
              <w:rPr>
                <w:rFonts w:hint="eastAsia" w:ascii="宋体" w:hAnsi="宋体" w:eastAsia="宋体" w:cs="宋体"/>
                <w:color w:val="auto"/>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造价工程师</w:t>
            </w:r>
            <w:r>
              <w:rPr>
                <w:rFonts w:hint="eastAsia" w:ascii="宋体" w:hAnsi="宋体" w:eastAsia="宋体" w:cs="宋体"/>
                <w:color w:val="auto"/>
                <w:u w:val="single"/>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pPr>
              <w:spacing w:line="400" w:lineRule="exact"/>
              <w:rPr>
                <w:rFonts w:hint="eastAsia" w:ascii="宋体" w:hAnsi="宋体" w:eastAsia="宋体" w:cs="宋体"/>
                <w:color w:val="auto"/>
              </w:rPr>
            </w:pPr>
            <w:r>
              <w:rPr>
                <w:rFonts w:hint="eastAsia" w:ascii="宋体" w:hAnsi="宋体" w:eastAsia="宋体" w:cs="宋体"/>
                <w:color w:val="auto"/>
              </w:rPr>
              <w:t>审核意见：</w:t>
            </w:r>
          </w:p>
          <w:p>
            <w:pPr>
              <w:spacing w:line="400" w:lineRule="exact"/>
              <w:ind w:firstLine="435"/>
              <w:rPr>
                <w:rFonts w:hint="eastAsia" w:ascii="宋体" w:hAnsi="宋体" w:eastAsia="宋体" w:cs="宋体"/>
                <w:color w:val="auto"/>
              </w:rPr>
            </w:pPr>
            <w:r>
              <w:rPr>
                <w:rFonts w:hint="eastAsia" w:ascii="宋体" w:hAnsi="宋体" w:eastAsia="宋体" w:cs="宋体"/>
                <w:color w:val="auto"/>
              </w:rPr>
              <w:t>□不同意。</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□同意，支付时间为本表签发后的15天内。</w:t>
            </w:r>
          </w:p>
          <w:p>
            <w:pPr>
              <w:wordWrap w:val="0"/>
              <w:spacing w:line="400" w:lineRule="exact"/>
              <w:ind w:firstLine="420" w:firstLineChars="200"/>
              <w:jc w:val="right"/>
              <w:rPr>
                <w:rFonts w:hint="eastAsia" w:ascii="宋体" w:hAnsi="宋体" w:eastAsia="宋体" w:cs="宋体"/>
                <w:color w:val="auto"/>
              </w:rPr>
            </w:pPr>
            <w:r>
              <w:rPr>
                <w:rFonts w:hint="eastAsia" w:ascii="宋体" w:hAnsi="宋体" w:eastAsia="宋体" w:cs="宋体"/>
                <w:color w:val="auto"/>
              </w:rPr>
              <w:t xml:space="preserve">发包人（章）           </w:t>
            </w:r>
          </w:p>
          <w:p>
            <w:pPr>
              <w:wordWrap w:val="0"/>
              <w:spacing w:line="400" w:lineRule="exact"/>
              <w:ind w:firstLine="420" w:firstLineChars="200"/>
              <w:jc w:val="right"/>
              <w:rPr>
                <w:rFonts w:hint="eastAsia" w:ascii="宋体" w:hAnsi="宋体" w:eastAsia="宋体" w:cs="宋体"/>
                <w:color w:val="auto"/>
                <w:u w:val="single"/>
              </w:rPr>
            </w:pPr>
            <w:r>
              <w:rPr>
                <w:rFonts w:hint="eastAsia" w:ascii="宋体" w:hAnsi="宋体" w:eastAsia="宋体" w:cs="宋体"/>
                <w:color w:val="auto"/>
              </w:rPr>
              <w:t>发包人代表</w:t>
            </w:r>
            <w:r>
              <w:rPr>
                <w:rFonts w:hint="eastAsia" w:ascii="宋体" w:hAnsi="宋体" w:eastAsia="宋体" w:cs="宋体"/>
                <w:color w:val="auto"/>
                <w:u w:val="single"/>
              </w:rPr>
              <w:t xml:space="preserve">             </w:t>
            </w:r>
          </w:p>
          <w:p>
            <w:pPr>
              <w:wordWrap w:val="0"/>
              <w:spacing w:line="400" w:lineRule="exact"/>
              <w:ind w:firstLine="420" w:firstLineChars="200"/>
              <w:jc w:val="right"/>
              <w:rPr>
                <w:rFonts w:hint="eastAsia" w:ascii="宋体" w:hAnsi="宋体" w:eastAsia="宋体" w:cs="宋体"/>
                <w:color w:val="auto"/>
                <w:u w:val="single"/>
              </w:rPr>
            </w:pPr>
            <w:r>
              <w:rPr>
                <w:rFonts w:hint="eastAsia" w:ascii="宋体" w:hAnsi="宋体" w:eastAsia="宋体" w:cs="宋体"/>
                <w:color w:val="auto"/>
              </w:rPr>
              <w:t>日      期</w:t>
            </w:r>
            <w:r>
              <w:rPr>
                <w:rFonts w:hint="eastAsia" w:ascii="宋体" w:hAnsi="宋体" w:eastAsia="宋体" w:cs="宋体"/>
                <w:color w:val="auto"/>
                <w:u w:val="single"/>
              </w:rPr>
              <w:t xml:space="preserve">             </w:t>
            </w:r>
          </w:p>
        </w:tc>
      </w:tr>
    </w:tbl>
    <w:p>
      <w:pPr>
        <w:spacing w:before="120" w:beforeLines="50"/>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 xml:space="preserve">注：1.在选择栏中的“□”内作标识“√”。 </w:t>
      </w:r>
    </w:p>
    <w:p>
      <w:pPr>
        <w:spacing w:before="120" w:beforeLines="50"/>
        <w:ind w:left="720" w:hanging="720" w:hangingChars="400"/>
        <w:rPr>
          <w:rFonts w:hint="eastAsia" w:ascii="宋体" w:hAnsi="宋体" w:eastAsia="宋体" w:cs="宋体"/>
          <w:color w:val="auto"/>
          <w:sz w:val="18"/>
          <w:szCs w:val="18"/>
        </w:rPr>
      </w:pPr>
      <w:r>
        <w:rPr>
          <w:rFonts w:hint="eastAsia" w:ascii="宋体" w:hAnsi="宋体" w:eastAsia="宋体" w:cs="宋体"/>
          <w:color w:val="auto"/>
          <w:sz w:val="18"/>
          <w:szCs w:val="18"/>
        </w:rPr>
        <w:t xml:space="preserve">        2.本表一式四份，由承包人填报，发包人、监理人、造价咨询人、承包人各存一份。</w:t>
      </w:r>
    </w:p>
    <w:p>
      <w:pPr>
        <w:pStyle w:val="34"/>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color w:val="auto"/>
        </w:rPr>
      </w:pPr>
    </w:p>
    <w:p>
      <w:pPr>
        <w:pStyle w:val="34"/>
        <w:rPr>
          <w:rFonts w:hint="eastAsia" w:ascii="宋体" w:hAnsi="宋体" w:eastAsia="宋体" w:cs="宋体"/>
          <w:color w:val="auto"/>
          <w:sz w:val="30"/>
          <w:szCs w:val="30"/>
        </w:rPr>
      </w:pPr>
      <w:r>
        <w:rPr>
          <w:rFonts w:hint="eastAsia" w:ascii="宋体" w:hAnsi="宋体" w:eastAsia="宋体" w:cs="宋体"/>
          <w:color w:val="auto"/>
          <w:sz w:val="30"/>
          <w:szCs w:val="30"/>
        </w:rPr>
        <w:t>附件13：</w:t>
      </w:r>
    </w:p>
    <w:p>
      <w:pPr>
        <w:rPr>
          <w:rFonts w:hint="eastAsia" w:ascii="宋体" w:hAnsi="宋体" w:eastAsia="宋体" w:cs="宋体"/>
          <w:color w:val="auto"/>
        </w:rPr>
      </w:pP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最终结算款支付申请（核准）表</w:t>
      </w:r>
    </w:p>
    <w:p>
      <w:pPr>
        <w:rPr>
          <w:rFonts w:hint="eastAsia" w:ascii="宋体" w:hAnsi="宋体" w:eastAsia="宋体" w:cs="宋体"/>
          <w:color w:val="auto"/>
          <w:sz w:val="24"/>
          <w:szCs w:val="24"/>
        </w:rPr>
      </w:pPr>
      <w:r>
        <w:rPr>
          <w:rFonts w:hint="eastAsia" w:ascii="宋体" w:hAnsi="宋体" w:eastAsia="宋体" w:cs="宋体"/>
          <w:color w:val="auto"/>
          <w:sz w:val="24"/>
          <w:szCs w:val="24"/>
        </w:rPr>
        <w:t>工程名称：                                             编号：</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240" w:type="dxa"/>
            <w:gridSpan w:val="2"/>
          </w:tcPr>
          <w:p>
            <w:pPr>
              <w:spacing w:line="480" w:lineRule="exact"/>
              <w:ind w:left="525" w:leftChars="149" w:hanging="212" w:hangingChars="101"/>
              <w:rPr>
                <w:rFonts w:hint="eastAsia" w:ascii="宋体" w:hAnsi="宋体" w:eastAsia="宋体" w:cs="宋体"/>
                <w:color w:val="auto"/>
                <w:u w:val="single"/>
              </w:rPr>
            </w:pPr>
            <w:r>
              <w:rPr>
                <w:rFonts w:hint="eastAsia" w:ascii="宋体" w:hAnsi="宋体" w:eastAsia="宋体" w:cs="宋体"/>
                <w:color w:val="auto"/>
              </w:rPr>
              <w:t>致：</w:t>
            </w:r>
            <w:r>
              <w:rPr>
                <w:rFonts w:hint="eastAsia" w:ascii="宋体" w:hAnsi="宋体" w:eastAsia="宋体" w:cs="宋体"/>
                <w:color w:val="auto"/>
                <w:u w:val="single"/>
              </w:rPr>
              <w:t xml:space="preserve">                                   （发包人全称）</w:t>
            </w:r>
          </w:p>
          <w:p>
            <w:pPr>
              <w:spacing w:line="400" w:lineRule="exact"/>
              <w:ind w:left="-4" w:leftChars="-2" w:firstLine="315" w:firstLineChars="150"/>
              <w:rPr>
                <w:rFonts w:hint="eastAsia" w:ascii="宋体" w:hAnsi="宋体" w:eastAsia="宋体" w:cs="宋体"/>
                <w:color w:val="auto"/>
              </w:rPr>
            </w:pPr>
            <w:r>
              <w:rPr>
                <w:rFonts w:hint="eastAsia" w:ascii="宋体" w:hAnsi="宋体" w:eastAsia="宋体" w:cs="宋体"/>
                <w:color w:val="auto"/>
              </w:rPr>
              <w:t>我方于</w:t>
            </w:r>
            <w:r>
              <w:rPr>
                <w:rFonts w:hint="eastAsia" w:ascii="宋体" w:hAnsi="宋体" w:eastAsia="宋体" w:cs="宋体"/>
                <w:color w:val="auto"/>
                <w:u w:val="single"/>
              </w:rPr>
              <w:t xml:space="preserve">         </w:t>
            </w:r>
            <w:r>
              <w:rPr>
                <w:rFonts w:hint="eastAsia" w:ascii="宋体" w:hAnsi="宋体" w:eastAsia="宋体" w:cs="宋体"/>
                <w:color w:val="auto"/>
              </w:rPr>
              <w:t>至</w:t>
            </w:r>
            <w:r>
              <w:rPr>
                <w:rFonts w:hint="eastAsia" w:ascii="宋体" w:hAnsi="宋体" w:eastAsia="宋体" w:cs="宋体"/>
                <w:color w:val="auto"/>
                <w:u w:val="single"/>
              </w:rPr>
              <w:t xml:space="preserve">          </w:t>
            </w:r>
            <w:r>
              <w:rPr>
                <w:rFonts w:hint="eastAsia" w:ascii="宋体" w:hAnsi="宋体" w:eastAsia="宋体" w:cs="宋体"/>
                <w:color w:val="auto"/>
              </w:rPr>
              <w:t>期间已完成了缺陷修复工作，根据施工合同的约定，现申请支付最终结清合同款额为(大写)</w:t>
            </w:r>
            <w:r>
              <w:rPr>
                <w:rFonts w:hint="eastAsia" w:ascii="宋体" w:hAnsi="宋体" w:eastAsia="宋体" w:cs="宋体"/>
                <w:color w:val="auto"/>
                <w:u w:val="single"/>
              </w:rPr>
              <w:t xml:space="preserve">            </w:t>
            </w:r>
            <w:r>
              <w:rPr>
                <w:rFonts w:hint="eastAsia" w:ascii="宋体" w:hAnsi="宋体" w:eastAsia="宋体" w:cs="宋体"/>
                <w:color w:val="auto"/>
              </w:rPr>
              <w:t>元，(小写)</w:t>
            </w:r>
            <w:r>
              <w:rPr>
                <w:rFonts w:hint="eastAsia" w:ascii="宋体" w:hAnsi="宋体" w:eastAsia="宋体" w:cs="宋体"/>
                <w:color w:val="auto"/>
                <w:u w:val="single"/>
              </w:rPr>
              <w:t xml:space="preserve">         </w:t>
            </w:r>
            <w:r>
              <w:rPr>
                <w:rFonts w:hint="eastAsia" w:ascii="宋体" w:hAnsi="宋体" w:eastAsia="宋体" w:cs="宋体"/>
                <w:color w:val="auto"/>
              </w:rPr>
              <w:t>元，请予核准。</w:t>
            </w:r>
          </w:p>
          <w:tbl>
            <w:tblPr>
              <w:tblStyle w:val="17"/>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535"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序号</w:t>
                  </w:r>
                </w:p>
              </w:tc>
              <w:tc>
                <w:tcPr>
                  <w:tcW w:w="342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名      称</w:t>
                  </w:r>
                </w:p>
              </w:tc>
              <w:tc>
                <w:tcPr>
                  <w:tcW w:w="162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申请金额（元）</w:t>
                  </w:r>
                </w:p>
              </w:tc>
              <w:tc>
                <w:tcPr>
                  <w:tcW w:w="162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复核金额（元）</w:t>
                  </w:r>
                </w:p>
              </w:tc>
              <w:tc>
                <w:tcPr>
                  <w:tcW w:w="1651"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1</w:t>
                  </w:r>
                </w:p>
              </w:tc>
              <w:tc>
                <w:tcPr>
                  <w:tcW w:w="3420" w:type="dxa"/>
                </w:tcPr>
                <w:p>
                  <w:pPr>
                    <w:spacing w:line="280" w:lineRule="exact"/>
                    <w:rPr>
                      <w:rFonts w:hint="eastAsia" w:ascii="宋体" w:hAnsi="宋体" w:eastAsia="宋体" w:cs="宋体"/>
                      <w:color w:val="auto"/>
                    </w:rPr>
                  </w:pPr>
                  <w:r>
                    <w:rPr>
                      <w:rFonts w:hint="eastAsia" w:ascii="宋体" w:hAnsi="宋体" w:eastAsia="宋体" w:cs="宋体"/>
                      <w:color w:val="auto"/>
                    </w:rPr>
                    <w:t>已预留的质量保证金</w:t>
                  </w: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2</w:t>
                  </w:r>
                </w:p>
              </w:tc>
              <w:tc>
                <w:tcPr>
                  <w:tcW w:w="3420" w:type="dxa"/>
                </w:tcPr>
                <w:p>
                  <w:pPr>
                    <w:spacing w:line="280" w:lineRule="exact"/>
                    <w:rPr>
                      <w:rFonts w:hint="eastAsia" w:ascii="宋体" w:hAnsi="宋体" w:eastAsia="宋体" w:cs="宋体"/>
                      <w:color w:val="auto"/>
                    </w:rPr>
                  </w:pPr>
                  <w:r>
                    <w:rPr>
                      <w:rFonts w:hint="eastAsia" w:ascii="宋体" w:hAnsi="宋体" w:eastAsia="宋体" w:cs="宋体"/>
                      <w:color w:val="auto"/>
                    </w:rPr>
                    <w:t>应增加因发包人原因造成缺陷的修复金额</w:t>
                  </w: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3</w:t>
                  </w:r>
                </w:p>
              </w:tc>
              <w:tc>
                <w:tcPr>
                  <w:tcW w:w="3420" w:type="dxa"/>
                </w:tcPr>
                <w:p>
                  <w:pPr>
                    <w:spacing w:line="280" w:lineRule="exact"/>
                    <w:rPr>
                      <w:rFonts w:hint="eastAsia" w:ascii="宋体" w:hAnsi="宋体" w:eastAsia="宋体" w:cs="宋体"/>
                      <w:color w:val="auto"/>
                    </w:rPr>
                  </w:pPr>
                  <w:r>
                    <w:rPr>
                      <w:rFonts w:hint="eastAsia" w:ascii="宋体" w:hAnsi="宋体" w:eastAsia="宋体" w:cs="宋体"/>
                      <w:color w:val="auto"/>
                    </w:rPr>
                    <w:t>应扣减承包人不修复缺陷、发包人组织修复的金额</w:t>
                  </w: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4</w:t>
                  </w:r>
                </w:p>
              </w:tc>
              <w:tc>
                <w:tcPr>
                  <w:tcW w:w="3420" w:type="dxa"/>
                </w:tcPr>
                <w:p>
                  <w:pPr>
                    <w:spacing w:line="280" w:lineRule="exact"/>
                    <w:rPr>
                      <w:rFonts w:hint="eastAsia" w:ascii="宋体" w:hAnsi="宋体" w:eastAsia="宋体" w:cs="宋体"/>
                      <w:color w:val="auto"/>
                    </w:rPr>
                  </w:pPr>
                  <w:r>
                    <w:rPr>
                      <w:rFonts w:hint="eastAsia" w:ascii="宋体" w:hAnsi="宋体" w:eastAsia="宋体" w:cs="宋体"/>
                      <w:color w:val="auto"/>
                    </w:rPr>
                    <w:t>最终应支付的合同价款</w:t>
                  </w: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rFonts w:hint="eastAsia" w:ascii="宋体" w:hAnsi="宋体" w:eastAsia="宋体" w:cs="宋体"/>
                      <w:color w:val="auto"/>
                    </w:rPr>
                  </w:pPr>
                </w:p>
              </w:tc>
              <w:tc>
                <w:tcPr>
                  <w:tcW w:w="34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rFonts w:hint="eastAsia" w:ascii="宋体" w:hAnsi="宋体" w:eastAsia="宋体" w:cs="宋体"/>
                      <w:color w:val="auto"/>
                    </w:rPr>
                  </w:pPr>
                </w:p>
              </w:tc>
              <w:tc>
                <w:tcPr>
                  <w:tcW w:w="34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rFonts w:hint="eastAsia" w:ascii="宋体" w:hAnsi="宋体" w:eastAsia="宋体" w:cs="宋体"/>
                      <w:color w:val="auto"/>
                    </w:rPr>
                  </w:pPr>
                </w:p>
              </w:tc>
              <w:tc>
                <w:tcPr>
                  <w:tcW w:w="34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rFonts w:hint="eastAsia" w:ascii="宋体" w:hAnsi="宋体" w:eastAsia="宋体" w:cs="宋体"/>
                      <w:color w:val="auto"/>
                    </w:rPr>
                  </w:pPr>
                </w:p>
              </w:tc>
              <w:tc>
                <w:tcPr>
                  <w:tcW w:w="34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bl>
          <w:p>
            <w:pPr>
              <w:spacing w:line="400" w:lineRule="exact"/>
              <w:ind w:right="420" w:firstLine="435"/>
              <w:jc w:val="center"/>
              <w:rPr>
                <w:rFonts w:hint="eastAsia" w:ascii="宋体" w:hAnsi="宋体" w:eastAsia="宋体" w:cs="宋体"/>
                <w:color w:val="auto"/>
              </w:rPr>
            </w:pPr>
            <w:r>
              <w:rPr>
                <w:rFonts w:hint="eastAsia" w:ascii="宋体" w:hAnsi="宋体" w:eastAsia="宋体" w:cs="宋体"/>
                <w:color w:val="auto"/>
              </w:rPr>
              <w:t xml:space="preserve">                                            承包人（章）             </w:t>
            </w:r>
          </w:p>
          <w:p>
            <w:pPr>
              <w:spacing w:line="400" w:lineRule="exact"/>
              <w:ind w:right="420" w:firstLine="435"/>
              <w:rPr>
                <w:rFonts w:hint="eastAsia" w:ascii="宋体" w:hAnsi="宋体" w:eastAsia="宋体" w:cs="宋体"/>
                <w:color w:val="auto"/>
              </w:rPr>
            </w:pPr>
            <w:r>
              <w:rPr>
                <w:rFonts w:hint="eastAsia" w:ascii="宋体" w:hAnsi="宋体" w:eastAsia="宋体" w:cs="宋体"/>
                <w:color w:val="auto"/>
              </w:rPr>
              <w:t>造价人员</w:t>
            </w:r>
            <w:r>
              <w:rPr>
                <w:rFonts w:hint="eastAsia" w:ascii="宋体" w:hAnsi="宋体" w:eastAsia="宋体" w:cs="宋体"/>
                <w:color w:val="auto"/>
                <w:u w:val="single"/>
              </w:rPr>
              <w:t xml:space="preserve">               </w:t>
            </w:r>
            <w:r>
              <w:rPr>
                <w:rFonts w:hint="eastAsia" w:ascii="宋体" w:hAnsi="宋体" w:eastAsia="宋体" w:cs="宋体"/>
                <w:color w:val="auto"/>
              </w:rPr>
              <w:t>承包人代表</w:t>
            </w:r>
            <w:r>
              <w:rPr>
                <w:rFonts w:hint="eastAsia" w:ascii="宋体" w:hAnsi="宋体" w:eastAsia="宋体" w:cs="宋体"/>
                <w:color w:val="auto"/>
                <w:u w:val="single"/>
              </w:rPr>
              <w:t xml:space="preserve">               </w:t>
            </w:r>
            <w:r>
              <w:rPr>
                <w:rFonts w:hint="eastAsia" w:ascii="宋体" w:hAnsi="宋体" w:eastAsia="宋体" w:cs="宋体"/>
                <w:color w:val="auto"/>
              </w:rPr>
              <w:t>日      期</w:t>
            </w:r>
            <w:r>
              <w:rPr>
                <w:rFonts w:hint="eastAsia" w:ascii="宋体" w:hAnsi="宋体" w:eastAsia="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pPr>
              <w:spacing w:line="360" w:lineRule="exact"/>
              <w:rPr>
                <w:rFonts w:hint="eastAsia" w:ascii="宋体" w:hAnsi="宋体" w:eastAsia="宋体" w:cs="宋体"/>
                <w:color w:val="auto"/>
              </w:rPr>
            </w:pPr>
            <w:r>
              <w:rPr>
                <w:rFonts w:hint="eastAsia" w:ascii="宋体" w:hAnsi="宋体" w:eastAsia="宋体" w:cs="宋体"/>
                <w:color w:val="auto"/>
              </w:rPr>
              <w:t>复核意见：</w:t>
            </w:r>
          </w:p>
          <w:p>
            <w:pPr>
              <w:spacing w:line="360" w:lineRule="exact"/>
              <w:ind w:firstLine="312"/>
              <w:rPr>
                <w:rFonts w:hint="eastAsia" w:ascii="宋体" w:hAnsi="宋体" w:eastAsia="宋体" w:cs="宋体"/>
                <w:color w:val="auto"/>
              </w:rPr>
            </w:pPr>
            <w:r>
              <w:rPr>
                <w:rFonts w:hint="eastAsia" w:ascii="宋体" w:hAnsi="宋体" w:eastAsia="宋体" w:cs="宋体"/>
                <w:color w:val="auto"/>
              </w:rPr>
              <w:t>□与实际施工情况不相符，修改意见见附件。</w:t>
            </w:r>
          </w:p>
          <w:p>
            <w:pPr>
              <w:spacing w:line="360" w:lineRule="exact"/>
              <w:ind w:firstLine="312"/>
              <w:rPr>
                <w:rFonts w:hint="eastAsia" w:ascii="宋体" w:hAnsi="宋体" w:eastAsia="宋体" w:cs="宋体"/>
                <w:color w:val="auto"/>
              </w:rPr>
            </w:pPr>
            <w:r>
              <w:rPr>
                <w:rFonts w:hint="eastAsia" w:ascii="宋体" w:hAnsi="宋体" w:eastAsia="宋体" w:cs="宋体"/>
                <w:color w:val="auto"/>
              </w:rPr>
              <w:t>□与实际施工情况相符，具体金额由造价工程师复核。</w:t>
            </w:r>
          </w:p>
          <w:p>
            <w:pPr>
              <w:spacing w:line="360" w:lineRule="exact"/>
              <w:ind w:firstLine="435"/>
              <w:jc w:val="right"/>
              <w:rPr>
                <w:rFonts w:hint="eastAsia" w:ascii="宋体" w:hAnsi="宋体" w:eastAsia="宋体" w:cs="宋体"/>
                <w:color w:val="auto"/>
              </w:rPr>
            </w:pPr>
          </w:p>
          <w:p>
            <w:pPr>
              <w:spacing w:line="360" w:lineRule="exact"/>
              <w:ind w:firstLine="435"/>
              <w:jc w:val="right"/>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rPr>
            </w:pPr>
            <w:r>
              <w:rPr>
                <w:rFonts w:hint="eastAsia" w:ascii="宋体" w:hAnsi="宋体" w:eastAsia="宋体" w:cs="宋体"/>
                <w:color w:val="auto"/>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监理工程师</w:t>
            </w:r>
            <w:r>
              <w:rPr>
                <w:rFonts w:hint="eastAsia" w:ascii="宋体" w:hAnsi="宋体" w:eastAsia="宋体" w:cs="宋体"/>
                <w:color w:val="auto"/>
                <w:u w:val="single"/>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tc>
        <w:tc>
          <w:tcPr>
            <w:tcW w:w="4620" w:type="dxa"/>
          </w:tcPr>
          <w:p>
            <w:pPr>
              <w:spacing w:line="360" w:lineRule="exact"/>
              <w:rPr>
                <w:rFonts w:hint="eastAsia" w:ascii="宋体" w:hAnsi="宋体" w:eastAsia="宋体" w:cs="宋体"/>
                <w:color w:val="auto"/>
              </w:rPr>
            </w:pPr>
            <w:r>
              <w:rPr>
                <w:rFonts w:hint="eastAsia" w:ascii="宋体" w:hAnsi="宋体" w:eastAsia="宋体" w:cs="宋体"/>
                <w:color w:val="auto"/>
              </w:rPr>
              <w:t>复核意见：</w:t>
            </w:r>
          </w:p>
          <w:p>
            <w:pPr>
              <w:spacing w:line="360" w:lineRule="exact"/>
              <w:ind w:firstLine="435"/>
              <w:rPr>
                <w:rFonts w:hint="eastAsia" w:ascii="宋体" w:hAnsi="宋体" w:eastAsia="宋体" w:cs="宋体"/>
                <w:color w:val="auto"/>
                <w:u w:val="single"/>
              </w:rPr>
            </w:pPr>
            <w:r>
              <w:rPr>
                <w:rFonts w:hint="eastAsia" w:ascii="宋体" w:hAnsi="宋体" w:eastAsia="宋体" w:cs="宋体"/>
                <w:color w:val="auto"/>
              </w:rPr>
              <w:t>你方提出的支付申请经复核，最终应支付金额为（大写）</w:t>
            </w:r>
            <w:r>
              <w:rPr>
                <w:rFonts w:hint="eastAsia" w:ascii="宋体" w:hAnsi="宋体" w:eastAsia="宋体" w:cs="宋体"/>
                <w:color w:val="auto"/>
                <w:u w:val="single"/>
              </w:rPr>
              <w:t xml:space="preserve">          </w:t>
            </w:r>
            <w:r>
              <w:rPr>
                <w:rFonts w:hint="eastAsia" w:ascii="宋体" w:hAnsi="宋体" w:eastAsia="宋体" w:cs="宋体"/>
                <w:color w:val="auto"/>
              </w:rPr>
              <w:t xml:space="preserve">元，（小写）  </w:t>
            </w:r>
            <w:r>
              <w:rPr>
                <w:rFonts w:hint="eastAsia" w:ascii="宋体" w:hAnsi="宋体" w:eastAsia="宋体" w:cs="宋体"/>
                <w:color w:val="auto"/>
                <w:u w:val="single"/>
              </w:rPr>
              <w:t xml:space="preserve">       </w:t>
            </w:r>
            <w:r>
              <w:rPr>
                <w:rFonts w:hint="eastAsia" w:ascii="宋体" w:hAnsi="宋体" w:eastAsia="宋体" w:cs="宋体"/>
                <w:color w:val="auto"/>
              </w:rPr>
              <w:t>元。</w:t>
            </w:r>
          </w:p>
          <w:p>
            <w:pPr>
              <w:spacing w:line="360" w:lineRule="exact"/>
              <w:ind w:firstLine="435"/>
              <w:jc w:val="center"/>
              <w:rPr>
                <w:rFonts w:hint="eastAsia" w:ascii="宋体" w:hAnsi="宋体" w:eastAsia="宋体" w:cs="宋体"/>
                <w:color w:val="auto"/>
              </w:rPr>
            </w:pPr>
            <w:r>
              <w:rPr>
                <w:rFonts w:hint="eastAsia" w:ascii="宋体" w:hAnsi="宋体" w:eastAsia="宋体" w:cs="宋体"/>
                <w:color w:val="auto"/>
              </w:rPr>
              <w:t xml:space="preserve">    </w:t>
            </w:r>
          </w:p>
          <w:p>
            <w:pPr>
              <w:spacing w:line="360" w:lineRule="exact"/>
              <w:ind w:firstLine="435"/>
              <w:jc w:val="center"/>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造价工程师</w:t>
            </w:r>
            <w:r>
              <w:rPr>
                <w:rFonts w:hint="eastAsia" w:ascii="宋体" w:hAnsi="宋体" w:eastAsia="宋体" w:cs="宋体"/>
                <w:color w:val="auto"/>
                <w:u w:val="single"/>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pPr>
              <w:spacing w:line="400" w:lineRule="exact"/>
              <w:rPr>
                <w:rFonts w:hint="eastAsia" w:ascii="宋体" w:hAnsi="宋体" w:eastAsia="宋体" w:cs="宋体"/>
                <w:color w:val="auto"/>
              </w:rPr>
            </w:pPr>
            <w:r>
              <w:rPr>
                <w:rFonts w:hint="eastAsia" w:ascii="宋体" w:hAnsi="宋体" w:eastAsia="宋体" w:cs="宋体"/>
                <w:color w:val="auto"/>
              </w:rPr>
              <w:t>审核意见：</w:t>
            </w:r>
          </w:p>
          <w:p>
            <w:pPr>
              <w:spacing w:line="400" w:lineRule="exact"/>
              <w:ind w:firstLine="435"/>
              <w:rPr>
                <w:rFonts w:hint="eastAsia" w:ascii="宋体" w:hAnsi="宋体" w:eastAsia="宋体" w:cs="宋体"/>
                <w:color w:val="auto"/>
              </w:rPr>
            </w:pPr>
            <w:r>
              <w:rPr>
                <w:rFonts w:hint="eastAsia" w:ascii="宋体" w:hAnsi="宋体" w:eastAsia="宋体" w:cs="宋体"/>
                <w:color w:val="auto"/>
              </w:rPr>
              <w:t>□不同意。</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□同意，支付时间为本表签发后的15天内。</w:t>
            </w:r>
          </w:p>
          <w:p>
            <w:pPr>
              <w:wordWrap w:val="0"/>
              <w:spacing w:line="400" w:lineRule="exact"/>
              <w:ind w:firstLine="420" w:firstLineChars="200"/>
              <w:jc w:val="right"/>
              <w:rPr>
                <w:rFonts w:hint="eastAsia" w:ascii="宋体" w:hAnsi="宋体" w:eastAsia="宋体" w:cs="宋体"/>
                <w:color w:val="auto"/>
              </w:rPr>
            </w:pPr>
            <w:r>
              <w:rPr>
                <w:rFonts w:hint="eastAsia" w:ascii="宋体" w:hAnsi="宋体" w:eastAsia="宋体" w:cs="宋体"/>
                <w:color w:val="auto"/>
              </w:rPr>
              <w:t xml:space="preserve">发包人（章）           </w:t>
            </w:r>
          </w:p>
          <w:p>
            <w:pPr>
              <w:wordWrap w:val="0"/>
              <w:spacing w:line="400" w:lineRule="exact"/>
              <w:ind w:firstLine="420" w:firstLineChars="200"/>
              <w:jc w:val="right"/>
              <w:rPr>
                <w:rFonts w:hint="eastAsia" w:ascii="宋体" w:hAnsi="宋体" w:eastAsia="宋体" w:cs="宋体"/>
                <w:color w:val="auto"/>
                <w:u w:val="single"/>
              </w:rPr>
            </w:pPr>
            <w:r>
              <w:rPr>
                <w:rFonts w:hint="eastAsia" w:ascii="宋体" w:hAnsi="宋体" w:eastAsia="宋体" w:cs="宋体"/>
                <w:color w:val="auto"/>
              </w:rPr>
              <w:t>发包人代表</w:t>
            </w:r>
            <w:r>
              <w:rPr>
                <w:rFonts w:hint="eastAsia" w:ascii="宋体" w:hAnsi="宋体" w:eastAsia="宋体" w:cs="宋体"/>
                <w:color w:val="auto"/>
                <w:u w:val="single"/>
              </w:rPr>
              <w:t xml:space="preserve">             </w:t>
            </w:r>
          </w:p>
          <w:p>
            <w:pPr>
              <w:wordWrap w:val="0"/>
              <w:spacing w:line="400" w:lineRule="exact"/>
              <w:ind w:firstLine="420" w:firstLineChars="200"/>
              <w:jc w:val="right"/>
              <w:rPr>
                <w:rFonts w:hint="eastAsia" w:ascii="宋体" w:hAnsi="宋体" w:eastAsia="宋体" w:cs="宋体"/>
                <w:color w:val="auto"/>
                <w:u w:val="single"/>
              </w:rPr>
            </w:pPr>
            <w:r>
              <w:rPr>
                <w:rFonts w:hint="eastAsia" w:ascii="宋体" w:hAnsi="宋体" w:eastAsia="宋体" w:cs="宋体"/>
                <w:color w:val="auto"/>
              </w:rPr>
              <w:t>日      期</w:t>
            </w:r>
            <w:r>
              <w:rPr>
                <w:rFonts w:hint="eastAsia" w:ascii="宋体" w:hAnsi="宋体" w:eastAsia="宋体" w:cs="宋体"/>
                <w:color w:val="auto"/>
                <w:u w:val="single"/>
              </w:rPr>
              <w:t xml:space="preserve">             </w:t>
            </w:r>
          </w:p>
        </w:tc>
      </w:tr>
    </w:tbl>
    <w:p>
      <w:pPr>
        <w:spacing w:before="120" w:beforeLines="50"/>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注：1.在选择栏中的“□”内作标识“√”。 如监理人已退场，监理工程师栏可空缺。</w:t>
      </w:r>
    </w:p>
    <w:p>
      <w:pPr>
        <w:spacing w:before="120" w:beforeLines="50"/>
        <w:ind w:left="720" w:hanging="720" w:hangingChars="400"/>
        <w:rPr>
          <w:rFonts w:hint="eastAsia" w:ascii="宋体" w:hAnsi="宋体" w:eastAsia="宋体" w:cs="宋体"/>
          <w:color w:val="auto"/>
        </w:rPr>
      </w:pPr>
      <w:r>
        <w:rPr>
          <w:rFonts w:hint="eastAsia" w:ascii="宋体" w:hAnsi="宋体" w:eastAsia="宋体" w:cs="宋体"/>
          <w:color w:val="auto"/>
          <w:sz w:val="18"/>
          <w:szCs w:val="18"/>
        </w:rPr>
        <w:t xml:space="preserve">        2.本表一式四份，由承包人填报，发包人、监理人、造价咨询人、承包人各存一份。</w:t>
      </w:r>
    </w:p>
    <w:p>
      <w:pPr>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r>
        <w:rPr>
          <w:rFonts w:hint="eastAsia" w:ascii="宋体" w:hAnsi="宋体" w:eastAsia="宋体" w:cs="宋体"/>
          <w:color w:val="auto"/>
          <w:sz w:val="30"/>
          <w:szCs w:val="30"/>
        </w:rPr>
        <w:t>附件14：</w:t>
      </w:r>
    </w:p>
    <w:p>
      <w:pPr>
        <w:rPr>
          <w:rFonts w:hint="eastAsia" w:ascii="宋体" w:hAnsi="宋体" w:eastAsia="宋体" w:cs="宋体"/>
          <w:color w:val="auto"/>
        </w:rPr>
      </w:pPr>
    </w:p>
    <w:p>
      <w:pPr>
        <w:spacing w:line="360" w:lineRule="auto"/>
        <w:ind w:firstLine="720" w:firstLineChars="20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总价合同进度款支付分解表</w:t>
      </w:r>
    </w:p>
    <w:p>
      <w:pPr>
        <w:spacing w:line="360" w:lineRule="auto"/>
        <w:rPr>
          <w:rFonts w:hint="eastAsia" w:ascii="宋体" w:hAnsi="宋体" w:eastAsia="宋体" w:cs="宋体"/>
          <w:color w:val="auto"/>
          <w:kern w:val="0"/>
        </w:rPr>
      </w:pPr>
      <w:r>
        <w:rPr>
          <w:rFonts w:hint="eastAsia" w:ascii="宋体" w:hAnsi="宋体" w:eastAsia="宋体" w:cs="宋体"/>
          <w:color w:val="auto"/>
          <w:kern w:val="0"/>
        </w:rPr>
        <w:t>工程名称：</w:t>
      </w:r>
    </w:p>
    <w:tbl>
      <w:tblPr>
        <w:tblStyle w:val="17"/>
        <w:tblW w:w="868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3097"/>
        <w:gridCol w:w="669"/>
        <w:gridCol w:w="2251"/>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06" w:type="dxa"/>
          </w:tcPr>
          <w:p>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进度款期次</w:t>
            </w:r>
          </w:p>
        </w:tc>
        <w:tc>
          <w:tcPr>
            <w:tcW w:w="3766" w:type="dxa"/>
            <w:gridSpan w:val="2"/>
          </w:tcPr>
          <w:p>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形象进度</w:t>
            </w:r>
          </w:p>
        </w:tc>
        <w:tc>
          <w:tcPr>
            <w:tcW w:w="2251" w:type="dxa"/>
          </w:tcPr>
          <w:p>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进度款付款金额（元）</w:t>
            </w:r>
          </w:p>
        </w:tc>
        <w:tc>
          <w:tcPr>
            <w:tcW w:w="1266" w:type="dxa"/>
          </w:tcPr>
          <w:p>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06" w:type="dxa"/>
          </w:tcPr>
          <w:p>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第一期</w:t>
            </w:r>
          </w:p>
        </w:tc>
        <w:tc>
          <w:tcPr>
            <w:tcW w:w="3766" w:type="dxa"/>
            <w:gridSpan w:val="2"/>
          </w:tcPr>
          <w:p>
            <w:pPr>
              <w:spacing w:line="360" w:lineRule="auto"/>
              <w:jc w:val="center"/>
              <w:rPr>
                <w:rFonts w:hint="eastAsia" w:ascii="宋体" w:hAnsi="宋体" w:eastAsia="宋体" w:cs="宋体"/>
                <w:color w:val="auto"/>
                <w:kern w:val="0"/>
              </w:rPr>
            </w:pPr>
          </w:p>
        </w:tc>
        <w:tc>
          <w:tcPr>
            <w:tcW w:w="2251" w:type="dxa"/>
          </w:tcPr>
          <w:p>
            <w:pPr>
              <w:spacing w:line="360" w:lineRule="auto"/>
              <w:jc w:val="center"/>
              <w:rPr>
                <w:rFonts w:hint="eastAsia" w:ascii="宋体" w:hAnsi="宋体" w:eastAsia="宋体" w:cs="宋体"/>
                <w:color w:val="auto"/>
                <w:kern w:val="0"/>
              </w:rPr>
            </w:pPr>
          </w:p>
        </w:tc>
        <w:tc>
          <w:tcPr>
            <w:tcW w:w="1266" w:type="dxa"/>
          </w:tcPr>
          <w:p>
            <w:pPr>
              <w:spacing w:line="360" w:lineRule="auto"/>
              <w:jc w:val="center"/>
              <w:rPr>
                <w:rFonts w:hint="eastAsia" w:ascii="宋体" w:hAnsi="宋体" w:eastAsia="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06" w:type="dxa"/>
          </w:tcPr>
          <w:p>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第二期</w:t>
            </w:r>
          </w:p>
        </w:tc>
        <w:tc>
          <w:tcPr>
            <w:tcW w:w="3766" w:type="dxa"/>
            <w:gridSpan w:val="2"/>
          </w:tcPr>
          <w:p>
            <w:pPr>
              <w:spacing w:line="360" w:lineRule="auto"/>
              <w:jc w:val="center"/>
              <w:rPr>
                <w:rFonts w:hint="eastAsia" w:ascii="宋体" w:hAnsi="宋体" w:eastAsia="宋体" w:cs="宋体"/>
                <w:color w:val="auto"/>
                <w:kern w:val="0"/>
              </w:rPr>
            </w:pPr>
          </w:p>
        </w:tc>
        <w:tc>
          <w:tcPr>
            <w:tcW w:w="2251" w:type="dxa"/>
          </w:tcPr>
          <w:p>
            <w:pPr>
              <w:spacing w:line="360" w:lineRule="auto"/>
              <w:jc w:val="center"/>
              <w:rPr>
                <w:rFonts w:hint="eastAsia" w:ascii="宋体" w:hAnsi="宋体" w:eastAsia="宋体" w:cs="宋体"/>
                <w:color w:val="auto"/>
                <w:kern w:val="0"/>
              </w:rPr>
            </w:pPr>
          </w:p>
        </w:tc>
        <w:tc>
          <w:tcPr>
            <w:tcW w:w="1266" w:type="dxa"/>
          </w:tcPr>
          <w:p>
            <w:pPr>
              <w:spacing w:line="360" w:lineRule="auto"/>
              <w:jc w:val="center"/>
              <w:rPr>
                <w:rFonts w:hint="eastAsia" w:ascii="宋体" w:hAnsi="宋体" w:eastAsia="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06" w:type="dxa"/>
          </w:tcPr>
          <w:p>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第三期</w:t>
            </w:r>
          </w:p>
        </w:tc>
        <w:tc>
          <w:tcPr>
            <w:tcW w:w="3766" w:type="dxa"/>
            <w:gridSpan w:val="2"/>
          </w:tcPr>
          <w:p>
            <w:pPr>
              <w:spacing w:line="360" w:lineRule="auto"/>
              <w:jc w:val="center"/>
              <w:rPr>
                <w:rFonts w:hint="eastAsia" w:ascii="宋体" w:hAnsi="宋体" w:eastAsia="宋体" w:cs="宋体"/>
                <w:color w:val="auto"/>
                <w:kern w:val="0"/>
              </w:rPr>
            </w:pPr>
          </w:p>
        </w:tc>
        <w:tc>
          <w:tcPr>
            <w:tcW w:w="2251" w:type="dxa"/>
          </w:tcPr>
          <w:p>
            <w:pPr>
              <w:spacing w:line="360" w:lineRule="auto"/>
              <w:jc w:val="center"/>
              <w:rPr>
                <w:rFonts w:hint="eastAsia" w:ascii="宋体" w:hAnsi="宋体" w:eastAsia="宋体" w:cs="宋体"/>
                <w:color w:val="auto"/>
                <w:kern w:val="0"/>
              </w:rPr>
            </w:pPr>
          </w:p>
        </w:tc>
        <w:tc>
          <w:tcPr>
            <w:tcW w:w="1266" w:type="dxa"/>
          </w:tcPr>
          <w:p>
            <w:pPr>
              <w:spacing w:line="360" w:lineRule="auto"/>
              <w:jc w:val="center"/>
              <w:rPr>
                <w:rFonts w:hint="eastAsia" w:ascii="宋体" w:hAnsi="宋体" w:eastAsia="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06" w:type="dxa"/>
          </w:tcPr>
          <w:p>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w:t>
            </w:r>
          </w:p>
        </w:tc>
        <w:tc>
          <w:tcPr>
            <w:tcW w:w="3766" w:type="dxa"/>
            <w:gridSpan w:val="2"/>
          </w:tcPr>
          <w:p>
            <w:pPr>
              <w:spacing w:line="360" w:lineRule="auto"/>
              <w:jc w:val="center"/>
              <w:rPr>
                <w:rFonts w:hint="eastAsia" w:ascii="宋体" w:hAnsi="宋体" w:eastAsia="宋体" w:cs="宋体"/>
                <w:color w:val="auto"/>
                <w:kern w:val="0"/>
              </w:rPr>
            </w:pPr>
          </w:p>
        </w:tc>
        <w:tc>
          <w:tcPr>
            <w:tcW w:w="2251" w:type="dxa"/>
          </w:tcPr>
          <w:p>
            <w:pPr>
              <w:spacing w:line="360" w:lineRule="auto"/>
              <w:jc w:val="center"/>
              <w:rPr>
                <w:rFonts w:hint="eastAsia" w:ascii="宋体" w:hAnsi="宋体" w:eastAsia="宋体" w:cs="宋体"/>
                <w:color w:val="auto"/>
                <w:kern w:val="0"/>
              </w:rPr>
            </w:pPr>
          </w:p>
        </w:tc>
        <w:tc>
          <w:tcPr>
            <w:tcW w:w="1266" w:type="dxa"/>
          </w:tcPr>
          <w:p>
            <w:pPr>
              <w:spacing w:line="360" w:lineRule="auto"/>
              <w:jc w:val="center"/>
              <w:rPr>
                <w:rFonts w:hint="eastAsia" w:ascii="宋体" w:hAnsi="宋体" w:eastAsia="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4503" w:type="dxa"/>
            <w:gridSpan w:val="2"/>
          </w:tcPr>
          <w:p>
            <w:pPr>
              <w:spacing w:line="360" w:lineRule="exact"/>
              <w:ind w:firstLine="435"/>
              <w:jc w:val="right"/>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rPr>
            </w:pPr>
            <w:r>
              <w:rPr>
                <w:rFonts w:hint="eastAsia" w:ascii="宋体" w:hAnsi="宋体" w:eastAsia="宋体" w:cs="宋体"/>
                <w:color w:val="auto"/>
              </w:rPr>
              <w:t>发包人代表签字：</w:t>
            </w:r>
          </w:p>
          <w:p>
            <w:pPr>
              <w:spacing w:line="360" w:lineRule="exact"/>
              <w:ind w:firstLine="435"/>
              <w:jc w:val="center"/>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rPr>
            </w:pPr>
            <w:r>
              <w:rPr>
                <w:rFonts w:hint="eastAsia" w:ascii="宋体" w:hAnsi="宋体" w:eastAsia="宋体" w:cs="宋体"/>
                <w:color w:val="auto"/>
              </w:rPr>
              <w:t>发包人（盖公章）</w:t>
            </w:r>
          </w:p>
          <w:p>
            <w:pPr>
              <w:spacing w:line="360" w:lineRule="exact"/>
              <w:ind w:firstLine="435"/>
              <w:jc w:val="center"/>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        </w:t>
            </w:r>
            <w:r>
              <w:rPr>
                <w:rFonts w:hint="eastAsia" w:ascii="宋体" w:hAnsi="宋体" w:eastAsia="宋体" w:cs="宋体"/>
                <w:color w:val="auto"/>
                <w:u w:val="single"/>
              </w:rPr>
              <w:t xml:space="preserve">   </w:t>
            </w:r>
          </w:p>
        </w:tc>
        <w:tc>
          <w:tcPr>
            <w:tcW w:w="4186" w:type="dxa"/>
            <w:gridSpan w:val="3"/>
          </w:tcPr>
          <w:p>
            <w:pPr>
              <w:spacing w:line="360" w:lineRule="exact"/>
              <w:ind w:firstLine="435"/>
              <w:jc w:val="center"/>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u w:val="single"/>
              </w:rPr>
            </w:pPr>
          </w:p>
          <w:p>
            <w:pPr>
              <w:spacing w:line="360" w:lineRule="exact"/>
              <w:ind w:firstLine="435"/>
              <w:jc w:val="center"/>
              <w:rPr>
                <w:rFonts w:hint="eastAsia" w:ascii="宋体" w:hAnsi="宋体" w:eastAsia="宋体" w:cs="宋体"/>
                <w:color w:val="auto"/>
              </w:rPr>
            </w:pPr>
            <w:r>
              <w:rPr>
                <w:rFonts w:hint="eastAsia" w:ascii="宋体" w:hAnsi="宋体" w:eastAsia="宋体" w:cs="宋体"/>
                <w:color w:val="auto"/>
              </w:rPr>
              <w:t>承包人代表签字：</w:t>
            </w:r>
          </w:p>
          <w:p>
            <w:pPr>
              <w:spacing w:line="360" w:lineRule="exact"/>
              <w:ind w:firstLine="435"/>
              <w:jc w:val="center"/>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rPr>
            </w:pPr>
            <w:r>
              <w:rPr>
                <w:rFonts w:hint="eastAsia" w:ascii="宋体" w:hAnsi="宋体" w:eastAsia="宋体" w:cs="宋体"/>
                <w:color w:val="auto"/>
              </w:rPr>
              <w:t>承包人（盖公章）</w:t>
            </w:r>
          </w:p>
          <w:p>
            <w:pPr>
              <w:spacing w:line="360" w:lineRule="exact"/>
              <w:ind w:firstLine="435"/>
              <w:jc w:val="center"/>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tc>
      </w:tr>
    </w:tbl>
    <w:p>
      <w:pPr>
        <w:spacing w:line="360" w:lineRule="auto"/>
        <w:rPr>
          <w:rFonts w:hint="eastAsia" w:ascii="宋体" w:hAnsi="宋体" w:eastAsia="宋体" w:cs="宋体"/>
          <w:color w:val="auto"/>
        </w:rPr>
      </w:pPr>
    </w:p>
    <w:p>
      <w:pPr>
        <w:spacing w:before="120" w:beforeLines="50" w:after="120" w:afterLines="50" w:line="312" w:lineRule="auto"/>
        <w:jc w:val="center"/>
        <w:rPr>
          <w:rFonts w:hint="eastAsia" w:ascii="宋体" w:hAnsi="宋体" w:eastAsia="宋体" w:cs="宋体"/>
          <w:color w:val="auto"/>
          <w:sz w:val="30"/>
          <w:szCs w:val="30"/>
        </w:rPr>
      </w:pPr>
    </w:p>
    <w:p>
      <w:pPr>
        <w:pStyle w:val="43"/>
        <w:jc w:val="both"/>
        <w:rPr>
          <w:rFonts w:hint="eastAsia" w:ascii="宋体" w:hAnsi="宋体" w:eastAsia="宋体" w:cs="宋体"/>
          <w:color w:val="auto"/>
        </w:rPr>
      </w:pPr>
      <w:r>
        <w:rPr>
          <w:rFonts w:hint="eastAsia" w:ascii="宋体" w:hAnsi="宋体" w:eastAsia="宋体" w:cs="宋体"/>
          <w:color w:val="auto"/>
        </w:rPr>
        <w:br w:type="page"/>
      </w:r>
      <w:bookmarkStart w:id="567" w:name="_Toc17378"/>
      <w:r>
        <w:rPr>
          <w:rFonts w:hint="eastAsia" w:ascii="宋体" w:hAnsi="宋体" w:eastAsia="宋体" w:cs="宋体"/>
          <w:color w:val="auto"/>
          <w:lang w:val="en-US" w:eastAsia="zh-CN"/>
        </w:rPr>
        <w:t xml:space="preserve">            </w:t>
      </w:r>
      <w:r>
        <w:rPr>
          <w:rFonts w:hint="eastAsia" w:ascii="宋体" w:hAnsi="宋体" w:eastAsia="宋体" w:cs="宋体"/>
          <w:color w:val="auto"/>
        </w:rPr>
        <w:t>第五章 工程量清单</w:t>
      </w:r>
      <w:bookmarkEnd w:id="538"/>
      <w:bookmarkEnd w:id="539"/>
      <w:bookmarkEnd w:id="540"/>
      <w:bookmarkEnd w:id="541"/>
      <w:bookmarkEnd w:id="542"/>
      <w:bookmarkEnd w:id="567"/>
    </w:p>
    <w:p>
      <w:pPr>
        <w:spacing w:line="312" w:lineRule="auto"/>
        <w:jc w:val="center"/>
        <w:rPr>
          <w:rFonts w:hint="eastAsia" w:ascii="宋体" w:hAnsi="宋体" w:eastAsia="宋体" w:cs="宋体"/>
          <w:b/>
          <w:bCs/>
          <w:color w:val="auto"/>
          <w:kern w:val="44"/>
          <w:sz w:val="32"/>
          <w:szCs w:val="32"/>
        </w:rPr>
      </w:pPr>
    </w:p>
    <w:bookmarkEnd w:id="543"/>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b w:val="0"/>
          <w:bCs/>
          <w:color w:val="auto"/>
          <w:lang w:eastAsia="zh-CN"/>
        </w:rPr>
      </w:pPr>
      <w:bookmarkStart w:id="568" w:name="EB412fd165569f4d0e876f85d0b6a325bd"/>
      <w:bookmarkStart w:id="569" w:name="_Toc24985"/>
      <w:bookmarkStart w:id="570" w:name="_Toc27512"/>
      <w:bookmarkStart w:id="571" w:name="_Toc23014"/>
      <w:bookmarkStart w:id="572" w:name="_Toc407135287"/>
      <w:bookmarkStart w:id="573" w:name="_Toc358569765"/>
      <w:bookmarkStart w:id="574" w:name="_Toc389065346"/>
      <w:bookmarkStart w:id="575" w:name="_Toc23074"/>
      <w:bookmarkStart w:id="576" w:name="_Toc15029"/>
      <w:r>
        <w:rPr>
          <w:rFonts w:hint="eastAsia"/>
          <w:b w:val="0"/>
          <w:bCs/>
          <w:color w:val="auto"/>
          <w:lang w:eastAsia="zh-CN"/>
        </w:rPr>
        <w:t>一、工程量说明：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b w:val="0"/>
          <w:bCs/>
          <w:color w:val="auto"/>
          <w:lang w:eastAsia="zh-CN"/>
        </w:rPr>
      </w:pPr>
      <w:r>
        <w:rPr>
          <w:rFonts w:hint="eastAsia"/>
          <w:b w:val="0"/>
          <w:bCs/>
          <w:color w:val="auto"/>
          <w:lang w:eastAsia="zh-CN"/>
        </w:rPr>
        <w:t>1、本工程根据实际发生工程量按现行定额价计价。实际支付应按</w:t>
      </w:r>
      <w:r>
        <w:rPr>
          <w:rFonts w:hint="eastAsia"/>
          <w:b w:val="0"/>
          <w:bCs/>
          <w:color w:val="auto"/>
          <w:lang w:val="en-US" w:eastAsia="zh-CN"/>
        </w:rPr>
        <w:t>投标</w:t>
      </w:r>
      <w:r>
        <w:rPr>
          <w:rFonts w:hint="eastAsia"/>
          <w:b w:val="0"/>
          <w:bCs/>
          <w:color w:val="auto"/>
          <w:lang w:eastAsia="zh-CN"/>
        </w:rPr>
        <w:t>文件中有关规定执行。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b w:val="0"/>
          <w:bCs/>
          <w:color w:val="auto"/>
          <w:lang w:eastAsia="zh-CN"/>
        </w:rPr>
      </w:pPr>
      <w:r>
        <w:rPr>
          <w:rFonts w:hint="eastAsia"/>
          <w:b w:val="0"/>
          <w:bCs/>
          <w:color w:val="auto"/>
          <w:lang w:eastAsia="zh-CN"/>
        </w:rPr>
        <w:t>2、本工程计价及结算参考依据：结算按实际完成工程量、广西现行消耗量定额及费用定额、相关造价文件计算。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b w:val="0"/>
          <w:bCs/>
          <w:color w:val="auto"/>
          <w:lang w:eastAsia="zh-CN"/>
        </w:rPr>
      </w:pPr>
      <w:r>
        <w:rPr>
          <w:rFonts w:hint="eastAsia"/>
          <w:b w:val="0"/>
          <w:bCs/>
          <w:color w:val="auto"/>
          <w:lang w:eastAsia="zh-CN"/>
        </w:rPr>
        <w:t>工程量计算依据：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b w:val="0"/>
          <w:bCs/>
          <w:color w:val="auto"/>
          <w:lang w:eastAsia="zh-CN"/>
        </w:rPr>
      </w:pPr>
      <w:r>
        <w:rPr>
          <w:rFonts w:hint="eastAsia"/>
          <w:b w:val="0"/>
          <w:bCs/>
          <w:color w:val="auto"/>
          <w:lang w:eastAsia="zh-CN"/>
        </w:rPr>
        <w:t>（1）《建设工程工程量清单计价规范》（GB50500-2013）及广西壮族自治区实施细则。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b w:val="0"/>
          <w:bCs/>
          <w:color w:val="auto"/>
          <w:lang w:eastAsia="zh-CN"/>
        </w:rPr>
      </w:pPr>
      <w:r>
        <w:rPr>
          <w:rFonts w:hint="eastAsia"/>
          <w:b w:val="0"/>
          <w:bCs/>
          <w:color w:val="auto"/>
          <w:lang w:eastAsia="zh-CN"/>
        </w:rPr>
        <w:t> （2）《房屋建筑与装饰工程工程量计算规范》（GB50854-2013）。</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b w:val="0"/>
          <w:bCs/>
          <w:color w:val="auto"/>
          <w:lang w:eastAsia="zh-CN"/>
        </w:rPr>
      </w:pPr>
      <w:r>
        <w:rPr>
          <w:rFonts w:hint="eastAsia"/>
          <w:b w:val="0"/>
          <w:bCs/>
          <w:color w:val="auto"/>
          <w:lang w:eastAsia="zh-CN"/>
        </w:rPr>
        <w:t> （3）《建设工程工程量计算规范》（GB50854~50862-2013）广西壮族自治区实施细则(修订本)。</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b w:val="0"/>
          <w:bCs/>
          <w:color w:val="auto"/>
          <w:lang w:eastAsia="zh-CN"/>
        </w:rPr>
      </w:pPr>
      <w:r>
        <w:rPr>
          <w:rFonts w:hint="eastAsia"/>
          <w:b w:val="0"/>
          <w:bCs/>
          <w:color w:val="auto"/>
          <w:lang w:eastAsia="zh-CN"/>
        </w:rPr>
        <w:t> （4）2015年《广西壮族自治区安装工程消耗量定额》。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b w:val="0"/>
          <w:bCs/>
          <w:color w:val="auto"/>
          <w:lang w:eastAsia="zh-CN"/>
        </w:rPr>
      </w:pPr>
      <w:r>
        <w:rPr>
          <w:rFonts w:hint="eastAsia"/>
          <w:b w:val="0"/>
          <w:bCs/>
          <w:color w:val="auto"/>
          <w:lang w:eastAsia="zh-CN"/>
        </w:rPr>
        <w:t> （5）2014年《广西壮族自治区市政工程消耗量定额》。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b w:val="0"/>
          <w:bCs/>
          <w:color w:val="auto"/>
          <w:lang w:eastAsia="zh-CN"/>
        </w:rPr>
      </w:pPr>
      <w:r>
        <w:rPr>
          <w:rFonts w:hint="eastAsia"/>
          <w:b w:val="0"/>
          <w:bCs/>
          <w:color w:val="auto"/>
          <w:lang w:eastAsia="zh-CN"/>
        </w:rPr>
        <w:t> （6）2016年《广西壮族自治区建设工程费用定额》（桂建标[2016]16号）。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color w:val="auto"/>
          <w:lang w:eastAsia="zh-CN"/>
        </w:rPr>
      </w:pPr>
      <w:r>
        <w:rPr>
          <w:rFonts w:hint="eastAsia"/>
          <w:b w:val="0"/>
          <w:bCs/>
          <w:color w:val="auto"/>
          <w:lang w:eastAsia="zh-CN"/>
        </w:rPr>
        <w:t>（</w:t>
      </w:r>
      <w:r>
        <w:rPr>
          <w:rFonts w:hint="eastAsia"/>
          <w:b w:val="0"/>
          <w:bCs/>
          <w:color w:val="auto"/>
          <w:lang w:val="en-US" w:eastAsia="zh-CN"/>
        </w:rPr>
        <w:t>7）</w:t>
      </w:r>
      <w:r>
        <w:rPr>
          <w:rFonts w:hint="eastAsia"/>
          <w:b w:val="0"/>
          <w:bCs/>
          <w:color w:val="auto"/>
          <w:lang w:eastAsia="zh-CN"/>
        </w:rPr>
        <w:t>《关于调整除税价计算适用增值税税率的通知》（桂造价[2019]10号）；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color w:val="auto"/>
          <w:lang w:eastAsia="zh-CN"/>
        </w:rPr>
      </w:pPr>
      <w:r>
        <w:rPr>
          <w:rFonts w:hint="eastAsia"/>
          <w:b w:val="0"/>
          <w:bCs/>
          <w:color w:val="auto"/>
          <w:lang w:eastAsia="zh-CN"/>
        </w:rPr>
        <w:t>（</w:t>
      </w:r>
      <w:r>
        <w:rPr>
          <w:rFonts w:hint="eastAsia"/>
          <w:b w:val="0"/>
          <w:bCs/>
          <w:color w:val="auto"/>
          <w:lang w:val="en-US" w:eastAsia="zh-CN"/>
        </w:rPr>
        <w:t>8）</w:t>
      </w:r>
      <w:r>
        <w:rPr>
          <w:rFonts w:hint="eastAsia"/>
          <w:b w:val="0"/>
          <w:bCs/>
          <w:color w:val="auto"/>
          <w:lang w:eastAsia="zh-CN"/>
        </w:rPr>
        <w:t>《关于调整建设工程定额人工费及有关费率的通知》（桂建标[2018]19号）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color w:val="auto"/>
          <w:lang w:eastAsia="zh-CN"/>
        </w:rPr>
      </w:pPr>
      <w:r>
        <w:rPr>
          <w:rFonts w:hint="eastAsia"/>
          <w:b w:val="0"/>
          <w:bCs/>
          <w:color w:val="auto"/>
          <w:lang w:eastAsia="zh-CN"/>
        </w:rPr>
        <w:t> （9）材料价格参照2022年第</w:t>
      </w:r>
      <w:r>
        <w:rPr>
          <w:rFonts w:hint="eastAsia"/>
          <w:b w:val="0"/>
          <w:bCs/>
          <w:color w:val="auto"/>
          <w:lang w:val="en-US" w:eastAsia="zh-CN"/>
        </w:rPr>
        <w:t>7</w:t>
      </w:r>
      <w:r>
        <w:rPr>
          <w:rFonts w:hint="eastAsia"/>
          <w:b w:val="0"/>
          <w:bCs/>
          <w:color w:val="auto"/>
          <w:lang w:eastAsia="zh-CN"/>
        </w:rPr>
        <w:t>期《桂林市建设工程造价信息》（</w:t>
      </w:r>
      <w:r>
        <w:rPr>
          <w:rFonts w:hint="eastAsia"/>
          <w:b w:val="0"/>
          <w:bCs/>
          <w:color w:val="auto"/>
          <w:lang w:val="en-US" w:eastAsia="zh-CN"/>
        </w:rPr>
        <w:t>象山</w:t>
      </w:r>
      <w:r>
        <w:rPr>
          <w:rFonts w:hint="eastAsia"/>
          <w:b w:val="0"/>
          <w:bCs/>
          <w:color w:val="auto"/>
          <w:lang w:eastAsia="zh-CN"/>
        </w:rPr>
        <w:t>区），造价信息上没有的材料按桂林市信息价或市场询价确定。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b w:val="0"/>
          <w:bCs/>
          <w:color w:val="auto"/>
        </w:rPr>
      </w:pPr>
      <w:r>
        <w:rPr>
          <w:rFonts w:hint="eastAsia"/>
          <w:b w:val="0"/>
          <w:bCs/>
          <w:color w:val="auto"/>
          <w:lang w:val="en-US" w:eastAsia="zh-CN"/>
        </w:rPr>
        <w:t>二</w:t>
      </w:r>
      <w:r>
        <w:rPr>
          <w:rFonts w:hint="eastAsia"/>
          <w:b w:val="0"/>
          <w:bCs/>
          <w:color w:val="auto"/>
        </w:rPr>
        <w:t>、工程量清单（另附，自行下载）</w:t>
      </w:r>
    </w:p>
    <w:p>
      <w:pPr>
        <w:keepNext w:val="0"/>
        <w:keepLines w:val="0"/>
        <w:pageBreakBefore w:val="0"/>
        <w:widowControl w:val="0"/>
        <w:kinsoku/>
        <w:wordWrap/>
        <w:overflowPunct/>
        <w:topLinePunct w:val="0"/>
        <w:autoSpaceDE/>
        <w:autoSpaceDN/>
        <w:bidi w:val="0"/>
        <w:adjustRightInd/>
        <w:snapToGrid/>
        <w:spacing w:line="360" w:lineRule="auto"/>
        <w:textAlignment w:val="auto"/>
        <w:rPr>
          <w:b w:val="0"/>
          <w:bCs/>
          <w:color w:val="auto"/>
        </w:rPr>
        <w:sectPr>
          <w:headerReference r:id="rId14" w:type="first"/>
          <w:footerReference r:id="rId17" w:type="first"/>
          <w:headerReference r:id="rId12" w:type="default"/>
          <w:footerReference r:id="rId15" w:type="default"/>
          <w:headerReference r:id="rId13" w:type="even"/>
          <w:footerReference r:id="rId16" w:type="even"/>
          <w:pgSz w:w="11906" w:h="16838"/>
          <w:pgMar w:top="1803" w:right="1440" w:bottom="1803" w:left="1440" w:header="851" w:footer="992" w:gutter="0"/>
          <w:cols w:space="720" w:num="1"/>
          <w:docGrid w:type="lines" w:linePitch="312" w:charSpace="0"/>
        </w:sectPr>
      </w:pPr>
      <w:r>
        <w:rPr>
          <w:rFonts w:hint="eastAsia"/>
          <w:b w:val="0"/>
          <w:bCs/>
          <w:color w:val="auto"/>
          <w:sz w:val="20"/>
        </w:rPr>
        <w:t xml:space="preserve"> </w:t>
      </w:r>
      <w:bookmarkEnd w:id="568"/>
    </w:p>
    <w:p>
      <w:pPr>
        <w:pStyle w:val="5"/>
        <w:numPr>
          <w:ilvl w:val="0"/>
          <w:numId w:val="9"/>
        </w:numPr>
        <w:spacing w:line="312" w:lineRule="auto"/>
        <w:jc w:val="center"/>
        <w:rPr>
          <w:rFonts w:hint="eastAsia" w:ascii="宋体" w:hAnsi="宋体" w:eastAsia="宋体" w:cs="宋体"/>
          <w:color w:val="auto"/>
        </w:rPr>
      </w:pPr>
      <w:r>
        <w:rPr>
          <w:rFonts w:hint="eastAsia" w:ascii="宋体" w:hAnsi="宋体" w:eastAsia="宋体" w:cs="宋体"/>
          <w:color w:val="auto"/>
        </w:rPr>
        <w:t>图  纸</w:t>
      </w:r>
      <w:bookmarkEnd w:id="569"/>
      <w:bookmarkEnd w:id="570"/>
      <w:bookmarkEnd w:id="571"/>
      <w:bookmarkEnd w:id="572"/>
      <w:bookmarkEnd w:id="573"/>
      <w:bookmarkEnd w:id="574"/>
      <w:bookmarkEnd w:id="575"/>
      <w:bookmarkEnd w:id="576"/>
    </w:p>
    <w:p>
      <w:pPr>
        <w:spacing w:line="312"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（另附）</w:t>
      </w:r>
    </w:p>
    <w:p>
      <w:pPr>
        <w:pStyle w:val="5"/>
        <w:numPr>
          <w:ilvl w:val="0"/>
          <w:numId w:val="9"/>
        </w:numPr>
        <w:spacing w:line="312" w:lineRule="auto"/>
        <w:jc w:val="center"/>
        <w:rPr>
          <w:rFonts w:hint="eastAsia" w:ascii="宋体" w:hAnsi="宋体" w:eastAsia="宋体" w:cs="宋体"/>
          <w:color w:val="auto"/>
        </w:rPr>
      </w:pPr>
      <w:r>
        <w:rPr>
          <w:rFonts w:hint="eastAsia" w:ascii="宋体" w:hAnsi="宋体" w:eastAsia="宋体" w:cs="宋体"/>
          <w:color w:val="auto"/>
        </w:rPr>
        <w:br w:type="page"/>
      </w:r>
      <w:bookmarkStart w:id="577" w:name="_Toc20989"/>
      <w:bookmarkStart w:id="578" w:name="_Toc15517"/>
      <w:bookmarkStart w:id="579" w:name="_Toc18756"/>
      <w:bookmarkStart w:id="580" w:name="_Toc4470"/>
      <w:bookmarkStart w:id="581" w:name="_Toc4849"/>
      <w:r>
        <w:rPr>
          <w:rFonts w:hint="eastAsia" w:ascii="宋体" w:hAnsi="宋体" w:eastAsia="宋体" w:cs="宋体"/>
          <w:color w:val="auto"/>
        </w:rPr>
        <w:t>危险性较大的分部分项工程量清单</w:t>
      </w:r>
      <w:bookmarkEnd w:id="577"/>
      <w:bookmarkEnd w:id="578"/>
      <w:bookmarkEnd w:id="579"/>
      <w:bookmarkEnd w:id="580"/>
      <w:bookmarkEnd w:id="581"/>
    </w:p>
    <w:p>
      <w:pPr>
        <w:spacing w:line="312"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（如有）</w:t>
      </w:r>
    </w:p>
    <w:p>
      <w:pPr>
        <w:spacing w:line="312"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《危险性较大的分部分项工程安全管理规定》（建设部令第37号）（2019年修订版）以及《住房城乡建设部办公厅关于实施&lt;危险性较大的分部分项工程安全管理规定&gt;有关问题的通知》（建办质[2018]31号）</w:t>
      </w:r>
    </w:p>
    <w:p>
      <w:pPr>
        <w:spacing w:line="312" w:lineRule="auto"/>
        <w:rPr>
          <w:rFonts w:hint="eastAsia" w:ascii="宋体" w:hAnsi="宋体" w:eastAsia="宋体" w:cs="宋体"/>
          <w:color w:val="auto"/>
        </w:rPr>
      </w:pPr>
    </w:p>
    <w:p>
      <w:pPr>
        <w:pStyle w:val="5"/>
        <w:spacing w:line="312" w:lineRule="auto"/>
        <w:jc w:val="center"/>
        <w:rPr>
          <w:rFonts w:hint="eastAsia" w:ascii="宋体" w:hAnsi="宋体" w:eastAsia="宋体" w:cs="宋体"/>
          <w:color w:val="auto"/>
        </w:rPr>
      </w:pPr>
      <w:bookmarkStart w:id="582" w:name="_Toc407135288"/>
      <w:bookmarkStart w:id="583" w:name="_Toc389065348"/>
      <w:bookmarkStart w:id="584" w:name="_Toc358569767"/>
      <w:r>
        <w:rPr>
          <w:rFonts w:hint="eastAsia" w:ascii="宋体" w:hAnsi="宋体" w:eastAsia="宋体" w:cs="宋体"/>
          <w:color w:val="auto"/>
        </w:rPr>
        <w:br w:type="page"/>
      </w:r>
      <w:bookmarkStart w:id="585" w:name="_Toc648"/>
      <w:bookmarkStart w:id="586" w:name="_Toc11710"/>
      <w:bookmarkStart w:id="587" w:name="_Toc1618"/>
      <w:bookmarkStart w:id="588" w:name="_Toc4179"/>
      <w:bookmarkStart w:id="589" w:name="_Toc23783"/>
      <w:r>
        <w:rPr>
          <w:rFonts w:hint="eastAsia" w:ascii="宋体" w:hAnsi="宋体" w:eastAsia="宋体" w:cs="宋体"/>
          <w:color w:val="auto"/>
        </w:rPr>
        <w:t>第八章 技术标准和要求</w:t>
      </w:r>
      <w:bookmarkEnd w:id="582"/>
      <w:bookmarkEnd w:id="583"/>
      <w:bookmarkEnd w:id="584"/>
      <w:bookmarkEnd w:id="585"/>
      <w:bookmarkEnd w:id="586"/>
      <w:bookmarkEnd w:id="587"/>
      <w:bookmarkEnd w:id="588"/>
      <w:bookmarkEnd w:id="589"/>
    </w:p>
    <w:p>
      <w:pPr>
        <w:spacing w:line="312" w:lineRule="auto"/>
        <w:rPr>
          <w:rFonts w:hint="eastAsia" w:ascii="宋体" w:hAnsi="宋体" w:eastAsia="宋体" w:cs="宋体"/>
          <w:color w:val="auto"/>
        </w:rPr>
      </w:pPr>
    </w:p>
    <w:p>
      <w:pPr>
        <w:spacing w:line="312" w:lineRule="auto"/>
        <w:jc w:val="center"/>
        <w:rPr>
          <w:rFonts w:hint="eastAsia" w:ascii="宋体" w:hAnsi="宋体" w:eastAsia="宋体" w:cs="宋体"/>
          <w:color w:val="auto"/>
        </w:rPr>
      </w:pPr>
      <w:bookmarkStart w:id="590" w:name="_Toc349557651"/>
      <w:bookmarkStart w:id="591" w:name="_Toc349555826"/>
    </w:p>
    <w:p>
      <w:pPr>
        <w:spacing w:line="312" w:lineRule="auto"/>
        <w:jc w:val="center"/>
        <w:rPr>
          <w:rFonts w:hint="eastAsia" w:ascii="宋体" w:hAnsi="宋体" w:eastAsia="宋体" w:cs="宋体"/>
          <w:color w:val="auto"/>
        </w:rPr>
      </w:pPr>
    </w:p>
    <w:p>
      <w:pPr>
        <w:spacing w:line="312"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符合国家行业和地方现行标准、规范和规程。</w:t>
      </w:r>
    </w:p>
    <w:bookmarkEnd w:id="590"/>
    <w:bookmarkEnd w:id="591"/>
    <w:p>
      <w:pPr>
        <w:pStyle w:val="5"/>
        <w:tabs>
          <w:tab w:val="center" w:pos="4511"/>
          <w:tab w:val="right" w:pos="8903"/>
        </w:tabs>
        <w:spacing w:line="312" w:lineRule="auto"/>
        <w:jc w:val="left"/>
        <w:rPr>
          <w:rFonts w:hint="eastAsia" w:ascii="宋体" w:hAnsi="宋体" w:eastAsia="宋体" w:cs="宋体"/>
          <w:color w:val="auto"/>
        </w:rPr>
      </w:pPr>
      <w:r>
        <w:rPr>
          <w:rFonts w:hint="eastAsia" w:ascii="宋体" w:hAnsi="宋体" w:eastAsia="宋体" w:cs="宋体"/>
          <w:color w:val="auto"/>
          <w:sz w:val="28"/>
          <w:szCs w:val="28"/>
        </w:rPr>
        <w:br w:type="page"/>
      </w:r>
      <w:bookmarkStart w:id="592" w:name="_Toc358569769"/>
      <w:bookmarkStart w:id="593" w:name="_Toc407135289"/>
      <w:bookmarkStart w:id="594" w:name="_Toc389065350"/>
      <w:r>
        <w:rPr>
          <w:rFonts w:hint="eastAsia" w:ascii="宋体" w:hAnsi="宋体" w:eastAsia="宋体" w:cs="宋体"/>
          <w:color w:val="auto"/>
          <w:sz w:val="28"/>
          <w:szCs w:val="28"/>
          <w:lang w:eastAsia="zh-CN"/>
        </w:rPr>
        <w:tab/>
      </w:r>
      <w:r>
        <w:rPr>
          <w:rFonts w:hint="eastAsia" w:ascii="宋体" w:hAnsi="宋体" w:eastAsia="宋体" w:cs="宋体"/>
          <w:color w:val="auto"/>
          <w:lang w:val="en-US"/>
        </w:rPr>
        <w:t xml:space="preserve"> </w:t>
      </w:r>
      <w:bookmarkStart w:id="595" w:name="_Toc21080"/>
      <w:bookmarkStart w:id="596" w:name="_Toc13199"/>
      <w:bookmarkStart w:id="597" w:name="_Toc6665"/>
      <w:bookmarkStart w:id="598" w:name="_Toc19161"/>
      <w:bookmarkStart w:id="599" w:name="_Toc10307"/>
      <w:r>
        <w:rPr>
          <w:rFonts w:hint="eastAsia" w:ascii="宋体" w:hAnsi="宋体" w:eastAsia="宋体" w:cs="宋体"/>
          <w:color w:val="auto"/>
        </w:rPr>
        <w:t>第九章 投标文件格式</w:t>
      </w:r>
      <w:bookmarkEnd w:id="592"/>
      <w:bookmarkEnd w:id="593"/>
      <w:bookmarkEnd w:id="594"/>
      <w:bookmarkEnd w:id="595"/>
      <w:bookmarkEnd w:id="596"/>
      <w:bookmarkEnd w:id="597"/>
      <w:bookmarkEnd w:id="598"/>
      <w:bookmarkEnd w:id="599"/>
    </w:p>
    <w:p>
      <w:pPr>
        <w:pStyle w:val="5"/>
        <w:spacing w:line="312" w:lineRule="auto"/>
        <w:jc w:val="center"/>
        <w:rPr>
          <w:rFonts w:hint="eastAsia" w:ascii="宋体" w:hAnsi="宋体" w:eastAsia="宋体" w:cs="宋体"/>
          <w:color w:val="auto"/>
        </w:rPr>
      </w:pPr>
    </w:p>
    <w:p>
      <w:pPr>
        <w:spacing w:line="312"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spacing w:line="312" w:lineRule="auto"/>
        <w:jc w:val="center"/>
        <w:rPr>
          <w:rFonts w:hint="eastAsia" w:ascii="宋体" w:hAnsi="宋体" w:eastAsia="宋体" w:cs="宋体"/>
          <w:color w:val="auto"/>
          <w:sz w:val="28"/>
          <w:szCs w:val="28"/>
        </w:rPr>
      </w:pPr>
      <w:r>
        <w:rPr>
          <w:rFonts w:hint="eastAsia" w:ascii="宋体" w:hAnsi="宋体" w:eastAsia="宋体" w:cs="宋体"/>
          <w:color w:val="auto"/>
          <w:sz w:val="32"/>
          <w:szCs w:val="32"/>
          <w:u w:val="single"/>
        </w:rPr>
        <w:t xml:space="preserve">             </w:t>
      </w:r>
      <w:r>
        <w:rPr>
          <w:rFonts w:hint="eastAsia" w:ascii="宋体" w:hAnsi="宋体" w:eastAsia="宋体" w:cs="宋体"/>
          <w:color w:val="auto"/>
          <w:sz w:val="28"/>
          <w:szCs w:val="28"/>
        </w:rPr>
        <w:t>（项目名称）施工招标</w:t>
      </w:r>
    </w:p>
    <w:p>
      <w:pPr>
        <w:spacing w:line="312" w:lineRule="auto"/>
        <w:jc w:val="center"/>
        <w:rPr>
          <w:rFonts w:hint="eastAsia" w:ascii="宋体" w:hAnsi="宋体" w:eastAsia="宋体" w:cs="宋体"/>
          <w:color w:val="auto"/>
          <w:sz w:val="28"/>
          <w:szCs w:val="28"/>
        </w:rPr>
      </w:pPr>
    </w:p>
    <w:p>
      <w:pPr>
        <w:spacing w:before="240" w:beforeLines="100" w:line="312"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  标  文  件</w:t>
      </w: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ind w:firstLine="2380" w:firstLineChars="85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 xml:space="preserve">                   </w:t>
      </w: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投标内容：</w:t>
      </w:r>
      <w:r>
        <w:rPr>
          <w:rFonts w:hint="eastAsia" w:ascii="宋体" w:hAnsi="宋体" w:eastAsia="宋体" w:cs="宋体"/>
          <w:color w:val="auto"/>
          <w:sz w:val="28"/>
          <w:szCs w:val="28"/>
          <w:u w:val="single"/>
        </w:rPr>
        <w:t xml:space="preserve">            资格审查部分           </w:t>
      </w:r>
    </w:p>
    <w:p>
      <w:pPr>
        <w:spacing w:line="312" w:lineRule="auto"/>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投标人：</w:t>
      </w:r>
      <w:r>
        <w:rPr>
          <w:rFonts w:hint="eastAsia" w:ascii="宋体" w:hAnsi="宋体" w:eastAsia="宋体" w:cs="宋体"/>
          <w:color w:val="auto"/>
          <w:sz w:val="28"/>
          <w:szCs w:val="28"/>
          <w:u w:val="single"/>
        </w:rPr>
        <w:t xml:space="preserve">                                [</w:t>
      </w:r>
      <w:r>
        <w:rPr>
          <w:rFonts w:hint="eastAsia" w:ascii="宋体" w:hAnsi="宋体" w:eastAsia="宋体" w:cs="宋体"/>
          <w:bCs/>
          <w:color w:val="auto"/>
          <w:sz w:val="28"/>
          <w:szCs w:val="28"/>
        </w:rPr>
        <w:t>公章(CA签章)]</w:t>
      </w:r>
    </w:p>
    <w:p>
      <w:pPr>
        <w:spacing w:line="312" w:lineRule="auto"/>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cs="宋体"/>
          <w:color w:val="auto"/>
          <w:sz w:val="28"/>
          <w:szCs w:val="28"/>
          <w:lang w:val="en-US" w:eastAsia="zh-CN"/>
        </w:rPr>
        <w:t>或</w:t>
      </w:r>
      <w:r>
        <w:rPr>
          <w:rFonts w:hint="eastAsia" w:ascii="宋体" w:hAnsi="宋体" w:eastAsia="宋体" w:cs="宋体"/>
          <w:color w:val="auto"/>
          <w:sz w:val="28"/>
          <w:szCs w:val="28"/>
        </w:rPr>
        <w:t>其委托代理人：</w:t>
      </w:r>
      <w:r>
        <w:rPr>
          <w:rFonts w:hint="eastAsia" w:ascii="宋体" w:hAnsi="宋体" w:eastAsia="宋体" w:cs="宋体"/>
          <w:color w:val="auto"/>
          <w:sz w:val="28"/>
          <w:szCs w:val="28"/>
          <w:u w:val="single"/>
        </w:rPr>
        <w:t xml:space="preserve">         签字（或个人CA签章）</w:t>
      </w: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spacing w:before="240" w:beforeLines="100" w:after="240" w:afterLines="100" w:line="312" w:lineRule="auto"/>
        <w:rPr>
          <w:rFonts w:hint="eastAsia" w:ascii="宋体" w:hAnsi="宋体" w:eastAsia="宋体" w:cs="宋体"/>
          <w:color w:val="auto"/>
        </w:rPr>
      </w:pPr>
      <w:r>
        <w:rPr>
          <w:rFonts w:hint="eastAsia" w:ascii="宋体" w:hAnsi="宋体" w:eastAsia="宋体" w:cs="宋体"/>
          <w:color w:val="auto"/>
        </w:rPr>
        <w:t xml:space="preserve"> </w:t>
      </w:r>
    </w:p>
    <w:p>
      <w:pPr>
        <w:spacing w:line="480" w:lineRule="auto"/>
        <w:jc w:val="center"/>
        <w:rPr>
          <w:rFonts w:hint="eastAsia" w:ascii="宋体" w:hAnsi="宋体" w:eastAsia="宋体" w:cs="宋体"/>
          <w:b/>
          <w:color w:val="auto"/>
          <w:sz w:val="28"/>
          <w:szCs w:val="28"/>
        </w:rPr>
      </w:pPr>
      <w:r>
        <w:rPr>
          <w:rFonts w:hint="eastAsia" w:ascii="宋体" w:hAnsi="宋体" w:eastAsia="宋体" w:cs="宋体"/>
          <w:color w:val="auto"/>
        </w:rPr>
        <w:br w:type="page"/>
      </w:r>
      <w:r>
        <w:rPr>
          <w:rFonts w:hint="eastAsia" w:ascii="宋体" w:hAnsi="宋体" w:eastAsia="宋体" w:cs="宋体"/>
          <w:b/>
          <w:bCs/>
          <w:color w:val="auto"/>
          <w:sz w:val="28"/>
          <w:szCs w:val="28"/>
        </w:rPr>
        <w:t>1、</w:t>
      </w:r>
      <w:r>
        <w:rPr>
          <w:rFonts w:hint="eastAsia" w:ascii="宋体" w:hAnsi="宋体" w:eastAsia="宋体" w:cs="宋体"/>
          <w:b/>
          <w:color w:val="auto"/>
          <w:sz w:val="28"/>
          <w:szCs w:val="28"/>
        </w:rPr>
        <w:t>投标文件签署授权委托书</w:t>
      </w:r>
    </w:p>
    <w:p>
      <w:pPr>
        <w:spacing w:after="156" w:line="360" w:lineRule="auto"/>
        <w:rPr>
          <w:rFonts w:hint="eastAsia" w:ascii="宋体" w:hAnsi="宋体" w:eastAsia="宋体" w:cs="宋体"/>
          <w:b/>
          <w:color w:val="auto"/>
        </w:rPr>
      </w:pPr>
    </w:p>
    <w:p>
      <w:pPr>
        <w:spacing w:line="460" w:lineRule="exact"/>
        <w:ind w:firstLine="612"/>
        <w:rPr>
          <w:rFonts w:hint="eastAsia" w:ascii="宋体" w:hAnsi="宋体" w:eastAsia="宋体" w:cs="宋体"/>
          <w:color w:val="auto"/>
        </w:rPr>
      </w:pPr>
      <w:bookmarkStart w:id="600" w:name="_Toc251051977"/>
      <w:r>
        <w:rPr>
          <w:rFonts w:hint="eastAsia" w:ascii="宋体" w:hAnsi="宋体" w:eastAsia="宋体" w:cs="宋体"/>
          <w:color w:val="auto"/>
        </w:rPr>
        <w:t>本授权委托书声明：我</w:t>
      </w:r>
      <w:r>
        <w:rPr>
          <w:rFonts w:hint="eastAsia" w:ascii="宋体" w:hAnsi="宋体" w:eastAsia="宋体" w:cs="宋体"/>
          <w:color w:val="auto"/>
          <w:u w:val="single"/>
        </w:rPr>
        <w:t> </w:t>
      </w:r>
      <w:r>
        <w:rPr>
          <w:rFonts w:hint="eastAsia" w:ascii="宋体" w:hAnsi="宋体" w:eastAsia="宋体" w:cs="宋体"/>
          <w:color w:val="auto"/>
        </w:rPr>
        <w:t>（姓名）系</w:t>
      </w:r>
      <w:r>
        <w:rPr>
          <w:rFonts w:hint="eastAsia" w:ascii="宋体" w:hAnsi="宋体" w:eastAsia="宋体" w:cs="宋体"/>
          <w:color w:val="auto"/>
          <w:u w:val="single"/>
        </w:rPr>
        <w:t xml:space="preserve">                     </w:t>
      </w:r>
      <w:r>
        <w:rPr>
          <w:rFonts w:hint="eastAsia" w:ascii="宋体" w:hAnsi="宋体" w:eastAsia="宋体" w:cs="宋体"/>
          <w:color w:val="auto"/>
        </w:rPr>
        <w:t>（投标人名称）的法定代表人，现授权委托</w:t>
      </w:r>
      <w:r>
        <w:rPr>
          <w:rFonts w:hint="eastAsia" w:ascii="宋体" w:hAnsi="宋体" w:eastAsia="宋体" w:cs="宋体"/>
          <w:color w:val="auto"/>
          <w:u w:val="single"/>
        </w:rPr>
        <w:t xml:space="preserve">                      </w:t>
      </w:r>
      <w:r>
        <w:rPr>
          <w:rFonts w:hint="eastAsia" w:ascii="宋体" w:hAnsi="宋体" w:eastAsia="宋体" w:cs="宋体"/>
          <w:color w:val="auto"/>
        </w:rPr>
        <w:t>（单位名称）的</w:t>
      </w:r>
      <w:r>
        <w:rPr>
          <w:rFonts w:hint="eastAsia" w:ascii="宋体" w:hAnsi="宋体" w:eastAsia="宋体" w:cs="宋体"/>
          <w:color w:val="auto"/>
          <w:u w:val="single"/>
        </w:rPr>
        <w:t xml:space="preserve">          </w:t>
      </w:r>
      <w:r>
        <w:rPr>
          <w:rFonts w:hint="eastAsia" w:ascii="宋体" w:hAnsi="宋体" w:eastAsia="宋体" w:cs="宋体"/>
          <w:color w:val="auto"/>
        </w:rPr>
        <w:t>（姓名）为我公司签署</w:t>
      </w:r>
      <w:r>
        <w:rPr>
          <w:rFonts w:hint="eastAsia" w:ascii="宋体" w:hAnsi="宋体" w:eastAsia="宋体" w:cs="宋体"/>
          <w:color w:val="auto"/>
          <w:u w:val="single"/>
        </w:rPr>
        <w:t xml:space="preserve">              </w:t>
      </w:r>
      <w:r>
        <w:rPr>
          <w:rFonts w:hint="eastAsia" w:ascii="宋体" w:hAnsi="宋体" w:eastAsia="宋体" w:cs="宋体"/>
          <w:color w:val="auto"/>
        </w:rPr>
        <w:t>（项目名称及项目招标编号）的投标文件的法定代表人授权委托代理人，我承认代理人全权代表我所签署的本工程的投标文件的内容。</w:t>
      </w:r>
      <w:bookmarkEnd w:id="600"/>
    </w:p>
    <w:p>
      <w:pPr>
        <w:spacing w:line="480" w:lineRule="auto"/>
        <w:ind w:firstLine="610"/>
        <w:rPr>
          <w:rFonts w:hint="eastAsia" w:ascii="宋体" w:hAnsi="宋体" w:eastAsia="宋体" w:cs="宋体"/>
          <w:color w:val="auto"/>
        </w:rPr>
      </w:pPr>
    </w:p>
    <w:p>
      <w:pPr>
        <w:spacing w:line="480" w:lineRule="auto"/>
        <w:ind w:firstLine="697"/>
        <w:rPr>
          <w:rFonts w:hint="eastAsia" w:ascii="宋体" w:hAnsi="宋体" w:eastAsia="宋体" w:cs="宋体"/>
          <w:color w:val="auto"/>
        </w:rPr>
      </w:pPr>
      <w:bookmarkStart w:id="601" w:name="_Toc251051978"/>
      <w:r>
        <w:rPr>
          <w:rFonts w:hint="eastAsia" w:ascii="宋体" w:hAnsi="宋体" w:eastAsia="宋体" w:cs="宋体"/>
          <w:color w:val="auto"/>
        </w:rPr>
        <w:t>代理人无转委托权，特此委托。</w:t>
      </w:r>
      <w:bookmarkEnd w:id="601"/>
    </w:p>
    <w:p>
      <w:pPr>
        <w:spacing w:line="360" w:lineRule="auto"/>
        <w:ind w:left="1260"/>
        <w:rPr>
          <w:rFonts w:hint="eastAsia" w:ascii="宋体" w:hAnsi="宋体" w:eastAsia="宋体" w:cs="宋体"/>
          <w:color w:val="auto"/>
        </w:rPr>
      </w:pPr>
    </w:p>
    <w:p>
      <w:pPr>
        <w:spacing w:line="360" w:lineRule="auto"/>
        <w:ind w:left="1260"/>
        <w:rPr>
          <w:rFonts w:hint="eastAsia" w:ascii="宋体" w:hAnsi="宋体" w:eastAsia="宋体" w:cs="宋体"/>
          <w:color w:val="auto"/>
        </w:rPr>
      </w:pPr>
    </w:p>
    <w:p>
      <w:pPr>
        <w:spacing w:line="360" w:lineRule="auto"/>
        <w:ind w:left="1260"/>
        <w:rPr>
          <w:rFonts w:hint="eastAsia" w:ascii="宋体" w:hAnsi="宋体" w:eastAsia="宋体" w:cs="宋体"/>
          <w:color w:val="auto"/>
        </w:rPr>
      </w:pPr>
    </w:p>
    <w:p>
      <w:pPr>
        <w:spacing w:line="360" w:lineRule="auto"/>
        <w:ind w:left="1260"/>
        <w:rPr>
          <w:rFonts w:hint="eastAsia" w:ascii="宋体" w:hAnsi="宋体" w:eastAsia="宋体" w:cs="宋体"/>
          <w:color w:val="auto"/>
        </w:rPr>
      </w:pPr>
    </w:p>
    <w:p>
      <w:pPr>
        <w:spacing w:line="480" w:lineRule="auto"/>
        <w:ind w:left="1260"/>
        <w:rPr>
          <w:rFonts w:hint="eastAsia" w:ascii="宋体" w:hAnsi="宋体" w:eastAsia="宋体" w:cs="宋体"/>
          <w:color w:val="auto"/>
        </w:rPr>
      </w:pPr>
    </w:p>
    <w:p>
      <w:pPr>
        <w:spacing w:line="480" w:lineRule="auto"/>
        <w:ind w:left="2699"/>
        <w:rPr>
          <w:rFonts w:hint="eastAsia" w:ascii="宋体" w:hAnsi="宋体" w:eastAsia="宋体" w:cs="宋体"/>
          <w:color w:val="auto"/>
          <w:u w:val="single"/>
        </w:rPr>
      </w:pPr>
      <w:bookmarkStart w:id="602" w:name="_Toc251051979"/>
      <w:r>
        <w:rPr>
          <w:rFonts w:hint="eastAsia" w:ascii="宋体" w:hAnsi="宋体" w:eastAsia="宋体" w:cs="宋体"/>
          <w:color w:val="auto"/>
        </w:rPr>
        <w:t>代理人：</w:t>
      </w:r>
      <w:r>
        <w:rPr>
          <w:rFonts w:hint="eastAsia" w:ascii="宋体" w:hAnsi="宋体" w:eastAsia="宋体" w:cs="宋体"/>
          <w:color w:val="auto"/>
          <w:u w:val="single"/>
        </w:rPr>
        <w:t xml:space="preserve">              </w:t>
      </w:r>
      <w:r>
        <w:rPr>
          <w:rFonts w:hint="eastAsia" w:ascii="宋体" w:hAnsi="宋体" w:eastAsia="宋体" w:cs="宋体"/>
          <w:color w:val="auto"/>
        </w:rPr>
        <w:t>性别 ：</w:t>
      </w:r>
      <w:r>
        <w:rPr>
          <w:rFonts w:hint="eastAsia" w:ascii="宋体" w:hAnsi="宋体" w:eastAsia="宋体" w:cs="宋体"/>
          <w:color w:val="auto"/>
          <w:u w:val="single"/>
        </w:rPr>
        <w:t xml:space="preserve">            </w:t>
      </w:r>
      <w:r>
        <w:rPr>
          <w:rFonts w:hint="eastAsia" w:ascii="宋体" w:hAnsi="宋体" w:eastAsia="宋体" w:cs="宋体"/>
          <w:color w:val="auto"/>
        </w:rPr>
        <w:t>年龄：_______</w:t>
      </w:r>
      <w:bookmarkEnd w:id="602"/>
    </w:p>
    <w:p>
      <w:pPr>
        <w:spacing w:line="480" w:lineRule="auto"/>
        <w:ind w:left="2699"/>
        <w:rPr>
          <w:rFonts w:hint="eastAsia" w:ascii="宋体" w:hAnsi="宋体" w:eastAsia="宋体" w:cs="宋体"/>
          <w:color w:val="auto"/>
        </w:rPr>
      </w:pPr>
      <w:bookmarkStart w:id="603" w:name="_Toc251051980"/>
      <w:r>
        <w:rPr>
          <w:rFonts w:hint="eastAsia" w:ascii="宋体" w:hAnsi="宋体" w:eastAsia="宋体" w:cs="宋体"/>
          <w:color w:val="auto"/>
        </w:rPr>
        <w:t>身份证号码：</w:t>
      </w:r>
      <w:r>
        <w:rPr>
          <w:rFonts w:hint="eastAsia" w:ascii="宋体" w:hAnsi="宋体" w:eastAsia="宋体" w:cs="宋体"/>
          <w:color w:val="auto"/>
          <w:u w:val="single"/>
        </w:rPr>
        <w:t xml:space="preserve">                    </w:t>
      </w:r>
      <w:r>
        <w:rPr>
          <w:rFonts w:hint="eastAsia" w:ascii="宋体" w:hAnsi="宋体" w:eastAsia="宋体" w:cs="宋体"/>
          <w:color w:val="auto"/>
        </w:rPr>
        <w:t>职务：</w:t>
      </w:r>
      <w:bookmarkEnd w:id="603"/>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pPr>
        <w:spacing w:line="480" w:lineRule="auto"/>
        <w:ind w:left="2699"/>
        <w:rPr>
          <w:rFonts w:hint="eastAsia" w:ascii="宋体" w:hAnsi="宋体" w:eastAsia="宋体" w:cs="宋体"/>
          <w:color w:val="auto"/>
        </w:rPr>
      </w:pPr>
      <w:bookmarkStart w:id="604" w:name="_Toc251051981"/>
      <w:r>
        <w:rPr>
          <w:rFonts w:hint="eastAsia" w:ascii="宋体" w:hAnsi="宋体" w:eastAsia="宋体" w:cs="宋体"/>
          <w:color w:val="auto"/>
        </w:rPr>
        <w:t>投标人：</w:t>
      </w:r>
      <w:r>
        <w:rPr>
          <w:rFonts w:hint="eastAsia" w:ascii="宋体" w:hAnsi="宋体" w:eastAsia="宋体" w:cs="宋体"/>
          <w:color w:val="auto"/>
          <w:u w:val="single"/>
        </w:rPr>
        <w:t xml:space="preserve">                                </w:t>
      </w:r>
      <w:bookmarkEnd w:id="604"/>
      <w:r>
        <w:rPr>
          <w:rFonts w:hint="eastAsia" w:ascii="宋体" w:hAnsi="宋体" w:eastAsia="宋体" w:cs="宋体"/>
          <w:color w:val="auto"/>
          <w:u w:val="single"/>
        </w:rPr>
        <w:t>[公章(CA签章)]</w:t>
      </w:r>
    </w:p>
    <w:p>
      <w:pPr>
        <w:spacing w:line="480" w:lineRule="auto"/>
        <w:ind w:left="2699"/>
        <w:rPr>
          <w:rFonts w:hint="eastAsia" w:ascii="宋体" w:hAnsi="宋体" w:eastAsia="宋体" w:cs="宋体"/>
          <w:color w:val="auto"/>
        </w:rPr>
      </w:pPr>
      <w:bookmarkStart w:id="605" w:name="_Toc251051982"/>
      <w:r>
        <w:rPr>
          <w:rFonts w:hint="eastAsia" w:ascii="宋体" w:hAnsi="宋体" w:eastAsia="宋体" w:cs="宋体"/>
          <w:color w:val="auto"/>
        </w:rPr>
        <w:t>法定代表人：</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eastAsia="宋体" w:cs="宋体"/>
          <w:color w:val="auto"/>
          <w:u w:val="single"/>
        </w:rPr>
        <w:t>签字（或个人CA签章）</w:t>
      </w:r>
      <w:bookmarkEnd w:id="605"/>
    </w:p>
    <w:p>
      <w:pPr>
        <w:spacing w:line="480" w:lineRule="auto"/>
        <w:ind w:left="2699"/>
        <w:rPr>
          <w:rFonts w:hint="eastAsia" w:ascii="宋体" w:hAnsi="宋体" w:eastAsia="宋体" w:cs="宋体"/>
          <w:color w:val="auto"/>
        </w:rPr>
      </w:pPr>
      <w:bookmarkStart w:id="606" w:name="_Toc251051983"/>
      <w:r>
        <w:rPr>
          <w:rFonts w:hint="eastAsia" w:ascii="宋体" w:hAnsi="宋体" w:eastAsia="宋体" w:cs="宋体"/>
          <w:color w:val="auto"/>
        </w:rPr>
        <w:t>授权委托日期：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 xml:space="preserve">日 </w:t>
      </w:r>
      <w:bookmarkEnd w:id="606"/>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r>
        <w:rPr>
          <w:rFonts w:hint="eastAsia" w:ascii="宋体" w:hAnsi="宋体" w:eastAsia="宋体" w:cs="宋体"/>
          <w:color w:val="auto"/>
        </w:rPr>
        <w:t>【备注：附法定代表人身份证明及其身份证、委托代理人身份证等材料的复印件。以上复印件均须加盖投标人单位公章】</w:t>
      </w:r>
    </w:p>
    <w:p>
      <w:pPr>
        <w:spacing w:before="120" w:beforeLines="50" w:after="240" w:afterLines="100" w:line="440" w:lineRule="exact"/>
        <w:rPr>
          <w:rFonts w:hint="eastAsia" w:ascii="宋体" w:hAnsi="宋体" w:eastAsia="宋体" w:cs="宋体"/>
          <w:color w:val="auto"/>
        </w:rPr>
      </w:pPr>
    </w:p>
    <w:p>
      <w:pPr>
        <w:spacing w:before="120" w:beforeLines="50" w:after="240" w:afterLines="100" w:line="440" w:lineRule="exact"/>
        <w:rPr>
          <w:rFonts w:hint="eastAsia" w:ascii="宋体" w:hAnsi="宋体" w:eastAsia="宋体" w:cs="宋体"/>
          <w:color w:val="auto"/>
        </w:rPr>
      </w:pPr>
    </w:p>
    <w:p>
      <w:pPr>
        <w:spacing w:before="120" w:beforeLines="50" w:after="240" w:afterLines="100" w:line="440" w:lineRule="exact"/>
        <w:rPr>
          <w:rFonts w:hint="eastAsia" w:ascii="宋体" w:hAnsi="宋体" w:eastAsia="宋体" w:cs="宋体"/>
          <w:color w:val="auto"/>
        </w:rPr>
      </w:pPr>
    </w:p>
    <w:p>
      <w:pPr>
        <w:spacing w:before="120" w:beforeLines="50" w:after="240" w:afterLines="100" w:line="440" w:lineRule="exact"/>
        <w:rPr>
          <w:rFonts w:hint="eastAsia" w:ascii="宋体" w:hAnsi="宋体" w:eastAsia="宋体" w:cs="宋体"/>
          <w:color w:val="auto"/>
        </w:rPr>
      </w:pPr>
    </w:p>
    <w:p>
      <w:pPr>
        <w:spacing w:line="480" w:lineRule="auto"/>
        <w:ind w:firstLine="525" w:firstLineChars="250"/>
        <w:jc w:val="center"/>
        <w:rPr>
          <w:rFonts w:hint="eastAsia" w:ascii="宋体" w:hAnsi="宋体" w:eastAsia="宋体" w:cs="宋体"/>
          <w:color w:val="auto"/>
          <w:sz w:val="28"/>
          <w:szCs w:val="28"/>
        </w:rPr>
      </w:pPr>
      <w:r>
        <w:rPr>
          <w:rFonts w:hint="eastAsia" w:ascii="宋体" w:hAnsi="宋体" w:eastAsia="宋体" w:cs="宋体"/>
          <w:color w:val="auto"/>
        </w:rPr>
        <w:br w:type="page"/>
      </w:r>
      <w:r>
        <w:rPr>
          <w:rFonts w:hint="eastAsia" w:ascii="宋体" w:hAnsi="宋体" w:eastAsia="宋体" w:cs="宋体"/>
          <w:b/>
          <w:color w:val="auto"/>
          <w:sz w:val="28"/>
          <w:szCs w:val="28"/>
        </w:rPr>
        <w:t>法定代表人身份证明</w:t>
      </w:r>
    </w:p>
    <w:p>
      <w:pPr>
        <w:spacing w:line="560" w:lineRule="exact"/>
        <w:ind w:firstLine="525" w:firstLineChars="250"/>
        <w:rPr>
          <w:rFonts w:hint="eastAsia" w:ascii="宋体" w:hAnsi="宋体" w:eastAsia="宋体" w:cs="宋体"/>
          <w:color w:val="auto"/>
        </w:rPr>
      </w:pPr>
      <w:r>
        <w:rPr>
          <w:rFonts w:hint="eastAsia" w:ascii="宋体" w:hAnsi="宋体" w:eastAsia="宋体" w:cs="宋体"/>
          <w:color w:val="auto"/>
        </w:rPr>
        <w:t>投 标 人：</w:t>
      </w:r>
      <w:r>
        <w:rPr>
          <w:rFonts w:hint="eastAsia" w:ascii="宋体" w:hAnsi="宋体" w:eastAsia="宋体" w:cs="宋体"/>
          <w:color w:val="auto"/>
          <w:u w:val="single"/>
        </w:rPr>
        <w:t xml:space="preserve">                                                        </w:t>
      </w:r>
    </w:p>
    <w:p>
      <w:pPr>
        <w:spacing w:line="560" w:lineRule="exact"/>
        <w:ind w:firstLine="525" w:firstLineChars="250"/>
        <w:rPr>
          <w:rFonts w:hint="eastAsia" w:ascii="宋体" w:hAnsi="宋体" w:eastAsia="宋体" w:cs="宋体"/>
          <w:color w:val="auto"/>
        </w:rPr>
      </w:pPr>
      <w:r>
        <w:rPr>
          <w:rFonts w:hint="eastAsia" w:ascii="宋体" w:hAnsi="宋体" w:eastAsia="宋体" w:cs="宋体"/>
          <w:color w:val="auto"/>
        </w:rPr>
        <w:t>单位性质：</w:t>
      </w:r>
      <w:r>
        <w:rPr>
          <w:rFonts w:hint="eastAsia" w:ascii="宋体" w:hAnsi="宋体" w:eastAsia="宋体" w:cs="宋体"/>
          <w:color w:val="auto"/>
          <w:u w:val="single"/>
        </w:rPr>
        <w:t xml:space="preserve">                                                        </w:t>
      </w:r>
    </w:p>
    <w:p>
      <w:pPr>
        <w:spacing w:line="560" w:lineRule="exact"/>
        <w:ind w:firstLine="525" w:firstLineChars="250"/>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color w:val="auto"/>
          <w:u w:val="single"/>
        </w:rPr>
        <w:t xml:space="preserve">                                                        </w:t>
      </w:r>
    </w:p>
    <w:p>
      <w:pPr>
        <w:spacing w:line="560" w:lineRule="exact"/>
        <w:ind w:firstLine="525" w:firstLineChars="250"/>
        <w:rPr>
          <w:rFonts w:hint="eastAsia" w:ascii="宋体" w:hAnsi="宋体" w:eastAsia="宋体" w:cs="宋体"/>
          <w:color w:val="auto"/>
        </w:rPr>
      </w:pPr>
      <w:r>
        <w:rPr>
          <w:rFonts w:hint="eastAsia" w:ascii="宋体" w:hAnsi="宋体" w:eastAsia="宋体" w:cs="宋体"/>
          <w:color w:val="auto"/>
        </w:rPr>
        <w:t>成立时间：</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560" w:lineRule="exact"/>
        <w:ind w:firstLine="525" w:firstLineChars="250"/>
        <w:rPr>
          <w:rFonts w:hint="eastAsia" w:ascii="宋体" w:hAnsi="宋体" w:eastAsia="宋体" w:cs="宋体"/>
          <w:color w:val="auto"/>
        </w:rPr>
      </w:pPr>
      <w:r>
        <w:rPr>
          <w:rFonts w:hint="eastAsia" w:ascii="宋体" w:hAnsi="宋体" w:eastAsia="宋体" w:cs="宋体"/>
          <w:color w:val="auto"/>
        </w:rPr>
        <w:t>经营期限：</w:t>
      </w:r>
      <w:r>
        <w:rPr>
          <w:rFonts w:hint="eastAsia" w:ascii="宋体" w:hAnsi="宋体" w:eastAsia="宋体" w:cs="宋体"/>
          <w:color w:val="auto"/>
          <w:u w:val="single"/>
        </w:rPr>
        <w:t xml:space="preserve">                                                        </w:t>
      </w:r>
    </w:p>
    <w:p>
      <w:pPr>
        <w:spacing w:line="560" w:lineRule="exact"/>
        <w:ind w:firstLine="525" w:firstLineChars="250"/>
        <w:rPr>
          <w:rFonts w:hint="eastAsia" w:ascii="宋体" w:hAnsi="宋体" w:eastAsia="宋体" w:cs="宋体"/>
          <w:color w:val="auto"/>
        </w:rPr>
      </w:pPr>
      <w:r>
        <w:rPr>
          <w:rFonts w:hint="eastAsia" w:ascii="宋体" w:hAnsi="宋体" w:eastAsia="宋体" w:cs="宋体"/>
          <w:color w:val="auto"/>
        </w:rPr>
        <w:t>姓    名：</w:t>
      </w:r>
      <w:r>
        <w:rPr>
          <w:rFonts w:hint="eastAsia" w:ascii="宋体" w:hAnsi="宋体" w:eastAsia="宋体" w:cs="宋体"/>
          <w:color w:val="auto"/>
          <w:u w:val="single"/>
        </w:rPr>
        <w:t xml:space="preserve">                          </w:t>
      </w:r>
      <w:r>
        <w:rPr>
          <w:rFonts w:hint="eastAsia" w:ascii="宋体" w:hAnsi="宋体" w:eastAsia="宋体" w:cs="宋体"/>
          <w:color w:val="auto"/>
        </w:rPr>
        <w:t>性     别：</w:t>
      </w:r>
      <w:r>
        <w:rPr>
          <w:rFonts w:hint="eastAsia" w:ascii="宋体" w:hAnsi="宋体" w:eastAsia="宋体" w:cs="宋体"/>
          <w:color w:val="auto"/>
          <w:u w:val="single"/>
        </w:rPr>
        <w:t xml:space="preserve">                   </w:t>
      </w:r>
    </w:p>
    <w:p>
      <w:pPr>
        <w:spacing w:line="560" w:lineRule="exact"/>
        <w:ind w:firstLine="525" w:firstLineChars="250"/>
        <w:rPr>
          <w:rFonts w:hint="eastAsia" w:ascii="宋体" w:hAnsi="宋体" w:eastAsia="宋体" w:cs="宋体"/>
          <w:color w:val="auto"/>
        </w:rPr>
      </w:pPr>
      <w:r>
        <w:rPr>
          <w:rFonts w:hint="eastAsia" w:ascii="宋体" w:hAnsi="宋体" w:eastAsia="宋体" w:cs="宋体"/>
          <w:color w:val="auto"/>
        </w:rPr>
        <w:t>年    龄：</w:t>
      </w:r>
      <w:r>
        <w:rPr>
          <w:rFonts w:hint="eastAsia" w:ascii="宋体" w:hAnsi="宋体" w:eastAsia="宋体" w:cs="宋体"/>
          <w:color w:val="auto"/>
          <w:u w:val="single"/>
        </w:rPr>
        <w:t xml:space="preserve">                          </w:t>
      </w:r>
      <w:r>
        <w:rPr>
          <w:rFonts w:hint="eastAsia" w:ascii="宋体" w:hAnsi="宋体" w:eastAsia="宋体" w:cs="宋体"/>
          <w:color w:val="auto"/>
        </w:rPr>
        <w:t>职     务：</w:t>
      </w:r>
      <w:r>
        <w:rPr>
          <w:rFonts w:hint="eastAsia" w:ascii="宋体" w:hAnsi="宋体" w:eastAsia="宋体" w:cs="宋体"/>
          <w:color w:val="auto"/>
          <w:u w:val="single"/>
        </w:rPr>
        <w:t xml:space="preserve">                   </w:t>
      </w:r>
    </w:p>
    <w:p>
      <w:pPr>
        <w:spacing w:line="560" w:lineRule="exact"/>
        <w:ind w:firstLine="525" w:firstLineChars="250"/>
        <w:rPr>
          <w:rFonts w:hint="eastAsia" w:ascii="宋体" w:hAnsi="宋体" w:eastAsia="宋体" w:cs="宋体"/>
          <w:color w:val="auto"/>
        </w:rPr>
      </w:pPr>
      <w:r>
        <w:rPr>
          <w:rFonts w:hint="eastAsia" w:ascii="宋体" w:hAnsi="宋体" w:eastAsia="宋体" w:cs="宋体"/>
          <w:color w:val="auto"/>
        </w:rPr>
        <w:t>系</w:t>
      </w:r>
      <w:r>
        <w:rPr>
          <w:rFonts w:hint="eastAsia" w:ascii="宋体" w:hAnsi="宋体" w:eastAsia="宋体" w:cs="宋体"/>
          <w:color w:val="auto"/>
          <w:u w:val="single"/>
        </w:rPr>
        <w:t xml:space="preserve">                                                 </w:t>
      </w:r>
      <w:r>
        <w:rPr>
          <w:rFonts w:hint="eastAsia" w:ascii="宋体" w:hAnsi="宋体" w:eastAsia="宋体" w:cs="宋体"/>
          <w:color w:val="auto"/>
        </w:rPr>
        <w:t>（投标人名称）的法定代表人。</w:t>
      </w:r>
    </w:p>
    <w:p>
      <w:pPr>
        <w:spacing w:line="560" w:lineRule="exact"/>
        <w:ind w:firstLine="525" w:firstLineChars="250"/>
        <w:rPr>
          <w:rFonts w:hint="eastAsia" w:ascii="宋体" w:hAnsi="宋体" w:eastAsia="宋体" w:cs="宋体"/>
          <w:color w:val="auto"/>
        </w:rPr>
      </w:pPr>
      <w:r>
        <w:rPr>
          <w:rFonts w:hint="eastAsia" w:ascii="宋体" w:hAnsi="宋体" w:eastAsia="宋体" w:cs="宋体"/>
          <w:color w:val="auto"/>
        </w:rPr>
        <w:t>特此证明。</w:t>
      </w:r>
    </w:p>
    <w:p>
      <w:pPr>
        <w:spacing w:line="500" w:lineRule="exact"/>
        <w:rPr>
          <w:rFonts w:hint="eastAsia" w:ascii="宋体" w:hAnsi="宋体" w:eastAsia="宋体" w:cs="宋体"/>
          <w:color w:val="auto"/>
        </w:rPr>
      </w:pPr>
    </w:p>
    <w:p>
      <w:pPr>
        <w:spacing w:line="500" w:lineRule="exact"/>
        <w:rPr>
          <w:rFonts w:hint="eastAsia" w:ascii="宋体" w:hAnsi="宋体" w:eastAsia="宋体" w:cs="宋体"/>
          <w:color w:val="auto"/>
        </w:rPr>
      </w:pPr>
    </w:p>
    <w:p>
      <w:pPr>
        <w:wordWrap w:val="0"/>
        <w:spacing w:line="500" w:lineRule="exact"/>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 xml:space="preserve">                          [公章(CA签章)]</w:t>
      </w:r>
    </w:p>
    <w:p>
      <w:pPr>
        <w:wordWrap w:val="0"/>
        <w:spacing w:line="500" w:lineRule="exact"/>
        <w:jc w:val="right"/>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480" w:lineRule="auto"/>
        <w:ind w:firstLine="525" w:firstLineChars="250"/>
        <w:jc w:val="center"/>
        <w:rPr>
          <w:rFonts w:hint="eastAsia" w:ascii="宋体" w:hAnsi="宋体" w:eastAsia="宋体" w:cs="宋体"/>
          <w:color w:val="auto"/>
        </w:rPr>
      </w:pPr>
    </w:p>
    <w:p>
      <w:pPr>
        <w:numPr>
          <w:ilvl w:val="0"/>
          <w:numId w:val="10"/>
        </w:numPr>
        <w:spacing w:line="312" w:lineRule="auto"/>
        <w:ind w:firstLine="525" w:firstLineChars="250"/>
        <w:jc w:val="center"/>
        <w:rPr>
          <w:rFonts w:hint="eastAsia" w:ascii="宋体" w:hAnsi="宋体" w:eastAsia="宋体" w:cs="宋体"/>
          <w:b/>
          <w:bCs/>
          <w:color w:val="auto"/>
          <w:sz w:val="28"/>
          <w:szCs w:val="28"/>
        </w:rPr>
      </w:pPr>
      <w:r>
        <w:rPr>
          <w:rFonts w:hint="eastAsia" w:ascii="宋体" w:hAnsi="宋体" w:eastAsia="宋体" w:cs="宋体"/>
          <w:color w:val="auto"/>
        </w:rPr>
        <w:br w:type="page"/>
      </w:r>
      <w:r>
        <w:rPr>
          <w:rFonts w:hint="eastAsia" w:ascii="宋体" w:hAnsi="宋体" w:eastAsia="宋体" w:cs="宋体"/>
          <w:b/>
          <w:bCs/>
          <w:color w:val="auto"/>
          <w:sz w:val="28"/>
          <w:szCs w:val="28"/>
        </w:rPr>
        <w:t>投标人基本情况表</w:t>
      </w:r>
      <w:bookmarkStart w:id="607" w:name="_Toc251051984"/>
      <w:bookmarkStart w:id="608" w:name="_Toc332814356"/>
    </w:p>
    <w:p>
      <w:pPr>
        <w:pStyle w:val="2"/>
        <w:numPr>
          <w:ilvl w:val="0"/>
          <w:numId w:val="0"/>
        </w:numPr>
        <w:ind w:right="63" w:rightChars="30"/>
        <w:jc w:val="both"/>
        <w:rPr>
          <w:color w:val="auto"/>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924"/>
        <w:gridCol w:w="1052"/>
        <w:gridCol w:w="1024"/>
        <w:gridCol w:w="290"/>
        <w:gridCol w:w="203"/>
        <w:gridCol w:w="1285"/>
        <w:gridCol w:w="266"/>
        <w:gridCol w:w="730"/>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7" w:type="dxa"/>
            <w:noWrap w:val="0"/>
            <w:vAlign w:val="center"/>
          </w:tcPr>
          <w:p>
            <w:pPr>
              <w:jc w:val="center"/>
              <w:rPr>
                <w:rFonts w:ascii="宋体" w:hAnsi="宋体"/>
                <w:color w:val="auto"/>
                <w:szCs w:val="21"/>
              </w:rPr>
            </w:pPr>
            <w:r>
              <w:rPr>
                <w:rFonts w:ascii="宋体" w:hAnsi="宋体"/>
                <w:color w:val="auto"/>
                <w:szCs w:val="21"/>
              </w:rPr>
              <w:t>投标人名称</w:t>
            </w:r>
          </w:p>
        </w:tc>
        <w:tc>
          <w:tcPr>
            <w:tcW w:w="7565" w:type="dxa"/>
            <w:gridSpan w:val="9"/>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7" w:type="dxa"/>
            <w:noWrap w:val="0"/>
            <w:vAlign w:val="center"/>
          </w:tcPr>
          <w:p>
            <w:pPr>
              <w:jc w:val="center"/>
              <w:rPr>
                <w:rFonts w:ascii="宋体" w:hAnsi="宋体"/>
                <w:color w:val="auto"/>
                <w:szCs w:val="21"/>
              </w:rPr>
            </w:pPr>
            <w:r>
              <w:rPr>
                <w:rFonts w:ascii="宋体" w:hAnsi="宋体"/>
                <w:color w:val="auto"/>
                <w:szCs w:val="21"/>
              </w:rPr>
              <w:t>注册地址</w:t>
            </w:r>
          </w:p>
        </w:tc>
        <w:tc>
          <w:tcPr>
            <w:tcW w:w="3493" w:type="dxa"/>
            <w:gridSpan w:val="5"/>
            <w:noWrap w:val="0"/>
            <w:vAlign w:val="center"/>
          </w:tcPr>
          <w:p>
            <w:pPr>
              <w:jc w:val="center"/>
              <w:rPr>
                <w:rFonts w:ascii="宋体" w:hAnsi="宋体"/>
                <w:color w:val="auto"/>
                <w:szCs w:val="21"/>
              </w:rPr>
            </w:pPr>
          </w:p>
        </w:tc>
        <w:tc>
          <w:tcPr>
            <w:tcW w:w="1285" w:type="dxa"/>
            <w:noWrap w:val="0"/>
            <w:vAlign w:val="center"/>
          </w:tcPr>
          <w:p>
            <w:pPr>
              <w:jc w:val="center"/>
              <w:rPr>
                <w:rFonts w:ascii="宋体" w:hAnsi="宋体"/>
                <w:color w:val="auto"/>
                <w:szCs w:val="21"/>
              </w:rPr>
            </w:pPr>
            <w:r>
              <w:rPr>
                <w:rFonts w:ascii="宋体" w:hAnsi="宋体"/>
                <w:color w:val="auto"/>
                <w:szCs w:val="21"/>
              </w:rPr>
              <w:t>邮政编码</w:t>
            </w:r>
          </w:p>
        </w:tc>
        <w:tc>
          <w:tcPr>
            <w:tcW w:w="2787" w:type="dxa"/>
            <w:gridSpan w:val="3"/>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7" w:type="dxa"/>
            <w:vMerge w:val="restart"/>
            <w:noWrap w:val="0"/>
            <w:vAlign w:val="center"/>
          </w:tcPr>
          <w:p>
            <w:pPr>
              <w:jc w:val="center"/>
              <w:rPr>
                <w:rFonts w:ascii="宋体" w:hAnsi="宋体"/>
                <w:color w:val="auto"/>
                <w:szCs w:val="21"/>
              </w:rPr>
            </w:pPr>
            <w:r>
              <w:rPr>
                <w:rFonts w:ascii="宋体" w:hAnsi="宋体"/>
                <w:color w:val="auto"/>
                <w:szCs w:val="21"/>
              </w:rPr>
              <w:t>联系方式</w:t>
            </w:r>
          </w:p>
        </w:tc>
        <w:tc>
          <w:tcPr>
            <w:tcW w:w="924" w:type="dxa"/>
            <w:noWrap w:val="0"/>
            <w:vAlign w:val="center"/>
          </w:tcPr>
          <w:p>
            <w:pPr>
              <w:jc w:val="center"/>
              <w:rPr>
                <w:rFonts w:ascii="宋体" w:hAnsi="宋体"/>
                <w:color w:val="auto"/>
                <w:szCs w:val="21"/>
              </w:rPr>
            </w:pPr>
            <w:r>
              <w:rPr>
                <w:rFonts w:ascii="宋体" w:hAnsi="宋体"/>
                <w:color w:val="auto"/>
                <w:szCs w:val="21"/>
              </w:rPr>
              <w:t>联系人</w:t>
            </w:r>
          </w:p>
        </w:tc>
        <w:tc>
          <w:tcPr>
            <w:tcW w:w="2569" w:type="dxa"/>
            <w:gridSpan w:val="4"/>
            <w:noWrap w:val="0"/>
            <w:vAlign w:val="center"/>
          </w:tcPr>
          <w:p>
            <w:pPr>
              <w:jc w:val="center"/>
              <w:rPr>
                <w:rFonts w:ascii="宋体" w:hAnsi="宋体"/>
                <w:color w:val="auto"/>
                <w:szCs w:val="21"/>
              </w:rPr>
            </w:pPr>
          </w:p>
        </w:tc>
        <w:tc>
          <w:tcPr>
            <w:tcW w:w="1285" w:type="dxa"/>
            <w:noWrap w:val="0"/>
            <w:vAlign w:val="center"/>
          </w:tcPr>
          <w:p>
            <w:pPr>
              <w:jc w:val="center"/>
              <w:rPr>
                <w:rFonts w:ascii="宋体" w:hAnsi="宋体"/>
                <w:color w:val="auto"/>
                <w:szCs w:val="21"/>
              </w:rPr>
            </w:pPr>
            <w:r>
              <w:rPr>
                <w:rFonts w:ascii="宋体" w:hAnsi="宋体"/>
                <w:color w:val="auto"/>
                <w:szCs w:val="21"/>
              </w:rPr>
              <w:t>电  话</w:t>
            </w:r>
          </w:p>
        </w:tc>
        <w:tc>
          <w:tcPr>
            <w:tcW w:w="2787" w:type="dxa"/>
            <w:gridSpan w:val="3"/>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7" w:type="dxa"/>
            <w:vMerge w:val="continue"/>
            <w:noWrap w:val="0"/>
            <w:vAlign w:val="center"/>
          </w:tcPr>
          <w:p>
            <w:pPr>
              <w:jc w:val="center"/>
              <w:rPr>
                <w:rFonts w:ascii="宋体" w:hAnsi="宋体"/>
                <w:color w:val="auto"/>
                <w:szCs w:val="21"/>
              </w:rPr>
            </w:pPr>
          </w:p>
        </w:tc>
        <w:tc>
          <w:tcPr>
            <w:tcW w:w="924" w:type="dxa"/>
            <w:noWrap w:val="0"/>
            <w:vAlign w:val="center"/>
          </w:tcPr>
          <w:p>
            <w:pPr>
              <w:jc w:val="center"/>
              <w:rPr>
                <w:rFonts w:ascii="宋体" w:hAnsi="宋体"/>
                <w:color w:val="auto"/>
                <w:szCs w:val="21"/>
              </w:rPr>
            </w:pPr>
            <w:r>
              <w:rPr>
                <w:rFonts w:ascii="宋体" w:hAnsi="宋体"/>
                <w:color w:val="auto"/>
                <w:szCs w:val="21"/>
              </w:rPr>
              <w:t>传  真</w:t>
            </w:r>
          </w:p>
        </w:tc>
        <w:tc>
          <w:tcPr>
            <w:tcW w:w="2569" w:type="dxa"/>
            <w:gridSpan w:val="4"/>
            <w:noWrap w:val="0"/>
            <w:vAlign w:val="center"/>
          </w:tcPr>
          <w:p>
            <w:pPr>
              <w:jc w:val="center"/>
              <w:rPr>
                <w:rFonts w:ascii="宋体" w:hAnsi="宋体"/>
                <w:color w:val="auto"/>
                <w:szCs w:val="21"/>
              </w:rPr>
            </w:pPr>
          </w:p>
        </w:tc>
        <w:tc>
          <w:tcPr>
            <w:tcW w:w="1285" w:type="dxa"/>
            <w:noWrap w:val="0"/>
            <w:vAlign w:val="center"/>
          </w:tcPr>
          <w:p>
            <w:pPr>
              <w:jc w:val="center"/>
              <w:rPr>
                <w:rFonts w:ascii="宋体" w:hAnsi="宋体"/>
                <w:color w:val="auto"/>
                <w:szCs w:val="21"/>
              </w:rPr>
            </w:pPr>
            <w:r>
              <w:rPr>
                <w:rFonts w:ascii="宋体" w:hAnsi="宋体"/>
                <w:color w:val="auto"/>
                <w:szCs w:val="21"/>
              </w:rPr>
              <w:t>网  址</w:t>
            </w:r>
          </w:p>
        </w:tc>
        <w:tc>
          <w:tcPr>
            <w:tcW w:w="2787" w:type="dxa"/>
            <w:gridSpan w:val="3"/>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7" w:type="dxa"/>
            <w:noWrap w:val="0"/>
            <w:vAlign w:val="center"/>
          </w:tcPr>
          <w:p>
            <w:pPr>
              <w:jc w:val="center"/>
              <w:rPr>
                <w:rFonts w:ascii="宋体" w:hAnsi="宋体"/>
                <w:color w:val="auto"/>
                <w:szCs w:val="21"/>
              </w:rPr>
            </w:pPr>
            <w:r>
              <w:rPr>
                <w:rFonts w:ascii="宋体" w:hAnsi="宋体"/>
                <w:color w:val="auto"/>
                <w:szCs w:val="21"/>
              </w:rPr>
              <w:t>组织</w:t>
            </w:r>
            <w:r>
              <w:rPr>
                <w:rFonts w:hint="eastAsia" w:ascii="宋体" w:hAnsi="宋体"/>
                <w:color w:val="auto"/>
                <w:szCs w:val="21"/>
              </w:rPr>
              <w:t>机构</w:t>
            </w:r>
          </w:p>
        </w:tc>
        <w:tc>
          <w:tcPr>
            <w:tcW w:w="7565" w:type="dxa"/>
            <w:gridSpan w:val="9"/>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7" w:type="dxa"/>
            <w:noWrap w:val="0"/>
            <w:vAlign w:val="center"/>
          </w:tcPr>
          <w:p>
            <w:pPr>
              <w:jc w:val="center"/>
              <w:rPr>
                <w:rFonts w:ascii="宋体" w:hAnsi="宋体"/>
                <w:color w:val="auto"/>
                <w:szCs w:val="21"/>
              </w:rPr>
            </w:pPr>
            <w:r>
              <w:rPr>
                <w:rFonts w:ascii="宋体" w:hAnsi="宋体"/>
                <w:color w:val="auto"/>
                <w:szCs w:val="21"/>
              </w:rPr>
              <w:t>法定代表人</w:t>
            </w:r>
          </w:p>
        </w:tc>
        <w:tc>
          <w:tcPr>
            <w:tcW w:w="924" w:type="dxa"/>
            <w:noWrap w:val="0"/>
            <w:vAlign w:val="center"/>
          </w:tcPr>
          <w:p>
            <w:pPr>
              <w:jc w:val="center"/>
              <w:rPr>
                <w:rFonts w:ascii="宋体" w:hAnsi="宋体"/>
                <w:color w:val="auto"/>
                <w:szCs w:val="21"/>
              </w:rPr>
            </w:pPr>
            <w:r>
              <w:rPr>
                <w:rFonts w:ascii="宋体" w:hAnsi="宋体"/>
                <w:color w:val="auto"/>
                <w:szCs w:val="21"/>
              </w:rPr>
              <w:t>姓名</w:t>
            </w:r>
          </w:p>
        </w:tc>
        <w:tc>
          <w:tcPr>
            <w:tcW w:w="1052" w:type="dxa"/>
            <w:noWrap w:val="0"/>
            <w:vAlign w:val="center"/>
          </w:tcPr>
          <w:p>
            <w:pPr>
              <w:jc w:val="center"/>
              <w:rPr>
                <w:rFonts w:ascii="宋体" w:hAnsi="宋体"/>
                <w:color w:val="auto"/>
                <w:szCs w:val="21"/>
              </w:rPr>
            </w:pPr>
          </w:p>
        </w:tc>
        <w:tc>
          <w:tcPr>
            <w:tcW w:w="1314" w:type="dxa"/>
            <w:gridSpan w:val="2"/>
            <w:noWrap w:val="0"/>
            <w:vAlign w:val="center"/>
          </w:tcPr>
          <w:p>
            <w:pPr>
              <w:jc w:val="center"/>
              <w:rPr>
                <w:rFonts w:ascii="宋体" w:hAnsi="宋体"/>
                <w:color w:val="auto"/>
                <w:szCs w:val="21"/>
              </w:rPr>
            </w:pPr>
            <w:r>
              <w:rPr>
                <w:rFonts w:ascii="宋体" w:hAnsi="宋体"/>
                <w:color w:val="auto"/>
                <w:szCs w:val="21"/>
              </w:rPr>
              <w:t>技术职称</w:t>
            </w:r>
          </w:p>
        </w:tc>
        <w:tc>
          <w:tcPr>
            <w:tcW w:w="1754" w:type="dxa"/>
            <w:gridSpan w:val="3"/>
            <w:noWrap w:val="0"/>
            <w:vAlign w:val="center"/>
          </w:tcPr>
          <w:p>
            <w:pPr>
              <w:jc w:val="center"/>
              <w:rPr>
                <w:rFonts w:ascii="宋体" w:hAnsi="宋体"/>
                <w:color w:val="auto"/>
                <w:szCs w:val="21"/>
              </w:rPr>
            </w:pPr>
          </w:p>
        </w:tc>
        <w:tc>
          <w:tcPr>
            <w:tcW w:w="730" w:type="dxa"/>
            <w:noWrap w:val="0"/>
            <w:vAlign w:val="center"/>
          </w:tcPr>
          <w:p>
            <w:pPr>
              <w:jc w:val="center"/>
              <w:rPr>
                <w:rFonts w:ascii="宋体" w:hAnsi="宋体"/>
                <w:color w:val="auto"/>
                <w:szCs w:val="21"/>
              </w:rPr>
            </w:pPr>
            <w:r>
              <w:rPr>
                <w:rFonts w:ascii="宋体" w:hAnsi="宋体"/>
                <w:color w:val="auto"/>
                <w:szCs w:val="21"/>
              </w:rPr>
              <w:t>电话</w:t>
            </w:r>
          </w:p>
        </w:tc>
        <w:tc>
          <w:tcPr>
            <w:tcW w:w="1791" w:type="dxa"/>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7" w:type="dxa"/>
            <w:noWrap w:val="0"/>
            <w:vAlign w:val="center"/>
          </w:tcPr>
          <w:p>
            <w:pPr>
              <w:jc w:val="center"/>
              <w:rPr>
                <w:rFonts w:ascii="宋体" w:hAnsi="宋体"/>
                <w:color w:val="auto"/>
                <w:szCs w:val="21"/>
              </w:rPr>
            </w:pPr>
            <w:r>
              <w:rPr>
                <w:rFonts w:ascii="宋体" w:hAnsi="宋体"/>
                <w:color w:val="auto"/>
                <w:szCs w:val="21"/>
              </w:rPr>
              <w:t>技术负责人</w:t>
            </w:r>
          </w:p>
        </w:tc>
        <w:tc>
          <w:tcPr>
            <w:tcW w:w="924" w:type="dxa"/>
            <w:noWrap w:val="0"/>
            <w:vAlign w:val="center"/>
          </w:tcPr>
          <w:p>
            <w:pPr>
              <w:jc w:val="center"/>
              <w:rPr>
                <w:rFonts w:ascii="宋体" w:hAnsi="宋体"/>
                <w:color w:val="auto"/>
                <w:szCs w:val="21"/>
              </w:rPr>
            </w:pPr>
            <w:r>
              <w:rPr>
                <w:rFonts w:ascii="宋体" w:hAnsi="宋体"/>
                <w:color w:val="auto"/>
                <w:szCs w:val="21"/>
              </w:rPr>
              <w:t>姓名</w:t>
            </w:r>
          </w:p>
        </w:tc>
        <w:tc>
          <w:tcPr>
            <w:tcW w:w="1052" w:type="dxa"/>
            <w:noWrap w:val="0"/>
            <w:vAlign w:val="center"/>
          </w:tcPr>
          <w:p>
            <w:pPr>
              <w:jc w:val="center"/>
              <w:rPr>
                <w:rFonts w:ascii="宋体" w:hAnsi="宋体"/>
                <w:color w:val="auto"/>
                <w:szCs w:val="21"/>
              </w:rPr>
            </w:pPr>
          </w:p>
        </w:tc>
        <w:tc>
          <w:tcPr>
            <w:tcW w:w="1314" w:type="dxa"/>
            <w:gridSpan w:val="2"/>
            <w:noWrap w:val="0"/>
            <w:vAlign w:val="center"/>
          </w:tcPr>
          <w:p>
            <w:pPr>
              <w:jc w:val="center"/>
              <w:rPr>
                <w:rFonts w:ascii="宋体" w:hAnsi="宋体"/>
                <w:color w:val="auto"/>
                <w:szCs w:val="21"/>
              </w:rPr>
            </w:pPr>
            <w:r>
              <w:rPr>
                <w:rFonts w:ascii="宋体" w:hAnsi="宋体"/>
                <w:color w:val="auto"/>
                <w:szCs w:val="21"/>
              </w:rPr>
              <w:t>技术职称</w:t>
            </w:r>
          </w:p>
        </w:tc>
        <w:tc>
          <w:tcPr>
            <w:tcW w:w="1754" w:type="dxa"/>
            <w:gridSpan w:val="3"/>
            <w:noWrap w:val="0"/>
            <w:vAlign w:val="center"/>
          </w:tcPr>
          <w:p>
            <w:pPr>
              <w:jc w:val="center"/>
              <w:rPr>
                <w:rFonts w:ascii="宋体" w:hAnsi="宋体"/>
                <w:color w:val="auto"/>
                <w:szCs w:val="21"/>
              </w:rPr>
            </w:pPr>
          </w:p>
        </w:tc>
        <w:tc>
          <w:tcPr>
            <w:tcW w:w="730" w:type="dxa"/>
            <w:noWrap w:val="0"/>
            <w:vAlign w:val="center"/>
          </w:tcPr>
          <w:p>
            <w:pPr>
              <w:jc w:val="center"/>
              <w:rPr>
                <w:rFonts w:ascii="宋体" w:hAnsi="宋体"/>
                <w:color w:val="auto"/>
                <w:szCs w:val="21"/>
              </w:rPr>
            </w:pPr>
            <w:r>
              <w:rPr>
                <w:rFonts w:ascii="宋体" w:hAnsi="宋体"/>
                <w:color w:val="auto"/>
                <w:szCs w:val="21"/>
              </w:rPr>
              <w:t>电话</w:t>
            </w:r>
          </w:p>
        </w:tc>
        <w:tc>
          <w:tcPr>
            <w:tcW w:w="1791" w:type="dxa"/>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7" w:type="dxa"/>
            <w:noWrap w:val="0"/>
            <w:vAlign w:val="center"/>
          </w:tcPr>
          <w:p>
            <w:pPr>
              <w:jc w:val="center"/>
              <w:rPr>
                <w:rFonts w:ascii="宋体" w:hAnsi="宋体"/>
                <w:color w:val="auto"/>
                <w:szCs w:val="21"/>
              </w:rPr>
            </w:pPr>
            <w:r>
              <w:rPr>
                <w:rFonts w:ascii="宋体" w:hAnsi="宋体"/>
                <w:color w:val="auto"/>
                <w:szCs w:val="21"/>
              </w:rPr>
              <w:t>成立时间</w:t>
            </w:r>
          </w:p>
        </w:tc>
        <w:tc>
          <w:tcPr>
            <w:tcW w:w="1976" w:type="dxa"/>
            <w:gridSpan w:val="2"/>
            <w:noWrap w:val="0"/>
            <w:vAlign w:val="center"/>
          </w:tcPr>
          <w:p>
            <w:pPr>
              <w:jc w:val="center"/>
              <w:rPr>
                <w:rFonts w:ascii="宋体" w:hAnsi="宋体"/>
                <w:color w:val="auto"/>
                <w:szCs w:val="21"/>
              </w:rPr>
            </w:pPr>
          </w:p>
        </w:tc>
        <w:tc>
          <w:tcPr>
            <w:tcW w:w="5589" w:type="dxa"/>
            <w:gridSpan w:val="7"/>
            <w:noWrap w:val="0"/>
            <w:vAlign w:val="center"/>
          </w:tcPr>
          <w:p>
            <w:pPr>
              <w:jc w:val="center"/>
              <w:rPr>
                <w:rFonts w:ascii="宋体" w:hAnsi="宋体"/>
                <w:color w:val="auto"/>
                <w:szCs w:val="21"/>
              </w:rPr>
            </w:pPr>
            <w:r>
              <w:rPr>
                <w:rFonts w:ascii="宋体" w:hAnsi="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7" w:type="dxa"/>
            <w:noWrap w:val="0"/>
            <w:vAlign w:val="center"/>
          </w:tcPr>
          <w:p>
            <w:pPr>
              <w:jc w:val="center"/>
              <w:rPr>
                <w:rFonts w:ascii="宋体" w:hAnsi="宋体"/>
                <w:color w:val="auto"/>
                <w:szCs w:val="21"/>
              </w:rPr>
            </w:pPr>
            <w:r>
              <w:rPr>
                <w:rFonts w:ascii="宋体" w:hAnsi="宋体"/>
                <w:color w:val="auto"/>
                <w:szCs w:val="21"/>
              </w:rPr>
              <w:t>企业资质等级</w:t>
            </w:r>
          </w:p>
        </w:tc>
        <w:tc>
          <w:tcPr>
            <w:tcW w:w="924" w:type="dxa"/>
            <w:noWrap w:val="0"/>
            <w:vAlign w:val="center"/>
          </w:tcPr>
          <w:p>
            <w:pPr>
              <w:jc w:val="center"/>
              <w:rPr>
                <w:rFonts w:ascii="宋体" w:hAnsi="宋体"/>
                <w:color w:val="auto"/>
                <w:szCs w:val="21"/>
              </w:rPr>
            </w:pPr>
          </w:p>
        </w:tc>
        <w:tc>
          <w:tcPr>
            <w:tcW w:w="1052" w:type="dxa"/>
            <w:noWrap w:val="0"/>
            <w:vAlign w:val="center"/>
          </w:tcPr>
          <w:p>
            <w:pPr>
              <w:jc w:val="center"/>
              <w:rPr>
                <w:rFonts w:ascii="宋体" w:hAnsi="宋体"/>
                <w:color w:val="auto"/>
                <w:szCs w:val="21"/>
              </w:rPr>
            </w:pPr>
          </w:p>
        </w:tc>
        <w:tc>
          <w:tcPr>
            <w:tcW w:w="1024" w:type="dxa"/>
            <w:vMerge w:val="restart"/>
            <w:noWrap w:val="0"/>
            <w:vAlign w:val="center"/>
          </w:tcPr>
          <w:p>
            <w:pPr>
              <w:jc w:val="center"/>
              <w:rPr>
                <w:rFonts w:ascii="宋体" w:hAnsi="宋体"/>
                <w:color w:val="auto"/>
                <w:szCs w:val="21"/>
              </w:rPr>
            </w:pPr>
            <w:r>
              <w:rPr>
                <w:rFonts w:ascii="宋体" w:hAnsi="宋体"/>
                <w:color w:val="auto"/>
                <w:szCs w:val="21"/>
              </w:rPr>
              <w:t>其中</w:t>
            </w:r>
          </w:p>
        </w:tc>
        <w:tc>
          <w:tcPr>
            <w:tcW w:w="2044" w:type="dxa"/>
            <w:gridSpan w:val="4"/>
            <w:noWrap w:val="0"/>
            <w:vAlign w:val="center"/>
          </w:tcPr>
          <w:p>
            <w:pPr>
              <w:jc w:val="center"/>
              <w:rPr>
                <w:rFonts w:ascii="宋体" w:hAnsi="宋体"/>
                <w:color w:val="auto"/>
                <w:szCs w:val="21"/>
              </w:rPr>
            </w:pPr>
            <w:r>
              <w:rPr>
                <w:rFonts w:ascii="宋体" w:hAnsi="宋体"/>
                <w:color w:val="auto"/>
                <w:szCs w:val="21"/>
              </w:rPr>
              <w:t>项目经理</w:t>
            </w:r>
          </w:p>
        </w:tc>
        <w:tc>
          <w:tcPr>
            <w:tcW w:w="2521" w:type="dxa"/>
            <w:gridSpan w:val="2"/>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7" w:type="dxa"/>
            <w:noWrap w:val="0"/>
            <w:vAlign w:val="center"/>
          </w:tcPr>
          <w:p>
            <w:pPr>
              <w:jc w:val="center"/>
              <w:rPr>
                <w:rFonts w:ascii="宋体" w:hAnsi="宋体"/>
                <w:color w:val="auto"/>
                <w:szCs w:val="21"/>
              </w:rPr>
            </w:pPr>
            <w:r>
              <w:rPr>
                <w:rFonts w:ascii="宋体" w:hAnsi="宋体"/>
                <w:color w:val="auto"/>
                <w:szCs w:val="21"/>
              </w:rPr>
              <w:t>营业执照号</w:t>
            </w:r>
          </w:p>
        </w:tc>
        <w:tc>
          <w:tcPr>
            <w:tcW w:w="924" w:type="dxa"/>
            <w:noWrap w:val="0"/>
            <w:vAlign w:val="center"/>
          </w:tcPr>
          <w:p>
            <w:pPr>
              <w:jc w:val="center"/>
              <w:rPr>
                <w:rFonts w:ascii="宋体" w:hAnsi="宋体"/>
                <w:color w:val="auto"/>
                <w:szCs w:val="21"/>
              </w:rPr>
            </w:pPr>
          </w:p>
        </w:tc>
        <w:tc>
          <w:tcPr>
            <w:tcW w:w="1052" w:type="dxa"/>
            <w:noWrap w:val="0"/>
            <w:vAlign w:val="center"/>
          </w:tcPr>
          <w:p>
            <w:pPr>
              <w:jc w:val="center"/>
              <w:rPr>
                <w:rFonts w:ascii="宋体" w:hAnsi="宋体"/>
                <w:color w:val="auto"/>
                <w:szCs w:val="21"/>
              </w:rPr>
            </w:pPr>
          </w:p>
        </w:tc>
        <w:tc>
          <w:tcPr>
            <w:tcW w:w="1024" w:type="dxa"/>
            <w:vMerge w:val="continue"/>
            <w:noWrap w:val="0"/>
            <w:vAlign w:val="center"/>
          </w:tcPr>
          <w:p>
            <w:pPr>
              <w:jc w:val="center"/>
              <w:rPr>
                <w:rFonts w:ascii="宋体" w:hAnsi="宋体"/>
                <w:color w:val="auto"/>
                <w:szCs w:val="21"/>
              </w:rPr>
            </w:pPr>
          </w:p>
        </w:tc>
        <w:tc>
          <w:tcPr>
            <w:tcW w:w="2044" w:type="dxa"/>
            <w:gridSpan w:val="4"/>
            <w:noWrap w:val="0"/>
            <w:vAlign w:val="center"/>
          </w:tcPr>
          <w:p>
            <w:pPr>
              <w:jc w:val="center"/>
              <w:rPr>
                <w:rFonts w:ascii="宋体" w:hAnsi="宋体"/>
                <w:color w:val="auto"/>
                <w:szCs w:val="21"/>
              </w:rPr>
            </w:pPr>
            <w:r>
              <w:rPr>
                <w:rFonts w:ascii="宋体" w:hAnsi="宋体"/>
                <w:color w:val="auto"/>
                <w:szCs w:val="21"/>
              </w:rPr>
              <w:t>高级职称人员</w:t>
            </w:r>
          </w:p>
        </w:tc>
        <w:tc>
          <w:tcPr>
            <w:tcW w:w="2521" w:type="dxa"/>
            <w:gridSpan w:val="2"/>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7" w:type="dxa"/>
            <w:noWrap w:val="0"/>
            <w:vAlign w:val="center"/>
          </w:tcPr>
          <w:p>
            <w:pPr>
              <w:jc w:val="center"/>
              <w:rPr>
                <w:rFonts w:ascii="宋体" w:hAnsi="宋体"/>
                <w:color w:val="auto"/>
                <w:szCs w:val="21"/>
              </w:rPr>
            </w:pPr>
            <w:r>
              <w:rPr>
                <w:rFonts w:ascii="宋体" w:hAnsi="宋体"/>
                <w:color w:val="auto"/>
                <w:szCs w:val="21"/>
              </w:rPr>
              <w:t>注册资金</w:t>
            </w:r>
          </w:p>
        </w:tc>
        <w:tc>
          <w:tcPr>
            <w:tcW w:w="924" w:type="dxa"/>
            <w:noWrap w:val="0"/>
            <w:vAlign w:val="center"/>
          </w:tcPr>
          <w:p>
            <w:pPr>
              <w:jc w:val="center"/>
              <w:rPr>
                <w:rFonts w:ascii="宋体" w:hAnsi="宋体"/>
                <w:color w:val="auto"/>
                <w:szCs w:val="21"/>
              </w:rPr>
            </w:pPr>
          </w:p>
        </w:tc>
        <w:tc>
          <w:tcPr>
            <w:tcW w:w="1052" w:type="dxa"/>
            <w:noWrap w:val="0"/>
            <w:vAlign w:val="center"/>
          </w:tcPr>
          <w:p>
            <w:pPr>
              <w:jc w:val="center"/>
              <w:rPr>
                <w:rFonts w:ascii="宋体" w:hAnsi="宋体"/>
                <w:color w:val="auto"/>
                <w:szCs w:val="21"/>
              </w:rPr>
            </w:pPr>
          </w:p>
        </w:tc>
        <w:tc>
          <w:tcPr>
            <w:tcW w:w="1024" w:type="dxa"/>
            <w:vMerge w:val="continue"/>
            <w:noWrap w:val="0"/>
            <w:vAlign w:val="center"/>
          </w:tcPr>
          <w:p>
            <w:pPr>
              <w:jc w:val="center"/>
              <w:rPr>
                <w:rFonts w:ascii="宋体" w:hAnsi="宋体"/>
                <w:color w:val="auto"/>
                <w:szCs w:val="21"/>
              </w:rPr>
            </w:pPr>
          </w:p>
        </w:tc>
        <w:tc>
          <w:tcPr>
            <w:tcW w:w="2044" w:type="dxa"/>
            <w:gridSpan w:val="4"/>
            <w:noWrap w:val="0"/>
            <w:vAlign w:val="center"/>
          </w:tcPr>
          <w:p>
            <w:pPr>
              <w:jc w:val="center"/>
              <w:rPr>
                <w:rFonts w:ascii="宋体" w:hAnsi="宋体"/>
                <w:color w:val="auto"/>
                <w:szCs w:val="21"/>
              </w:rPr>
            </w:pPr>
            <w:r>
              <w:rPr>
                <w:rFonts w:ascii="宋体" w:hAnsi="宋体"/>
                <w:color w:val="auto"/>
                <w:szCs w:val="21"/>
              </w:rPr>
              <w:t>中级职称人员</w:t>
            </w:r>
          </w:p>
        </w:tc>
        <w:tc>
          <w:tcPr>
            <w:tcW w:w="2521" w:type="dxa"/>
            <w:gridSpan w:val="2"/>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7" w:type="dxa"/>
            <w:noWrap w:val="0"/>
            <w:vAlign w:val="center"/>
          </w:tcPr>
          <w:p>
            <w:pPr>
              <w:jc w:val="center"/>
              <w:rPr>
                <w:rFonts w:ascii="宋体" w:hAnsi="宋体"/>
                <w:color w:val="auto"/>
                <w:szCs w:val="21"/>
              </w:rPr>
            </w:pPr>
            <w:r>
              <w:rPr>
                <w:rFonts w:ascii="宋体" w:hAnsi="宋体"/>
                <w:color w:val="auto"/>
                <w:szCs w:val="21"/>
              </w:rPr>
              <w:t>开户银行</w:t>
            </w:r>
          </w:p>
        </w:tc>
        <w:tc>
          <w:tcPr>
            <w:tcW w:w="924" w:type="dxa"/>
            <w:noWrap w:val="0"/>
            <w:vAlign w:val="center"/>
          </w:tcPr>
          <w:p>
            <w:pPr>
              <w:jc w:val="center"/>
              <w:rPr>
                <w:rFonts w:ascii="宋体" w:hAnsi="宋体"/>
                <w:color w:val="auto"/>
                <w:szCs w:val="21"/>
              </w:rPr>
            </w:pPr>
          </w:p>
        </w:tc>
        <w:tc>
          <w:tcPr>
            <w:tcW w:w="1052" w:type="dxa"/>
            <w:noWrap w:val="0"/>
            <w:vAlign w:val="center"/>
          </w:tcPr>
          <w:p>
            <w:pPr>
              <w:jc w:val="center"/>
              <w:rPr>
                <w:rFonts w:ascii="宋体" w:hAnsi="宋体"/>
                <w:color w:val="auto"/>
                <w:szCs w:val="21"/>
              </w:rPr>
            </w:pPr>
          </w:p>
        </w:tc>
        <w:tc>
          <w:tcPr>
            <w:tcW w:w="1024" w:type="dxa"/>
            <w:vMerge w:val="continue"/>
            <w:noWrap w:val="0"/>
            <w:vAlign w:val="center"/>
          </w:tcPr>
          <w:p>
            <w:pPr>
              <w:jc w:val="center"/>
              <w:rPr>
                <w:rFonts w:ascii="宋体" w:hAnsi="宋体"/>
                <w:color w:val="auto"/>
                <w:szCs w:val="21"/>
              </w:rPr>
            </w:pPr>
          </w:p>
        </w:tc>
        <w:tc>
          <w:tcPr>
            <w:tcW w:w="2044" w:type="dxa"/>
            <w:gridSpan w:val="4"/>
            <w:noWrap w:val="0"/>
            <w:vAlign w:val="center"/>
          </w:tcPr>
          <w:p>
            <w:pPr>
              <w:jc w:val="center"/>
              <w:rPr>
                <w:rFonts w:ascii="宋体" w:hAnsi="宋体"/>
                <w:color w:val="auto"/>
                <w:szCs w:val="21"/>
              </w:rPr>
            </w:pPr>
            <w:r>
              <w:rPr>
                <w:rFonts w:ascii="宋体" w:hAnsi="宋体"/>
                <w:color w:val="auto"/>
                <w:szCs w:val="21"/>
              </w:rPr>
              <w:t>初级职称人员</w:t>
            </w:r>
          </w:p>
        </w:tc>
        <w:tc>
          <w:tcPr>
            <w:tcW w:w="2521" w:type="dxa"/>
            <w:gridSpan w:val="2"/>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7" w:type="dxa"/>
            <w:noWrap w:val="0"/>
            <w:vAlign w:val="center"/>
          </w:tcPr>
          <w:p>
            <w:pPr>
              <w:jc w:val="center"/>
              <w:rPr>
                <w:rFonts w:ascii="宋体" w:hAnsi="宋体"/>
                <w:color w:val="auto"/>
                <w:szCs w:val="21"/>
              </w:rPr>
            </w:pPr>
            <w:r>
              <w:rPr>
                <w:rFonts w:ascii="宋体" w:hAnsi="宋体"/>
                <w:color w:val="auto"/>
                <w:szCs w:val="21"/>
              </w:rPr>
              <w:t>账号</w:t>
            </w:r>
          </w:p>
        </w:tc>
        <w:tc>
          <w:tcPr>
            <w:tcW w:w="924" w:type="dxa"/>
            <w:noWrap w:val="0"/>
            <w:vAlign w:val="center"/>
          </w:tcPr>
          <w:p>
            <w:pPr>
              <w:jc w:val="center"/>
              <w:rPr>
                <w:rFonts w:ascii="宋体" w:hAnsi="宋体"/>
                <w:color w:val="auto"/>
                <w:szCs w:val="21"/>
              </w:rPr>
            </w:pPr>
          </w:p>
        </w:tc>
        <w:tc>
          <w:tcPr>
            <w:tcW w:w="1052" w:type="dxa"/>
            <w:noWrap w:val="0"/>
            <w:vAlign w:val="center"/>
          </w:tcPr>
          <w:p>
            <w:pPr>
              <w:jc w:val="center"/>
              <w:rPr>
                <w:rFonts w:ascii="宋体" w:hAnsi="宋体"/>
                <w:color w:val="auto"/>
                <w:szCs w:val="21"/>
              </w:rPr>
            </w:pPr>
          </w:p>
        </w:tc>
        <w:tc>
          <w:tcPr>
            <w:tcW w:w="1024" w:type="dxa"/>
            <w:vMerge w:val="continue"/>
            <w:noWrap w:val="0"/>
            <w:vAlign w:val="center"/>
          </w:tcPr>
          <w:p>
            <w:pPr>
              <w:jc w:val="center"/>
              <w:rPr>
                <w:rFonts w:ascii="宋体" w:hAnsi="宋体"/>
                <w:color w:val="auto"/>
                <w:szCs w:val="21"/>
              </w:rPr>
            </w:pPr>
          </w:p>
        </w:tc>
        <w:tc>
          <w:tcPr>
            <w:tcW w:w="2044" w:type="dxa"/>
            <w:gridSpan w:val="4"/>
            <w:noWrap w:val="0"/>
            <w:vAlign w:val="center"/>
          </w:tcPr>
          <w:p>
            <w:pPr>
              <w:jc w:val="center"/>
              <w:rPr>
                <w:rFonts w:ascii="宋体" w:hAnsi="宋体"/>
                <w:color w:val="auto"/>
                <w:szCs w:val="21"/>
              </w:rPr>
            </w:pPr>
            <w:r>
              <w:rPr>
                <w:rFonts w:ascii="宋体" w:hAnsi="宋体"/>
                <w:color w:val="auto"/>
                <w:szCs w:val="21"/>
              </w:rPr>
              <w:t>技  工</w:t>
            </w:r>
          </w:p>
        </w:tc>
        <w:tc>
          <w:tcPr>
            <w:tcW w:w="2521" w:type="dxa"/>
            <w:gridSpan w:val="2"/>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77" w:type="dxa"/>
            <w:noWrap w:val="0"/>
            <w:vAlign w:val="center"/>
          </w:tcPr>
          <w:p>
            <w:pPr>
              <w:jc w:val="center"/>
              <w:rPr>
                <w:rFonts w:ascii="宋体" w:hAnsi="宋体"/>
                <w:color w:val="auto"/>
                <w:szCs w:val="21"/>
              </w:rPr>
            </w:pPr>
            <w:r>
              <w:rPr>
                <w:rFonts w:ascii="宋体" w:hAnsi="宋体"/>
                <w:color w:val="auto"/>
                <w:szCs w:val="21"/>
              </w:rPr>
              <w:t>经营范围</w:t>
            </w:r>
          </w:p>
        </w:tc>
        <w:tc>
          <w:tcPr>
            <w:tcW w:w="7565" w:type="dxa"/>
            <w:gridSpan w:val="9"/>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7" w:type="dxa"/>
            <w:noWrap w:val="0"/>
            <w:vAlign w:val="center"/>
          </w:tcPr>
          <w:p>
            <w:pPr>
              <w:jc w:val="center"/>
              <w:rPr>
                <w:rFonts w:ascii="宋体" w:hAnsi="宋体"/>
                <w:color w:val="auto"/>
                <w:szCs w:val="21"/>
              </w:rPr>
            </w:pPr>
            <w:r>
              <w:rPr>
                <w:rFonts w:ascii="宋体" w:hAnsi="宋体"/>
                <w:color w:val="auto"/>
                <w:szCs w:val="21"/>
              </w:rPr>
              <w:t>备注</w:t>
            </w:r>
          </w:p>
        </w:tc>
        <w:tc>
          <w:tcPr>
            <w:tcW w:w="7565" w:type="dxa"/>
            <w:gridSpan w:val="9"/>
            <w:noWrap w:val="0"/>
            <w:vAlign w:val="center"/>
          </w:tcPr>
          <w:p>
            <w:pPr>
              <w:jc w:val="center"/>
              <w:rPr>
                <w:rFonts w:ascii="宋体" w:hAnsi="宋体"/>
                <w:color w:val="auto"/>
                <w:szCs w:val="21"/>
              </w:rPr>
            </w:pPr>
          </w:p>
        </w:tc>
      </w:tr>
    </w:tbl>
    <w:p>
      <w:pPr>
        <w:spacing w:line="440" w:lineRule="exact"/>
        <w:rPr>
          <w:rFonts w:ascii="宋体" w:hAnsi="宋体"/>
          <w:color w:val="auto"/>
          <w:szCs w:val="21"/>
        </w:rPr>
      </w:pPr>
    </w:p>
    <w:p>
      <w:pPr>
        <w:spacing w:line="440" w:lineRule="exact"/>
        <w:rPr>
          <w:rFonts w:ascii="宋体" w:hAnsi="宋体"/>
          <w:color w:val="auto"/>
          <w:szCs w:val="21"/>
        </w:rPr>
      </w:pPr>
      <w:r>
        <w:rPr>
          <w:rFonts w:ascii="宋体" w:hAnsi="宋体"/>
          <w:color w:val="auto"/>
          <w:szCs w:val="21"/>
        </w:rPr>
        <w:t>备注：</w:t>
      </w:r>
      <w:r>
        <w:rPr>
          <w:rFonts w:hint="eastAsia" w:ascii="宋体" w:hAnsi="宋体"/>
          <w:color w:val="auto"/>
          <w:szCs w:val="21"/>
        </w:rPr>
        <w:t>附有效的企业法人营业执照副本、企业资质证书副本和安全生产许可证副本等复印件。以上复印件均须加盖投标人单位公章</w:t>
      </w:r>
      <w:r>
        <w:rPr>
          <w:rFonts w:hint="eastAsia"/>
          <w:color w:val="auto"/>
        </w:rPr>
        <w:t>（</w:t>
      </w:r>
      <w:r>
        <w:rPr>
          <w:color w:val="auto"/>
        </w:rPr>
        <w:t>CA</w:t>
      </w:r>
      <w:r>
        <w:rPr>
          <w:rFonts w:hint="eastAsia"/>
          <w:color w:val="auto"/>
        </w:rPr>
        <w:t>签章）</w:t>
      </w:r>
      <w:r>
        <w:rPr>
          <w:rFonts w:ascii="宋体" w:hAnsi="宋体"/>
          <w:color w:val="auto"/>
          <w:szCs w:val="21"/>
        </w:rPr>
        <w:t>。</w:t>
      </w:r>
    </w:p>
    <w:p>
      <w:pPr>
        <w:spacing w:line="312" w:lineRule="auto"/>
        <w:jc w:val="center"/>
        <w:rPr>
          <w:rFonts w:hint="eastAsia" w:ascii="宋体" w:hAnsi="宋体" w:eastAsia="宋体" w:cs="宋体"/>
          <w:b/>
          <w:bCs/>
          <w:color w:val="auto"/>
          <w:sz w:val="28"/>
          <w:szCs w:val="28"/>
        </w:rPr>
      </w:pPr>
    </w:p>
    <w:p>
      <w:pPr>
        <w:spacing w:line="312" w:lineRule="auto"/>
        <w:jc w:val="center"/>
        <w:rPr>
          <w:rFonts w:hint="eastAsia" w:ascii="宋体" w:hAnsi="宋体" w:eastAsia="宋体" w:cs="宋体"/>
          <w:b/>
          <w:bCs/>
          <w:color w:val="auto"/>
          <w:sz w:val="28"/>
          <w:szCs w:val="28"/>
        </w:rPr>
      </w:pPr>
    </w:p>
    <w:p>
      <w:pPr>
        <w:spacing w:line="312" w:lineRule="auto"/>
        <w:jc w:val="center"/>
        <w:rPr>
          <w:rFonts w:hint="eastAsia" w:ascii="宋体" w:hAnsi="宋体" w:eastAsia="宋体" w:cs="宋体"/>
          <w:b/>
          <w:bCs/>
          <w:color w:val="auto"/>
          <w:sz w:val="28"/>
          <w:szCs w:val="28"/>
        </w:rPr>
      </w:pPr>
    </w:p>
    <w:p>
      <w:pPr>
        <w:spacing w:line="312" w:lineRule="auto"/>
        <w:jc w:val="center"/>
        <w:rPr>
          <w:rFonts w:hint="eastAsia" w:ascii="宋体" w:hAnsi="宋体" w:eastAsia="宋体" w:cs="宋体"/>
          <w:b/>
          <w:bCs/>
          <w:color w:val="auto"/>
          <w:sz w:val="28"/>
          <w:szCs w:val="28"/>
        </w:rPr>
      </w:pPr>
    </w:p>
    <w:p>
      <w:pPr>
        <w:spacing w:line="312" w:lineRule="auto"/>
        <w:jc w:val="both"/>
        <w:rPr>
          <w:rFonts w:hint="eastAsia" w:ascii="宋体" w:hAnsi="宋体" w:eastAsia="宋体" w:cs="宋体"/>
          <w:b/>
          <w:bCs/>
          <w:color w:val="auto"/>
          <w:sz w:val="28"/>
          <w:szCs w:val="28"/>
        </w:rPr>
      </w:pPr>
    </w:p>
    <w:p>
      <w:pPr>
        <w:pStyle w:val="2"/>
        <w:ind w:left="63" w:right="63"/>
        <w:rPr>
          <w:rFonts w:hint="eastAsia" w:ascii="宋体" w:hAnsi="宋体" w:eastAsia="宋体" w:cs="宋体"/>
          <w:b/>
          <w:bCs/>
          <w:color w:val="auto"/>
          <w:sz w:val="28"/>
          <w:szCs w:val="28"/>
        </w:rPr>
      </w:pPr>
      <w:r>
        <w:rPr>
          <w:rFonts w:hint="eastAsia" w:ascii="宋体" w:hAnsi="宋体" w:eastAsia="宋体" w:cs="宋体"/>
          <w:b/>
          <w:bCs/>
          <w:color w:val="auto"/>
          <w:sz w:val="28"/>
          <w:szCs w:val="28"/>
        </w:rPr>
        <w:t>3、</w:t>
      </w:r>
      <w:bookmarkEnd w:id="607"/>
      <w:bookmarkEnd w:id="608"/>
      <w:r>
        <w:rPr>
          <w:rFonts w:hint="eastAsia" w:ascii="宋体" w:hAnsi="宋体" w:eastAsia="宋体" w:cs="宋体"/>
          <w:b/>
          <w:bCs/>
          <w:color w:val="auto"/>
          <w:sz w:val="28"/>
          <w:szCs w:val="28"/>
        </w:rPr>
        <w:t>建设工程项目管理承诺书</w:t>
      </w:r>
    </w:p>
    <w:p>
      <w:pPr>
        <w:spacing w:line="480" w:lineRule="auto"/>
        <w:jc w:val="left"/>
        <w:rPr>
          <w:rFonts w:hint="eastAsia" w:ascii="宋体" w:hAnsi="宋体" w:eastAsia="宋体" w:cs="宋体"/>
          <w:color w:val="auto"/>
        </w:rPr>
      </w:pPr>
    </w:p>
    <w:p>
      <w:pPr>
        <w:spacing w:line="480" w:lineRule="auto"/>
        <w:jc w:val="left"/>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                        </w:t>
      </w:r>
      <w:r>
        <w:rPr>
          <w:rFonts w:hint="eastAsia" w:ascii="宋体" w:hAnsi="宋体" w:eastAsia="宋体" w:cs="宋体"/>
          <w:color w:val="auto"/>
        </w:rPr>
        <w:t>（招标人名称）：</w:t>
      </w:r>
    </w:p>
    <w:p>
      <w:pPr>
        <w:spacing w:line="520" w:lineRule="exact"/>
        <w:ind w:left="-10" w:firstLine="455" w:firstLineChars="217"/>
        <w:jc w:val="left"/>
        <w:rPr>
          <w:rFonts w:hint="eastAsia" w:ascii="宋体" w:hAnsi="宋体" w:eastAsia="宋体" w:cs="宋体"/>
          <w:color w:val="auto"/>
        </w:rPr>
      </w:pPr>
      <w:r>
        <w:rPr>
          <w:rFonts w:hint="eastAsia" w:ascii="宋体" w:hAnsi="宋体" w:eastAsia="宋体" w:cs="宋体"/>
          <w:color w:val="auto"/>
        </w:rPr>
        <w:t>作为参与</w:t>
      </w:r>
      <w:r>
        <w:rPr>
          <w:rFonts w:hint="eastAsia" w:ascii="宋体" w:hAnsi="宋体" w:eastAsia="宋体" w:cs="宋体"/>
          <w:color w:val="auto"/>
          <w:u w:val="single"/>
        </w:rPr>
        <w:t xml:space="preserve">                  </w:t>
      </w:r>
      <w:r>
        <w:rPr>
          <w:rFonts w:hint="eastAsia" w:ascii="宋体" w:hAnsi="宋体" w:eastAsia="宋体" w:cs="宋体"/>
          <w:color w:val="auto"/>
        </w:rPr>
        <w:t>（工程名称）项目的投标方，根据国家、自治区相关文件规定，我方在此向招标人承诺：</w:t>
      </w:r>
    </w:p>
    <w:p>
      <w:pPr>
        <w:spacing w:line="520" w:lineRule="exact"/>
        <w:ind w:left="-10" w:firstLine="455" w:firstLineChars="217"/>
        <w:jc w:val="left"/>
        <w:rPr>
          <w:rFonts w:hint="eastAsia" w:ascii="宋体" w:hAnsi="宋体" w:eastAsia="宋体" w:cs="宋体"/>
          <w:color w:val="auto"/>
        </w:rPr>
      </w:pPr>
      <w:r>
        <w:rPr>
          <w:rFonts w:hint="eastAsia" w:ascii="宋体" w:hAnsi="宋体" w:eastAsia="宋体" w:cs="宋体"/>
          <w:color w:val="auto"/>
        </w:rPr>
        <w:t>1、一旦中标，我方保证按照政府相关部门的规定，在项目开工前设农民工工资支付专用账户。严格按照《保障农民工工资支付条例》规定，存储工资保证金，专项用于支付本工程提供劳动的农民工被拖欠的工资。按照与农民工依法约定的工资支付周期和具体支付日期支付工资，保证每月至少向农民工足额支付一次工资。</w:t>
      </w:r>
    </w:p>
    <w:p>
      <w:pPr>
        <w:spacing w:line="520" w:lineRule="exact"/>
        <w:ind w:left="-10" w:firstLine="455" w:firstLineChars="217"/>
        <w:jc w:val="left"/>
        <w:rPr>
          <w:rFonts w:hint="eastAsia" w:ascii="宋体" w:hAnsi="宋体" w:eastAsia="宋体" w:cs="宋体"/>
          <w:color w:val="auto"/>
        </w:rPr>
      </w:pPr>
      <w:r>
        <w:rPr>
          <w:rFonts w:hint="eastAsia" w:ascii="宋体" w:hAnsi="宋体" w:eastAsia="宋体" w:cs="宋体"/>
          <w:color w:val="auto"/>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449" w:firstLineChars="214"/>
        <w:jc w:val="left"/>
        <w:rPr>
          <w:rFonts w:hint="eastAsia" w:ascii="宋体" w:hAnsi="宋体" w:eastAsia="宋体" w:cs="宋体"/>
          <w:color w:val="auto"/>
        </w:rPr>
      </w:pPr>
      <w:r>
        <w:rPr>
          <w:rFonts w:hint="eastAsia" w:ascii="宋体" w:hAnsi="宋体" w:eastAsia="宋体" w:cs="宋体"/>
          <w:color w:val="auto"/>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rPr>
          <w:rFonts w:hint="eastAsia" w:ascii="宋体" w:hAnsi="宋体" w:eastAsia="宋体" w:cs="宋体"/>
          <w:color w:val="auto"/>
        </w:rPr>
      </w:pPr>
      <w:r>
        <w:rPr>
          <w:rFonts w:hint="eastAsia" w:ascii="宋体" w:hAnsi="宋体" w:eastAsia="宋体" w:cs="宋体"/>
          <w:color w:val="auto"/>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pacing w:line="520" w:lineRule="exact"/>
        <w:ind w:left="-10" w:firstLine="455" w:firstLineChars="217"/>
        <w:jc w:val="left"/>
        <w:rPr>
          <w:rFonts w:hint="eastAsia" w:ascii="宋体" w:hAnsi="宋体" w:eastAsia="宋体" w:cs="宋体"/>
          <w:color w:val="auto"/>
        </w:rPr>
      </w:pPr>
      <w:r>
        <w:rPr>
          <w:rFonts w:hint="eastAsia" w:ascii="宋体" w:hAnsi="宋体" w:eastAsia="宋体" w:cs="宋体"/>
          <w:color w:val="auto"/>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pPr>
        <w:spacing w:line="520" w:lineRule="exact"/>
        <w:ind w:left="-10" w:firstLine="455" w:firstLineChars="217"/>
        <w:jc w:val="left"/>
        <w:rPr>
          <w:rFonts w:hint="eastAsia" w:ascii="宋体" w:hAnsi="宋体" w:eastAsia="宋体" w:cs="宋体"/>
          <w:color w:val="auto"/>
        </w:rPr>
      </w:pPr>
    </w:p>
    <w:p>
      <w:pPr>
        <w:spacing w:line="520" w:lineRule="exact"/>
        <w:jc w:val="left"/>
        <w:rPr>
          <w:rFonts w:hint="eastAsia" w:ascii="宋体" w:hAnsi="宋体" w:eastAsia="宋体" w:cs="宋体"/>
          <w:color w:val="auto"/>
        </w:rPr>
      </w:pPr>
    </w:p>
    <w:p>
      <w:pPr>
        <w:spacing w:line="360" w:lineRule="auto"/>
        <w:ind w:firstLine="3360" w:firstLineChars="1600"/>
        <w:jc w:val="left"/>
        <w:rPr>
          <w:rFonts w:hint="eastAsia" w:ascii="宋体" w:hAnsi="宋体" w:eastAsia="宋体" w:cs="宋体"/>
          <w:color w:val="auto"/>
          <w:u w:val="single"/>
        </w:rPr>
      </w:pPr>
      <w:r>
        <w:rPr>
          <w:rFonts w:hint="eastAsia" w:ascii="宋体" w:hAnsi="宋体" w:eastAsia="宋体" w:cs="宋体"/>
          <w:color w:val="auto"/>
        </w:rPr>
        <w:t>投标人：</w:t>
      </w:r>
      <w:r>
        <w:rPr>
          <w:rFonts w:hint="eastAsia" w:ascii="宋体" w:hAnsi="宋体" w:eastAsia="宋体" w:cs="宋体"/>
          <w:color w:val="auto"/>
          <w:u w:val="single"/>
        </w:rPr>
        <w:t xml:space="preserve">                     </w:t>
      </w:r>
      <w:r>
        <w:rPr>
          <w:rFonts w:hint="eastAsia" w:ascii="宋体" w:hAnsi="宋体" w:eastAsia="宋体" w:cs="宋体"/>
          <w:color w:val="auto"/>
        </w:rPr>
        <w:t>【公章（CA 签章）】</w:t>
      </w:r>
    </w:p>
    <w:p>
      <w:pPr>
        <w:spacing w:line="360" w:lineRule="auto"/>
        <w:ind w:firstLine="4410" w:firstLineChars="2100"/>
        <w:jc w:val="left"/>
        <w:rPr>
          <w:rFonts w:hint="eastAsia" w:ascii="宋体" w:hAnsi="宋体" w:eastAsia="宋体" w:cs="宋体"/>
          <w:color w:val="auto"/>
          <w:u w:val="single"/>
        </w:rPr>
      </w:pPr>
    </w:p>
    <w:p>
      <w:pPr>
        <w:spacing w:line="312" w:lineRule="auto"/>
        <w:jc w:val="center"/>
        <w:rPr>
          <w:rFonts w:hint="eastAsia" w:ascii="宋体" w:hAnsi="宋体" w:eastAsia="宋体" w:cs="宋体"/>
          <w:color w:val="auto"/>
        </w:rPr>
      </w:pPr>
      <w:r>
        <w:rPr>
          <w:rFonts w:hint="eastAsia" w:ascii="宋体" w:hAnsi="宋体" w:eastAsia="宋体" w:cs="宋体"/>
          <w:color w:val="auto"/>
        </w:rPr>
        <w:t xml:space="preserve">               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312" w:lineRule="auto"/>
        <w:rPr>
          <w:rFonts w:hint="eastAsia" w:ascii="宋体" w:hAnsi="宋体" w:eastAsia="宋体" w:cs="宋体"/>
          <w:color w:val="auto"/>
        </w:rPr>
      </w:pPr>
    </w:p>
    <w:p>
      <w:pPr>
        <w:spacing w:line="312" w:lineRule="auto"/>
        <w:jc w:val="center"/>
        <w:rPr>
          <w:rFonts w:hint="eastAsia" w:ascii="宋体" w:hAnsi="宋体" w:eastAsia="宋体" w:cs="宋体"/>
          <w:color w:val="auto"/>
        </w:rPr>
      </w:pPr>
      <w:r>
        <w:rPr>
          <w:rFonts w:hint="eastAsia" w:ascii="宋体" w:hAnsi="宋体" w:eastAsia="宋体" w:cs="宋体"/>
          <w:b/>
          <w:bCs/>
          <w:color w:val="auto"/>
          <w:sz w:val="28"/>
          <w:szCs w:val="28"/>
        </w:rPr>
        <w:t>广西壮族自治区建筑工程安全文明施工措施项目清单内容</w:t>
      </w:r>
    </w:p>
    <w:p>
      <w:pPr>
        <w:spacing w:line="312" w:lineRule="auto"/>
        <w:ind w:firstLine="600" w:firstLineChars="250"/>
        <w:jc w:val="center"/>
        <w:rPr>
          <w:rFonts w:hint="eastAsia" w:ascii="宋体" w:hAnsi="宋体" w:eastAsia="宋体" w:cs="宋体"/>
          <w:color w:val="auto"/>
          <w:sz w:val="24"/>
          <w:szCs w:val="24"/>
        </w:rPr>
      </w:pPr>
      <w:r>
        <w:rPr>
          <w:rFonts w:hint="eastAsia" w:ascii="宋体" w:hAnsi="宋体" w:eastAsia="宋体" w:cs="宋体"/>
          <w:color w:val="auto"/>
          <w:sz w:val="24"/>
          <w:szCs w:val="24"/>
        </w:rPr>
        <w:t>（桂建质〔2015〕16号文附件一）</w:t>
      </w:r>
    </w:p>
    <w:p>
      <w:pPr>
        <w:pStyle w:val="45"/>
        <w:spacing w:line="312"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广西壮族自治区建设工程安全文明施工措施项目清单内容</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40"/>
        <w:gridCol w:w="1340"/>
        <w:gridCol w:w="59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tcBorders>
              <w:top w:val="single" w:color="auto" w:sz="12" w:space="0"/>
            </w:tcBorders>
            <w:vAlign w:val="center"/>
          </w:tcPr>
          <w:p>
            <w:pPr>
              <w:pStyle w:val="45"/>
              <w:spacing w:line="312" w:lineRule="auto"/>
              <w:jc w:val="center"/>
              <w:rPr>
                <w:rFonts w:hint="eastAsia" w:ascii="宋体" w:hAnsi="宋体" w:eastAsia="宋体" w:cs="宋体"/>
                <w:b/>
                <w:bCs/>
                <w:color w:val="auto"/>
              </w:rPr>
            </w:pPr>
            <w:r>
              <w:rPr>
                <w:rFonts w:hint="eastAsia" w:ascii="宋体" w:hAnsi="宋体" w:eastAsia="宋体" w:cs="宋体"/>
                <w:b/>
                <w:bCs/>
                <w:color w:val="auto"/>
              </w:rPr>
              <w:t>类别</w:t>
            </w:r>
          </w:p>
        </w:tc>
        <w:tc>
          <w:tcPr>
            <w:tcW w:w="2080" w:type="dxa"/>
            <w:gridSpan w:val="2"/>
            <w:tcBorders>
              <w:top w:val="single" w:color="auto" w:sz="12" w:space="0"/>
            </w:tcBorders>
            <w:vAlign w:val="center"/>
          </w:tcPr>
          <w:p>
            <w:pPr>
              <w:pStyle w:val="45"/>
              <w:spacing w:line="312" w:lineRule="auto"/>
              <w:jc w:val="center"/>
              <w:rPr>
                <w:rFonts w:hint="eastAsia" w:ascii="宋体" w:hAnsi="宋体" w:eastAsia="宋体" w:cs="宋体"/>
                <w:b/>
                <w:bCs/>
                <w:color w:val="auto"/>
              </w:rPr>
            </w:pPr>
            <w:r>
              <w:rPr>
                <w:rFonts w:hint="eastAsia" w:ascii="宋体" w:hAnsi="宋体" w:eastAsia="宋体" w:cs="宋体"/>
                <w:b/>
                <w:bCs/>
                <w:color w:val="auto"/>
              </w:rPr>
              <w:t>项目名称</w:t>
            </w:r>
          </w:p>
        </w:tc>
        <w:tc>
          <w:tcPr>
            <w:tcW w:w="5981" w:type="dxa"/>
            <w:tcBorders>
              <w:top w:val="single" w:color="auto" w:sz="12" w:space="0"/>
            </w:tcBorders>
            <w:vAlign w:val="center"/>
          </w:tcPr>
          <w:p>
            <w:pPr>
              <w:pStyle w:val="45"/>
              <w:spacing w:line="312" w:lineRule="auto"/>
              <w:jc w:val="center"/>
              <w:rPr>
                <w:rFonts w:hint="eastAsia" w:ascii="宋体" w:hAnsi="宋体" w:eastAsia="宋体" w:cs="宋体"/>
                <w:b/>
                <w:bCs/>
                <w:color w:val="auto"/>
              </w:rPr>
            </w:pPr>
            <w:r>
              <w:rPr>
                <w:rFonts w:hint="eastAsia" w:ascii="宋体" w:hAnsi="宋体" w:eastAsia="宋体" w:cs="宋体"/>
                <w:b/>
                <w:bCs/>
                <w:color w:val="auto"/>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文明</w:t>
            </w:r>
          </w:p>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施工</w:t>
            </w:r>
          </w:p>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与</w:t>
            </w:r>
          </w:p>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环境</w:t>
            </w:r>
          </w:p>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保护</w:t>
            </w:r>
          </w:p>
        </w:tc>
        <w:tc>
          <w:tcPr>
            <w:tcW w:w="2080" w:type="dxa"/>
            <w:gridSpan w:val="2"/>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安全警示</w:t>
            </w:r>
          </w:p>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标志牌</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2080" w:type="dxa"/>
            <w:gridSpan w:val="2"/>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现场围挡</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1. 现场采用封闭围挡，高度不小于1.8m。</w:t>
            </w:r>
          </w:p>
          <w:p>
            <w:pPr>
              <w:pStyle w:val="45"/>
              <w:spacing w:line="312" w:lineRule="auto"/>
              <w:rPr>
                <w:rFonts w:hint="eastAsia" w:ascii="宋体" w:hAnsi="宋体" w:eastAsia="宋体" w:cs="宋体"/>
                <w:color w:val="auto"/>
              </w:rPr>
            </w:pPr>
            <w:r>
              <w:rPr>
                <w:rFonts w:hint="eastAsia" w:ascii="宋体" w:hAnsi="宋体" w:eastAsia="宋体" w:cs="宋体"/>
                <w:color w:val="auto"/>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2080" w:type="dxa"/>
            <w:gridSpan w:val="2"/>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七牌二图</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2080" w:type="dxa"/>
            <w:gridSpan w:val="2"/>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企业标志</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2080" w:type="dxa"/>
            <w:gridSpan w:val="2"/>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场容场貌</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1. 道路畅通。</w:t>
            </w:r>
          </w:p>
          <w:p>
            <w:pPr>
              <w:pStyle w:val="45"/>
              <w:spacing w:line="312" w:lineRule="auto"/>
              <w:rPr>
                <w:rFonts w:hint="eastAsia" w:ascii="宋体" w:hAnsi="宋体" w:eastAsia="宋体" w:cs="宋体"/>
                <w:color w:val="auto"/>
              </w:rPr>
            </w:pPr>
            <w:r>
              <w:rPr>
                <w:rFonts w:hint="eastAsia" w:ascii="宋体" w:hAnsi="宋体" w:eastAsia="宋体" w:cs="宋体"/>
                <w:color w:val="auto"/>
              </w:rPr>
              <w:t>2. 排水设施齐全畅通。</w:t>
            </w:r>
          </w:p>
          <w:p>
            <w:pPr>
              <w:pStyle w:val="45"/>
              <w:spacing w:line="312" w:lineRule="auto"/>
              <w:rPr>
                <w:rFonts w:hint="eastAsia" w:ascii="宋体" w:hAnsi="宋体" w:eastAsia="宋体" w:cs="宋体"/>
                <w:color w:val="auto"/>
              </w:rPr>
            </w:pPr>
            <w:r>
              <w:rPr>
                <w:rFonts w:hint="eastAsia" w:ascii="宋体" w:hAnsi="宋体" w:eastAsia="宋体" w:cs="宋体"/>
                <w:color w:val="auto"/>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2080" w:type="dxa"/>
            <w:gridSpan w:val="2"/>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材料堆放</w:t>
            </w:r>
          </w:p>
        </w:tc>
        <w:tc>
          <w:tcPr>
            <w:tcW w:w="5981" w:type="dxa"/>
            <w:vAlign w:val="center"/>
          </w:tcPr>
          <w:p>
            <w:pPr>
              <w:pStyle w:val="45"/>
              <w:numPr>
                <w:ilvl w:val="0"/>
                <w:numId w:val="11"/>
              </w:numPr>
              <w:spacing w:line="312" w:lineRule="auto"/>
              <w:rPr>
                <w:rFonts w:hint="eastAsia" w:ascii="宋体" w:hAnsi="宋体" w:eastAsia="宋体" w:cs="宋体"/>
                <w:color w:val="auto"/>
              </w:rPr>
            </w:pPr>
            <w:r>
              <w:rPr>
                <w:rFonts w:hint="eastAsia" w:ascii="宋体" w:hAnsi="宋体" w:eastAsia="宋体" w:cs="宋体"/>
                <w:color w:val="auto"/>
              </w:rPr>
              <w:t>材料、构件、料具等堆放时，应有名称、品种、规格等标牌。</w:t>
            </w:r>
          </w:p>
          <w:p>
            <w:pPr>
              <w:pStyle w:val="45"/>
              <w:spacing w:line="312" w:lineRule="auto"/>
              <w:rPr>
                <w:rFonts w:hint="eastAsia" w:ascii="宋体" w:hAnsi="宋体" w:eastAsia="宋体" w:cs="宋体"/>
                <w:color w:val="auto"/>
              </w:rPr>
            </w:pPr>
            <w:r>
              <w:rPr>
                <w:rFonts w:hint="eastAsia" w:ascii="宋体" w:hAnsi="宋体" w:eastAsia="宋体" w:cs="宋体"/>
                <w:color w:val="auto"/>
              </w:rPr>
              <w:t>2. 水泥和其它易飞扬细颗粒建筑材料应封闭存放或采取覆盖等措施。</w:t>
            </w:r>
          </w:p>
          <w:p>
            <w:pPr>
              <w:pStyle w:val="45"/>
              <w:spacing w:line="312" w:lineRule="auto"/>
              <w:rPr>
                <w:rFonts w:hint="eastAsia" w:ascii="宋体" w:hAnsi="宋体" w:eastAsia="宋体" w:cs="宋体"/>
                <w:color w:val="auto"/>
              </w:rPr>
            </w:pPr>
            <w:r>
              <w:rPr>
                <w:rFonts w:hint="eastAsia" w:ascii="宋体" w:hAnsi="宋体" w:eastAsia="宋体" w:cs="宋体"/>
                <w:color w:val="auto"/>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2080" w:type="dxa"/>
            <w:gridSpan w:val="2"/>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现场防火</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2080" w:type="dxa"/>
            <w:gridSpan w:val="2"/>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垃圾清运</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1. 施工现场应设置密闭式垃圾站，施工垃圾、生活垃圾应分类存放。</w:t>
            </w:r>
          </w:p>
          <w:p>
            <w:pPr>
              <w:pStyle w:val="45"/>
              <w:spacing w:line="312" w:lineRule="auto"/>
              <w:rPr>
                <w:rFonts w:hint="eastAsia" w:ascii="宋体" w:hAnsi="宋体" w:eastAsia="宋体" w:cs="宋体"/>
                <w:color w:val="auto"/>
              </w:rPr>
            </w:pPr>
            <w:r>
              <w:rPr>
                <w:rFonts w:hint="eastAsia" w:ascii="宋体" w:hAnsi="宋体" w:eastAsia="宋体" w:cs="宋体"/>
                <w:color w:val="auto"/>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2080" w:type="dxa"/>
            <w:gridSpan w:val="2"/>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宣传栏、环保及不扰民措施</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临时设施</w:t>
            </w:r>
          </w:p>
        </w:tc>
        <w:tc>
          <w:tcPr>
            <w:tcW w:w="2080" w:type="dxa"/>
            <w:gridSpan w:val="2"/>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现场办公</w:t>
            </w:r>
          </w:p>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生活设施</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1. 施工现场办公、生活区与作业区分开设置，保持安全距离。</w:t>
            </w:r>
          </w:p>
          <w:p>
            <w:pPr>
              <w:pStyle w:val="45"/>
              <w:spacing w:line="312" w:lineRule="auto"/>
              <w:rPr>
                <w:rFonts w:hint="eastAsia" w:ascii="宋体" w:hAnsi="宋体" w:eastAsia="宋体" w:cs="宋体"/>
                <w:color w:val="auto"/>
              </w:rPr>
            </w:pPr>
            <w:r>
              <w:rPr>
                <w:rFonts w:hint="eastAsia" w:ascii="宋体" w:hAnsi="宋体" w:eastAsia="宋体" w:cs="宋体"/>
                <w:color w:val="auto"/>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740" w:type="dxa"/>
            <w:vMerge w:val="restart"/>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施工现场</w:t>
            </w:r>
          </w:p>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临时用电</w:t>
            </w:r>
          </w:p>
        </w:tc>
        <w:tc>
          <w:tcPr>
            <w:tcW w:w="1340" w:type="dxa"/>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配电线路</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1. 按照TN-S系统要求配备五芯电缆、四芯电缆和三芯电缆。</w:t>
            </w:r>
          </w:p>
          <w:p>
            <w:pPr>
              <w:pStyle w:val="45"/>
              <w:spacing w:line="312" w:lineRule="auto"/>
              <w:rPr>
                <w:rFonts w:hint="eastAsia" w:ascii="宋体" w:hAnsi="宋体" w:eastAsia="宋体" w:cs="宋体"/>
                <w:color w:val="auto"/>
              </w:rPr>
            </w:pPr>
            <w:r>
              <w:rPr>
                <w:rFonts w:hint="eastAsia" w:ascii="宋体" w:hAnsi="宋体" w:eastAsia="宋体" w:cs="宋体"/>
                <w:color w:val="auto"/>
              </w:rPr>
              <w:t>2. 按要求架设临时用电线路的电杆、横担、瓷夹、瓷瓶等，或电缆埋地的地沟。</w:t>
            </w:r>
          </w:p>
          <w:p>
            <w:pPr>
              <w:pStyle w:val="45"/>
              <w:spacing w:line="312" w:lineRule="auto"/>
              <w:rPr>
                <w:rFonts w:hint="eastAsia" w:ascii="宋体" w:hAnsi="宋体" w:eastAsia="宋体" w:cs="宋体"/>
                <w:color w:val="auto"/>
              </w:rPr>
            </w:pPr>
            <w:r>
              <w:rPr>
                <w:rFonts w:hint="eastAsia" w:ascii="宋体" w:hAnsi="宋体" w:eastAsia="宋体" w:cs="宋体"/>
                <w:color w:val="auto"/>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740" w:type="dxa"/>
            <w:vMerge w:val="continue"/>
            <w:vAlign w:val="center"/>
          </w:tcPr>
          <w:p>
            <w:pPr>
              <w:pStyle w:val="45"/>
              <w:spacing w:line="312" w:lineRule="auto"/>
              <w:jc w:val="center"/>
              <w:rPr>
                <w:rFonts w:hint="eastAsia" w:ascii="宋体" w:hAnsi="宋体" w:eastAsia="宋体" w:cs="宋体"/>
                <w:color w:val="auto"/>
              </w:rPr>
            </w:pPr>
          </w:p>
        </w:tc>
        <w:tc>
          <w:tcPr>
            <w:tcW w:w="1340" w:type="dxa"/>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配电箱</w:t>
            </w:r>
          </w:p>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开关箱</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1. 按三级配电要求，配备总配电箱、分配电箱、开关箱三类（铁质）标准电箱，开关箱应符合“一机、一箱、一闸、一漏”，三类电箱中的各类电器应是合格品。</w:t>
            </w:r>
          </w:p>
          <w:p>
            <w:pPr>
              <w:pStyle w:val="45"/>
              <w:spacing w:line="312" w:lineRule="auto"/>
              <w:rPr>
                <w:rFonts w:hint="eastAsia" w:ascii="宋体" w:hAnsi="宋体" w:eastAsia="宋体" w:cs="宋体"/>
                <w:color w:val="auto"/>
              </w:rPr>
            </w:pPr>
            <w:r>
              <w:rPr>
                <w:rFonts w:hint="eastAsia" w:ascii="宋体" w:hAnsi="宋体" w:eastAsia="宋体" w:cs="宋体"/>
                <w:color w:val="auto"/>
              </w:rPr>
              <w:t>2. 按两级保护的要求，选取符合容量要求和质量合格的总配电箱和开关箱中的漏电保护器。</w:t>
            </w:r>
          </w:p>
          <w:p>
            <w:pPr>
              <w:pStyle w:val="45"/>
              <w:spacing w:line="312" w:lineRule="auto"/>
              <w:rPr>
                <w:rFonts w:hint="eastAsia" w:ascii="宋体" w:hAnsi="宋体" w:eastAsia="宋体" w:cs="宋体"/>
                <w:color w:val="auto"/>
              </w:rPr>
            </w:pPr>
            <w:r>
              <w:rPr>
                <w:rFonts w:hint="eastAsia" w:ascii="宋体" w:hAnsi="宋体" w:eastAsia="宋体" w:cs="宋体"/>
                <w:color w:val="auto"/>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740" w:type="dxa"/>
            <w:vMerge w:val="continue"/>
            <w:vAlign w:val="center"/>
          </w:tcPr>
          <w:p>
            <w:pPr>
              <w:pStyle w:val="45"/>
              <w:spacing w:line="312" w:lineRule="auto"/>
              <w:jc w:val="center"/>
              <w:rPr>
                <w:rFonts w:hint="eastAsia" w:ascii="宋体" w:hAnsi="宋体" w:eastAsia="宋体" w:cs="宋体"/>
                <w:color w:val="auto"/>
              </w:rPr>
            </w:pPr>
          </w:p>
        </w:tc>
        <w:tc>
          <w:tcPr>
            <w:tcW w:w="1340" w:type="dxa"/>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接地装置</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740" w:type="dxa"/>
            <w:vMerge w:val="continue"/>
            <w:vAlign w:val="center"/>
          </w:tcPr>
          <w:p>
            <w:pPr>
              <w:pStyle w:val="45"/>
              <w:spacing w:line="312" w:lineRule="auto"/>
              <w:jc w:val="center"/>
              <w:rPr>
                <w:rFonts w:hint="eastAsia" w:ascii="宋体" w:hAnsi="宋体" w:eastAsia="宋体" w:cs="宋体"/>
                <w:color w:val="auto"/>
              </w:rPr>
            </w:pPr>
          </w:p>
        </w:tc>
        <w:tc>
          <w:tcPr>
            <w:tcW w:w="1340" w:type="dxa"/>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现场变配电装置</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738" w:type="dxa"/>
            <w:vAlign w:val="center"/>
          </w:tcPr>
          <w:p>
            <w:pPr>
              <w:pStyle w:val="45"/>
              <w:spacing w:line="312" w:lineRule="auto"/>
              <w:jc w:val="center"/>
              <w:rPr>
                <w:rFonts w:hint="eastAsia" w:ascii="宋体" w:hAnsi="宋体" w:eastAsia="宋体" w:cs="宋体"/>
                <w:b/>
                <w:bCs/>
                <w:color w:val="auto"/>
              </w:rPr>
            </w:pPr>
            <w:r>
              <w:rPr>
                <w:rFonts w:hint="eastAsia" w:ascii="宋体" w:hAnsi="宋体" w:eastAsia="宋体" w:cs="宋体"/>
                <w:b/>
                <w:bCs/>
                <w:color w:val="auto"/>
              </w:rPr>
              <w:t>类别</w:t>
            </w:r>
          </w:p>
        </w:tc>
        <w:tc>
          <w:tcPr>
            <w:tcW w:w="2080" w:type="dxa"/>
            <w:gridSpan w:val="2"/>
            <w:vAlign w:val="center"/>
          </w:tcPr>
          <w:p>
            <w:pPr>
              <w:pStyle w:val="45"/>
              <w:spacing w:line="312" w:lineRule="auto"/>
              <w:jc w:val="center"/>
              <w:rPr>
                <w:rFonts w:hint="eastAsia" w:ascii="宋体" w:hAnsi="宋体" w:eastAsia="宋体" w:cs="宋体"/>
                <w:b/>
                <w:bCs/>
                <w:color w:val="auto"/>
              </w:rPr>
            </w:pPr>
            <w:r>
              <w:rPr>
                <w:rFonts w:hint="eastAsia" w:ascii="宋体" w:hAnsi="宋体" w:eastAsia="宋体" w:cs="宋体"/>
                <w:b/>
                <w:bCs/>
                <w:color w:val="auto"/>
              </w:rPr>
              <w:t>项目名称</w:t>
            </w:r>
          </w:p>
        </w:tc>
        <w:tc>
          <w:tcPr>
            <w:tcW w:w="5981" w:type="dxa"/>
            <w:vAlign w:val="center"/>
          </w:tcPr>
          <w:p>
            <w:pPr>
              <w:pStyle w:val="45"/>
              <w:spacing w:line="312" w:lineRule="auto"/>
              <w:jc w:val="center"/>
              <w:rPr>
                <w:rFonts w:hint="eastAsia" w:ascii="宋体" w:hAnsi="宋体" w:eastAsia="宋体" w:cs="宋体"/>
                <w:b/>
                <w:bCs/>
                <w:color w:val="auto"/>
              </w:rPr>
            </w:pPr>
            <w:r>
              <w:rPr>
                <w:rFonts w:hint="eastAsia" w:ascii="宋体" w:hAnsi="宋体" w:eastAsia="宋体" w:cs="宋体"/>
                <w:b/>
                <w:bCs/>
                <w:color w:val="auto"/>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安全施工</w:t>
            </w:r>
          </w:p>
        </w:tc>
        <w:tc>
          <w:tcPr>
            <w:tcW w:w="740" w:type="dxa"/>
            <w:vMerge w:val="restart"/>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高处作业防护</w:t>
            </w:r>
          </w:p>
        </w:tc>
        <w:tc>
          <w:tcPr>
            <w:tcW w:w="1340"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楼层、屋面、阳台等临边</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740" w:type="dxa"/>
            <w:vMerge w:val="continue"/>
            <w:vAlign w:val="center"/>
          </w:tcPr>
          <w:p>
            <w:pPr>
              <w:pStyle w:val="45"/>
              <w:spacing w:line="312" w:lineRule="auto"/>
              <w:jc w:val="center"/>
              <w:rPr>
                <w:rFonts w:hint="eastAsia" w:ascii="宋体" w:hAnsi="宋体" w:eastAsia="宋体" w:cs="宋体"/>
                <w:color w:val="auto"/>
              </w:rPr>
            </w:pPr>
          </w:p>
        </w:tc>
        <w:tc>
          <w:tcPr>
            <w:tcW w:w="1340"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通道口</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740" w:type="dxa"/>
            <w:vMerge w:val="continue"/>
            <w:vAlign w:val="center"/>
          </w:tcPr>
          <w:p>
            <w:pPr>
              <w:pStyle w:val="45"/>
              <w:spacing w:line="312" w:lineRule="auto"/>
              <w:jc w:val="center"/>
              <w:rPr>
                <w:rFonts w:hint="eastAsia" w:ascii="宋体" w:hAnsi="宋体" w:eastAsia="宋体" w:cs="宋体"/>
                <w:color w:val="auto"/>
              </w:rPr>
            </w:pPr>
          </w:p>
        </w:tc>
        <w:tc>
          <w:tcPr>
            <w:tcW w:w="1340"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预留洞口</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740" w:type="dxa"/>
            <w:vMerge w:val="continue"/>
            <w:vAlign w:val="center"/>
          </w:tcPr>
          <w:p>
            <w:pPr>
              <w:pStyle w:val="45"/>
              <w:spacing w:line="312" w:lineRule="auto"/>
              <w:jc w:val="center"/>
              <w:rPr>
                <w:rFonts w:hint="eastAsia" w:ascii="宋体" w:hAnsi="宋体" w:eastAsia="宋体" w:cs="宋体"/>
                <w:color w:val="auto"/>
              </w:rPr>
            </w:pPr>
          </w:p>
        </w:tc>
        <w:tc>
          <w:tcPr>
            <w:tcW w:w="1340"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电梯井口</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740" w:type="dxa"/>
            <w:vMerge w:val="continue"/>
            <w:vAlign w:val="center"/>
          </w:tcPr>
          <w:p>
            <w:pPr>
              <w:pStyle w:val="45"/>
              <w:spacing w:line="312" w:lineRule="auto"/>
              <w:jc w:val="center"/>
              <w:rPr>
                <w:rFonts w:hint="eastAsia" w:ascii="宋体" w:hAnsi="宋体" w:eastAsia="宋体" w:cs="宋体"/>
                <w:color w:val="auto"/>
              </w:rPr>
            </w:pPr>
          </w:p>
        </w:tc>
        <w:tc>
          <w:tcPr>
            <w:tcW w:w="1340"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楼梯边</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740" w:type="dxa"/>
            <w:vMerge w:val="continue"/>
            <w:vAlign w:val="center"/>
          </w:tcPr>
          <w:p>
            <w:pPr>
              <w:pStyle w:val="45"/>
              <w:spacing w:line="312" w:lineRule="auto"/>
              <w:jc w:val="center"/>
              <w:rPr>
                <w:rFonts w:hint="eastAsia" w:ascii="宋体" w:hAnsi="宋体" w:eastAsia="宋体" w:cs="宋体"/>
                <w:color w:val="auto"/>
              </w:rPr>
            </w:pPr>
          </w:p>
        </w:tc>
        <w:tc>
          <w:tcPr>
            <w:tcW w:w="1340"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垂直方向交叉作业</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740" w:type="dxa"/>
            <w:vMerge w:val="continue"/>
            <w:vAlign w:val="center"/>
          </w:tcPr>
          <w:p>
            <w:pPr>
              <w:pStyle w:val="45"/>
              <w:spacing w:line="312" w:lineRule="auto"/>
              <w:jc w:val="center"/>
              <w:rPr>
                <w:rFonts w:hint="eastAsia" w:ascii="宋体" w:hAnsi="宋体" w:eastAsia="宋体" w:cs="宋体"/>
                <w:color w:val="auto"/>
              </w:rPr>
            </w:pPr>
          </w:p>
        </w:tc>
        <w:tc>
          <w:tcPr>
            <w:tcW w:w="1340"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高处作业</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740" w:type="dxa"/>
            <w:vMerge w:val="continue"/>
            <w:vAlign w:val="center"/>
          </w:tcPr>
          <w:p>
            <w:pPr>
              <w:pStyle w:val="45"/>
              <w:spacing w:line="312" w:lineRule="auto"/>
              <w:jc w:val="center"/>
              <w:rPr>
                <w:rFonts w:hint="eastAsia" w:ascii="宋体" w:hAnsi="宋体" w:eastAsia="宋体" w:cs="宋体"/>
                <w:color w:val="auto"/>
              </w:rPr>
            </w:pPr>
          </w:p>
        </w:tc>
        <w:tc>
          <w:tcPr>
            <w:tcW w:w="1340"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基坑、物料平台</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2080" w:type="dxa"/>
            <w:gridSpan w:val="2"/>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安全防护用品</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restart"/>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其它</w:t>
            </w:r>
          </w:p>
        </w:tc>
        <w:tc>
          <w:tcPr>
            <w:tcW w:w="740" w:type="dxa"/>
            <w:vMerge w:val="restart"/>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机械设备防护</w:t>
            </w:r>
          </w:p>
        </w:tc>
        <w:tc>
          <w:tcPr>
            <w:tcW w:w="1340" w:type="dxa"/>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中小型机械</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740" w:type="dxa"/>
            <w:vMerge w:val="continue"/>
            <w:vAlign w:val="center"/>
          </w:tcPr>
          <w:p>
            <w:pPr>
              <w:pStyle w:val="45"/>
              <w:spacing w:line="312" w:lineRule="auto"/>
              <w:jc w:val="center"/>
              <w:rPr>
                <w:rFonts w:hint="eastAsia" w:ascii="宋体" w:hAnsi="宋体" w:eastAsia="宋体" w:cs="宋体"/>
                <w:color w:val="auto"/>
              </w:rPr>
            </w:pPr>
          </w:p>
        </w:tc>
        <w:tc>
          <w:tcPr>
            <w:tcW w:w="1340" w:type="dxa"/>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垂直运输设备</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1. 垂直运输设备检测、检验、日常维护、保养等。</w:t>
            </w:r>
          </w:p>
          <w:p>
            <w:pPr>
              <w:pStyle w:val="45"/>
              <w:spacing w:line="312" w:lineRule="auto"/>
              <w:rPr>
                <w:rFonts w:hint="eastAsia" w:ascii="宋体" w:hAnsi="宋体" w:eastAsia="宋体" w:cs="宋体"/>
                <w:color w:val="auto"/>
              </w:rPr>
            </w:pPr>
            <w:r>
              <w:rPr>
                <w:rFonts w:hint="eastAsia" w:ascii="宋体" w:hAnsi="宋体" w:eastAsia="宋体" w:cs="宋体"/>
                <w:color w:val="auto"/>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2080" w:type="dxa"/>
            <w:gridSpan w:val="2"/>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专家论证审查</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738" w:type="dxa"/>
            <w:vMerge w:val="continue"/>
            <w:vAlign w:val="center"/>
          </w:tcPr>
          <w:p>
            <w:pPr>
              <w:pStyle w:val="45"/>
              <w:spacing w:line="312" w:lineRule="auto"/>
              <w:jc w:val="center"/>
              <w:rPr>
                <w:rFonts w:hint="eastAsia" w:ascii="宋体" w:hAnsi="宋体" w:eastAsia="宋体" w:cs="宋体"/>
                <w:color w:val="auto"/>
              </w:rPr>
            </w:pPr>
          </w:p>
        </w:tc>
        <w:tc>
          <w:tcPr>
            <w:tcW w:w="2080" w:type="dxa"/>
            <w:gridSpan w:val="2"/>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应急救援预案</w:t>
            </w:r>
          </w:p>
        </w:tc>
        <w:tc>
          <w:tcPr>
            <w:tcW w:w="5981" w:type="dxa"/>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bottom w:val="single" w:color="auto" w:sz="12" w:space="0"/>
            </w:tcBorders>
            <w:vAlign w:val="center"/>
          </w:tcPr>
          <w:p>
            <w:pPr>
              <w:pStyle w:val="45"/>
              <w:spacing w:line="312" w:lineRule="auto"/>
              <w:jc w:val="center"/>
              <w:rPr>
                <w:rFonts w:hint="eastAsia" w:ascii="宋体" w:hAnsi="宋体" w:eastAsia="宋体" w:cs="宋体"/>
                <w:color w:val="auto"/>
              </w:rPr>
            </w:pPr>
          </w:p>
        </w:tc>
        <w:tc>
          <w:tcPr>
            <w:tcW w:w="2080" w:type="dxa"/>
            <w:gridSpan w:val="2"/>
            <w:tcBorders>
              <w:bottom w:val="single" w:color="auto" w:sz="12" w:space="0"/>
            </w:tcBorders>
            <w:vAlign w:val="center"/>
          </w:tcPr>
          <w:p>
            <w:pPr>
              <w:pStyle w:val="45"/>
              <w:spacing w:line="312" w:lineRule="auto"/>
              <w:jc w:val="center"/>
              <w:rPr>
                <w:rFonts w:hint="eastAsia" w:ascii="宋体" w:hAnsi="宋体" w:eastAsia="宋体" w:cs="宋体"/>
                <w:color w:val="auto"/>
              </w:rPr>
            </w:pPr>
            <w:r>
              <w:rPr>
                <w:rFonts w:hint="eastAsia" w:ascii="宋体" w:hAnsi="宋体" w:eastAsia="宋体" w:cs="宋体"/>
                <w:color w:val="auto"/>
              </w:rPr>
              <w:t>非正常情况施工</w:t>
            </w:r>
          </w:p>
        </w:tc>
        <w:tc>
          <w:tcPr>
            <w:tcW w:w="5981" w:type="dxa"/>
            <w:tcBorders>
              <w:bottom w:val="single" w:color="auto" w:sz="12" w:space="0"/>
            </w:tcBorders>
            <w:vAlign w:val="center"/>
          </w:tcPr>
          <w:p>
            <w:pPr>
              <w:pStyle w:val="45"/>
              <w:spacing w:line="312" w:lineRule="auto"/>
              <w:rPr>
                <w:rFonts w:hint="eastAsia" w:ascii="宋体" w:hAnsi="宋体" w:eastAsia="宋体" w:cs="宋体"/>
                <w:color w:val="auto"/>
              </w:rPr>
            </w:pPr>
            <w:r>
              <w:rPr>
                <w:rFonts w:hint="eastAsia" w:ascii="宋体" w:hAnsi="宋体" w:eastAsia="宋体" w:cs="宋体"/>
                <w:color w:val="auto"/>
              </w:rPr>
              <w:t>其它特殊情况下的防护费用，如：城市主干道、人流密集、河边等处施工及文物、古建筑、古树保护等。</w:t>
            </w:r>
          </w:p>
        </w:tc>
      </w:tr>
    </w:tbl>
    <w:p>
      <w:pPr>
        <w:spacing w:before="120" w:beforeLines="50" w:line="312" w:lineRule="auto"/>
        <w:ind w:firstLine="420" w:firstLineChars="200"/>
        <w:rPr>
          <w:rFonts w:hint="eastAsia" w:ascii="宋体" w:hAnsi="宋体" w:eastAsia="宋体" w:cs="宋体"/>
          <w:color w:val="auto"/>
        </w:rPr>
      </w:pPr>
      <w:r>
        <w:rPr>
          <w:rFonts w:hint="eastAsia" w:ascii="宋体" w:hAnsi="宋体" w:eastAsia="宋体" w:cs="宋体"/>
          <w:color w:val="auto"/>
        </w:rPr>
        <w:t>注：本表所列建筑工程安全文明施工费，是依据现行法律法规及标准规范确定的。如法律法规和标准规范修订，本表所列项目应按照修订后的法律法规和标准规范进行调整。</w:t>
      </w:r>
    </w:p>
    <w:p>
      <w:pPr>
        <w:pStyle w:val="7"/>
        <w:jc w:val="center"/>
        <w:rPr>
          <w:rFonts w:hint="eastAsia" w:ascii="宋体" w:hAnsi="宋体"/>
          <w:color w:val="auto"/>
          <w:kern w:val="0"/>
        </w:rPr>
      </w:pPr>
      <w:r>
        <w:rPr>
          <w:rFonts w:hint="eastAsia" w:ascii="宋体" w:hAnsi="宋体"/>
          <w:color w:val="auto"/>
          <w:kern w:val="0"/>
          <w:lang w:val="en-US" w:eastAsia="zh-CN"/>
        </w:rPr>
        <w:t>4</w:t>
      </w:r>
      <w:r>
        <w:rPr>
          <w:rFonts w:hint="eastAsia" w:ascii="宋体" w:hAnsi="宋体"/>
          <w:color w:val="auto"/>
          <w:kern w:val="0"/>
        </w:rPr>
        <w:t>、项目管理机构组成表</w:t>
      </w:r>
    </w:p>
    <w:p>
      <w:pPr>
        <w:rPr>
          <w:rFonts w:ascii="宋体" w:hAnsi="宋体" w:cs="MingLiU"/>
          <w:color w:val="auto"/>
          <w:kern w:val="0"/>
          <w:sz w:val="20"/>
          <w:szCs w:val="20"/>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743"/>
        <w:gridCol w:w="743"/>
        <w:gridCol w:w="1357"/>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jc w:val="center"/>
              <w:rPr>
                <w:rFonts w:hint="eastAsia" w:ascii="宋体" w:hAnsi="宋体"/>
                <w:color w:val="auto"/>
                <w:szCs w:val="21"/>
              </w:rPr>
            </w:pPr>
            <w:r>
              <w:rPr>
                <w:rFonts w:hint="eastAsia" w:ascii="宋体" w:hAnsi="宋体"/>
                <w:color w:val="auto"/>
                <w:szCs w:val="21"/>
              </w:rPr>
              <w:t>名   称</w:t>
            </w:r>
          </w:p>
        </w:tc>
        <w:tc>
          <w:tcPr>
            <w:tcW w:w="743" w:type="dxa"/>
            <w:noWrap w:val="0"/>
            <w:vAlign w:val="center"/>
          </w:tcPr>
          <w:p>
            <w:pPr>
              <w:spacing w:line="300" w:lineRule="auto"/>
              <w:jc w:val="center"/>
              <w:rPr>
                <w:rFonts w:hint="eastAsia" w:ascii="宋体" w:hAnsi="宋体"/>
                <w:color w:val="auto"/>
                <w:szCs w:val="21"/>
              </w:rPr>
            </w:pPr>
            <w:r>
              <w:rPr>
                <w:rFonts w:hint="eastAsia" w:ascii="宋体" w:hAnsi="宋体"/>
                <w:color w:val="auto"/>
                <w:szCs w:val="21"/>
              </w:rPr>
              <w:t>姓名</w:t>
            </w:r>
          </w:p>
        </w:tc>
        <w:tc>
          <w:tcPr>
            <w:tcW w:w="743" w:type="dxa"/>
            <w:noWrap w:val="0"/>
            <w:vAlign w:val="center"/>
          </w:tcPr>
          <w:p>
            <w:pPr>
              <w:spacing w:line="300" w:lineRule="auto"/>
              <w:jc w:val="center"/>
              <w:rPr>
                <w:rFonts w:hint="eastAsia" w:ascii="宋体" w:hAnsi="宋体"/>
                <w:color w:val="auto"/>
                <w:szCs w:val="21"/>
              </w:rPr>
            </w:pPr>
            <w:r>
              <w:rPr>
                <w:rFonts w:hint="eastAsia" w:ascii="宋体" w:hAnsi="宋体"/>
                <w:color w:val="auto"/>
                <w:szCs w:val="21"/>
              </w:rPr>
              <w:t>职务</w:t>
            </w:r>
          </w:p>
        </w:tc>
        <w:tc>
          <w:tcPr>
            <w:tcW w:w="1357" w:type="dxa"/>
            <w:noWrap w:val="0"/>
            <w:vAlign w:val="center"/>
          </w:tcPr>
          <w:p>
            <w:pPr>
              <w:spacing w:line="300" w:lineRule="auto"/>
              <w:jc w:val="center"/>
              <w:rPr>
                <w:rFonts w:hint="eastAsia" w:ascii="宋体" w:hAnsi="宋体"/>
                <w:color w:val="auto"/>
                <w:szCs w:val="21"/>
              </w:rPr>
            </w:pPr>
            <w:r>
              <w:rPr>
                <w:rFonts w:hint="eastAsia" w:ascii="宋体" w:hAnsi="宋体"/>
                <w:color w:val="auto"/>
                <w:szCs w:val="21"/>
              </w:rPr>
              <w:t>资质/职称</w:t>
            </w:r>
          </w:p>
        </w:tc>
        <w:tc>
          <w:tcPr>
            <w:tcW w:w="3444" w:type="dxa"/>
            <w:noWrap w:val="0"/>
            <w:vAlign w:val="center"/>
          </w:tcPr>
          <w:p>
            <w:pPr>
              <w:spacing w:line="300" w:lineRule="auto"/>
              <w:jc w:val="center"/>
              <w:rPr>
                <w:rFonts w:hint="eastAsia" w:ascii="宋体" w:hAnsi="宋体"/>
                <w:color w:val="auto"/>
                <w:szCs w:val="21"/>
              </w:rPr>
            </w:pPr>
            <w:r>
              <w:rPr>
                <w:rFonts w:hint="eastAsia" w:ascii="宋体" w:hAnsi="宋体"/>
                <w:color w:val="auto"/>
                <w:szCs w:val="21"/>
              </w:rPr>
              <w:t>主要资历、经验及承担的项目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hint="eastAsia" w:ascii="宋体" w:hAnsi="宋体"/>
                <w:color w:val="auto"/>
                <w:szCs w:val="21"/>
              </w:rPr>
            </w:pPr>
            <w:r>
              <w:rPr>
                <w:rFonts w:hint="eastAsia" w:ascii="宋体" w:hAnsi="宋体"/>
                <w:color w:val="auto"/>
                <w:szCs w:val="21"/>
              </w:rPr>
              <w:t>一、总部</w:t>
            </w:r>
          </w:p>
        </w:tc>
        <w:tc>
          <w:tcPr>
            <w:tcW w:w="743" w:type="dxa"/>
            <w:noWrap w:val="0"/>
            <w:vAlign w:val="center"/>
          </w:tcPr>
          <w:p>
            <w:pPr>
              <w:spacing w:line="300" w:lineRule="auto"/>
              <w:rPr>
                <w:rFonts w:hint="eastAsia" w:ascii="宋体" w:hAnsi="宋体"/>
                <w:color w:val="auto"/>
                <w:szCs w:val="21"/>
              </w:rPr>
            </w:pPr>
          </w:p>
        </w:tc>
        <w:tc>
          <w:tcPr>
            <w:tcW w:w="743" w:type="dxa"/>
            <w:noWrap w:val="0"/>
            <w:vAlign w:val="center"/>
          </w:tcPr>
          <w:p>
            <w:pPr>
              <w:spacing w:line="300" w:lineRule="auto"/>
              <w:rPr>
                <w:rFonts w:hint="eastAsia" w:ascii="宋体" w:hAnsi="宋体"/>
                <w:color w:val="auto"/>
                <w:szCs w:val="21"/>
              </w:rPr>
            </w:pPr>
          </w:p>
        </w:tc>
        <w:tc>
          <w:tcPr>
            <w:tcW w:w="1357" w:type="dxa"/>
            <w:noWrap w:val="0"/>
            <w:vAlign w:val="center"/>
          </w:tcPr>
          <w:p>
            <w:pPr>
              <w:spacing w:line="300" w:lineRule="auto"/>
              <w:rPr>
                <w:rFonts w:hint="eastAsia" w:ascii="宋体" w:hAnsi="宋体"/>
                <w:color w:val="auto"/>
                <w:szCs w:val="21"/>
              </w:rPr>
            </w:pPr>
          </w:p>
        </w:tc>
        <w:tc>
          <w:tcPr>
            <w:tcW w:w="3444" w:type="dxa"/>
            <w:noWrap w:val="0"/>
            <w:vAlign w:val="center"/>
          </w:tcPr>
          <w:p>
            <w:pPr>
              <w:spacing w:line="30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hint="eastAsia" w:ascii="宋体" w:hAnsi="宋体"/>
                <w:color w:val="auto"/>
                <w:szCs w:val="21"/>
              </w:rPr>
            </w:pPr>
            <w:r>
              <w:rPr>
                <w:rFonts w:hint="eastAsia" w:ascii="宋体" w:hAnsi="宋体"/>
                <w:color w:val="auto"/>
                <w:szCs w:val="21"/>
              </w:rPr>
              <w:t>1.项目主管</w:t>
            </w:r>
          </w:p>
        </w:tc>
        <w:tc>
          <w:tcPr>
            <w:tcW w:w="743" w:type="dxa"/>
            <w:noWrap w:val="0"/>
            <w:vAlign w:val="center"/>
          </w:tcPr>
          <w:p>
            <w:pPr>
              <w:spacing w:line="300" w:lineRule="auto"/>
              <w:rPr>
                <w:rFonts w:hint="eastAsia" w:ascii="宋体" w:hAnsi="宋体"/>
                <w:color w:val="auto"/>
                <w:szCs w:val="21"/>
              </w:rPr>
            </w:pPr>
          </w:p>
        </w:tc>
        <w:tc>
          <w:tcPr>
            <w:tcW w:w="743" w:type="dxa"/>
            <w:noWrap w:val="0"/>
            <w:vAlign w:val="center"/>
          </w:tcPr>
          <w:p>
            <w:pPr>
              <w:spacing w:line="300" w:lineRule="auto"/>
              <w:rPr>
                <w:rFonts w:hint="eastAsia" w:ascii="宋体" w:hAnsi="宋体"/>
                <w:color w:val="auto"/>
                <w:szCs w:val="21"/>
              </w:rPr>
            </w:pPr>
          </w:p>
        </w:tc>
        <w:tc>
          <w:tcPr>
            <w:tcW w:w="1357" w:type="dxa"/>
            <w:noWrap w:val="0"/>
            <w:vAlign w:val="center"/>
          </w:tcPr>
          <w:p>
            <w:pPr>
              <w:spacing w:line="300" w:lineRule="auto"/>
              <w:rPr>
                <w:rFonts w:hint="eastAsia" w:ascii="宋体" w:hAnsi="宋体"/>
                <w:color w:val="auto"/>
                <w:szCs w:val="21"/>
              </w:rPr>
            </w:pPr>
          </w:p>
        </w:tc>
        <w:tc>
          <w:tcPr>
            <w:tcW w:w="3444" w:type="dxa"/>
            <w:noWrap w:val="0"/>
            <w:vAlign w:val="center"/>
          </w:tcPr>
          <w:p>
            <w:pPr>
              <w:spacing w:line="30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hint="eastAsia" w:ascii="宋体" w:hAnsi="宋体"/>
                <w:color w:val="auto"/>
                <w:szCs w:val="21"/>
              </w:rPr>
            </w:pPr>
            <w:r>
              <w:rPr>
                <w:rFonts w:hint="eastAsia" w:ascii="宋体" w:hAnsi="宋体"/>
                <w:color w:val="auto"/>
                <w:szCs w:val="21"/>
              </w:rPr>
              <w:t>2.其他人员</w:t>
            </w:r>
          </w:p>
        </w:tc>
        <w:tc>
          <w:tcPr>
            <w:tcW w:w="743" w:type="dxa"/>
            <w:noWrap w:val="0"/>
            <w:vAlign w:val="center"/>
          </w:tcPr>
          <w:p>
            <w:pPr>
              <w:spacing w:line="300" w:lineRule="auto"/>
              <w:rPr>
                <w:rFonts w:hint="eastAsia" w:ascii="宋体" w:hAnsi="宋体"/>
                <w:color w:val="auto"/>
                <w:szCs w:val="21"/>
              </w:rPr>
            </w:pPr>
          </w:p>
        </w:tc>
        <w:tc>
          <w:tcPr>
            <w:tcW w:w="743" w:type="dxa"/>
            <w:noWrap w:val="0"/>
            <w:vAlign w:val="center"/>
          </w:tcPr>
          <w:p>
            <w:pPr>
              <w:spacing w:line="300" w:lineRule="auto"/>
              <w:rPr>
                <w:rFonts w:hint="eastAsia" w:ascii="宋体" w:hAnsi="宋体"/>
                <w:color w:val="auto"/>
                <w:szCs w:val="21"/>
              </w:rPr>
            </w:pPr>
          </w:p>
        </w:tc>
        <w:tc>
          <w:tcPr>
            <w:tcW w:w="1357" w:type="dxa"/>
            <w:noWrap w:val="0"/>
            <w:vAlign w:val="center"/>
          </w:tcPr>
          <w:p>
            <w:pPr>
              <w:spacing w:line="300" w:lineRule="auto"/>
              <w:rPr>
                <w:rFonts w:hint="eastAsia" w:ascii="宋体" w:hAnsi="宋体"/>
                <w:color w:val="auto"/>
                <w:szCs w:val="21"/>
              </w:rPr>
            </w:pPr>
          </w:p>
        </w:tc>
        <w:tc>
          <w:tcPr>
            <w:tcW w:w="3444" w:type="dxa"/>
            <w:noWrap w:val="0"/>
            <w:vAlign w:val="center"/>
          </w:tcPr>
          <w:p>
            <w:pPr>
              <w:spacing w:line="30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hint="eastAsia" w:ascii="宋体" w:hAnsi="宋体"/>
                <w:color w:val="auto"/>
                <w:szCs w:val="21"/>
              </w:rPr>
            </w:pPr>
          </w:p>
        </w:tc>
        <w:tc>
          <w:tcPr>
            <w:tcW w:w="743" w:type="dxa"/>
            <w:noWrap w:val="0"/>
            <w:vAlign w:val="center"/>
          </w:tcPr>
          <w:p>
            <w:pPr>
              <w:spacing w:line="300" w:lineRule="auto"/>
              <w:rPr>
                <w:rFonts w:hint="eastAsia" w:ascii="宋体" w:hAnsi="宋体"/>
                <w:color w:val="auto"/>
                <w:szCs w:val="21"/>
              </w:rPr>
            </w:pPr>
          </w:p>
        </w:tc>
        <w:tc>
          <w:tcPr>
            <w:tcW w:w="743" w:type="dxa"/>
            <w:noWrap w:val="0"/>
            <w:vAlign w:val="center"/>
          </w:tcPr>
          <w:p>
            <w:pPr>
              <w:spacing w:line="300" w:lineRule="auto"/>
              <w:rPr>
                <w:rFonts w:hint="eastAsia" w:ascii="宋体" w:hAnsi="宋体"/>
                <w:color w:val="auto"/>
                <w:szCs w:val="21"/>
              </w:rPr>
            </w:pPr>
          </w:p>
        </w:tc>
        <w:tc>
          <w:tcPr>
            <w:tcW w:w="1357" w:type="dxa"/>
            <w:noWrap w:val="0"/>
            <w:vAlign w:val="center"/>
          </w:tcPr>
          <w:p>
            <w:pPr>
              <w:spacing w:line="300" w:lineRule="auto"/>
              <w:rPr>
                <w:rFonts w:hint="eastAsia" w:ascii="宋体" w:hAnsi="宋体"/>
                <w:color w:val="auto"/>
                <w:szCs w:val="21"/>
              </w:rPr>
            </w:pPr>
          </w:p>
        </w:tc>
        <w:tc>
          <w:tcPr>
            <w:tcW w:w="3444" w:type="dxa"/>
            <w:noWrap w:val="0"/>
            <w:vAlign w:val="center"/>
          </w:tcPr>
          <w:p>
            <w:pPr>
              <w:spacing w:line="30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hint="eastAsia" w:ascii="宋体" w:hAnsi="宋体"/>
                <w:color w:val="auto"/>
                <w:szCs w:val="21"/>
              </w:rPr>
            </w:pPr>
            <w:r>
              <w:rPr>
                <w:rFonts w:hint="eastAsia" w:ascii="宋体" w:hAnsi="宋体"/>
                <w:color w:val="auto"/>
                <w:szCs w:val="21"/>
              </w:rPr>
              <w:t>二、现场</w:t>
            </w:r>
          </w:p>
        </w:tc>
        <w:tc>
          <w:tcPr>
            <w:tcW w:w="743" w:type="dxa"/>
            <w:noWrap w:val="0"/>
            <w:vAlign w:val="center"/>
          </w:tcPr>
          <w:p>
            <w:pPr>
              <w:spacing w:line="300" w:lineRule="auto"/>
              <w:rPr>
                <w:rFonts w:hint="eastAsia" w:ascii="宋体" w:hAnsi="宋体"/>
                <w:color w:val="auto"/>
                <w:szCs w:val="21"/>
              </w:rPr>
            </w:pPr>
          </w:p>
        </w:tc>
        <w:tc>
          <w:tcPr>
            <w:tcW w:w="743" w:type="dxa"/>
            <w:noWrap w:val="0"/>
            <w:vAlign w:val="center"/>
          </w:tcPr>
          <w:p>
            <w:pPr>
              <w:spacing w:line="300" w:lineRule="auto"/>
              <w:rPr>
                <w:rFonts w:hint="eastAsia" w:ascii="宋体" w:hAnsi="宋体"/>
                <w:color w:val="auto"/>
                <w:szCs w:val="21"/>
              </w:rPr>
            </w:pPr>
          </w:p>
        </w:tc>
        <w:tc>
          <w:tcPr>
            <w:tcW w:w="1357" w:type="dxa"/>
            <w:noWrap w:val="0"/>
            <w:vAlign w:val="center"/>
          </w:tcPr>
          <w:p>
            <w:pPr>
              <w:spacing w:line="300" w:lineRule="auto"/>
              <w:rPr>
                <w:rFonts w:hint="eastAsia" w:ascii="宋体" w:hAnsi="宋体"/>
                <w:color w:val="auto"/>
                <w:szCs w:val="21"/>
              </w:rPr>
            </w:pPr>
          </w:p>
        </w:tc>
        <w:tc>
          <w:tcPr>
            <w:tcW w:w="3444" w:type="dxa"/>
            <w:noWrap w:val="0"/>
            <w:vAlign w:val="center"/>
          </w:tcPr>
          <w:p>
            <w:pPr>
              <w:spacing w:line="30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hint="eastAsia" w:ascii="宋体" w:hAnsi="宋体"/>
                <w:color w:val="auto"/>
                <w:szCs w:val="21"/>
              </w:rPr>
            </w:pPr>
            <w:r>
              <w:rPr>
                <w:rFonts w:hint="eastAsia" w:ascii="宋体" w:hAnsi="宋体"/>
                <w:color w:val="auto"/>
                <w:szCs w:val="21"/>
              </w:rPr>
              <w:t>1.项目经理</w:t>
            </w:r>
          </w:p>
        </w:tc>
        <w:tc>
          <w:tcPr>
            <w:tcW w:w="743" w:type="dxa"/>
            <w:noWrap w:val="0"/>
            <w:vAlign w:val="center"/>
          </w:tcPr>
          <w:p>
            <w:pPr>
              <w:spacing w:line="300" w:lineRule="auto"/>
              <w:rPr>
                <w:rFonts w:hint="eastAsia" w:ascii="宋体" w:hAnsi="宋体"/>
                <w:color w:val="auto"/>
                <w:szCs w:val="21"/>
              </w:rPr>
            </w:pPr>
          </w:p>
        </w:tc>
        <w:tc>
          <w:tcPr>
            <w:tcW w:w="743" w:type="dxa"/>
            <w:noWrap w:val="0"/>
            <w:vAlign w:val="center"/>
          </w:tcPr>
          <w:p>
            <w:pPr>
              <w:spacing w:line="300" w:lineRule="auto"/>
              <w:rPr>
                <w:rFonts w:hint="eastAsia" w:ascii="宋体" w:hAnsi="宋体"/>
                <w:color w:val="auto"/>
                <w:szCs w:val="21"/>
              </w:rPr>
            </w:pPr>
          </w:p>
        </w:tc>
        <w:tc>
          <w:tcPr>
            <w:tcW w:w="1357" w:type="dxa"/>
            <w:noWrap w:val="0"/>
            <w:vAlign w:val="center"/>
          </w:tcPr>
          <w:p>
            <w:pPr>
              <w:spacing w:line="300" w:lineRule="auto"/>
              <w:rPr>
                <w:rFonts w:hint="eastAsia" w:ascii="宋体" w:hAnsi="宋体"/>
                <w:color w:val="auto"/>
                <w:szCs w:val="21"/>
              </w:rPr>
            </w:pPr>
          </w:p>
        </w:tc>
        <w:tc>
          <w:tcPr>
            <w:tcW w:w="3444" w:type="dxa"/>
            <w:noWrap w:val="0"/>
            <w:vAlign w:val="center"/>
          </w:tcPr>
          <w:p>
            <w:pPr>
              <w:spacing w:line="30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hint="eastAsia" w:ascii="宋体" w:hAnsi="宋体"/>
                <w:color w:val="auto"/>
                <w:szCs w:val="21"/>
              </w:rPr>
            </w:pPr>
            <w:r>
              <w:rPr>
                <w:rFonts w:hint="eastAsia" w:ascii="宋体" w:hAnsi="宋体"/>
                <w:color w:val="auto"/>
                <w:szCs w:val="21"/>
              </w:rPr>
              <w:t>2.项目副经理（如有）</w:t>
            </w:r>
          </w:p>
        </w:tc>
        <w:tc>
          <w:tcPr>
            <w:tcW w:w="743" w:type="dxa"/>
            <w:noWrap w:val="0"/>
            <w:vAlign w:val="center"/>
          </w:tcPr>
          <w:p>
            <w:pPr>
              <w:spacing w:line="300" w:lineRule="auto"/>
              <w:rPr>
                <w:rFonts w:hint="eastAsia" w:ascii="宋体" w:hAnsi="宋体"/>
                <w:color w:val="auto"/>
                <w:szCs w:val="21"/>
              </w:rPr>
            </w:pPr>
          </w:p>
        </w:tc>
        <w:tc>
          <w:tcPr>
            <w:tcW w:w="743" w:type="dxa"/>
            <w:noWrap w:val="0"/>
            <w:vAlign w:val="center"/>
          </w:tcPr>
          <w:p>
            <w:pPr>
              <w:spacing w:line="300" w:lineRule="auto"/>
              <w:rPr>
                <w:rFonts w:hint="eastAsia" w:ascii="宋体" w:hAnsi="宋体"/>
                <w:color w:val="auto"/>
                <w:szCs w:val="21"/>
              </w:rPr>
            </w:pPr>
          </w:p>
        </w:tc>
        <w:tc>
          <w:tcPr>
            <w:tcW w:w="1357" w:type="dxa"/>
            <w:noWrap w:val="0"/>
            <w:vAlign w:val="center"/>
          </w:tcPr>
          <w:p>
            <w:pPr>
              <w:spacing w:line="300" w:lineRule="auto"/>
              <w:rPr>
                <w:rFonts w:hint="eastAsia" w:ascii="宋体" w:hAnsi="宋体"/>
                <w:color w:val="auto"/>
                <w:szCs w:val="21"/>
              </w:rPr>
            </w:pPr>
          </w:p>
        </w:tc>
        <w:tc>
          <w:tcPr>
            <w:tcW w:w="3444" w:type="dxa"/>
            <w:noWrap w:val="0"/>
            <w:vAlign w:val="center"/>
          </w:tcPr>
          <w:p>
            <w:pPr>
              <w:spacing w:line="30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hint="eastAsia" w:ascii="宋体" w:hAnsi="宋体"/>
                <w:color w:val="auto"/>
                <w:szCs w:val="21"/>
              </w:rPr>
            </w:pPr>
            <w:r>
              <w:rPr>
                <w:rFonts w:ascii="宋体" w:hAnsi="宋体"/>
                <w:color w:val="auto"/>
                <w:szCs w:val="21"/>
              </w:rPr>
              <w:t>……</w:t>
            </w:r>
          </w:p>
        </w:tc>
        <w:tc>
          <w:tcPr>
            <w:tcW w:w="743" w:type="dxa"/>
            <w:noWrap w:val="0"/>
            <w:vAlign w:val="center"/>
          </w:tcPr>
          <w:p>
            <w:pPr>
              <w:spacing w:line="300" w:lineRule="auto"/>
              <w:rPr>
                <w:rFonts w:hint="eastAsia" w:ascii="宋体" w:hAnsi="宋体"/>
                <w:color w:val="auto"/>
                <w:szCs w:val="21"/>
              </w:rPr>
            </w:pPr>
          </w:p>
        </w:tc>
        <w:tc>
          <w:tcPr>
            <w:tcW w:w="743" w:type="dxa"/>
            <w:noWrap w:val="0"/>
            <w:vAlign w:val="center"/>
          </w:tcPr>
          <w:p>
            <w:pPr>
              <w:spacing w:line="300" w:lineRule="auto"/>
              <w:rPr>
                <w:rFonts w:hint="eastAsia" w:ascii="宋体" w:hAnsi="宋体"/>
                <w:color w:val="auto"/>
                <w:szCs w:val="21"/>
              </w:rPr>
            </w:pPr>
          </w:p>
        </w:tc>
        <w:tc>
          <w:tcPr>
            <w:tcW w:w="1357" w:type="dxa"/>
            <w:noWrap w:val="0"/>
            <w:vAlign w:val="center"/>
          </w:tcPr>
          <w:p>
            <w:pPr>
              <w:spacing w:line="300" w:lineRule="auto"/>
              <w:rPr>
                <w:rFonts w:hint="eastAsia" w:ascii="宋体" w:hAnsi="宋体"/>
                <w:color w:val="auto"/>
                <w:szCs w:val="21"/>
              </w:rPr>
            </w:pPr>
          </w:p>
        </w:tc>
        <w:tc>
          <w:tcPr>
            <w:tcW w:w="3444" w:type="dxa"/>
            <w:noWrap w:val="0"/>
            <w:vAlign w:val="center"/>
          </w:tcPr>
          <w:p>
            <w:pPr>
              <w:spacing w:line="30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hint="eastAsia" w:ascii="宋体" w:hAnsi="宋体"/>
                <w:color w:val="auto"/>
                <w:szCs w:val="21"/>
              </w:rPr>
            </w:pPr>
            <w:r>
              <w:rPr>
                <w:rFonts w:hint="eastAsia" w:ascii="宋体" w:hAnsi="宋体"/>
                <w:color w:val="auto"/>
                <w:szCs w:val="21"/>
              </w:rPr>
              <w:t>3.技术负责人</w:t>
            </w:r>
          </w:p>
        </w:tc>
        <w:tc>
          <w:tcPr>
            <w:tcW w:w="743" w:type="dxa"/>
            <w:noWrap w:val="0"/>
            <w:vAlign w:val="center"/>
          </w:tcPr>
          <w:p>
            <w:pPr>
              <w:spacing w:line="300" w:lineRule="auto"/>
              <w:rPr>
                <w:rFonts w:hint="eastAsia" w:ascii="宋体" w:hAnsi="宋体"/>
                <w:color w:val="auto"/>
                <w:szCs w:val="21"/>
              </w:rPr>
            </w:pPr>
          </w:p>
        </w:tc>
        <w:tc>
          <w:tcPr>
            <w:tcW w:w="743" w:type="dxa"/>
            <w:noWrap w:val="0"/>
            <w:vAlign w:val="center"/>
          </w:tcPr>
          <w:p>
            <w:pPr>
              <w:spacing w:line="300" w:lineRule="auto"/>
              <w:rPr>
                <w:rFonts w:hint="eastAsia" w:ascii="宋体" w:hAnsi="宋体"/>
                <w:color w:val="auto"/>
                <w:szCs w:val="21"/>
              </w:rPr>
            </w:pPr>
          </w:p>
        </w:tc>
        <w:tc>
          <w:tcPr>
            <w:tcW w:w="1357" w:type="dxa"/>
            <w:noWrap w:val="0"/>
            <w:vAlign w:val="center"/>
          </w:tcPr>
          <w:p>
            <w:pPr>
              <w:spacing w:line="300" w:lineRule="auto"/>
              <w:rPr>
                <w:rFonts w:hint="eastAsia" w:ascii="宋体" w:hAnsi="宋体"/>
                <w:color w:val="auto"/>
                <w:szCs w:val="21"/>
              </w:rPr>
            </w:pPr>
          </w:p>
        </w:tc>
        <w:tc>
          <w:tcPr>
            <w:tcW w:w="3444" w:type="dxa"/>
            <w:noWrap w:val="0"/>
            <w:vAlign w:val="center"/>
          </w:tcPr>
          <w:p>
            <w:pPr>
              <w:spacing w:line="30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hint="eastAsia" w:ascii="宋体" w:hAnsi="宋体"/>
                <w:color w:val="auto"/>
                <w:szCs w:val="21"/>
              </w:rPr>
            </w:pPr>
            <w:r>
              <w:rPr>
                <w:rFonts w:hint="eastAsia" w:ascii="宋体" w:hAnsi="宋体"/>
                <w:color w:val="auto"/>
                <w:szCs w:val="21"/>
              </w:rPr>
              <w:t>4.施工员</w:t>
            </w:r>
          </w:p>
        </w:tc>
        <w:tc>
          <w:tcPr>
            <w:tcW w:w="743" w:type="dxa"/>
            <w:noWrap w:val="0"/>
            <w:vAlign w:val="center"/>
          </w:tcPr>
          <w:p>
            <w:pPr>
              <w:spacing w:line="300" w:lineRule="auto"/>
              <w:rPr>
                <w:rFonts w:hint="eastAsia" w:ascii="宋体" w:hAnsi="宋体"/>
                <w:color w:val="auto"/>
                <w:szCs w:val="21"/>
              </w:rPr>
            </w:pPr>
          </w:p>
        </w:tc>
        <w:tc>
          <w:tcPr>
            <w:tcW w:w="743" w:type="dxa"/>
            <w:noWrap w:val="0"/>
            <w:vAlign w:val="center"/>
          </w:tcPr>
          <w:p>
            <w:pPr>
              <w:spacing w:line="300" w:lineRule="auto"/>
              <w:rPr>
                <w:rFonts w:hint="eastAsia" w:ascii="宋体" w:hAnsi="宋体"/>
                <w:color w:val="auto"/>
                <w:szCs w:val="21"/>
              </w:rPr>
            </w:pPr>
          </w:p>
        </w:tc>
        <w:tc>
          <w:tcPr>
            <w:tcW w:w="1357" w:type="dxa"/>
            <w:noWrap w:val="0"/>
            <w:vAlign w:val="center"/>
          </w:tcPr>
          <w:p>
            <w:pPr>
              <w:spacing w:line="300" w:lineRule="auto"/>
              <w:rPr>
                <w:rFonts w:hint="eastAsia" w:ascii="宋体" w:hAnsi="宋体"/>
                <w:color w:val="auto"/>
                <w:szCs w:val="21"/>
              </w:rPr>
            </w:pPr>
          </w:p>
        </w:tc>
        <w:tc>
          <w:tcPr>
            <w:tcW w:w="3444" w:type="dxa"/>
            <w:noWrap w:val="0"/>
            <w:vAlign w:val="center"/>
          </w:tcPr>
          <w:p>
            <w:pPr>
              <w:spacing w:line="30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hint="eastAsia" w:ascii="宋体" w:hAnsi="宋体"/>
                <w:color w:val="auto"/>
                <w:szCs w:val="21"/>
              </w:rPr>
            </w:pPr>
            <w:r>
              <w:rPr>
                <w:rFonts w:ascii="宋体" w:hAnsi="宋体"/>
                <w:color w:val="auto"/>
                <w:szCs w:val="21"/>
              </w:rPr>
              <w:t>……</w:t>
            </w:r>
          </w:p>
        </w:tc>
        <w:tc>
          <w:tcPr>
            <w:tcW w:w="743" w:type="dxa"/>
            <w:noWrap w:val="0"/>
            <w:vAlign w:val="center"/>
          </w:tcPr>
          <w:p>
            <w:pPr>
              <w:spacing w:line="300" w:lineRule="auto"/>
              <w:rPr>
                <w:rFonts w:hint="eastAsia" w:ascii="宋体" w:hAnsi="宋体"/>
                <w:color w:val="auto"/>
                <w:szCs w:val="21"/>
              </w:rPr>
            </w:pPr>
          </w:p>
        </w:tc>
        <w:tc>
          <w:tcPr>
            <w:tcW w:w="743" w:type="dxa"/>
            <w:noWrap w:val="0"/>
            <w:vAlign w:val="center"/>
          </w:tcPr>
          <w:p>
            <w:pPr>
              <w:spacing w:line="300" w:lineRule="auto"/>
              <w:rPr>
                <w:rFonts w:hint="eastAsia" w:ascii="宋体" w:hAnsi="宋体"/>
                <w:color w:val="auto"/>
                <w:szCs w:val="21"/>
              </w:rPr>
            </w:pPr>
          </w:p>
        </w:tc>
        <w:tc>
          <w:tcPr>
            <w:tcW w:w="1357" w:type="dxa"/>
            <w:noWrap w:val="0"/>
            <w:vAlign w:val="center"/>
          </w:tcPr>
          <w:p>
            <w:pPr>
              <w:spacing w:line="300" w:lineRule="auto"/>
              <w:rPr>
                <w:rFonts w:hint="eastAsia" w:ascii="宋体" w:hAnsi="宋体"/>
                <w:color w:val="auto"/>
                <w:szCs w:val="21"/>
              </w:rPr>
            </w:pPr>
          </w:p>
        </w:tc>
        <w:tc>
          <w:tcPr>
            <w:tcW w:w="3444" w:type="dxa"/>
            <w:noWrap w:val="0"/>
            <w:vAlign w:val="center"/>
          </w:tcPr>
          <w:p>
            <w:pPr>
              <w:spacing w:line="30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hint="eastAsia" w:ascii="宋体" w:hAnsi="宋体"/>
                <w:color w:val="auto"/>
                <w:szCs w:val="21"/>
              </w:rPr>
            </w:pPr>
            <w:r>
              <w:rPr>
                <w:rFonts w:hint="eastAsia" w:ascii="宋体" w:hAnsi="宋体"/>
                <w:color w:val="auto"/>
                <w:szCs w:val="21"/>
              </w:rPr>
              <w:t>5. 质检员</w:t>
            </w:r>
          </w:p>
        </w:tc>
        <w:tc>
          <w:tcPr>
            <w:tcW w:w="743" w:type="dxa"/>
            <w:noWrap w:val="0"/>
            <w:vAlign w:val="center"/>
          </w:tcPr>
          <w:p>
            <w:pPr>
              <w:spacing w:line="300" w:lineRule="auto"/>
              <w:rPr>
                <w:rFonts w:hint="eastAsia" w:ascii="宋体" w:hAnsi="宋体"/>
                <w:color w:val="auto"/>
                <w:szCs w:val="21"/>
              </w:rPr>
            </w:pPr>
          </w:p>
        </w:tc>
        <w:tc>
          <w:tcPr>
            <w:tcW w:w="743" w:type="dxa"/>
            <w:noWrap w:val="0"/>
            <w:vAlign w:val="center"/>
          </w:tcPr>
          <w:p>
            <w:pPr>
              <w:spacing w:line="300" w:lineRule="auto"/>
              <w:rPr>
                <w:rFonts w:hint="eastAsia" w:ascii="宋体" w:hAnsi="宋体"/>
                <w:color w:val="auto"/>
                <w:szCs w:val="21"/>
              </w:rPr>
            </w:pPr>
          </w:p>
        </w:tc>
        <w:tc>
          <w:tcPr>
            <w:tcW w:w="1357" w:type="dxa"/>
            <w:noWrap w:val="0"/>
            <w:vAlign w:val="center"/>
          </w:tcPr>
          <w:p>
            <w:pPr>
              <w:spacing w:line="300" w:lineRule="auto"/>
              <w:rPr>
                <w:rFonts w:hint="eastAsia" w:ascii="宋体" w:hAnsi="宋体"/>
                <w:color w:val="auto"/>
                <w:szCs w:val="21"/>
              </w:rPr>
            </w:pPr>
          </w:p>
        </w:tc>
        <w:tc>
          <w:tcPr>
            <w:tcW w:w="3444" w:type="dxa"/>
            <w:noWrap w:val="0"/>
            <w:vAlign w:val="center"/>
          </w:tcPr>
          <w:p>
            <w:pPr>
              <w:spacing w:line="30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hint="eastAsia" w:ascii="宋体" w:hAnsi="宋体"/>
                <w:color w:val="auto"/>
                <w:szCs w:val="21"/>
              </w:rPr>
            </w:pPr>
            <w:r>
              <w:rPr>
                <w:rFonts w:ascii="宋体" w:hAnsi="宋体"/>
                <w:color w:val="auto"/>
                <w:szCs w:val="21"/>
              </w:rPr>
              <w:t>……</w:t>
            </w:r>
          </w:p>
        </w:tc>
        <w:tc>
          <w:tcPr>
            <w:tcW w:w="743" w:type="dxa"/>
            <w:noWrap w:val="0"/>
            <w:vAlign w:val="center"/>
          </w:tcPr>
          <w:p>
            <w:pPr>
              <w:spacing w:line="300" w:lineRule="auto"/>
              <w:rPr>
                <w:rFonts w:ascii="宋体" w:hAnsi="宋体"/>
                <w:color w:val="auto"/>
                <w:szCs w:val="21"/>
              </w:rPr>
            </w:pPr>
          </w:p>
        </w:tc>
        <w:tc>
          <w:tcPr>
            <w:tcW w:w="743" w:type="dxa"/>
            <w:noWrap w:val="0"/>
            <w:vAlign w:val="center"/>
          </w:tcPr>
          <w:p>
            <w:pPr>
              <w:spacing w:line="300" w:lineRule="auto"/>
              <w:rPr>
                <w:rFonts w:ascii="宋体" w:hAnsi="宋体"/>
                <w:color w:val="auto"/>
                <w:szCs w:val="21"/>
              </w:rPr>
            </w:pPr>
          </w:p>
        </w:tc>
        <w:tc>
          <w:tcPr>
            <w:tcW w:w="1357" w:type="dxa"/>
            <w:noWrap w:val="0"/>
            <w:vAlign w:val="center"/>
          </w:tcPr>
          <w:p>
            <w:pPr>
              <w:spacing w:line="300" w:lineRule="auto"/>
              <w:rPr>
                <w:rFonts w:ascii="宋体" w:hAnsi="宋体"/>
                <w:color w:val="auto"/>
                <w:szCs w:val="21"/>
              </w:rPr>
            </w:pPr>
          </w:p>
        </w:tc>
        <w:tc>
          <w:tcPr>
            <w:tcW w:w="3444" w:type="dxa"/>
            <w:noWrap w:val="0"/>
            <w:vAlign w:val="center"/>
          </w:tcPr>
          <w:p>
            <w:pPr>
              <w:spacing w:line="30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hint="eastAsia" w:ascii="宋体" w:hAnsi="宋体"/>
                <w:color w:val="auto"/>
                <w:szCs w:val="21"/>
              </w:rPr>
            </w:pPr>
            <w:r>
              <w:rPr>
                <w:rFonts w:hint="eastAsia" w:ascii="宋体" w:hAnsi="宋体"/>
                <w:color w:val="auto"/>
                <w:szCs w:val="21"/>
              </w:rPr>
              <w:t>6.专职安全生产管理人员</w:t>
            </w:r>
          </w:p>
        </w:tc>
        <w:tc>
          <w:tcPr>
            <w:tcW w:w="743" w:type="dxa"/>
            <w:noWrap w:val="0"/>
            <w:vAlign w:val="center"/>
          </w:tcPr>
          <w:p>
            <w:pPr>
              <w:spacing w:line="300" w:lineRule="auto"/>
              <w:rPr>
                <w:rFonts w:ascii="宋体" w:hAnsi="宋体"/>
                <w:color w:val="auto"/>
                <w:szCs w:val="21"/>
              </w:rPr>
            </w:pPr>
          </w:p>
        </w:tc>
        <w:tc>
          <w:tcPr>
            <w:tcW w:w="743" w:type="dxa"/>
            <w:noWrap w:val="0"/>
            <w:vAlign w:val="center"/>
          </w:tcPr>
          <w:p>
            <w:pPr>
              <w:spacing w:line="300" w:lineRule="auto"/>
              <w:rPr>
                <w:rFonts w:ascii="宋体" w:hAnsi="宋体"/>
                <w:color w:val="auto"/>
                <w:szCs w:val="21"/>
              </w:rPr>
            </w:pPr>
          </w:p>
        </w:tc>
        <w:tc>
          <w:tcPr>
            <w:tcW w:w="1357" w:type="dxa"/>
            <w:noWrap w:val="0"/>
            <w:vAlign w:val="center"/>
          </w:tcPr>
          <w:p>
            <w:pPr>
              <w:spacing w:line="300" w:lineRule="auto"/>
              <w:rPr>
                <w:rFonts w:ascii="宋体" w:hAnsi="宋体"/>
                <w:color w:val="auto"/>
                <w:szCs w:val="21"/>
              </w:rPr>
            </w:pPr>
          </w:p>
        </w:tc>
        <w:tc>
          <w:tcPr>
            <w:tcW w:w="3444" w:type="dxa"/>
            <w:noWrap w:val="0"/>
            <w:vAlign w:val="center"/>
          </w:tcPr>
          <w:p>
            <w:pPr>
              <w:spacing w:line="30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hint="eastAsia" w:ascii="宋体" w:hAnsi="宋体"/>
                <w:color w:val="auto"/>
                <w:szCs w:val="21"/>
              </w:rPr>
            </w:pPr>
            <w:r>
              <w:rPr>
                <w:rFonts w:ascii="宋体" w:hAnsi="宋体"/>
                <w:color w:val="auto"/>
                <w:szCs w:val="21"/>
              </w:rPr>
              <w:t>……</w:t>
            </w:r>
          </w:p>
        </w:tc>
        <w:tc>
          <w:tcPr>
            <w:tcW w:w="743" w:type="dxa"/>
            <w:noWrap w:val="0"/>
            <w:vAlign w:val="center"/>
          </w:tcPr>
          <w:p>
            <w:pPr>
              <w:spacing w:line="300" w:lineRule="auto"/>
              <w:rPr>
                <w:rFonts w:ascii="宋体" w:hAnsi="宋体"/>
                <w:color w:val="auto"/>
                <w:szCs w:val="21"/>
              </w:rPr>
            </w:pPr>
          </w:p>
        </w:tc>
        <w:tc>
          <w:tcPr>
            <w:tcW w:w="743" w:type="dxa"/>
            <w:noWrap w:val="0"/>
            <w:vAlign w:val="center"/>
          </w:tcPr>
          <w:p>
            <w:pPr>
              <w:spacing w:line="300" w:lineRule="auto"/>
              <w:rPr>
                <w:rFonts w:ascii="宋体" w:hAnsi="宋体"/>
                <w:color w:val="auto"/>
                <w:szCs w:val="21"/>
              </w:rPr>
            </w:pPr>
          </w:p>
        </w:tc>
        <w:tc>
          <w:tcPr>
            <w:tcW w:w="1357" w:type="dxa"/>
            <w:noWrap w:val="0"/>
            <w:vAlign w:val="center"/>
          </w:tcPr>
          <w:p>
            <w:pPr>
              <w:spacing w:line="300" w:lineRule="auto"/>
              <w:rPr>
                <w:rFonts w:ascii="宋体" w:hAnsi="宋体"/>
                <w:color w:val="auto"/>
                <w:szCs w:val="21"/>
              </w:rPr>
            </w:pPr>
          </w:p>
        </w:tc>
        <w:tc>
          <w:tcPr>
            <w:tcW w:w="3444" w:type="dxa"/>
            <w:noWrap w:val="0"/>
            <w:vAlign w:val="center"/>
          </w:tcPr>
          <w:p>
            <w:pPr>
              <w:spacing w:line="30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hint="eastAsia" w:ascii="宋体" w:hAnsi="宋体"/>
                <w:color w:val="auto"/>
                <w:szCs w:val="21"/>
              </w:rPr>
            </w:pPr>
            <w:r>
              <w:rPr>
                <w:rFonts w:hint="eastAsia" w:ascii="宋体" w:hAnsi="宋体"/>
                <w:color w:val="auto"/>
                <w:szCs w:val="21"/>
              </w:rPr>
              <w:t>7.材料员</w:t>
            </w:r>
          </w:p>
        </w:tc>
        <w:tc>
          <w:tcPr>
            <w:tcW w:w="743" w:type="dxa"/>
            <w:noWrap w:val="0"/>
            <w:vAlign w:val="center"/>
          </w:tcPr>
          <w:p>
            <w:pPr>
              <w:spacing w:line="300" w:lineRule="auto"/>
              <w:rPr>
                <w:rFonts w:ascii="宋体" w:hAnsi="宋体"/>
                <w:color w:val="auto"/>
                <w:szCs w:val="21"/>
              </w:rPr>
            </w:pPr>
          </w:p>
        </w:tc>
        <w:tc>
          <w:tcPr>
            <w:tcW w:w="743" w:type="dxa"/>
            <w:noWrap w:val="0"/>
            <w:vAlign w:val="center"/>
          </w:tcPr>
          <w:p>
            <w:pPr>
              <w:spacing w:line="300" w:lineRule="auto"/>
              <w:rPr>
                <w:rFonts w:ascii="宋体" w:hAnsi="宋体"/>
                <w:color w:val="auto"/>
                <w:szCs w:val="21"/>
              </w:rPr>
            </w:pPr>
          </w:p>
        </w:tc>
        <w:tc>
          <w:tcPr>
            <w:tcW w:w="1357" w:type="dxa"/>
            <w:noWrap w:val="0"/>
            <w:vAlign w:val="center"/>
          </w:tcPr>
          <w:p>
            <w:pPr>
              <w:spacing w:line="300" w:lineRule="auto"/>
              <w:rPr>
                <w:rFonts w:ascii="宋体" w:hAnsi="宋体"/>
                <w:color w:val="auto"/>
                <w:szCs w:val="21"/>
              </w:rPr>
            </w:pPr>
          </w:p>
        </w:tc>
        <w:tc>
          <w:tcPr>
            <w:tcW w:w="3444" w:type="dxa"/>
            <w:noWrap w:val="0"/>
            <w:vAlign w:val="center"/>
          </w:tcPr>
          <w:p>
            <w:pPr>
              <w:spacing w:line="30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hint="eastAsia" w:ascii="宋体" w:hAnsi="宋体"/>
                <w:color w:val="auto"/>
                <w:szCs w:val="21"/>
              </w:rPr>
            </w:pPr>
            <w:r>
              <w:rPr>
                <w:rFonts w:ascii="宋体" w:hAnsi="宋体"/>
                <w:color w:val="auto"/>
                <w:szCs w:val="21"/>
              </w:rPr>
              <w:t>……</w:t>
            </w:r>
          </w:p>
        </w:tc>
        <w:tc>
          <w:tcPr>
            <w:tcW w:w="743" w:type="dxa"/>
            <w:noWrap w:val="0"/>
            <w:vAlign w:val="center"/>
          </w:tcPr>
          <w:p>
            <w:pPr>
              <w:spacing w:line="300" w:lineRule="auto"/>
              <w:rPr>
                <w:rFonts w:ascii="宋体" w:hAnsi="宋体"/>
                <w:color w:val="auto"/>
                <w:szCs w:val="21"/>
              </w:rPr>
            </w:pPr>
          </w:p>
        </w:tc>
        <w:tc>
          <w:tcPr>
            <w:tcW w:w="743" w:type="dxa"/>
            <w:noWrap w:val="0"/>
            <w:vAlign w:val="center"/>
          </w:tcPr>
          <w:p>
            <w:pPr>
              <w:spacing w:line="300" w:lineRule="auto"/>
              <w:rPr>
                <w:rFonts w:ascii="宋体" w:hAnsi="宋体"/>
                <w:color w:val="auto"/>
                <w:szCs w:val="21"/>
              </w:rPr>
            </w:pPr>
          </w:p>
        </w:tc>
        <w:tc>
          <w:tcPr>
            <w:tcW w:w="1357" w:type="dxa"/>
            <w:noWrap w:val="0"/>
            <w:vAlign w:val="center"/>
          </w:tcPr>
          <w:p>
            <w:pPr>
              <w:spacing w:line="300" w:lineRule="auto"/>
              <w:rPr>
                <w:rFonts w:ascii="宋体" w:hAnsi="宋体"/>
                <w:color w:val="auto"/>
                <w:szCs w:val="21"/>
              </w:rPr>
            </w:pPr>
          </w:p>
        </w:tc>
        <w:tc>
          <w:tcPr>
            <w:tcW w:w="3444" w:type="dxa"/>
            <w:noWrap w:val="0"/>
            <w:vAlign w:val="center"/>
          </w:tcPr>
          <w:p>
            <w:pPr>
              <w:spacing w:line="30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hint="eastAsia" w:ascii="宋体" w:hAnsi="宋体"/>
                <w:color w:val="auto"/>
                <w:szCs w:val="21"/>
              </w:rPr>
            </w:pPr>
            <w:r>
              <w:rPr>
                <w:rFonts w:hint="eastAsia" w:ascii="宋体" w:hAnsi="宋体"/>
                <w:color w:val="auto"/>
                <w:szCs w:val="21"/>
              </w:rPr>
              <w:t>8.造价员</w:t>
            </w:r>
          </w:p>
        </w:tc>
        <w:tc>
          <w:tcPr>
            <w:tcW w:w="743" w:type="dxa"/>
            <w:noWrap w:val="0"/>
            <w:vAlign w:val="center"/>
          </w:tcPr>
          <w:p>
            <w:pPr>
              <w:spacing w:line="300" w:lineRule="auto"/>
              <w:rPr>
                <w:rFonts w:ascii="宋体" w:hAnsi="宋体"/>
                <w:color w:val="auto"/>
                <w:szCs w:val="21"/>
              </w:rPr>
            </w:pPr>
          </w:p>
        </w:tc>
        <w:tc>
          <w:tcPr>
            <w:tcW w:w="743" w:type="dxa"/>
            <w:noWrap w:val="0"/>
            <w:vAlign w:val="center"/>
          </w:tcPr>
          <w:p>
            <w:pPr>
              <w:spacing w:line="300" w:lineRule="auto"/>
              <w:rPr>
                <w:rFonts w:ascii="宋体" w:hAnsi="宋体"/>
                <w:color w:val="auto"/>
                <w:szCs w:val="21"/>
              </w:rPr>
            </w:pPr>
          </w:p>
        </w:tc>
        <w:tc>
          <w:tcPr>
            <w:tcW w:w="1357" w:type="dxa"/>
            <w:noWrap w:val="0"/>
            <w:vAlign w:val="center"/>
          </w:tcPr>
          <w:p>
            <w:pPr>
              <w:spacing w:line="300" w:lineRule="auto"/>
              <w:rPr>
                <w:rFonts w:ascii="宋体" w:hAnsi="宋体"/>
                <w:color w:val="auto"/>
                <w:szCs w:val="21"/>
              </w:rPr>
            </w:pPr>
          </w:p>
        </w:tc>
        <w:tc>
          <w:tcPr>
            <w:tcW w:w="3444" w:type="dxa"/>
            <w:noWrap w:val="0"/>
            <w:vAlign w:val="center"/>
          </w:tcPr>
          <w:p>
            <w:pPr>
              <w:spacing w:line="30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hint="eastAsia" w:ascii="宋体" w:hAnsi="宋体"/>
                <w:color w:val="auto"/>
                <w:szCs w:val="21"/>
              </w:rPr>
            </w:pPr>
            <w:r>
              <w:rPr>
                <w:rFonts w:ascii="宋体" w:hAnsi="宋体"/>
                <w:color w:val="auto"/>
                <w:szCs w:val="21"/>
              </w:rPr>
              <w:t>……</w:t>
            </w:r>
          </w:p>
        </w:tc>
        <w:tc>
          <w:tcPr>
            <w:tcW w:w="743" w:type="dxa"/>
            <w:noWrap w:val="0"/>
            <w:vAlign w:val="center"/>
          </w:tcPr>
          <w:p>
            <w:pPr>
              <w:spacing w:line="300" w:lineRule="auto"/>
              <w:rPr>
                <w:rFonts w:ascii="宋体" w:hAnsi="宋体"/>
                <w:color w:val="auto"/>
                <w:szCs w:val="21"/>
              </w:rPr>
            </w:pPr>
          </w:p>
        </w:tc>
        <w:tc>
          <w:tcPr>
            <w:tcW w:w="743" w:type="dxa"/>
            <w:noWrap w:val="0"/>
            <w:vAlign w:val="center"/>
          </w:tcPr>
          <w:p>
            <w:pPr>
              <w:spacing w:line="300" w:lineRule="auto"/>
              <w:rPr>
                <w:rFonts w:ascii="宋体" w:hAnsi="宋体"/>
                <w:color w:val="auto"/>
                <w:szCs w:val="21"/>
              </w:rPr>
            </w:pPr>
          </w:p>
        </w:tc>
        <w:tc>
          <w:tcPr>
            <w:tcW w:w="1357" w:type="dxa"/>
            <w:noWrap w:val="0"/>
            <w:vAlign w:val="center"/>
          </w:tcPr>
          <w:p>
            <w:pPr>
              <w:spacing w:line="300" w:lineRule="auto"/>
              <w:rPr>
                <w:rFonts w:ascii="宋体" w:hAnsi="宋体"/>
                <w:color w:val="auto"/>
                <w:szCs w:val="21"/>
              </w:rPr>
            </w:pPr>
          </w:p>
        </w:tc>
        <w:tc>
          <w:tcPr>
            <w:tcW w:w="3444" w:type="dxa"/>
            <w:noWrap w:val="0"/>
            <w:vAlign w:val="center"/>
          </w:tcPr>
          <w:p>
            <w:pPr>
              <w:spacing w:line="30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55" w:type="dxa"/>
            <w:noWrap w:val="0"/>
            <w:vAlign w:val="center"/>
          </w:tcPr>
          <w:p>
            <w:pPr>
              <w:spacing w:line="300" w:lineRule="auto"/>
              <w:rPr>
                <w:rFonts w:ascii="宋体" w:hAnsi="宋体"/>
                <w:color w:val="auto"/>
                <w:szCs w:val="21"/>
              </w:rPr>
            </w:pPr>
            <w:r>
              <w:rPr>
                <w:rFonts w:hint="eastAsia" w:ascii="宋体" w:hAnsi="宋体"/>
                <w:color w:val="auto"/>
                <w:szCs w:val="21"/>
              </w:rPr>
              <w:t xml:space="preserve">9 </w:t>
            </w:r>
            <w:r>
              <w:rPr>
                <w:rFonts w:ascii="宋体" w:hAnsi="宋体"/>
                <w:color w:val="auto"/>
                <w:szCs w:val="21"/>
              </w:rPr>
              <w:t>…………</w:t>
            </w:r>
          </w:p>
        </w:tc>
        <w:tc>
          <w:tcPr>
            <w:tcW w:w="743" w:type="dxa"/>
            <w:noWrap w:val="0"/>
            <w:vAlign w:val="center"/>
          </w:tcPr>
          <w:p>
            <w:pPr>
              <w:spacing w:line="300" w:lineRule="auto"/>
              <w:rPr>
                <w:rFonts w:ascii="宋体" w:hAnsi="宋体"/>
                <w:color w:val="auto"/>
                <w:szCs w:val="21"/>
              </w:rPr>
            </w:pPr>
          </w:p>
        </w:tc>
        <w:tc>
          <w:tcPr>
            <w:tcW w:w="743" w:type="dxa"/>
            <w:noWrap w:val="0"/>
            <w:vAlign w:val="center"/>
          </w:tcPr>
          <w:p>
            <w:pPr>
              <w:spacing w:line="300" w:lineRule="auto"/>
              <w:rPr>
                <w:rFonts w:ascii="宋体" w:hAnsi="宋体"/>
                <w:color w:val="auto"/>
                <w:szCs w:val="21"/>
              </w:rPr>
            </w:pPr>
          </w:p>
        </w:tc>
        <w:tc>
          <w:tcPr>
            <w:tcW w:w="1357" w:type="dxa"/>
            <w:noWrap w:val="0"/>
            <w:vAlign w:val="center"/>
          </w:tcPr>
          <w:p>
            <w:pPr>
              <w:spacing w:line="300" w:lineRule="auto"/>
              <w:rPr>
                <w:rFonts w:ascii="宋体" w:hAnsi="宋体"/>
                <w:color w:val="auto"/>
                <w:szCs w:val="21"/>
              </w:rPr>
            </w:pPr>
          </w:p>
        </w:tc>
        <w:tc>
          <w:tcPr>
            <w:tcW w:w="3444" w:type="dxa"/>
            <w:noWrap w:val="0"/>
            <w:vAlign w:val="center"/>
          </w:tcPr>
          <w:p>
            <w:pPr>
              <w:spacing w:line="300" w:lineRule="auto"/>
              <w:rPr>
                <w:rFonts w:ascii="宋体" w:hAnsi="宋体"/>
                <w:color w:val="auto"/>
                <w:szCs w:val="21"/>
              </w:rPr>
            </w:pPr>
          </w:p>
        </w:tc>
      </w:tr>
    </w:tbl>
    <w:p>
      <w:pPr>
        <w:ind w:firstLine="502"/>
        <w:rPr>
          <w:rFonts w:hint="eastAsia" w:ascii="宋体" w:hAnsi="宋体"/>
          <w:b/>
          <w:color w:val="auto"/>
          <w:sz w:val="24"/>
        </w:rPr>
      </w:pPr>
    </w:p>
    <w:p>
      <w:pPr>
        <w:ind w:firstLine="502"/>
        <w:rPr>
          <w:rFonts w:hint="eastAsia" w:ascii="宋体" w:hAnsi="宋体"/>
          <w:b/>
          <w:color w:val="auto"/>
          <w:sz w:val="24"/>
        </w:rPr>
      </w:pPr>
    </w:p>
    <w:p>
      <w:pPr>
        <w:ind w:firstLine="502"/>
        <w:rPr>
          <w:rFonts w:ascii="宋体" w:hAnsi="宋体" w:cs="宋体"/>
          <w:b/>
          <w:color w:val="auto"/>
          <w:kern w:val="0"/>
          <w:szCs w:val="21"/>
        </w:rPr>
      </w:pPr>
    </w:p>
    <w:p>
      <w:pPr>
        <w:pStyle w:val="37"/>
        <w:rPr>
          <w:rFonts w:ascii="宋体" w:hAnsi="宋体" w:cs="宋体"/>
          <w:b/>
          <w:color w:val="auto"/>
          <w:szCs w:val="21"/>
        </w:rPr>
      </w:pPr>
    </w:p>
    <w:p>
      <w:pPr>
        <w:pStyle w:val="37"/>
        <w:rPr>
          <w:rFonts w:ascii="宋体" w:hAnsi="宋体" w:cs="宋体"/>
          <w:b/>
          <w:color w:val="auto"/>
          <w:szCs w:val="21"/>
        </w:rPr>
      </w:pPr>
    </w:p>
    <w:p>
      <w:pPr>
        <w:pStyle w:val="37"/>
        <w:rPr>
          <w:rFonts w:ascii="宋体" w:hAnsi="宋体" w:cs="宋体"/>
          <w:b/>
          <w:color w:val="auto"/>
          <w:szCs w:val="21"/>
        </w:rPr>
      </w:pPr>
    </w:p>
    <w:p>
      <w:pPr>
        <w:pStyle w:val="37"/>
        <w:rPr>
          <w:rFonts w:ascii="宋体" w:hAnsi="宋体" w:cs="宋体"/>
          <w:b/>
          <w:color w:val="auto"/>
          <w:szCs w:val="21"/>
        </w:rPr>
      </w:pPr>
    </w:p>
    <w:p>
      <w:pPr>
        <w:pStyle w:val="37"/>
        <w:rPr>
          <w:rFonts w:ascii="宋体" w:hAnsi="宋体" w:cs="宋体"/>
          <w:b/>
          <w:color w:val="auto"/>
          <w:szCs w:val="21"/>
        </w:rPr>
      </w:pPr>
    </w:p>
    <w:p>
      <w:pPr>
        <w:pStyle w:val="37"/>
        <w:rPr>
          <w:rFonts w:ascii="宋体" w:hAnsi="宋体" w:cs="宋体"/>
          <w:b/>
          <w:color w:val="auto"/>
          <w:szCs w:val="21"/>
        </w:rPr>
      </w:pPr>
    </w:p>
    <w:p>
      <w:pPr>
        <w:pStyle w:val="37"/>
        <w:rPr>
          <w:rFonts w:ascii="宋体" w:hAnsi="宋体" w:cs="宋体"/>
          <w:b/>
          <w:color w:val="auto"/>
          <w:szCs w:val="21"/>
        </w:rPr>
      </w:pPr>
    </w:p>
    <w:p>
      <w:pPr>
        <w:pStyle w:val="37"/>
        <w:rPr>
          <w:rFonts w:ascii="宋体" w:hAnsi="宋体" w:cs="宋体"/>
          <w:b/>
          <w:color w:val="auto"/>
          <w:szCs w:val="21"/>
        </w:rPr>
      </w:pPr>
    </w:p>
    <w:p>
      <w:pPr>
        <w:pStyle w:val="37"/>
        <w:rPr>
          <w:rFonts w:ascii="宋体" w:hAnsi="宋体" w:cs="宋体"/>
          <w:b/>
          <w:color w:val="auto"/>
          <w:szCs w:val="21"/>
        </w:rPr>
      </w:pPr>
    </w:p>
    <w:p>
      <w:pPr>
        <w:ind w:firstLine="422" w:firstLineChars="200"/>
        <w:rPr>
          <w:rFonts w:ascii="宋体" w:hAnsi="宋体"/>
          <w:b/>
          <w:color w:val="auto"/>
          <w:szCs w:val="21"/>
        </w:rPr>
      </w:pPr>
      <w:r>
        <w:rPr>
          <w:rFonts w:hint="eastAsia" w:ascii="宋体" w:hAnsi="宋体"/>
          <w:b/>
          <w:color w:val="auto"/>
          <w:szCs w:val="21"/>
        </w:rPr>
        <w:t>注：项目管理机构人员配备最低要求：</w:t>
      </w:r>
    </w:p>
    <w:tbl>
      <w:tblPr>
        <w:tblStyle w:val="1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8"/>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58"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rFonts w:ascii="宋体" w:hAnsi="宋体" w:cs="宋体"/>
                <w:color w:val="auto"/>
                <w:kern w:val="0"/>
                <w:szCs w:val="21"/>
              </w:rPr>
            </w:pPr>
            <w:r>
              <w:rPr>
                <w:rFonts w:hint="eastAsia"/>
                <w:b/>
                <w:color w:val="auto"/>
              </w:rPr>
              <w:t>人员类型</w:t>
            </w:r>
          </w:p>
        </w:tc>
        <w:tc>
          <w:tcPr>
            <w:tcW w:w="3227"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b/>
                <w:color w:val="auto"/>
                <w:kern w:val="0"/>
                <w:szCs w:val="21"/>
              </w:rPr>
            </w:pPr>
            <w:r>
              <w:rPr>
                <w:rFonts w:hint="eastAsia" w:ascii="宋体" w:hAnsi="宋体" w:cs="宋体"/>
                <w:b/>
                <w:color w:val="auto"/>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58"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rFonts w:ascii="宋体" w:hAnsi="宋体" w:cs="宋体"/>
                <w:color w:val="auto"/>
                <w:kern w:val="0"/>
                <w:szCs w:val="21"/>
              </w:rPr>
            </w:pPr>
            <w:r>
              <w:rPr>
                <w:rFonts w:hint="eastAsia" w:ascii="宋体" w:hAnsi="宋体" w:cs="宋体"/>
                <w:color w:val="auto"/>
                <w:kern w:val="0"/>
                <w:szCs w:val="21"/>
              </w:rPr>
              <w:t>项目经理</w:t>
            </w:r>
          </w:p>
        </w:tc>
        <w:tc>
          <w:tcPr>
            <w:tcW w:w="3227"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color w:val="auto"/>
                <w:kern w:val="0"/>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958"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rFonts w:hint="eastAsia" w:ascii="宋体" w:hAnsi="宋体" w:cs="宋体"/>
                <w:color w:val="auto"/>
                <w:kern w:val="0"/>
                <w:szCs w:val="21"/>
              </w:rPr>
            </w:pPr>
            <w:r>
              <w:rPr>
                <w:rFonts w:hint="eastAsia" w:ascii="宋体" w:hAnsi="宋体" w:cs="宋体"/>
                <w:color w:val="auto"/>
                <w:kern w:val="0"/>
                <w:szCs w:val="21"/>
              </w:rPr>
              <w:t>项目副经理（如有）</w:t>
            </w:r>
          </w:p>
        </w:tc>
        <w:tc>
          <w:tcPr>
            <w:tcW w:w="3227"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color w:val="auto"/>
                <w:kern w:val="0"/>
                <w:szCs w:val="21"/>
              </w:rPr>
            </w:pPr>
            <w:r>
              <w:rPr>
                <w:rFonts w:ascii="宋体" w:hAnsi="宋体" w:cs="宋体"/>
                <w:color w:val="auto"/>
                <w:kern w:val="0"/>
                <w:szCs w:val="21"/>
              </w:rPr>
              <w:t>0</w:t>
            </w:r>
            <w:r>
              <w:rPr>
                <w:rFonts w:hint="eastAsia" w:ascii="宋体" w:hAnsi="宋体" w:cs="宋体"/>
                <w:color w:val="auto"/>
                <w:kern w:val="0"/>
                <w:szCs w:val="21"/>
              </w:rPr>
              <w:t>～</w:t>
            </w: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958"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rFonts w:ascii="宋体" w:hAnsi="宋体" w:cs="宋体"/>
                <w:color w:val="auto"/>
                <w:kern w:val="0"/>
                <w:szCs w:val="21"/>
              </w:rPr>
            </w:pPr>
            <w:r>
              <w:rPr>
                <w:rFonts w:hint="eastAsia" w:ascii="宋体" w:hAnsi="宋体" w:cs="宋体"/>
                <w:color w:val="auto"/>
                <w:kern w:val="0"/>
                <w:szCs w:val="21"/>
              </w:rPr>
              <w:t>技术负责人</w:t>
            </w:r>
          </w:p>
        </w:tc>
        <w:tc>
          <w:tcPr>
            <w:tcW w:w="3227"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color w:val="auto"/>
                <w:kern w:val="0"/>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4958"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rFonts w:ascii="宋体" w:hAnsi="宋体" w:cs="宋体"/>
                <w:color w:val="auto"/>
                <w:kern w:val="0"/>
                <w:szCs w:val="21"/>
              </w:rPr>
            </w:pPr>
            <w:r>
              <w:rPr>
                <w:rFonts w:hint="eastAsia" w:ascii="宋体" w:hAnsi="宋体" w:cs="宋体"/>
                <w:color w:val="auto"/>
                <w:kern w:val="0"/>
                <w:szCs w:val="21"/>
              </w:rPr>
              <w:t>施工员</w:t>
            </w:r>
          </w:p>
        </w:tc>
        <w:tc>
          <w:tcPr>
            <w:tcW w:w="3227"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color w:val="auto"/>
                <w:kern w:val="0"/>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958"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rFonts w:ascii="宋体" w:hAnsi="宋体" w:cs="宋体"/>
                <w:color w:val="auto"/>
                <w:kern w:val="0"/>
                <w:szCs w:val="21"/>
              </w:rPr>
            </w:pPr>
            <w:r>
              <w:rPr>
                <w:rFonts w:hint="eastAsia" w:ascii="宋体" w:hAnsi="宋体" w:cs="宋体"/>
                <w:color w:val="auto"/>
                <w:kern w:val="0"/>
                <w:szCs w:val="21"/>
              </w:rPr>
              <w:t>质检员</w:t>
            </w:r>
          </w:p>
        </w:tc>
        <w:tc>
          <w:tcPr>
            <w:tcW w:w="3227"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color w:val="auto"/>
                <w:kern w:val="0"/>
                <w:szCs w:val="21"/>
              </w:rPr>
            </w:pPr>
            <w:r>
              <w:rPr>
                <w:rFonts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495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color w:val="auto"/>
                <w:kern w:val="0"/>
                <w:szCs w:val="21"/>
              </w:rPr>
            </w:pPr>
            <w:r>
              <w:rPr>
                <w:rFonts w:hint="eastAsia" w:ascii="宋体" w:hAnsi="宋体" w:cs="宋体"/>
                <w:color w:val="auto"/>
                <w:kern w:val="0"/>
                <w:szCs w:val="21"/>
              </w:rPr>
              <w:t>专职安全生产管理人员</w:t>
            </w:r>
          </w:p>
        </w:tc>
        <w:tc>
          <w:tcPr>
            <w:tcW w:w="3227"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rFonts w:ascii="宋体" w:hAnsi="宋体" w:cs="宋体"/>
                <w:color w:val="auto"/>
                <w:kern w:val="0"/>
                <w:szCs w:val="21"/>
              </w:rPr>
            </w:pPr>
            <w:r>
              <w:rPr>
                <w:rFonts w:ascii="宋体" w:hAnsi="宋体" w:cs="宋体"/>
                <w:color w:val="auto"/>
                <w:kern w:val="0"/>
                <w:szCs w:val="21"/>
              </w:rPr>
              <w:t>1</w:t>
            </w:r>
          </w:p>
        </w:tc>
      </w:tr>
    </w:tbl>
    <w:p>
      <w:pPr>
        <w:rPr>
          <w:rFonts w:hint="eastAsia" w:ascii="宋体" w:hAnsi="宋体" w:cs="MingLiU"/>
          <w:color w:val="auto"/>
          <w:kern w:val="0"/>
          <w:sz w:val="24"/>
        </w:rPr>
      </w:pPr>
    </w:p>
    <w:p>
      <w:pPr>
        <w:rPr>
          <w:rFonts w:hint="eastAsia" w:ascii="宋体" w:hAnsi="宋体" w:cs="MingLiU"/>
          <w:color w:val="auto"/>
          <w:kern w:val="0"/>
          <w:sz w:val="24"/>
        </w:rPr>
      </w:pPr>
    </w:p>
    <w:p>
      <w:pPr>
        <w:pStyle w:val="37"/>
        <w:rPr>
          <w:rFonts w:hint="eastAsia" w:ascii="宋体" w:hAnsi="宋体" w:cs="MingLiU"/>
          <w:color w:val="auto"/>
        </w:rPr>
      </w:pPr>
    </w:p>
    <w:p>
      <w:pPr>
        <w:pStyle w:val="37"/>
        <w:rPr>
          <w:rFonts w:hint="eastAsia" w:ascii="宋体" w:hAnsi="宋体" w:cs="MingLiU"/>
          <w:color w:val="auto"/>
        </w:rPr>
      </w:pPr>
    </w:p>
    <w:p>
      <w:pPr>
        <w:pStyle w:val="37"/>
        <w:rPr>
          <w:rFonts w:hint="eastAsia" w:ascii="宋体" w:hAnsi="宋体" w:cs="MingLiU"/>
          <w:color w:val="auto"/>
        </w:rPr>
      </w:pPr>
    </w:p>
    <w:p>
      <w:pPr>
        <w:pStyle w:val="7"/>
        <w:jc w:val="center"/>
        <w:rPr>
          <w:rFonts w:ascii="宋体" w:hAnsi="宋体"/>
          <w:color w:val="auto"/>
          <w:kern w:val="0"/>
        </w:rPr>
      </w:pPr>
      <w:bookmarkStart w:id="609" w:name="_Toc418752336"/>
      <w:bookmarkStart w:id="610" w:name="_Toc483317212"/>
      <w:bookmarkStart w:id="611" w:name="_Toc418751890"/>
      <w:r>
        <w:rPr>
          <w:rFonts w:hint="eastAsia" w:ascii="宋体" w:hAnsi="宋体"/>
          <w:color w:val="auto"/>
          <w:kern w:val="0"/>
          <w:lang w:val="en-US" w:eastAsia="zh-CN"/>
        </w:rPr>
        <w:t>5</w:t>
      </w:r>
      <w:r>
        <w:rPr>
          <w:rFonts w:hint="eastAsia" w:ascii="宋体" w:hAnsi="宋体"/>
          <w:color w:val="auto"/>
          <w:kern w:val="0"/>
        </w:rPr>
        <w:t>、主要人员简历表</w:t>
      </w:r>
      <w:bookmarkEnd w:id="609"/>
      <w:bookmarkEnd w:id="610"/>
      <w:bookmarkEnd w:id="611"/>
    </w:p>
    <w:p>
      <w:pPr>
        <w:rPr>
          <w:rFonts w:ascii="宋体" w:hAnsi="宋体"/>
          <w:color w:val="auto"/>
        </w:rPr>
      </w:pPr>
    </w:p>
    <w:p>
      <w:pPr>
        <w:rPr>
          <w:rFonts w:ascii="宋体" w:hAnsi="宋体" w:cs="MingLiU"/>
          <w:color w:val="auto"/>
          <w:kern w:val="0"/>
          <w:sz w:val="20"/>
          <w:szCs w:val="20"/>
        </w:rPr>
      </w:pPr>
    </w:p>
    <w:tbl>
      <w:tblPr>
        <w:tblStyle w:val="17"/>
        <w:tblW w:w="9537" w:type="dxa"/>
        <w:tblInd w:w="-5" w:type="dxa"/>
        <w:tblLayout w:type="fixed"/>
        <w:tblCellMar>
          <w:top w:w="0" w:type="dxa"/>
          <w:left w:w="0" w:type="dxa"/>
          <w:bottom w:w="0" w:type="dxa"/>
          <w:right w:w="0" w:type="dxa"/>
        </w:tblCellMar>
      </w:tblPr>
      <w:tblGrid>
        <w:gridCol w:w="1327"/>
        <w:gridCol w:w="403"/>
        <w:gridCol w:w="806"/>
        <w:gridCol w:w="1036"/>
        <w:gridCol w:w="1192"/>
        <w:gridCol w:w="793"/>
        <w:gridCol w:w="1410"/>
        <w:gridCol w:w="182"/>
        <w:gridCol w:w="2388"/>
      </w:tblGrid>
      <w:tr>
        <w:tblPrEx>
          <w:tblCellMar>
            <w:top w:w="0" w:type="dxa"/>
            <w:left w:w="0" w:type="dxa"/>
            <w:bottom w:w="0" w:type="dxa"/>
            <w:right w:w="0" w:type="dxa"/>
          </w:tblCellMar>
        </w:tblPrEx>
        <w:trPr>
          <w:trHeight w:val="406" w:hRule="exac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kern w:val="0"/>
                <w:sz w:val="24"/>
              </w:rPr>
            </w:pPr>
            <w:r>
              <w:rPr>
                <w:rFonts w:hint="eastAsia" w:ascii="宋体" w:hAnsi="宋体" w:cs="MingLiU"/>
                <w:color w:val="auto"/>
                <w:kern w:val="0"/>
                <w:szCs w:val="21"/>
              </w:rPr>
              <w:t>姓</w:t>
            </w:r>
            <w:r>
              <w:rPr>
                <w:rFonts w:ascii="宋体" w:hAnsi="宋体"/>
                <w:color w:val="auto"/>
                <w:kern w:val="0"/>
                <w:szCs w:val="21"/>
              </w:rPr>
              <w:tab/>
            </w:r>
            <w:r>
              <w:rPr>
                <w:rFonts w:hint="eastAsia" w:ascii="宋体" w:hAnsi="宋体" w:cs="MingLiU"/>
                <w:color w:val="auto"/>
                <w:kern w:val="0"/>
                <w:szCs w:val="21"/>
              </w:rPr>
              <w:t>名</w:t>
            </w: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kern w:val="0"/>
                <w:sz w:val="24"/>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kern w:val="0"/>
                <w:sz w:val="24"/>
              </w:rPr>
            </w:pPr>
            <w:r>
              <w:rPr>
                <w:rFonts w:hint="eastAsia" w:ascii="宋体" w:hAnsi="宋体" w:cs="MingLiU"/>
                <w:color w:val="auto"/>
                <w:kern w:val="0"/>
                <w:szCs w:val="21"/>
              </w:rPr>
              <w:t>年</w:t>
            </w:r>
            <w:r>
              <w:rPr>
                <w:rFonts w:ascii="宋体" w:hAnsi="宋体"/>
                <w:color w:val="auto"/>
                <w:kern w:val="0"/>
                <w:szCs w:val="21"/>
              </w:rPr>
              <w:t xml:space="preserve">  </w:t>
            </w:r>
            <w:r>
              <w:rPr>
                <w:rFonts w:hint="eastAsia" w:ascii="宋体" w:hAnsi="宋体" w:cs="MingLiU"/>
                <w:color w:val="auto"/>
                <w:kern w:val="0"/>
                <w:szCs w:val="21"/>
              </w:rPr>
              <w:t>龄</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kern w:val="0"/>
                <w:sz w:val="24"/>
              </w:rPr>
            </w:pPr>
          </w:p>
        </w:tc>
        <w:tc>
          <w:tcPr>
            <w:tcW w:w="238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kern w:val="0"/>
                <w:sz w:val="24"/>
              </w:rPr>
            </w:pPr>
            <w:r>
              <w:rPr>
                <w:rFonts w:hint="eastAsia" w:ascii="宋体" w:hAnsi="宋体" w:cs="MingLiU"/>
                <w:color w:val="auto"/>
                <w:kern w:val="0"/>
                <w:szCs w:val="21"/>
              </w:rPr>
              <w:t>学历</w:t>
            </w:r>
          </w:p>
        </w:tc>
        <w:tc>
          <w:tcPr>
            <w:tcW w:w="238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auto"/>
                <w:kern w:val="0"/>
                <w:sz w:val="24"/>
              </w:rPr>
            </w:pPr>
          </w:p>
        </w:tc>
      </w:tr>
      <w:tr>
        <w:tblPrEx>
          <w:tblCellMar>
            <w:top w:w="0" w:type="dxa"/>
            <w:left w:w="0" w:type="dxa"/>
            <w:bottom w:w="0" w:type="dxa"/>
            <w:right w:w="0" w:type="dxa"/>
          </w:tblCellMar>
        </w:tblPrEx>
        <w:trPr>
          <w:trHeight w:val="406" w:hRule="exac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kern w:val="0"/>
                <w:sz w:val="24"/>
              </w:rPr>
            </w:pPr>
            <w:r>
              <w:rPr>
                <w:rFonts w:hint="eastAsia" w:ascii="宋体" w:hAnsi="宋体" w:cs="MingLiU"/>
                <w:color w:val="auto"/>
                <w:kern w:val="0"/>
                <w:szCs w:val="21"/>
              </w:rPr>
              <w:t>职</w:t>
            </w:r>
            <w:r>
              <w:rPr>
                <w:rFonts w:ascii="宋体" w:hAnsi="宋体"/>
                <w:color w:val="auto"/>
                <w:kern w:val="0"/>
                <w:szCs w:val="21"/>
              </w:rPr>
              <w:tab/>
            </w:r>
            <w:r>
              <w:rPr>
                <w:rFonts w:hint="eastAsia" w:ascii="宋体" w:hAnsi="宋体" w:cs="MingLiU"/>
                <w:color w:val="auto"/>
                <w:kern w:val="0"/>
                <w:szCs w:val="21"/>
              </w:rPr>
              <w:t>称</w:t>
            </w: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kern w:val="0"/>
                <w:sz w:val="24"/>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kern w:val="0"/>
                <w:sz w:val="24"/>
              </w:rPr>
            </w:pPr>
            <w:r>
              <w:rPr>
                <w:rFonts w:hint="eastAsia" w:ascii="宋体" w:hAnsi="宋体" w:cs="MingLiU"/>
                <w:color w:val="auto"/>
                <w:kern w:val="0"/>
                <w:szCs w:val="21"/>
              </w:rPr>
              <w:t>职</w:t>
            </w:r>
            <w:r>
              <w:rPr>
                <w:rFonts w:ascii="宋体" w:hAnsi="宋体"/>
                <w:color w:val="auto"/>
                <w:kern w:val="0"/>
                <w:szCs w:val="21"/>
              </w:rPr>
              <w:t xml:space="preserve">  </w:t>
            </w:r>
            <w:r>
              <w:rPr>
                <w:rFonts w:hint="eastAsia" w:ascii="宋体" w:hAnsi="宋体" w:cs="MingLiU"/>
                <w:color w:val="auto"/>
                <w:kern w:val="0"/>
                <w:szCs w:val="21"/>
              </w:rPr>
              <w:t>务</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kern w:val="0"/>
                <w:sz w:val="24"/>
              </w:rPr>
            </w:pPr>
          </w:p>
        </w:tc>
        <w:tc>
          <w:tcPr>
            <w:tcW w:w="238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kern w:val="0"/>
                <w:sz w:val="24"/>
              </w:rPr>
            </w:pPr>
            <w:r>
              <w:rPr>
                <w:rFonts w:hint="eastAsia" w:ascii="宋体" w:hAnsi="宋体" w:cs="MingLiU"/>
                <w:color w:val="auto"/>
                <w:kern w:val="0"/>
                <w:szCs w:val="21"/>
              </w:rPr>
              <w:t>拟在本合同任职</w:t>
            </w:r>
          </w:p>
        </w:tc>
        <w:tc>
          <w:tcPr>
            <w:tcW w:w="238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auto"/>
                <w:kern w:val="0"/>
                <w:sz w:val="24"/>
              </w:rPr>
            </w:pPr>
          </w:p>
        </w:tc>
      </w:tr>
      <w:tr>
        <w:tblPrEx>
          <w:tblCellMar>
            <w:top w:w="0" w:type="dxa"/>
            <w:left w:w="0" w:type="dxa"/>
            <w:bottom w:w="0" w:type="dxa"/>
            <w:right w:w="0" w:type="dxa"/>
          </w:tblCellMar>
        </w:tblPrEx>
        <w:trPr>
          <w:trHeight w:val="406" w:hRule="exac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kern w:val="0"/>
                <w:sz w:val="24"/>
              </w:rPr>
            </w:pPr>
            <w:r>
              <w:rPr>
                <w:rFonts w:hint="eastAsia" w:ascii="宋体" w:hAnsi="宋体" w:cs="MingLiU"/>
                <w:color w:val="auto"/>
                <w:kern w:val="0"/>
                <w:szCs w:val="21"/>
              </w:rPr>
              <w:t>毕业学校</w:t>
            </w:r>
          </w:p>
        </w:tc>
        <w:tc>
          <w:tcPr>
            <w:tcW w:w="8210" w:type="dxa"/>
            <w:gridSpan w:val="8"/>
            <w:tcBorders>
              <w:top w:val="single" w:color="000000" w:sz="4" w:space="0"/>
              <w:left w:val="single" w:color="000000" w:sz="4" w:space="0"/>
              <w:bottom w:val="single" w:color="000000" w:sz="4" w:space="0"/>
              <w:right w:val="single" w:color="000000" w:sz="4" w:space="0"/>
            </w:tcBorders>
            <w:noWrap w:val="0"/>
            <w:vAlign w:val="top"/>
          </w:tcPr>
          <w:p>
            <w:pPr>
              <w:ind w:firstLine="315" w:firstLineChars="150"/>
              <w:rPr>
                <w:rFonts w:ascii="宋体" w:hAnsi="宋体"/>
                <w:color w:val="auto"/>
                <w:kern w:val="0"/>
                <w:sz w:val="24"/>
              </w:rPr>
            </w:pPr>
            <w:r>
              <w:rPr>
                <w:rFonts w:hint="eastAsia" w:ascii="宋体" w:hAnsi="宋体" w:cs="MingLiU"/>
                <w:color w:val="auto"/>
                <w:kern w:val="0"/>
                <w:szCs w:val="21"/>
              </w:rPr>
              <w:t>年</w:t>
            </w:r>
            <w:r>
              <w:rPr>
                <w:rFonts w:hint="eastAsia" w:ascii="宋体" w:hAnsi="宋体" w:cs="MingLiU"/>
                <w:color w:val="auto"/>
                <w:spacing w:val="-1"/>
                <w:kern w:val="0"/>
                <w:szCs w:val="21"/>
              </w:rPr>
              <w:t>毕</w:t>
            </w:r>
            <w:r>
              <w:rPr>
                <w:rFonts w:hint="eastAsia" w:ascii="宋体" w:hAnsi="宋体" w:cs="MingLiU"/>
                <w:color w:val="auto"/>
                <w:kern w:val="0"/>
                <w:szCs w:val="21"/>
              </w:rPr>
              <w:t>业于</w:t>
            </w:r>
            <w:r>
              <w:rPr>
                <w:rFonts w:ascii="宋体" w:hAnsi="宋体"/>
                <w:color w:val="auto"/>
                <w:kern w:val="0"/>
                <w:szCs w:val="21"/>
              </w:rPr>
              <w:tab/>
            </w:r>
            <w:r>
              <w:rPr>
                <w:rFonts w:hint="eastAsia" w:ascii="宋体" w:hAnsi="宋体" w:cs="MingLiU"/>
                <w:color w:val="auto"/>
                <w:kern w:val="0"/>
                <w:szCs w:val="21"/>
              </w:rPr>
              <w:t>学校</w:t>
            </w:r>
            <w:r>
              <w:rPr>
                <w:rFonts w:ascii="宋体" w:hAnsi="宋体"/>
                <w:color w:val="auto"/>
                <w:kern w:val="0"/>
                <w:szCs w:val="21"/>
              </w:rPr>
              <w:tab/>
            </w:r>
            <w:r>
              <w:rPr>
                <w:rFonts w:hint="eastAsia" w:ascii="宋体" w:hAnsi="宋体" w:cs="MingLiU"/>
                <w:color w:val="auto"/>
                <w:kern w:val="0"/>
                <w:szCs w:val="21"/>
              </w:rPr>
              <w:t>专业</w:t>
            </w:r>
          </w:p>
        </w:tc>
      </w:tr>
      <w:tr>
        <w:tblPrEx>
          <w:tblCellMar>
            <w:top w:w="0" w:type="dxa"/>
            <w:left w:w="0" w:type="dxa"/>
            <w:bottom w:w="0" w:type="dxa"/>
            <w:right w:w="0" w:type="dxa"/>
          </w:tblCellMar>
        </w:tblPrEx>
        <w:trPr>
          <w:trHeight w:val="406" w:hRule="exact"/>
        </w:trPr>
        <w:tc>
          <w:tcPr>
            <w:tcW w:w="9537"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auto"/>
                <w:kern w:val="0"/>
                <w:sz w:val="24"/>
              </w:rPr>
            </w:pPr>
            <w:r>
              <w:rPr>
                <w:rFonts w:hint="eastAsia" w:ascii="宋体" w:hAnsi="宋体" w:cs="MingLiU"/>
                <w:color w:val="auto"/>
                <w:kern w:val="0"/>
                <w:szCs w:val="21"/>
              </w:rPr>
              <w:t>主要工作经历</w:t>
            </w:r>
          </w:p>
        </w:tc>
      </w:tr>
      <w:tr>
        <w:tblPrEx>
          <w:tblCellMar>
            <w:top w:w="0" w:type="dxa"/>
            <w:left w:w="0" w:type="dxa"/>
            <w:bottom w:w="0" w:type="dxa"/>
            <w:right w:w="0" w:type="dxa"/>
          </w:tblCellMar>
        </w:tblPrEx>
        <w:trPr>
          <w:trHeight w:val="406" w:hRule="exact"/>
        </w:trPr>
        <w:tc>
          <w:tcPr>
            <w:tcW w:w="1730"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105" w:firstLineChars="50"/>
              <w:jc w:val="center"/>
              <w:rPr>
                <w:rFonts w:ascii="宋体" w:hAnsi="宋体"/>
                <w:color w:val="auto"/>
                <w:kern w:val="0"/>
                <w:sz w:val="24"/>
              </w:rPr>
            </w:pPr>
            <w:r>
              <w:rPr>
                <w:rFonts w:hint="eastAsia" w:ascii="宋体" w:hAnsi="宋体" w:cs="MingLiU"/>
                <w:color w:val="auto"/>
                <w:kern w:val="0"/>
                <w:szCs w:val="21"/>
              </w:rPr>
              <w:t>时</w:t>
            </w:r>
            <w:r>
              <w:rPr>
                <w:rFonts w:ascii="宋体" w:hAnsi="宋体"/>
                <w:color w:val="auto"/>
                <w:kern w:val="0"/>
                <w:szCs w:val="21"/>
              </w:rPr>
              <w:tab/>
            </w:r>
            <w:r>
              <w:rPr>
                <w:rFonts w:hint="eastAsia" w:ascii="宋体" w:hAnsi="宋体" w:cs="MingLiU"/>
                <w:color w:val="auto"/>
                <w:kern w:val="0"/>
                <w:szCs w:val="21"/>
              </w:rPr>
              <w:t>间</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kern w:val="0"/>
                <w:sz w:val="24"/>
              </w:rPr>
            </w:pPr>
            <w:r>
              <w:rPr>
                <w:rFonts w:hint="eastAsia" w:ascii="宋体" w:hAnsi="宋体" w:cs="MingLiU"/>
                <w:color w:val="auto"/>
                <w:kern w:val="0"/>
                <w:szCs w:val="21"/>
              </w:rPr>
              <w:t>参加过的类似项目</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kern w:val="0"/>
                <w:sz w:val="24"/>
              </w:rPr>
            </w:pPr>
            <w:r>
              <w:rPr>
                <w:rFonts w:hint="eastAsia" w:ascii="宋体" w:hAnsi="宋体" w:cs="MingLiU"/>
                <w:color w:val="auto"/>
                <w:kern w:val="0"/>
                <w:szCs w:val="21"/>
              </w:rPr>
              <w:t>担任职务</w:t>
            </w:r>
          </w:p>
        </w:tc>
        <w:tc>
          <w:tcPr>
            <w:tcW w:w="257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kern w:val="0"/>
                <w:sz w:val="24"/>
              </w:rPr>
            </w:pPr>
            <w:r>
              <w:rPr>
                <w:rFonts w:hint="eastAsia" w:ascii="宋体" w:hAnsi="宋体" w:cs="MingLiU"/>
                <w:color w:val="auto"/>
                <w:kern w:val="0"/>
                <w:szCs w:val="21"/>
              </w:rPr>
              <w:t>发包人及联系电话</w:t>
            </w:r>
          </w:p>
        </w:tc>
      </w:tr>
      <w:tr>
        <w:tblPrEx>
          <w:tblCellMar>
            <w:top w:w="0" w:type="dxa"/>
            <w:left w:w="0" w:type="dxa"/>
            <w:bottom w:w="0" w:type="dxa"/>
            <w:right w:w="0" w:type="dxa"/>
          </w:tblCellMar>
        </w:tblPrEx>
        <w:trPr>
          <w:trHeight w:val="406" w:hRule="exact"/>
        </w:trPr>
        <w:tc>
          <w:tcPr>
            <w:tcW w:w="173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auto"/>
                <w:kern w:val="0"/>
                <w:sz w:val="24"/>
              </w:rPr>
            </w:pPr>
          </w:p>
        </w:tc>
        <w:tc>
          <w:tcPr>
            <w:tcW w:w="3827"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auto"/>
                <w:kern w:val="0"/>
                <w:sz w:val="24"/>
              </w:rPr>
            </w:pP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auto"/>
                <w:kern w:val="0"/>
                <w:sz w:val="24"/>
              </w:rPr>
            </w:pPr>
          </w:p>
        </w:tc>
        <w:tc>
          <w:tcPr>
            <w:tcW w:w="257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auto"/>
                <w:kern w:val="0"/>
                <w:sz w:val="24"/>
              </w:rPr>
            </w:pPr>
          </w:p>
        </w:tc>
      </w:tr>
      <w:tr>
        <w:tblPrEx>
          <w:tblCellMar>
            <w:top w:w="0" w:type="dxa"/>
            <w:left w:w="0" w:type="dxa"/>
            <w:bottom w:w="0" w:type="dxa"/>
            <w:right w:w="0" w:type="dxa"/>
          </w:tblCellMar>
        </w:tblPrEx>
        <w:trPr>
          <w:trHeight w:val="418" w:hRule="exact"/>
        </w:trPr>
        <w:tc>
          <w:tcPr>
            <w:tcW w:w="173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auto"/>
                <w:kern w:val="0"/>
                <w:sz w:val="24"/>
              </w:rPr>
            </w:pPr>
          </w:p>
        </w:tc>
        <w:tc>
          <w:tcPr>
            <w:tcW w:w="3827"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auto"/>
                <w:kern w:val="0"/>
                <w:sz w:val="24"/>
              </w:rPr>
            </w:pPr>
          </w:p>
        </w:tc>
        <w:tc>
          <w:tcPr>
            <w:tcW w:w="1410"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auto"/>
                <w:kern w:val="0"/>
                <w:sz w:val="24"/>
              </w:rPr>
            </w:pPr>
          </w:p>
        </w:tc>
        <w:tc>
          <w:tcPr>
            <w:tcW w:w="257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olor w:val="auto"/>
                <w:kern w:val="0"/>
                <w:sz w:val="24"/>
              </w:rPr>
            </w:pPr>
          </w:p>
        </w:tc>
      </w:tr>
    </w:tbl>
    <w:p>
      <w:pPr>
        <w:spacing w:line="400" w:lineRule="exact"/>
        <w:ind w:firstLine="420" w:firstLineChars="200"/>
        <w:rPr>
          <w:rFonts w:hint="eastAsia" w:ascii="宋体" w:hAnsi="宋体"/>
          <w:color w:val="auto"/>
        </w:rPr>
      </w:pPr>
      <w:r>
        <w:rPr>
          <w:rFonts w:hint="eastAsia" w:ascii="宋体" w:hAnsi="宋体"/>
          <w:color w:val="auto"/>
        </w:rPr>
        <w:t>注：项目经理应附身份证、注册建造师执业资格证书、安全生产考核合格证书（B类）、职称证书；技术负责人应附身份证、职称证；专职安全生产管理人员应附身份证、专职安全员安全生产考核合格证书（C类）、职称证书（如有）；其他主要人员应附执业证或上岗证书、职称证书（如有）。拟投入本工程的管理人员必须提供投标截止时间前半年内任意连续3个月的参保缴费凭证。离退修返聘人员不得超过65周岁，相关证书需保持有效性，且需提供退休证明及投标人为其交纳的意外险缴费凭证。</w:t>
      </w:r>
    </w:p>
    <w:p>
      <w:pPr>
        <w:spacing w:line="400" w:lineRule="exact"/>
        <w:ind w:firstLine="420" w:firstLineChars="200"/>
        <w:rPr>
          <w:rFonts w:ascii="宋体" w:hAnsi="宋体"/>
          <w:color w:val="auto"/>
          <w:szCs w:val="21"/>
        </w:rPr>
      </w:pPr>
    </w:p>
    <w:p>
      <w:pPr>
        <w:snapToGrid w:val="0"/>
        <w:spacing w:line="440" w:lineRule="exact"/>
        <w:ind w:firstLine="424" w:firstLineChars="202"/>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2"/>
          <w:kern w:val="0"/>
          <w:sz w:val="21"/>
          <w:szCs w:val="21"/>
          <w:highlight w:val="none"/>
        </w:rPr>
      </w:pPr>
      <w:r>
        <w:rPr>
          <w:rFonts w:hint="eastAsia" w:ascii="宋体" w:hAnsi="宋体" w:eastAsia="宋体" w:cs="宋体"/>
          <w:color w:val="auto"/>
          <w:spacing w:val="-2"/>
          <w:kern w:val="0"/>
          <w:sz w:val="21"/>
          <w:szCs w:val="21"/>
          <w:highlight w:val="none"/>
        </w:rPr>
        <w:t>。</w:t>
      </w:r>
    </w:p>
    <w:p>
      <w:pPr>
        <w:pStyle w:val="34"/>
        <w:rPr>
          <w:rFonts w:hint="eastAsia" w:ascii="宋体" w:hAnsi="宋体" w:eastAsia="宋体" w:cs="宋体"/>
          <w:color w:val="auto"/>
        </w:rPr>
      </w:pPr>
    </w:p>
    <w:p>
      <w:pPr>
        <w:spacing w:line="312" w:lineRule="auto"/>
        <w:ind w:firstLine="502"/>
        <w:rPr>
          <w:rFonts w:hint="eastAsia" w:ascii="宋体" w:hAnsi="宋体" w:eastAsia="宋体" w:cs="宋体"/>
          <w:b/>
          <w:color w:val="auto"/>
          <w:kern w:val="0"/>
        </w:rPr>
      </w:pPr>
    </w:p>
    <w:p>
      <w:pPr>
        <w:spacing w:line="312" w:lineRule="auto"/>
        <w:ind w:firstLine="502"/>
        <w:rPr>
          <w:rFonts w:hint="eastAsia" w:ascii="宋体" w:hAnsi="宋体" w:eastAsia="宋体" w:cs="宋体"/>
          <w:b/>
          <w:color w:val="auto"/>
          <w:kern w:val="0"/>
        </w:rPr>
      </w:pPr>
    </w:p>
    <w:p>
      <w:pPr>
        <w:spacing w:line="312" w:lineRule="auto"/>
        <w:rPr>
          <w:rFonts w:hint="eastAsia" w:ascii="宋体" w:hAnsi="宋体" w:eastAsia="宋体" w:cs="宋体"/>
          <w:b/>
          <w:color w:val="auto"/>
          <w:kern w:val="0"/>
        </w:rPr>
      </w:pPr>
    </w:p>
    <w:p>
      <w:pPr>
        <w:spacing w:line="312" w:lineRule="auto"/>
        <w:ind w:firstLine="502"/>
        <w:rPr>
          <w:rFonts w:hint="eastAsia" w:ascii="宋体" w:hAnsi="宋体" w:eastAsia="宋体" w:cs="宋体"/>
          <w:color w:val="auto"/>
        </w:rPr>
      </w:pPr>
      <w:r>
        <w:rPr>
          <w:rFonts w:hint="eastAsia" w:ascii="宋体" w:hAnsi="宋体" w:eastAsia="宋体" w:cs="宋体"/>
          <w:b/>
          <w:color w:val="auto"/>
          <w:kern w:val="0"/>
        </w:rPr>
        <w:t>[摘录</w:t>
      </w:r>
      <w:r>
        <w:rPr>
          <w:rFonts w:hint="eastAsia" w:ascii="宋体" w:hAnsi="宋体" w:eastAsia="宋体" w:cs="宋体"/>
          <w:b/>
          <w:color w:val="auto"/>
        </w:rPr>
        <w:t>市建规〔2006〕270号文</w:t>
      </w:r>
      <w:r>
        <w:rPr>
          <w:rFonts w:hint="eastAsia" w:ascii="宋体" w:hAnsi="宋体" w:eastAsia="宋体" w:cs="宋体"/>
          <w:b/>
          <w:color w:val="auto"/>
          <w:kern w:val="0"/>
        </w:rPr>
        <w:t>]</w:t>
      </w:r>
      <w:r>
        <w:rPr>
          <w:rFonts w:hint="eastAsia" w:ascii="宋体" w:hAnsi="宋体" w:eastAsia="宋体" w:cs="宋体"/>
          <w:b/>
          <w:color w:val="auto"/>
        </w:rPr>
        <w:t xml:space="preserve"> </w:t>
      </w:r>
      <w:r>
        <w:rPr>
          <w:rFonts w:hint="eastAsia" w:ascii="宋体" w:hAnsi="宋体" w:eastAsia="宋体" w:cs="宋体"/>
          <w:color w:val="auto"/>
        </w:rPr>
        <w:t>各施工企业应根据工程项目的实际需要组建项目管理班子，但不得低于以下配置标准。</w:t>
      </w:r>
    </w:p>
    <w:p>
      <w:pPr>
        <w:pStyle w:val="41"/>
        <w:spacing w:line="312" w:lineRule="auto"/>
        <w:ind w:firstLine="0" w:firstLineChars="0"/>
        <w:outlineLvl w:val="0"/>
        <w:rPr>
          <w:rFonts w:hint="eastAsia" w:ascii="宋体" w:hAnsi="宋体" w:eastAsia="宋体" w:cs="宋体"/>
          <w:color w:val="auto"/>
          <w:kern w:val="0"/>
        </w:rPr>
      </w:pPr>
      <w:r>
        <w:rPr>
          <w:rFonts w:hint="eastAsia" w:ascii="宋体" w:hAnsi="宋体" w:eastAsia="宋体" w:cs="宋体"/>
          <w:color w:val="auto"/>
          <w:kern w:val="0"/>
        </w:rPr>
        <w:t>1、1万平方米以下的房屋建筑工程、装修工程或5000万以下市政工程和其他工程     表1</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1164"/>
        <w:gridCol w:w="2037"/>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037" w:type="dxa"/>
            <w:tcBorders>
              <w:top w:val="single" w:color="auto" w:sz="4" w:space="0"/>
              <w:left w:val="single" w:color="auto" w:sz="4" w:space="0"/>
              <w:bottom w:val="nil"/>
              <w:right w:val="single" w:color="auto" w:sz="4" w:space="0"/>
              <w:tl2br w:val="single" w:color="auto" w:sz="4" w:space="0"/>
            </w:tcBorders>
          </w:tcPr>
          <w:p>
            <w:pPr>
              <w:widowControl/>
              <w:spacing w:before="100" w:beforeAutospacing="1" w:after="100" w:afterAutospacing="1" w:line="312" w:lineRule="auto"/>
              <w:rPr>
                <w:rFonts w:hint="eastAsia" w:ascii="宋体" w:hAnsi="宋体" w:eastAsia="宋体" w:cs="宋体"/>
                <w:color w:val="auto"/>
                <w:kern w:val="0"/>
              </w:rPr>
            </w:pPr>
            <w:r>
              <w:rPr>
                <w:rFonts w:hint="eastAsia" w:ascii="宋体" w:hAnsi="宋体" w:eastAsia="宋体" w:cs="宋体"/>
                <w:color w:val="auto"/>
                <w:kern w:val="0"/>
              </w:rPr>
              <w:t xml:space="preserve">             内容各类人员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数量</w:t>
            </w:r>
          </w:p>
        </w:tc>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资质</w:t>
            </w:r>
          </w:p>
        </w:tc>
        <w:tc>
          <w:tcPr>
            <w:tcW w:w="35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项目经理</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按资质管理标准</w:t>
            </w:r>
          </w:p>
        </w:tc>
        <w:tc>
          <w:tcPr>
            <w:tcW w:w="35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项目副经理</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0~1</w:t>
            </w:r>
          </w:p>
        </w:tc>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p>
        </w:tc>
        <w:tc>
          <w:tcPr>
            <w:tcW w:w="35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企业可视工程情况自行设置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技术负责人</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助理工程师</w:t>
            </w:r>
          </w:p>
        </w:tc>
        <w:tc>
          <w:tcPr>
            <w:tcW w:w="35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施工员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中级</w:t>
            </w:r>
          </w:p>
        </w:tc>
        <w:tc>
          <w:tcPr>
            <w:tcW w:w="35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质检员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中级</w:t>
            </w:r>
          </w:p>
        </w:tc>
        <w:tc>
          <w:tcPr>
            <w:tcW w:w="351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专职安全生产管理人员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C证</w:t>
            </w:r>
          </w:p>
        </w:tc>
        <w:tc>
          <w:tcPr>
            <w:tcW w:w="35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专职、押证</w:t>
            </w:r>
          </w:p>
        </w:tc>
      </w:tr>
    </w:tbl>
    <w:p>
      <w:pPr>
        <w:widowControl/>
        <w:spacing w:before="100" w:beforeAutospacing="1" w:after="100" w:afterAutospacing="1" w:line="312" w:lineRule="auto"/>
        <w:ind w:firstLine="105" w:firstLineChars="50"/>
        <w:rPr>
          <w:rFonts w:hint="eastAsia" w:ascii="宋体" w:hAnsi="宋体" w:eastAsia="宋体" w:cs="宋体"/>
          <w:color w:val="auto"/>
          <w:kern w:val="0"/>
        </w:rPr>
      </w:pPr>
      <w:r>
        <w:rPr>
          <w:rFonts w:hint="eastAsia" w:ascii="宋体" w:hAnsi="宋体" w:eastAsia="宋体" w:cs="宋体"/>
          <w:color w:val="auto"/>
          <w:kern w:val="0"/>
        </w:rPr>
        <w:t>2.2、1～5万平方米的房屋建筑工程、装修工程或5000万-1亿元以下市政工程和其他工程  表2</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1164"/>
        <w:gridCol w:w="2010"/>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037" w:type="dxa"/>
            <w:tcBorders>
              <w:top w:val="single" w:color="auto" w:sz="4" w:space="0"/>
              <w:left w:val="single" w:color="auto" w:sz="4" w:space="0"/>
              <w:bottom w:val="nil"/>
              <w:right w:val="single" w:color="auto" w:sz="4" w:space="0"/>
              <w:tl2br w:val="single" w:color="auto" w:sz="4" w:space="0"/>
            </w:tcBorders>
          </w:tcPr>
          <w:p>
            <w:pPr>
              <w:widowControl/>
              <w:spacing w:before="100" w:beforeAutospacing="1" w:after="100" w:afterAutospacing="1" w:line="312" w:lineRule="auto"/>
              <w:rPr>
                <w:rFonts w:hint="eastAsia" w:ascii="宋体" w:hAnsi="宋体" w:eastAsia="宋体" w:cs="宋体"/>
                <w:color w:val="auto"/>
                <w:kern w:val="0"/>
              </w:rPr>
            </w:pPr>
            <w:r>
              <w:rPr>
                <w:rFonts w:hint="eastAsia" w:ascii="宋体" w:hAnsi="宋体" w:eastAsia="宋体" w:cs="宋体"/>
                <w:color w:val="auto"/>
                <w:kern w:val="0"/>
              </w:rPr>
              <w:t xml:space="preserve">             内容各类人员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数量</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资质</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项目经理</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按资质管理标准</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项目副经理</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技术负责人</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工程师</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施工员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1～2</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中级</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质检员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中级</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专职安全生产管理人员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2</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C证</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专职押证</w:t>
            </w:r>
          </w:p>
        </w:tc>
      </w:tr>
    </w:tbl>
    <w:p>
      <w:pPr>
        <w:widowControl/>
        <w:spacing w:before="100" w:beforeAutospacing="1" w:after="100" w:afterAutospacing="1" w:line="312"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2.3、5万平方米以上的房屋建筑工程或1亿以上市政工程和其他工程       表3</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1164"/>
        <w:gridCol w:w="2010"/>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037" w:type="dxa"/>
            <w:tcBorders>
              <w:top w:val="single" w:color="auto" w:sz="4" w:space="0"/>
              <w:left w:val="single" w:color="auto" w:sz="4" w:space="0"/>
              <w:bottom w:val="nil"/>
              <w:right w:val="single" w:color="auto" w:sz="4" w:space="0"/>
              <w:tl2br w:val="single" w:color="auto" w:sz="4" w:space="0"/>
            </w:tcBorders>
          </w:tcPr>
          <w:p>
            <w:pPr>
              <w:widowControl/>
              <w:spacing w:before="100" w:beforeAutospacing="1" w:after="100" w:afterAutospacing="1" w:line="312" w:lineRule="auto"/>
              <w:rPr>
                <w:rFonts w:hint="eastAsia" w:ascii="宋体" w:hAnsi="宋体" w:eastAsia="宋体" w:cs="宋体"/>
                <w:color w:val="auto"/>
                <w:kern w:val="0"/>
              </w:rPr>
            </w:pPr>
            <w:r>
              <w:rPr>
                <w:rFonts w:hint="eastAsia" w:ascii="宋体" w:hAnsi="宋体" w:eastAsia="宋体" w:cs="宋体"/>
                <w:color w:val="auto"/>
                <w:kern w:val="0"/>
              </w:rPr>
              <w:t xml:space="preserve">             内容各类人员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数量</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资质</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项目经理</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按资质标准</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项目副经理</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2</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技术负责人</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工程师以上</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宋体" w:hAnsi="宋体" w:eastAsia="宋体" w:cs="宋体"/>
                <w:color w:val="auto"/>
                <w:kern w:val="0"/>
              </w:rPr>
            </w:pPr>
            <w:r>
              <w:rPr>
                <w:rFonts w:hint="eastAsia" w:ascii="宋体" w:hAnsi="宋体" w:eastAsia="宋体" w:cs="宋体"/>
                <w:color w:val="auto"/>
                <w:kern w:val="0"/>
              </w:rPr>
              <w:t>工程师专职，高级工程师兼职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施工员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2人以上</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中级</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vertAlign w:val="superscript"/>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质检员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2</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中级</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专职安全生产管理人员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3</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C证</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宋体" w:hAnsi="宋体" w:eastAsia="宋体" w:cs="宋体"/>
                <w:color w:val="auto"/>
                <w:kern w:val="0"/>
              </w:rPr>
            </w:pPr>
            <w:r>
              <w:rPr>
                <w:rFonts w:hint="eastAsia" w:ascii="宋体" w:hAnsi="宋体" w:eastAsia="宋体" w:cs="宋体"/>
                <w:color w:val="auto"/>
                <w:kern w:val="0"/>
              </w:rPr>
              <w:t>专职、押证，应当设置安全主管，按土建、机电设备等专业设置专职安全生产管理人员</w:t>
            </w:r>
          </w:p>
        </w:tc>
      </w:tr>
    </w:tbl>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6</w:t>
      </w:r>
      <w:r>
        <w:rPr>
          <w:rFonts w:hint="eastAsia" w:ascii="宋体" w:hAnsi="宋体" w:eastAsia="宋体" w:cs="宋体"/>
          <w:b/>
          <w:bCs/>
          <w:color w:val="auto"/>
          <w:sz w:val="28"/>
          <w:szCs w:val="28"/>
        </w:rPr>
        <w:t>、资格审查需要的其他材料：拟投入施工机械设备情况表、企业201</w:t>
      </w:r>
      <w:r>
        <w:rPr>
          <w:rFonts w:hint="eastAsia" w:ascii="宋体" w:hAnsi="宋体" w:cs="宋体"/>
          <w:b/>
          <w:bCs/>
          <w:color w:val="auto"/>
          <w:sz w:val="28"/>
          <w:szCs w:val="28"/>
          <w:lang w:val="en-US" w:eastAsia="zh-CN"/>
        </w:rPr>
        <w:t>8</w:t>
      </w:r>
      <w:r>
        <w:rPr>
          <w:rFonts w:hint="eastAsia" w:ascii="宋体" w:hAnsi="宋体" w:eastAsia="宋体" w:cs="宋体"/>
          <w:b/>
          <w:bCs/>
          <w:color w:val="auto"/>
          <w:sz w:val="28"/>
          <w:szCs w:val="28"/>
        </w:rPr>
        <w:t>年至202</w:t>
      </w:r>
      <w:r>
        <w:rPr>
          <w:rFonts w:hint="eastAsia" w:ascii="宋体" w:hAnsi="宋体" w:cs="宋体"/>
          <w:b/>
          <w:bCs/>
          <w:color w:val="auto"/>
          <w:sz w:val="28"/>
          <w:szCs w:val="28"/>
          <w:lang w:val="en-US" w:eastAsia="zh-CN"/>
        </w:rPr>
        <w:t>0</w:t>
      </w:r>
      <w:r>
        <w:rPr>
          <w:rFonts w:hint="eastAsia" w:ascii="宋体" w:hAnsi="宋体" w:eastAsia="宋体" w:cs="宋体"/>
          <w:b/>
          <w:bCs/>
          <w:color w:val="auto"/>
          <w:sz w:val="28"/>
          <w:szCs w:val="28"/>
        </w:rPr>
        <w:t>年财务状况表、近</w:t>
      </w:r>
      <w:r>
        <w:rPr>
          <w:rFonts w:hint="eastAsia" w:ascii="宋体" w:hAnsi="宋体" w:eastAsia="宋体" w:cs="宋体"/>
          <w:b/>
          <w:bCs/>
          <w:color w:val="auto"/>
          <w:sz w:val="28"/>
          <w:szCs w:val="28"/>
          <w:u w:val="single"/>
        </w:rPr>
        <w:t>三</w:t>
      </w:r>
      <w:r>
        <w:rPr>
          <w:rFonts w:hint="eastAsia" w:ascii="宋体" w:hAnsi="宋体" w:eastAsia="宋体" w:cs="宋体"/>
          <w:b/>
          <w:bCs/>
          <w:color w:val="auto"/>
          <w:sz w:val="28"/>
          <w:szCs w:val="28"/>
        </w:rPr>
        <w:t>年发生的诉讼和仲裁情况（如有）、农民工工资保证金承诺书、其他材料等。</w:t>
      </w:r>
    </w:p>
    <w:p>
      <w:pPr>
        <w:pStyle w:val="34"/>
        <w:rPr>
          <w:rFonts w:hint="eastAsia" w:ascii="宋体" w:hAnsi="宋体" w:eastAsia="宋体" w:cs="宋体"/>
          <w:color w:val="auto"/>
        </w:rPr>
      </w:pP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附表：</w:t>
      </w:r>
    </w:p>
    <w:p>
      <w:pPr>
        <w:tabs>
          <w:tab w:val="left" w:pos="826"/>
        </w:tabs>
        <w:snapToGrid w:val="0"/>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（1）拟投入施工机械设备情况表</w:t>
      </w:r>
    </w:p>
    <w:p>
      <w:pPr>
        <w:rPr>
          <w:rFonts w:hint="eastAsia" w:ascii="宋体" w:hAnsi="宋体" w:eastAsia="宋体" w:cs="宋体"/>
          <w:color w:val="auto"/>
        </w:rPr>
      </w:pPr>
      <w:r>
        <w:rPr>
          <w:rFonts w:hint="eastAsia" w:ascii="宋体" w:hAnsi="宋体" w:eastAsia="宋体" w:cs="宋体"/>
          <w:color w:val="auto"/>
        </w:rPr>
        <w:t>附表一：拟投入本工程的主要施工设备表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1226" w:type="dxa"/>
            <w:vAlign w:val="center"/>
          </w:tcPr>
          <w:p>
            <w:pPr>
              <w:jc w:val="center"/>
              <w:rPr>
                <w:rFonts w:hint="eastAsia" w:ascii="宋体" w:hAnsi="宋体" w:eastAsia="宋体" w:cs="宋体"/>
                <w:color w:val="auto"/>
              </w:rPr>
            </w:pPr>
            <w:r>
              <w:rPr>
                <w:rFonts w:hint="eastAsia" w:ascii="宋体" w:hAnsi="宋体" w:eastAsia="宋体" w:cs="宋体"/>
                <w:color w:val="auto"/>
              </w:rPr>
              <w:t>设备名称</w:t>
            </w:r>
          </w:p>
        </w:tc>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型号</w:t>
            </w:r>
          </w:p>
          <w:p>
            <w:pPr>
              <w:jc w:val="center"/>
              <w:rPr>
                <w:rFonts w:hint="eastAsia" w:ascii="宋体" w:hAnsi="宋体" w:eastAsia="宋体" w:cs="宋体"/>
                <w:color w:val="auto"/>
              </w:rPr>
            </w:pPr>
            <w:r>
              <w:rPr>
                <w:rFonts w:hint="eastAsia" w:ascii="宋体" w:hAnsi="宋体" w:eastAsia="宋体" w:cs="宋体"/>
                <w:color w:val="auto"/>
              </w:rPr>
              <w:t>规格</w:t>
            </w:r>
          </w:p>
        </w:tc>
        <w:tc>
          <w:tcPr>
            <w:tcW w:w="708" w:type="dxa"/>
            <w:vAlign w:val="center"/>
          </w:tcPr>
          <w:p>
            <w:pPr>
              <w:jc w:val="center"/>
              <w:rPr>
                <w:rFonts w:hint="eastAsia" w:ascii="宋体" w:hAnsi="宋体" w:eastAsia="宋体" w:cs="宋体"/>
                <w:color w:val="auto"/>
              </w:rPr>
            </w:pPr>
            <w:r>
              <w:rPr>
                <w:rFonts w:hint="eastAsia" w:ascii="宋体" w:hAnsi="宋体" w:eastAsia="宋体" w:cs="宋体"/>
                <w:color w:val="auto"/>
              </w:rPr>
              <w:t>数量</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国别</w:t>
            </w:r>
          </w:p>
          <w:p>
            <w:pPr>
              <w:jc w:val="center"/>
              <w:rPr>
                <w:rFonts w:hint="eastAsia" w:ascii="宋体" w:hAnsi="宋体" w:eastAsia="宋体" w:cs="宋体"/>
                <w:color w:val="auto"/>
              </w:rPr>
            </w:pPr>
            <w:r>
              <w:rPr>
                <w:rFonts w:hint="eastAsia" w:ascii="宋体" w:hAnsi="宋体" w:eastAsia="宋体" w:cs="宋体"/>
                <w:color w:val="auto"/>
              </w:rPr>
              <w:t>产地</w:t>
            </w:r>
          </w:p>
        </w:tc>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制造</w:t>
            </w:r>
          </w:p>
          <w:p>
            <w:pPr>
              <w:jc w:val="center"/>
              <w:rPr>
                <w:rFonts w:hint="eastAsia" w:ascii="宋体" w:hAnsi="宋体" w:eastAsia="宋体" w:cs="宋体"/>
                <w:color w:val="auto"/>
              </w:rPr>
            </w:pPr>
            <w:r>
              <w:rPr>
                <w:rFonts w:hint="eastAsia" w:ascii="宋体" w:hAnsi="宋体" w:eastAsia="宋体" w:cs="宋体"/>
                <w:color w:val="auto"/>
              </w:rPr>
              <w:t>年份</w:t>
            </w:r>
          </w:p>
        </w:tc>
        <w:tc>
          <w:tcPr>
            <w:tcW w:w="1134" w:type="dxa"/>
            <w:vAlign w:val="center"/>
          </w:tcPr>
          <w:p>
            <w:pPr>
              <w:jc w:val="center"/>
              <w:rPr>
                <w:rFonts w:hint="eastAsia" w:ascii="宋体" w:hAnsi="宋体" w:eastAsia="宋体" w:cs="宋体"/>
                <w:color w:val="auto"/>
              </w:rPr>
            </w:pPr>
            <w:r>
              <w:rPr>
                <w:rFonts w:hint="eastAsia" w:ascii="宋体" w:hAnsi="宋体" w:eastAsia="宋体" w:cs="宋体"/>
                <w:color w:val="auto"/>
              </w:rPr>
              <w:t>额定功率</w:t>
            </w:r>
          </w:p>
          <w:p>
            <w:pPr>
              <w:jc w:val="center"/>
              <w:rPr>
                <w:rFonts w:hint="eastAsia" w:ascii="宋体" w:hAnsi="宋体" w:eastAsia="宋体" w:cs="宋体"/>
                <w:color w:val="auto"/>
              </w:rPr>
            </w:pPr>
            <w:r>
              <w:rPr>
                <w:rFonts w:hint="eastAsia" w:ascii="宋体" w:hAnsi="宋体" w:eastAsia="宋体" w:cs="宋体"/>
                <w:color w:val="auto"/>
              </w:rPr>
              <w:t>（KW）</w:t>
            </w:r>
          </w:p>
        </w:tc>
        <w:tc>
          <w:tcPr>
            <w:tcW w:w="992" w:type="dxa"/>
            <w:vAlign w:val="center"/>
          </w:tcPr>
          <w:p>
            <w:pPr>
              <w:jc w:val="center"/>
              <w:rPr>
                <w:rFonts w:hint="eastAsia" w:ascii="宋体" w:hAnsi="宋体" w:eastAsia="宋体" w:cs="宋体"/>
                <w:color w:val="auto"/>
              </w:rPr>
            </w:pPr>
            <w:r>
              <w:rPr>
                <w:rFonts w:hint="eastAsia" w:ascii="宋体" w:hAnsi="宋体" w:eastAsia="宋体" w:cs="宋体"/>
                <w:color w:val="auto"/>
              </w:rPr>
              <w:t>生产</w:t>
            </w:r>
          </w:p>
          <w:p>
            <w:pPr>
              <w:jc w:val="center"/>
              <w:rPr>
                <w:rFonts w:hint="eastAsia" w:ascii="宋体" w:hAnsi="宋体" w:eastAsia="宋体" w:cs="宋体"/>
                <w:color w:val="auto"/>
              </w:rPr>
            </w:pPr>
            <w:r>
              <w:rPr>
                <w:rFonts w:hint="eastAsia" w:ascii="宋体" w:hAnsi="宋体" w:eastAsia="宋体" w:cs="宋体"/>
                <w:color w:val="auto"/>
              </w:rPr>
              <w:t>能力</w:t>
            </w:r>
          </w:p>
        </w:tc>
        <w:tc>
          <w:tcPr>
            <w:tcW w:w="1134" w:type="dxa"/>
            <w:vAlign w:val="center"/>
          </w:tcPr>
          <w:p>
            <w:pPr>
              <w:jc w:val="center"/>
              <w:rPr>
                <w:rFonts w:hint="eastAsia" w:ascii="宋体" w:hAnsi="宋体" w:eastAsia="宋体" w:cs="宋体"/>
                <w:color w:val="auto"/>
              </w:rPr>
            </w:pPr>
            <w:r>
              <w:rPr>
                <w:rFonts w:hint="eastAsia" w:ascii="宋体" w:hAnsi="宋体" w:eastAsia="宋体" w:cs="宋体"/>
                <w:color w:val="auto"/>
              </w:rPr>
              <w:t>用于施</w:t>
            </w:r>
          </w:p>
          <w:p>
            <w:pPr>
              <w:jc w:val="center"/>
              <w:rPr>
                <w:rFonts w:hint="eastAsia" w:ascii="宋体" w:hAnsi="宋体" w:eastAsia="宋体" w:cs="宋体"/>
                <w:color w:val="auto"/>
              </w:rPr>
            </w:pPr>
            <w:r>
              <w:rPr>
                <w:rFonts w:hint="eastAsia" w:ascii="宋体" w:hAnsi="宋体" w:eastAsia="宋体" w:cs="宋体"/>
                <w:color w:val="auto"/>
              </w:rPr>
              <w:t>工部位</w:t>
            </w:r>
          </w:p>
        </w:tc>
        <w:tc>
          <w:tcPr>
            <w:tcW w:w="992" w:type="dxa"/>
            <w:vAlign w:val="center"/>
          </w:tcPr>
          <w:p>
            <w:pPr>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hint="eastAsia" w:ascii="宋体" w:hAnsi="宋体" w:eastAsia="宋体" w:cs="宋体"/>
                <w:color w:val="auto"/>
              </w:rPr>
            </w:pPr>
          </w:p>
        </w:tc>
        <w:tc>
          <w:tcPr>
            <w:tcW w:w="1226" w:type="dxa"/>
          </w:tcPr>
          <w:p>
            <w:pPr>
              <w:spacing w:line="360" w:lineRule="auto"/>
              <w:ind w:firstLine="420" w:firstLineChars="200"/>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708" w:type="dxa"/>
          </w:tcPr>
          <w:p>
            <w:pPr>
              <w:spacing w:line="360" w:lineRule="auto"/>
              <w:rPr>
                <w:rFonts w:hint="eastAsia" w:ascii="宋体" w:hAnsi="宋体" w:eastAsia="宋体" w:cs="宋体"/>
                <w:color w:val="auto"/>
              </w:rPr>
            </w:pPr>
          </w:p>
        </w:tc>
        <w:tc>
          <w:tcPr>
            <w:tcW w:w="709" w:type="dxa"/>
          </w:tcPr>
          <w:p>
            <w:pPr>
              <w:spacing w:line="360" w:lineRule="auto"/>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hint="eastAsia" w:ascii="宋体" w:hAnsi="宋体" w:eastAsia="宋体" w:cs="宋体"/>
                <w:color w:val="auto"/>
              </w:rPr>
            </w:pPr>
          </w:p>
        </w:tc>
        <w:tc>
          <w:tcPr>
            <w:tcW w:w="1226" w:type="dxa"/>
          </w:tcPr>
          <w:p>
            <w:pPr>
              <w:spacing w:line="360" w:lineRule="auto"/>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708" w:type="dxa"/>
          </w:tcPr>
          <w:p>
            <w:pPr>
              <w:spacing w:line="360" w:lineRule="auto"/>
              <w:rPr>
                <w:rFonts w:hint="eastAsia" w:ascii="宋体" w:hAnsi="宋体" w:eastAsia="宋体" w:cs="宋体"/>
                <w:color w:val="auto"/>
              </w:rPr>
            </w:pPr>
          </w:p>
        </w:tc>
        <w:tc>
          <w:tcPr>
            <w:tcW w:w="709" w:type="dxa"/>
          </w:tcPr>
          <w:p>
            <w:pPr>
              <w:spacing w:line="360" w:lineRule="auto"/>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hint="eastAsia" w:ascii="宋体" w:hAnsi="宋体" w:eastAsia="宋体" w:cs="宋体"/>
                <w:color w:val="auto"/>
              </w:rPr>
            </w:pPr>
          </w:p>
        </w:tc>
        <w:tc>
          <w:tcPr>
            <w:tcW w:w="1226" w:type="dxa"/>
          </w:tcPr>
          <w:p>
            <w:pPr>
              <w:spacing w:line="360" w:lineRule="auto"/>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708" w:type="dxa"/>
          </w:tcPr>
          <w:p>
            <w:pPr>
              <w:spacing w:line="360" w:lineRule="auto"/>
              <w:rPr>
                <w:rFonts w:hint="eastAsia" w:ascii="宋体" w:hAnsi="宋体" w:eastAsia="宋体" w:cs="宋体"/>
                <w:color w:val="auto"/>
              </w:rPr>
            </w:pPr>
          </w:p>
        </w:tc>
        <w:tc>
          <w:tcPr>
            <w:tcW w:w="709" w:type="dxa"/>
          </w:tcPr>
          <w:p>
            <w:pPr>
              <w:spacing w:line="360" w:lineRule="auto"/>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hint="eastAsia" w:ascii="宋体" w:hAnsi="宋体" w:eastAsia="宋体" w:cs="宋体"/>
                <w:color w:val="auto"/>
              </w:rPr>
            </w:pPr>
          </w:p>
        </w:tc>
        <w:tc>
          <w:tcPr>
            <w:tcW w:w="1226" w:type="dxa"/>
          </w:tcPr>
          <w:p>
            <w:pPr>
              <w:spacing w:line="360" w:lineRule="auto"/>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708" w:type="dxa"/>
          </w:tcPr>
          <w:p>
            <w:pPr>
              <w:spacing w:line="360" w:lineRule="auto"/>
              <w:rPr>
                <w:rFonts w:hint="eastAsia" w:ascii="宋体" w:hAnsi="宋体" w:eastAsia="宋体" w:cs="宋体"/>
                <w:color w:val="auto"/>
              </w:rPr>
            </w:pPr>
          </w:p>
        </w:tc>
        <w:tc>
          <w:tcPr>
            <w:tcW w:w="709" w:type="dxa"/>
          </w:tcPr>
          <w:p>
            <w:pPr>
              <w:spacing w:line="360" w:lineRule="auto"/>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hint="eastAsia" w:ascii="宋体" w:hAnsi="宋体" w:eastAsia="宋体" w:cs="宋体"/>
                <w:color w:val="auto"/>
              </w:rPr>
            </w:pPr>
          </w:p>
        </w:tc>
        <w:tc>
          <w:tcPr>
            <w:tcW w:w="1226" w:type="dxa"/>
          </w:tcPr>
          <w:p>
            <w:pPr>
              <w:spacing w:line="360" w:lineRule="auto"/>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708" w:type="dxa"/>
          </w:tcPr>
          <w:p>
            <w:pPr>
              <w:spacing w:line="360" w:lineRule="auto"/>
              <w:rPr>
                <w:rFonts w:hint="eastAsia" w:ascii="宋体" w:hAnsi="宋体" w:eastAsia="宋体" w:cs="宋体"/>
                <w:color w:val="auto"/>
              </w:rPr>
            </w:pPr>
          </w:p>
        </w:tc>
        <w:tc>
          <w:tcPr>
            <w:tcW w:w="709" w:type="dxa"/>
          </w:tcPr>
          <w:p>
            <w:pPr>
              <w:spacing w:line="360" w:lineRule="auto"/>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r>
    </w:tbl>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附表二：拟配备本工程的试验和检测仪器设备表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1226" w:type="dxa"/>
            <w:vAlign w:val="center"/>
          </w:tcPr>
          <w:p>
            <w:pPr>
              <w:jc w:val="center"/>
              <w:rPr>
                <w:rFonts w:hint="eastAsia" w:ascii="宋体" w:hAnsi="宋体" w:eastAsia="宋体" w:cs="宋体"/>
                <w:color w:val="auto"/>
              </w:rPr>
            </w:pPr>
            <w:r>
              <w:rPr>
                <w:rFonts w:hint="eastAsia" w:ascii="宋体" w:hAnsi="宋体" w:eastAsia="宋体" w:cs="宋体"/>
                <w:color w:val="auto"/>
              </w:rPr>
              <w:t>仪器设备名称</w:t>
            </w:r>
          </w:p>
        </w:tc>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型号</w:t>
            </w:r>
          </w:p>
          <w:p>
            <w:pPr>
              <w:jc w:val="center"/>
              <w:rPr>
                <w:rFonts w:hint="eastAsia" w:ascii="宋体" w:hAnsi="宋体" w:eastAsia="宋体" w:cs="宋体"/>
                <w:color w:val="auto"/>
              </w:rPr>
            </w:pPr>
            <w:r>
              <w:rPr>
                <w:rFonts w:hint="eastAsia" w:ascii="宋体" w:hAnsi="宋体" w:eastAsia="宋体" w:cs="宋体"/>
                <w:color w:val="auto"/>
              </w:rPr>
              <w:t>规格</w:t>
            </w:r>
          </w:p>
        </w:tc>
        <w:tc>
          <w:tcPr>
            <w:tcW w:w="708" w:type="dxa"/>
            <w:vAlign w:val="center"/>
          </w:tcPr>
          <w:p>
            <w:pPr>
              <w:jc w:val="center"/>
              <w:rPr>
                <w:rFonts w:hint="eastAsia" w:ascii="宋体" w:hAnsi="宋体" w:eastAsia="宋体" w:cs="宋体"/>
                <w:color w:val="auto"/>
              </w:rPr>
            </w:pPr>
            <w:r>
              <w:rPr>
                <w:rFonts w:hint="eastAsia" w:ascii="宋体" w:hAnsi="宋体" w:eastAsia="宋体" w:cs="宋体"/>
                <w:color w:val="auto"/>
              </w:rPr>
              <w:t>数量</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国别</w:t>
            </w:r>
          </w:p>
          <w:p>
            <w:pPr>
              <w:jc w:val="center"/>
              <w:rPr>
                <w:rFonts w:hint="eastAsia" w:ascii="宋体" w:hAnsi="宋体" w:eastAsia="宋体" w:cs="宋体"/>
                <w:color w:val="auto"/>
              </w:rPr>
            </w:pPr>
            <w:r>
              <w:rPr>
                <w:rFonts w:hint="eastAsia" w:ascii="宋体" w:hAnsi="宋体" w:eastAsia="宋体" w:cs="宋体"/>
                <w:color w:val="auto"/>
              </w:rPr>
              <w:t>产地</w:t>
            </w:r>
          </w:p>
        </w:tc>
        <w:tc>
          <w:tcPr>
            <w:tcW w:w="1134" w:type="dxa"/>
            <w:vAlign w:val="center"/>
          </w:tcPr>
          <w:p>
            <w:pPr>
              <w:jc w:val="center"/>
              <w:rPr>
                <w:rFonts w:hint="eastAsia" w:ascii="宋体" w:hAnsi="宋体" w:eastAsia="宋体" w:cs="宋体"/>
                <w:color w:val="auto"/>
              </w:rPr>
            </w:pPr>
            <w:r>
              <w:rPr>
                <w:rFonts w:hint="eastAsia" w:ascii="宋体" w:hAnsi="宋体" w:eastAsia="宋体" w:cs="宋体"/>
                <w:color w:val="auto"/>
              </w:rPr>
              <w:t>制造年份</w:t>
            </w:r>
          </w:p>
        </w:tc>
        <w:tc>
          <w:tcPr>
            <w:tcW w:w="1276" w:type="dxa"/>
            <w:vAlign w:val="center"/>
          </w:tcPr>
          <w:p>
            <w:pPr>
              <w:jc w:val="center"/>
              <w:rPr>
                <w:rFonts w:hint="eastAsia" w:ascii="宋体" w:hAnsi="宋体" w:eastAsia="宋体" w:cs="宋体"/>
                <w:color w:val="auto"/>
              </w:rPr>
            </w:pPr>
            <w:r>
              <w:rPr>
                <w:rFonts w:hint="eastAsia" w:ascii="宋体" w:hAnsi="宋体" w:eastAsia="宋体" w:cs="宋体"/>
                <w:color w:val="auto"/>
              </w:rPr>
              <w:t>已使用</w:t>
            </w:r>
          </w:p>
          <w:p>
            <w:pPr>
              <w:jc w:val="center"/>
              <w:rPr>
                <w:rFonts w:hint="eastAsia" w:ascii="宋体" w:hAnsi="宋体" w:eastAsia="宋体" w:cs="宋体"/>
                <w:color w:val="auto"/>
              </w:rPr>
            </w:pPr>
            <w:r>
              <w:rPr>
                <w:rFonts w:hint="eastAsia" w:ascii="宋体" w:hAnsi="宋体" w:eastAsia="宋体" w:cs="宋体"/>
                <w:color w:val="auto"/>
              </w:rPr>
              <w:t>台时数</w:t>
            </w:r>
          </w:p>
        </w:tc>
        <w:tc>
          <w:tcPr>
            <w:tcW w:w="1134" w:type="dxa"/>
            <w:vAlign w:val="center"/>
          </w:tcPr>
          <w:p>
            <w:pPr>
              <w:jc w:val="center"/>
              <w:rPr>
                <w:rFonts w:hint="eastAsia" w:ascii="宋体" w:hAnsi="宋体" w:eastAsia="宋体" w:cs="宋体"/>
                <w:color w:val="auto"/>
              </w:rPr>
            </w:pPr>
            <w:r>
              <w:rPr>
                <w:rFonts w:hint="eastAsia" w:ascii="宋体" w:hAnsi="宋体" w:eastAsia="宋体" w:cs="宋体"/>
                <w:color w:val="auto"/>
              </w:rPr>
              <w:t>用途</w:t>
            </w:r>
          </w:p>
        </w:tc>
        <w:tc>
          <w:tcPr>
            <w:tcW w:w="1559" w:type="dxa"/>
            <w:vAlign w:val="center"/>
          </w:tcPr>
          <w:p>
            <w:pPr>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hint="eastAsia" w:ascii="宋体" w:hAnsi="宋体" w:eastAsia="宋体" w:cs="宋体"/>
                <w:color w:val="auto"/>
              </w:rPr>
            </w:pPr>
          </w:p>
        </w:tc>
        <w:tc>
          <w:tcPr>
            <w:tcW w:w="1226" w:type="dxa"/>
            <w:vAlign w:val="center"/>
          </w:tcPr>
          <w:p>
            <w:pPr>
              <w:spacing w:line="360" w:lineRule="auto"/>
              <w:ind w:firstLine="420" w:firstLineChars="200"/>
              <w:rPr>
                <w:rFonts w:hint="eastAsia" w:ascii="宋体" w:hAnsi="宋体" w:eastAsia="宋体" w:cs="宋体"/>
                <w:color w:val="auto"/>
              </w:rPr>
            </w:pPr>
          </w:p>
        </w:tc>
        <w:tc>
          <w:tcPr>
            <w:tcW w:w="851" w:type="dxa"/>
            <w:vAlign w:val="center"/>
          </w:tcPr>
          <w:p>
            <w:pPr>
              <w:spacing w:line="360" w:lineRule="auto"/>
              <w:ind w:firstLine="420" w:firstLineChars="200"/>
              <w:rPr>
                <w:rFonts w:hint="eastAsia" w:ascii="宋体" w:hAnsi="宋体" w:eastAsia="宋体" w:cs="宋体"/>
                <w:color w:val="auto"/>
              </w:rPr>
            </w:pPr>
          </w:p>
        </w:tc>
        <w:tc>
          <w:tcPr>
            <w:tcW w:w="708" w:type="dxa"/>
            <w:vAlign w:val="center"/>
          </w:tcPr>
          <w:p>
            <w:pPr>
              <w:spacing w:line="360" w:lineRule="auto"/>
              <w:ind w:firstLine="420" w:firstLineChars="200"/>
              <w:rPr>
                <w:rFonts w:hint="eastAsia" w:ascii="宋体" w:hAnsi="宋体" w:eastAsia="宋体" w:cs="宋体"/>
                <w:color w:val="auto"/>
              </w:rPr>
            </w:pPr>
          </w:p>
        </w:tc>
        <w:tc>
          <w:tcPr>
            <w:tcW w:w="709"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276"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559" w:type="dxa"/>
            <w:vAlign w:val="center"/>
          </w:tcPr>
          <w:p>
            <w:pPr>
              <w:spacing w:line="360" w:lineRule="auto"/>
              <w:ind w:firstLine="420" w:firstLineChars="20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hint="eastAsia" w:ascii="宋体" w:hAnsi="宋体" w:eastAsia="宋体" w:cs="宋体"/>
                <w:color w:val="auto"/>
              </w:rPr>
            </w:pPr>
          </w:p>
        </w:tc>
        <w:tc>
          <w:tcPr>
            <w:tcW w:w="1226" w:type="dxa"/>
            <w:vAlign w:val="center"/>
          </w:tcPr>
          <w:p>
            <w:pPr>
              <w:spacing w:line="360" w:lineRule="auto"/>
              <w:ind w:firstLine="420" w:firstLineChars="200"/>
              <w:rPr>
                <w:rFonts w:hint="eastAsia" w:ascii="宋体" w:hAnsi="宋体" w:eastAsia="宋体" w:cs="宋体"/>
                <w:color w:val="auto"/>
              </w:rPr>
            </w:pPr>
          </w:p>
        </w:tc>
        <w:tc>
          <w:tcPr>
            <w:tcW w:w="851" w:type="dxa"/>
            <w:vAlign w:val="center"/>
          </w:tcPr>
          <w:p>
            <w:pPr>
              <w:spacing w:line="360" w:lineRule="auto"/>
              <w:ind w:firstLine="420" w:firstLineChars="200"/>
              <w:rPr>
                <w:rFonts w:hint="eastAsia" w:ascii="宋体" w:hAnsi="宋体" w:eastAsia="宋体" w:cs="宋体"/>
                <w:color w:val="auto"/>
              </w:rPr>
            </w:pPr>
          </w:p>
        </w:tc>
        <w:tc>
          <w:tcPr>
            <w:tcW w:w="708" w:type="dxa"/>
            <w:vAlign w:val="center"/>
          </w:tcPr>
          <w:p>
            <w:pPr>
              <w:spacing w:line="360" w:lineRule="auto"/>
              <w:ind w:firstLine="420" w:firstLineChars="200"/>
              <w:rPr>
                <w:rFonts w:hint="eastAsia" w:ascii="宋体" w:hAnsi="宋体" w:eastAsia="宋体" w:cs="宋体"/>
                <w:color w:val="auto"/>
              </w:rPr>
            </w:pPr>
          </w:p>
        </w:tc>
        <w:tc>
          <w:tcPr>
            <w:tcW w:w="709"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276"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559" w:type="dxa"/>
            <w:vAlign w:val="center"/>
          </w:tcPr>
          <w:p>
            <w:pPr>
              <w:spacing w:line="360" w:lineRule="auto"/>
              <w:ind w:firstLine="420" w:firstLineChars="20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hint="eastAsia" w:ascii="宋体" w:hAnsi="宋体" w:eastAsia="宋体" w:cs="宋体"/>
                <w:color w:val="auto"/>
              </w:rPr>
            </w:pPr>
          </w:p>
        </w:tc>
        <w:tc>
          <w:tcPr>
            <w:tcW w:w="1226" w:type="dxa"/>
            <w:vAlign w:val="center"/>
          </w:tcPr>
          <w:p>
            <w:pPr>
              <w:spacing w:line="360" w:lineRule="auto"/>
              <w:ind w:firstLine="420" w:firstLineChars="200"/>
              <w:rPr>
                <w:rFonts w:hint="eastAsia" w:ascii="宋体" w:hAnsi="宋体" w:eastAsia="宋体" w:cs="宋体"/>
                <w:color w:val="auto"/>
              </w:rPr>
            </w:pPr>
          </w:p>
        </w:tc>
        <w:tc>
          <w:tcPr>
            <w:tcW w:w="851" w:type="dxa"/>
            <w:vAlign w:val="center"/>
          </w:tcPr>
          <w:p>
            <w:pPr>
              <w:spacing w:line="360" w:lineRule="auto"/>
              <w:ind w:firstLine="420" w:firstLineChars="200"/>
              <w:rPr>
                <w:rFonts w:hint="eastAsia" w:ascii="宋体" w:hAnsi="宋体" w:eastAsia="宋体" w:cs="宋体"/>
                <w:color w:val="auto"/>
              </w:rPr>
            </w:pPr>
          </w:p>
        </w:tc>
        <w:tc>
          <w:tcPr>
            <w:tcW w:w="708" w:type="dxa"/>
            <w:vAlign w:val="center"/>
          </w:tcPr>
          <w:p>
            <w:pPr>
              <w:spacing w:line="360" w:lineRule="auto"/>
              <w:ind w:firstLine="420" w:firstLineChars="200"/>
              <w:rPr>
                <w:rFonts w:hint="eastAsia" w:ascii="宋体" w:hAnsi="宋体" w:eastAsia="宋体" w:cs="宋体"/>
                <w:color w:val="auto"/>
              </w:rPr>
            </w:pPr>
          </w:p>
        </w:tc>
        <w:tc>
          <w:tcPr>
            <w:tcW w:w="709"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276"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559" w:type="dxa"/>
            <w:vAlign w:val="center"/>
          </w:tcPr>
          <w:p>
            <w:pPr>
              <w:spacing w:line="360" w:lineRule="auto"/>
              <w:ind w:firstLine="420" w:firstLineChars="20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hint="eastAsia" w:ascii="宋体" w:hAnsi="宋体" w:eastAsia="宋体" w:cs="宋体"/>
                <w:color w:val="auto"/>
              </w:rPr>
            </w:pPr>
          </w:p>
        </w:tc>
        <w:tc>
          <w:tcPr>
            <w:tcW w:w="1226" w:type="dxa"/>
            <w:vAlign w:val="center"/>
          </w:tcPr>
          <w:p>
            <w:pPr>
              <w:spacing w:line="360" w:lineRule="auto"/>
              <w:ind w:firstLine="420" w:firstLineChars="200"/>
              <w:rPr>
                <w:rFonts w:hint="eastAsia" w:ascii="宋体" w:hAnsi="宋体" w:eastAsia="宋体" w:cs="宋体"/>
                <w:color w:val="auto"/>
              </w:rPr>
            </w:pPr>
          </w:p>
        </w:tc>
        <w:tc>
          <w:tcPr>
            <w:tcW w:w="851" w:type="dxa"/>
            <w:vAlign w:val="center"/>
          </w:tcPr>
          <w:p>
            <w:pPr>
              <w:spacing w:line="360" w:lineRule="auto"/>
              <w:ind w:firstLine="420" w:firstLineChars="200"/>
              <w:rPr>
                <w:rFonts w:hint="eastAsia" w:ascii="宋体" w:hAnsi="宋体" w:eastAsia="宋体" w:cs="宋体"/>
                <w:color w:val="auto"/>
              </w:rPr>
            </w:pPr>
          </w:p>
        </w:tc>
        <w:tc>
          <w:tcPr>
            <w:tcW w:w="708" w:type="dxa"/>
            <w:vAlign w:val="center"/>
          </w:tcPr>
          <w:p>
            <w:pPr>
              <w:spacing w:line="360" w:lineRule="auto"/>
              <w:ind w:firstLine="420" w:firstLineChars="200"/>
              <w:rPr>
                <w:rFonts w:hint="eastAsia" w:ascii="宋体" w:hAnsi="宋体" w:eastAsia="宋体" w:cs="宋体"/>
                <w:color w:val="auto"/>
              </w:rPr>
            </w:pPr>
          </w:p>
        </w:tc>
        <w:tc>
          <w:tcPr>
            <w:tcW w:w="709"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276"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559" w:type="dxa"/>
            <w:vAlign w:val="center"/>
          </w:tcPr>
          <w:p>
            <w:pPr>
              <w:spacing w:line="360" w:lineRule="auto"/>
              <w:ind w:firstLine="420" w:firstLineChars="20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hint="eastAsia" w:ascii="宋体" w:hAnsi="宋体" w:eastAsia="宋体" w:cs="宋体"/>
                <w:color w:val="auto"/>
              </w:rPr>
            </w:pPr>
          </w:p>
        </w:tc>
        <w:tc>
          <w:tcPr>
            <w:tcW w:w="1226" w:type="dxa"/>
            <w:vAlign w:val="center"/>
          </w:tcPr>
          <w:p>
            <w:pPr>
              <w:spacing w:line="360" w:lineRule="auto"/>
              <w:ind w:firstLine="420" w:firstLineChars="200"/>
              <w:rPr>
                <w:rFonts w:hint="eastAsia" w:ascii="宋体" w:hAnsi="宋体" w:eastAsia="宋体" w:cs="宋体"/>
                <w:color w:val="auto"/>
              </w:rPr>
            </w:pPr>
          </w:p>
        </w:tc>
        <w:tc>
          <w:tcPr>
            <w:tcW w:w="851" w:type="dxa"/>
            <w:vAlign w:val="center"/>
          </w:tcPr>
          <w:p>
            <w:pPr>
              <w:spacing w:line="360" w:lineRule="auto"/>
              <w:ind w:firstLine="420" w:firstLineChars="200"/>
              <w:rPr>
                <w:rFonts w:hint="eastAsia" w:ascii="宋体" w:hAnsi="宋体" w:eastAsia="宋体" w:cs="宋体"/>
                <w:color w:val="auto"/>
              </w:rPr>
            </w:pPr>
          </w:p>
        </w:tc>
        <w:tc>
          <w:tcPr>
            <w:tcW w:w="708" w:type="dxa"/>
            <w:vAlign w:val="center"/>
          </w:tcPr>
          <w:p>
            <w:pPr>
              <w:spacing w:line="360" w:lineRule="auto"/>
              <w:ind w:firstLine="420" w:firstLineChars="200"/>
              <w:rPr>
                <w:rFonts w:hint="eastAsia" w:ascii="宋体" w:hAnsi="宋体" w:eastAsia="宋体" w:cs="宋体"/>
                <w:color w:val="auto"/>
              </w:rPr>
            </w:pPr>
          </w:p>
        </w:tc>
        <w:tc>
          <w:tcPr>
            <w:tcW w:w="709"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276"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559" w:type="dxa"/>
            <w:vAlign w:val="center"/>
          </w:tcPr>
          <w:p>
            <w:pPr>
              <w:spacing w:line="360" w:lineRule="auto"/>
              <w:ind w:firstLine="420" w:firstLineChars="200"/>
              <w:rPr>
                <w:rFonts w:hint="eastAsia" w:ascii="宋体" w:hAnsi="宋体" w:eastAsia="宋体" w:cs="宋体"/>
                <w:color w:val="auto"/>
              </w:rPr>
            </w:pPr>
          </w:p>
        </w:tc>
      </w:tr>
    </w:tbl>
    <w:p>
      <w:pPr>
        <w:pStyle w:val="34"/>
        <w:rPr>
          <w:rFonts w:hint="eastAsia" w:ascii="宋体" w:hAnsi="宋体" w:eastAsia="宋体" w:cs="宋体"/>
          <w:color w:val="auto"/>
        </w:rPr>
      </w:pPr>
    </w:p>
    <w:p>
      <w:pPr>
        <w:tabs>
          <w:tab w:val="left" w:pos="826"/>
        </w:tabs>
        <w:snapToGrid w:val="0"/>
        <w:rPr>
          <w:rFonts w:hint="eastAsia" w:ascii="宋体" w:hAnsi="宋体" w:eastAsia="宋体" w:cs="宋体"/>
          <w:b/>
          <w:bCs/>
          <w:color w:val="auto"/>
          <w:sz w:val="24"/>
          <w:szCs w:val="24"/>
        </w:rPr>
      </w:pPr>
      <w:r>
        <w:rPr>
          <w:rFonts w:hint="eastAsia" w:ascii="宋体" w:hAnsi="宋体" w:eastAsia="宋体" w:cs="宋体"/>
          <w:color w:val="auto"/>
        </w:rPr>
        <w:br w:type="page"/>
      </w:r>
      <w:r>
        <w:rPr>
          <w:rFonts w:hint="eastAsia" w:ascii="宋体" w:hAnsi="宋体" w:eastAsia="宋体" w:cs="宋体"/>
          <w:b/>
          <w:bCs/>
          <w:color w:val="auto"/>
          <w:sz w:val="24"/>
          <w:szCs w:val="24"/>
        </w:rPr>
        <w:t>（2）</w:t>
      </w:r>
      <w:r>
        <w:rPr>
          <w:rFonts w:hint="eastAsia" w:ascii="宋体" w:hAnsi="宋体" w:eastAsia="宋体" w:cs="宋体"/>
          <w:b/>
          <w:color w:val="auto"/>
          <w:sz w:val="28"/>
          <w:szCs w:val="28"/>
        </w:rPr>
        <w:t>企业201</w:t>
      </w:r>
      <w:r>
        <w:rPr>
          <w:rFonts w:hint="eastAsia" w:ascii="宋体" w:hAnsi="宋体" w:cs="宋体"/>
          <w:b/>
          <w:color w:val="auto"/>
          <w:sz w:val="28"/>
          <w:szCs w:val="28"/>
          <w:lang w:val="en-US" w:eastAsia="zh-CN"/>
        </w:rPr>
        <w:t>8</w:t>
      </w:r>
      <w:r>
        <w:rPr>
          <w:rFonts w:hint="eastAsia" w:ascii="宋体" w:hAnsi="宋体" w:eastAsia="宋体" w:cs="宋体"/>
          <w:b/>
          <w:color w:val="auto"/>
          <w:sz w:val="28"/>
          <w:szCs w:val="28"/>
        </w:rPr>
        <w:t>年至202</w:t>
      </w:r>
      <w:r>
        <w:rPr>
          <w:rFonts w:hint="eastAsia" w:ascii="宋体" w:hAnsi="宋体" w:cs="宋体"/>
          <w:b/>
          <w:color w:val="auto"/>
          <w:sz w:val="28"/>
          <w:szCs w:val="28"/>
          <w:lang w:val="en-US" w:eastAsia="zh-CN"/>
        </w:rPr>
        <w:t>0</w:t>
      </w:r>
      <w:r>
        <w:rPr>
          <w:rFonts w:hint="eastAsia" w:ascii="宋体" w:hAnsi="宋体" w:eastAsia="宋体" w:cs="宋体"/>
          <w:b/>
          <w:color w:val="auto"/>
          <w:sz w:val="28"/>
          <w:szCs w:val="28"/>
        </w:rPr>
        <w:t>年财务状况表</w:t>
      </w:r>
    </w:p>
    <w:p>
      <w:pPr>
        <w:spacing w:line="312" w:lineRule="auto"/>
        <w:ind w:left="630" w:hanging="630" w:hangingChars="300"/>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b/>
          <w:color w:val="auto"/>
        </w:rPr>
        <w:t>备注：</w:t>
      </w:r>
      <w:r>
        <w:rPr>
          <w:rFonts w:hint="eastAsia" w:ascii="宋体" w:hAnsi="宋体" w:eastAsia="宋体" w:cs="宋体"/>
          <w:color w:val="auto"/>
        </w:rPr>
        <w:t>附经会计师事务所或审计机构审计的财务会计报表，包括资产负债表、现金流量表、利润表的复印件，具体年份要求见第二章“投标人须知”的规定。</w:t>
      </w: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pStyle w:val="41"/>
        <w:spacing w:line="312" w:lineRule="auto"/>
        <w:ind w:firstLine="0" w:firstLineChars="0"/>
        <w:rPr>
          <w:rFonts w:hint="eastAsia" w:ascii="宋体" w:hAnsi="宋体" w:eastAsia="宋体" w:cs="宋体"/>
          <w:color w:val="auto"/>
        </w:rPr>
      </w:pPr>
    </w:p>
    <w:p>
      <w:pPr>
        <w:tabs>
          <w:tab w:val="left" w:pos="1980"/>
          <w:tab w:val="center" w:pos="4252"/>
        </w:tabs>
        <w:spacing w:before="120" w:beforeLines="50" w:after="240" w:afterLines="100" w:line="312" w:lineRule="auto"/>
        <w:rPr>
          <w:rFonts w:hint="eastAsia" w:ascii="宋体" w:hAnsi="宋体" w:eastAsia="宋体" w:cs="宋体"/>
          <w:b/>
          <w:color w:val="auto"/>
        </w:rPr>
      </w:pPr>
    </w:p>
    <w:p>
      <w:pPr>
        <w:spacing w:line="312" w:lineRule="auto"/>
        <w:ind w:firstLine="562" w:firstLineChars="200"/>
        <w:rPr>
          <w:rFonts w:hint="eastAsia" w:ascii="宋体" w:hAnsi="宋体" w:eastAsia="宋体" w:cs="宋体"/>
          <w:color w:val="auto"/>
        </w:rPr>
      </w:pPr>
      <w:r>
        <w:rPr>
          <w:rFonts w:hint="eastAsia" w:ascii="宋体" w:hAnsi="宋体" w:eastAsia="宋体" w:cs="宋体"/>
          <w:b/>
          <w:color w:val="auto"/>
          <w:sz w:val="28"/>
          <w:szCs w:val="28"/>
        </w:rPr>
        <w:t>（3）、</w:t>
      </w:r>
      <w:r>
        <w:rPr>
          <w:rFonts w:hint="eastAsia" w:ascii="宋体" w:hAnsi="宋体" w:eastAsia="宋体" w:cs="宋体"/>
          <w:b/>
          <w:color w:val="auto"/>
          <w:kern w:val="0"/>
          <w:sz w:val="28"/>
          <w:szCs w:val="28"/>
        </w:rPr>
        <w:t>近三年发生的诉讼和仲裁情况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71"/>
        <w:gridCol w:w="1436"/>
        <w:gridCol w:w="143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序号</w:t>
            </w:r>
          </w:p>
        </w:tc>
        <w:tc>
          <w:tcPr>
            <w:tcW w:w="2871"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判决或裁定时间</w:t>
            </w:r>
          </w:p>
        </w:tc>
        <w:tc>
          <w:tcPr>
            <w:tcW w:w="1436"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诉讼相对人</w:t>
            </w:r>
          </w:p>
        </w:tc>
        <w:tc>
          <w:tcPr>
            <w:tcW w:w="1439"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诉讼原因</w:t>
            </w:r>
          </w:p>
        </w:tc>
        <w:tc>
          <w:tcPr>
            <w:tcW w:w="143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spacing w:line="312" w:lineRule="auto"/>
              <w:jc w:val="center"/>
              <w:rPr>
                <w:rFonts w:hint="eastAsia" w:ascii="宋体" w:hAnsi="宋体" w:eastAsia="宋体" w:cs="宋体"/>
                <w:color w:val="auto"/>
              </w:rPr>
            </w:pPr>
          </w:p>
        </w:tc>
        <w:tc>
          <w:tcPr>
            <w:tcW w:w="2871" w:type="dxa"/>
            <w:vAlign w:val="center"/>
          </w:tcPr>
          <w:p>
            <w:pPr>
              <w:spacing w:line="312" w:lineRule="auto"/>
              <w:jc w:val="center"/>
              <w:rPr>
                <w:rFonts w:hint="eastAsia" w:ascii="宋体" w:hAnsi="宋体" w:eastAsia="宋体" w:cs="宋体"/>
                <w:color w:val="auto"/>
              </w:rPr>
            </w:pPr>
          </w:p>
        </w:tc>
        <w:tc>
          <w:tcPr>
            <w:tcW w:w="1436" w:type="dxa"/>
            <w:vAlign w:val="center"/>
          </w:tcPr>
          <w:p>
            <w:pPr>
              <w:spacing w:line="312" w:lineRule="auto"/>
              <w:jc w:val="center"/>
              <w:rPr>
                <w:rFonts w:hint="eastAsia" w:ascii="宋体" w:hAnsi="宋体" w:eastAsia="宋体" w:cs="宋体"/>
                <w:color w:val="auto"/>
              </w:rPr>
            </w:pPr>
          </w:p>
        </w:tc>
        <w:tc>
          <w:tcPr>
            <w:tcW w:w="1439" w:type="dxa"/>
            <w:vAlign w:val="center"/>
          </w:tcPr>
          <w:p>
            <w:pPr>
              <w:spacing w:line="312" w:lineRule="auto"/>
              <w:jc w:val="center"/>
              <w:rPr>
                <w:rFonts w:hint="eastAsia" w:ascii="宋体" w:hAnsi="宋体" w:eastAsia="宋体" w:cs="宋体"/>
                <w:color w:val="auto"/>
              </w:rPr>
            </w:pPr>
          </w:p>
        </w:tc>
        <w:tc>
          <w:tcPr>
            <w:tcW w:w="1437"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spacing w:line="312" w:lineRule="auto"/>
              <w:jc w:val="center"/>
              <w:rPr>
                <w:rFonts w:hint="eastAsia" w:ascii="宋体" w:hAnsi="宋体" w:eastAsia="宋体" w:cs="宋体"/>
                <w:color w:val="auto"/>
              </w:rPr>
            </w:pPr>
          </w:p>
        </w:tc>
        <w:tc>
          <w:tcPr>
            <w:tcW w:w="2871" w:type="dxa"/>
            <w:vAlign w:val="center"/>
          </w:tcPr>
          <w:p>
            <w:pPr>
              <w:spacing w:line="312" w:lineRule="auto"/>
              <w:jc w:val="center"/>
              <w:rPr>
                <w:rFonts w:hint="eastAsia" w:ascii="宋体" w:hAnsi="宋体" w:eastAsia="宋体" w:cs="宋体"/>
                <w:color w:val="auto"/>
              </w:rPr>
            </w:pPr>
          </w:p>
        </w:tc>
        <w:tc>
          <w:tcPr>
            <w:tcW w:w="1436" w:type="dxa"/>
            <w:vAlign w:val="center"/>
          </w:tcPr>
          <w:p>
            <w:pPr>
              <w:spacing w:line="312" w:lineRule="auto"/>
              <w:jc w:val="center"/>
              <w:rPr>
                <w:rFonts w:hint="eastAsia" w:ascii="宋体" w:hAnsi="宋体" w:eastAsia="宋体" w:cs="宋体"/>
                <w:color w:val="auto"/>
              </w:rPr>
            </w:pPr>
          </w:p>
        </w:tc>
        <w:tc>
          <w:tcPr>
            <w:tcW w:w="1439" w:type="dxa"/>
            <w:vAlign w:val="center"/>
          </w:tcPr>
          <w:p>
            <w:pPr>
              <w:spacing w:line="312" w:lineRule="auto"/>
              <w:jc w:val="center"/>
              <w:rPr>
                <w:rFonts w:hint="eastAsia" w:ascii="宋体" w:hAnsi="宋体" w:eastAsia="宋体" w:cs="宋体"/>
                <w:color w:val="auto"/>
              </w:rPr>
            </w:pPr>
          </w:p>
        </w:tc>
        <w:tc>
          <w:tcPr>
            <w:tcW w:w="1437"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spacing w:line="312" w:lineRule="auto"/>
              <w:jc w:val="center"/>
              <w:rPr>
                <w:rFonts w:hint="eastAsia" w:ascii="宋体" w:hAnsi="宋体" w:eastAsia="宋体" w:cs="宋体"/>
                <w:color w:val="auto"/>
              </w:rPr>
            </w:pPr>
          </w:p>
        </w:tc>
        <w:tc>
          <w:tcPr>
            <w:tcW w:w="2871" w:type="dxa"/>
            <w:vAlign w:val="center"/>
          </w:tcPr>
          <w:p>
            <w:pPr>
              <w:spacing w:line="312" w:lineRule="auto"/>
              <w:jc w:val="center"/>
              <w:rPr>
                <w:rFonts w:hint="eastAsia" w:ascii="宋体" w:hAnsi="宋体" w:eastAsia="宋体" w:cs="宋体"/>
                <w:color w:val="auto"/>
              </w:rPr>
            </w:pPr>
          </w:p>
        </w:tc>
        <w:tc>
          <w:tcPr>
            <w:tcW w:w="1436" w:type="dxa"/>
            <w:vAlign w:val="center"/>
          </w:tcPr>
          <w:p>
            <w:pPr>
              <w:spacing w:line="312" w:lineRule="auto"/>
              <w:jc w:val="center"/>
              <w:rPr>
                <w:rFonts w:hint="eastAsia" w:ascii="宋体" w:hAnsi="宋体" w:eastAsia="宋体" w:cs="宋体"/>
                <w:color w:val="auto"/>
              </w:rPr>
            </w:pPr>
          </w:p>
        </w:tc>
        <w:tc>
          <w:tcPr>
            <w:tcW w:w="1439" w:type="dxa"/>
            <w:vAlign w:val="center"/>
          </w:tcPr>
          <w:p>
            <w:pPr>
              <w:spacing w:line="312" w:lineRule="auto"/>
              <w:jc w:val="center"/>
              <w:rPr>
                <w:rFonts w:hint="eastAsia" w:ascii="宋体" w:hAnsi="宋体" w:eastAsia="宋体" w:cs="宋体"/>
                <w:color w:val="auto"/>
              </w:rPr>
            </w:pPr>
          </w:p>
        </w:tc>
        <w:tc>
          <w:tcPr>
            <w:tcW w:w="1437"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w:t>
            </w:r>
          </w:p>
        </w:tc>
        <w:tc>
          <w:tcPr>
            <w:tcW w:w="2871"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w:t>
            </w:r>
          </w:p>
        </w:tc>
        <w:tc>
          <w:tcPr>
            <w:tcW w:w="1436" w:type="dxa"/>
            <w:vAlign w:val="center"/>
          </w:tcPr>
          <w:p>
            <w:pPr>
              <w:spacing w:line="312" w:lineRule="auto"/>
              <w:jc w:val="center"/>
              <w:rPr>
                <w:rFonts w:hint="eastAsia" w:ascii="宋体" w:hAnsi="宋体" w:eastAsia="宋体" w:cs="宋体"/>
                <w:color w:val="auto"/>
              </w:rPr>
            </w:pPr>
          </w:p>
        </w:tc>
        <w:tc>
          <w:tcPr>
            <w:tcW w:w="1439" w:type="dxa"/>
            <w:vAlign w:val="center"/>
          </w:tcPr>
          <w:p>
            <w:pPr>
              <w:spacing w:line="312" w:lineRule="auto"/>
              <w:jc w:val="center"/>
              <w:rPr>
                <w:rFonts w:hint="eastAsia" w:ascii="宋体" w:hAnsi="宋体" w:eastAsia="宋体" w:cs="宋体"/>
                <w:color w:val="auto"/>
              </w:rPr>
            </w:pPr>
          </w:p>
        </w:tc>
        <w:tc>
          <w:tcPr>
            <w:tcW w:w="1437"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序号</w:t>
            </w:r>
          </w:p>
        </w:tc>
        <w:tc>
          <w:tcPr>
            <w:tcW w:w="2871"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裁决时间</w:t>
            </w:r>
          </w:p>
        </w:tc>
        <w:tc>
          <w:tcPr>
            <w:tcW w:w="1436"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仲裁相对人</w:t>
            </w:r>
          </w:p>
        </w:tc>
        <w:tc>
          <w:tcPr>
            <w:tcW w:w="1439"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仲裁原因</w:t>
            </w:r>
          </w:p>
        </w:tc>
        <w:tc>
          <w:tcPr>
            <w:tcW w:w="143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spacing w:line="312" w:lineRule="auto"/>
              <w:jc w:val="center"/>
              <w:rPr>
                <w:rFonts w:hint="eastAsia" w:ascii="宋体" w:hAnsi="宋体" w:eastAsia="宋体" w:cs="宋体"/>
                <w:color w:val="auto"/>
              </w:rPr>
            </w:pPr>
          </w:p>
        </w:tc>
        <w:tc>
          <w:tcPr>
            <w:tcW w:w="2871" w:type="dxa"/>
            <w:vAlign w:val="center"/>
          </w:tcPr>
          <w:p>
            <w:pPr>
              <w:spacing w:line="312" w:lineRule="auto"/>
              <w:jc w:val="center"/>
              <w:rPr>
                <w:rFonts w:hint="eastAsia" w:ascii="宋体" w:hAnsi="宋体" w:eastAsia="宋体" w:cs="宋体"/>
                <w:color w:val="auto"/>
              </w:rPr>
            </w:pPr>
          </w:p>
        </w:tc>
        <w:tc>
          <w:tcPr>
            <w:tcW w:w="1436" w:type="dxa"/>
            <w:vAlign w:val="center"/>
          </w:tcPr>
          <w:p>
            <w:pPr>
              <w:spacing w:line="312" w:lineRule="auto"/>
              <w:jc w:val="center"/>
              <w:rPr>
                <w:rFonts w:hint="eastAsia" w:ascii="宋体" w:hAnsi="宋体" w:eastAsia="宋体" w:cs="宋体"/>
                <w:color w:val="auto"/>
              </w:rPr>
            </w:pPr>
          </w:p>
        </w:tc>
        <w:tc>
          <w:tcPr>
            <w:tcW w:w="1439" w:type="dxa"/>
            <w:vAlign w:val="center"/>
          </w:tcPr>
          <w:p>
            <w:pPr>
              <w:spacing w:line="312" w:lineRule="auto"/>
              <w:jc w:val="center"/>
              <w:rPr>
                <w:rFonts w:hint="eastAsia" w:ascii="宋体" w:hAnsi="宋体" w:eastAsia="宋体" w:cs="宋体"/>
                <w:color w:val="auto"/>
              </w:rPr>
            </w:pPr>
          </w:p>
        </w:tc>
        <w:tc>
          <w:tcPr>
            <w:tcW w:w="1437"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spacing w:line="312" w:lineRule="auto"/>
              <w:jc w:val="center"/>
              <w:rPr>
                <w:rFonts w:hint="eastAsia" w:ascii="宋体" w:hAnsi="宋体" w:eastAsia="宋体" w:cs="宋体"/>
                <w:color w:val="auto"/>
              </w:rPr>
            </w:pPr>
          </w:p>
        </w:tc>
        <w:tc>
          <w:tcPr>
            <w:tcW w:w="2871" w:type="dxa"/>
            <w:vAlign w:val="center"/>
          </w:tcPr>
          <w:p>
            <w:pPr>
              <w:spacing w:line="312" w:lineRule="auto"/>
              <w:jc w:val="center"/>
              <w:rPr>
                <w:rFonts w:hint="eastAsia" w:ascii="宋体" w:hAnsi="宋体" w:eastAsia="宋体" w:cs="宋体"/>
                <w:color w:val="auto"/>
              </w:rPr>
            </w:pPr>
          </w:p>
        </w:tc>
        <w:tc>
          <w:tcPr>
            <w:tcW w:w="1436" w:type="dxa"/>
            <w:vAlign w:val="center"/>
          </w:tcPr>
          <w:p>
            <w:pPr>
              <w:spacing w:line="312" w:lineRule="auto"/>
              <w:jc w:val="center"/>
              <w:rPr>
                <w:rFonts w:hint="eastAsia" w:ascii="宋体" w:hAnsi="宋体" w:eastAsia="宋体" w:cs="宋体"/>
                <w:color w:val="auto"/>
              </w:rPr>
            </w:pPr>
          </w:p>
        </w:tc>
        <w:tc>
          <w:tcPr>
            <w:tcW w:w="1439" w:type="dxa"/>
            <w:vAlign w:val="center"/>
          </w:tcPr>
          <w:p>
            <w:pPr>
              <w:spacing w:line="312" w:lineRule="auto"/>
              <w:jc w:val="center"/>
              <w:rPr>
                <w:rFonts w:hint="eastAsia" w:ascii="宋体" w:hAnsi="宋体" w:eastAsia="宋体" w:cs="宋体"/>
                <w:color w:val="auto"/>
              </w:rPr>
            </w:pPr>
          </w:p>
        </w:tc>
        <w:tc>
          <w:tcPr>
            <w:tcW w:w="1437"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spacing w:line="312" w:lineRule="auto"/>
              <w:jc w:val="center"/>
              <w:rPr>
                <w:rFonts w:hint="eastAsia" w:ascii="宋体" w:hAnsi="宋体" w:eastAsia="宋体" w:cs="宋体"/>
                <w:color w:val="auto"/>
              </w:rPr>
            </w:pPr>
          </w:p>
        </w:tc>
        <w:tc>
          <w:tcPr>
            <w:tcW w:w="2871" w:type="dxa"/>
            <w:vAlign w:val="center"/>
          </w:tcPr>
          <w:p>
            <w:pPr>
              <w:spacing w:line="312" w:lineRule="auto"/>
              <w:jc w:val="center"/>
              <w:rPr>
                <w:rFonts w:hint="eastAsia" w:ascii="宋体" w:hAnsi="宋体" w:eastAsia="宋体" w:cs="宋体"/>
                <w:color w:val="auto"/>
              </w:rPr>
            </w:pPr>
          </w:p>
        </w:tc>
        <w:tc>
          <w:tcPr>
            <w:tcW w:w="1436" w:type="dxa"/>
            <w:vAlign w:val="center"/>
          </w:tcPr>
          <w:p>
            <w:pPr>
              <w:spacing w:line="312" w:lineRule="auto"/>
              <w:jc w:val="center"/>
              <w:rPr>
                <w:rFonts w:hint="eastAsia" w:ascii="宋体" w:hAnsi="宋体" w:eastAsia="宋体" w:cs="宋体"/>
                <w:color w:val="auto"/>
              </w:rPr>
            </w:pPr>
          </w:p>
        </w:tc>
        <w:tc>
          <w:tcPr>
            <w:tcW w:w="1439" w:type="dxa"/>
            <w:vAlign w:val="center"/>
          </w:tcPr>
          <w:p>
            <w:pPr>
              <w:spacing w:line="312" w:lineRule="auto"/>
              <w:jc w:val="center"/>
              <w:rPr>
                <w:rFonts w:hint="eastAsia" w:ascii="宋体" w:hAnsi="宋体" w:eastAsia="宋体" w:cs="宋体"/>
                <w:color w:val="auto"/>
              </w:rPr>
            </w:pPr>
          </w:p>
        </w:tc>
        <w:tc>
          <w:tcPr>
            <w:tcW w:w="1437"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spacing w:line="312" w:lineRule="auto"/>
              <w:jc w:val="center"/>
              <w:rPr>
                <w:rFonts w:hint="eastAsia" w:ascii="宋体" w:hAnsi="宋体" w:eastAsia="宋体" w:cs="宋体"/>
                <w:color w:val="auto"/>
              </w:rPr>
            </w:pPr>
          </w:p>
        </w:tc>
        <w:tc>
          <w:tcPr>
            <w:tcW w:w="2871" w:type="dxa"/>
            <w:vAlign w:val="center"/>
          </w:tcPr>
          <w:p>
            <w:pPr>
              <w:spacing w:line="312" w:lineRule="auto"/>
              <w:jc w:val="center"/>
              <w:rPr>
                <w:rFonts w:hint="eastAsia" w:ascii="宋体" w:hAnsi="宋体" w:eastAsia="宋体" w:cs="宋体"/>
                <w:color w:val="auto"/>
              </w:rPr>
            </w:pPr>
          </w:p>
        </w:tc>
        <w:tc>
          <w:tcPr>
            <w:tcW w:w="1436" w:type="dxa"/>
            <w:vAlign w:val="center"/>
          </w:tcPr>
          <w:p>
            <w:pPr>
              <w:spacing w:line="312" w:lineRule="auto"/>
              <w:jc w:val="center"/>
              <w:rPr>
                <w:rFonts w:hint="eastAsia" w:ascii="宋体" w:hAnsi="宋体" w:eastAsia="宋体" w:cs="宋体"/>
                <w:color w:val="auto"/>
              </w:rPr>
            </w:pPr>
          </w:p>
        </w:tc>
        <w:tc>
          <w:tcPr>
            <w:tcW w:w="1439" w:type="dxa"/>
            <w:vAlign w:val="center"/>
          </w:tcPr>
          <w:p>
            <w:pPr>
              <w:spacing w:line="312" w:lineRule="auto"/>
              <w:jc w:val="center"/>
              <w:rPr>
                <w:rFonts w:hint="eastAsia" w:ascii="宋体" w:hAnsi="宋体" w:eastAsia="宋体" w:cs="宋体"/>
                <w:color w:val="auto"/>
              </w:rPr>
            </w:pPr>
          </w:p>
        </w:tc>
        <w:tc>
          <w:tcPr>
            <w:tcW w:w="1437"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w:t>
            </w:r>
          </w:p>
        </w:tc>
        <w:tc>
          <w:tcPr>
            <w:tcW w:w="2871"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w:t>
            </w:r>
          </w:p>
        </w:tc>
        <w:tc>
          <w:tcPr>
            <w:tcW w:w="1436" w:type="dxa"/>
            <w:vAlign w:val="center"/>
          </w:tcPr>
          <w:p>
            <w:pPr>
              <w:spacing w:line="312" w:lineRule="auto"/>
              <w:jc w:val="center"/>
              <w:rPr>
                <w:rFonts w:hint="eastAsia" w:ascii="宋体" w:hAnsi="宋体" w:eastAsia="宋体" w:cs="宋体"/>
                <w:color w:val="auto"/>
              </w:rPr>
            </w:pPr>
          </w:p>
        </w:tc>
        <w:tc>
          <w:tcPr>
            <w:tcW w:w="1439" w:type="dxa"/>
            <w:vAlign w:val="center"/>
          </w:tcPr>
          <w:p>
            <w:pPr>
              <w:spacing w:line="312" w:lineRule="auto"/>
              <w:jc w:val="center"/>
              <w:rPr>
                <w:rFonts w:hint="eastAsia" w:ascii="宋体" w:hAnsi="宋体" w:eastAsia="宋体" w:cs="宋体"/>
                <w:color w:val="auto"/>
              </w:rPr>
            </w:pPr>
          </w:p>
        </w:tc>
        <w:tc>
          <w:tcPr>
            <w:tcW w:w="1437" w:type="dxa"/>
            <w:vAlign w:val="center"/>
          </w:tcPr>
          <w:p>
            <w:pPr>
              <w:spacing w:line="312" w:lineRule="auto"/>
              <w:jc w:val="center"/>
              <w:rPr>
                <w:rFonts w:hint="eastAsia" w:ascii="宋体" w:hAnsi="宋体" w:eastAsia="宋体" w:cs="宋体"/>
                <w:color w:val="auto"/>
              </w:rPr>
            </w:pPr>
          </w:p>
        </w:tc>
      </w:tr>
    </w:tbl>
    <w:p>
      <w:pPr>
        <w:spacing w:line="312" w:lineRule="auto"/>
        <w:ind w:firstLine="420" w:firstLineChars="200"/>
        <w:rPr>
          <w:rFonts w:hint="eastAsia" w:ascii="宋体" w:hAnsi="宋体" w:eastAsia="宋体" w:cs="宋体"/>
          <w:color w:val="auto"/>
        </w:rPr>
      </w:pPr>
    </w:p>
    <w:p>
      <w:pPr>
        <w:spacing w:line="312" w:lineRule="auto"/>
        <w:rPr>
          <w:rFonts w:hint="eastAsia" w:ascii="宋体" w:hAnsi="宋体" w:eastAsia="宋体" w:cs="宋体"/>
          <w:color w:val="auto"/>
        </w:rPr>
      </w:pPr>
      <w:r>
        <w:rPr>
          <w:rFonts w:hint="eastAsia" w:ascii="宋体" w:hAnsi="宋体" w:eastAsia="宋体" w:cs="宋体"/>
          <w:color w:val="auto"/>
        </w:rPr>
        <w:t>【备注：近三年发生的诉讼和仲裁情况仅限于投标人败诉的，且与履行施工承包合同有关的案件，不包括调解结案以及未裁决的仲裁或未终审判决的诉讼。附裁决书、裁定书、仲裁裁决书及有关文件的复印件】</w:t>
      </w:r>
    </w:p>
    <w:p>
      <w:pPr>
        <w:spacing w:line="312" w:lineRule="auto"/>
        <w:ind w:firstLine="420" w:firstLineChars="200"/>
        <w:rPr>
          <w:rFonts w:hint="eastAsia" w:ascii="宋体" w:hAnsi="宋体" w:eastAsia="宋体" w:cs="宋体"/>
          <w:color w:val="auto"/>
        </w:rPr>
      </w:pPr>
    </w:p>
    <w:p>
      <w:pPr>
        <w:spacing w:line="312" w:lineRule="auto"/>
        <w:ind w:left="630" w:hanging="630" w:hangingChars="300"/>
        <w:rPr>
          <w:rFonts w:hint="eastAsia" w:ascii="宋体" w:hAnsi="宋体" w:eastAsia="宋体" w:cs="宋体"/>
          <w:color w:val="auto"/>
        </w:rPr>
      </w:pPr>
    </w:p>
    <w:p>
      <w:pPr>
        <w:spacing w:line="312" w:lineRule="auto"/>
        <w:ind w:left="630" w:hanging="630" w:hangingChars="300"/>
        <w:rPr>
          <w:rFonts w:hint="eastAsia" w:ascii="宋体" w:hAnsi="宋体" w:eastAsia="宋体" w:cs="宋体"/>
          <w:color w:val="auto"/>
        </w:rPr>
      </w:pPr>
      <w:r>
        <w:rPr>
          <w:rFonts w:hint="eastAsia" w:ascii="宋体" w:hAnsi="宋体" w:eastAsia="宋体" w:cs="宋体"/>
          <w:color w:val="auto"/>
        </w:rPr>
        <w:t xml:space="preserve"> </w:t>
      </w:r>
    </w:p>
    <w:p>
      <w:pPr>
        <w:spacing w:line="312" w:lineRule="auto"/>
        <w:rPr>
          <w:rFonts w:hint="eastAsia" w:ascii="宋体" w:hAnsi="宋体" w:eastAsia="宋体" w:cs="宋体"/>
          <w:color w:val="auto"/>
        </w:rPr>
      </w:pPr>
    </w:p>
    <w:p>
      <w:pPr>
        <w:pStyle w:val="41"/>
        <w:spacing w:line="312" w:lineRule="auto"/>
        <w:ind w:firstLine="562"/>
        <w:jc w:val="center"/>
        <w:rPr>
          <w:rFonts w:hint="eastAsia" w:ascii="宋体" w:hAnsi="宋体" w:eastAsia="宋体" w:cs="宋体"/>
          <w:b/>
          <w:color w:val="auto"/>
          <w:sz w:val="28"/>
          <w:szCs w:val="28"/>
        </w:rPr>
      </w:pPr>
    </w:p>
    <w:p>
      <w:pPr>
        <w:pStyle w:val="41"/>
        <w:spacing w:line="312" w:lineRule="auto"/>
        <w:ind w:firstLine="562"/>
        <w:jc w:val="center"/>
        <w:rPr>
          <w:rFonts w:hint="eastAsia" w:ascii="宋体" w:hAnsi="宋体" w:eastAsia="宋体" w:cs="宋体"/>
          <w:b/>
          <w:color w:val="auto"/>
          <w:kern w:val="0"/>
          <w:sz w:val="28"/>
          <w:szCs w:val="28"/>
        </w:rPr>
      </w:pPr>
      <w:bookmarkStart w:id="612" w:name="_Toc267640605"/>
      <w:bookmarkStart w:id="613" w:name="_Toc267582076"/>
      <w:bookmarkStart w:id="614" w:name="_Toc207443060"/>
    </w:p>
    <w:p>
      <w:pPr>
        <w:pStyle w:val="41"/>
        <w:spacing w:line="312" w:lineRule="auto"/>
        <w:ind w:firstLine="562"/>
        <w:jc w:val="center"/>
        <w:rPr>
          <w:rFonts w:hint="eastAsia" w:ascii="宋体" w:hAnsi="宋体" w:eastAsia="宋体" w:cs="宋体"/>
          <w:b/>
          <w:color w:val="auto"/>
          <w:kern w:val="0"/>
          <w:sz w:val="28"/>
          <w:szCs w:val="28"/>
        </w:rPr>
      </w:pPr>
    </w:p>
    <w:bookmarkEnd w:id="612"/>
    <w:bookmarkEnd w:id="613"/>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rPr>
          <w:rFonts w:hint="eastAsia" w:ascii="宋体" w:hAnsi="宋体" w:eastAsia="宋体" w:cs="宋体"/>
          <w:color w:val="auto"/>
          <w:kern w:val="0"/>
        </w:rPr>
      </w:pPr>
      <w:bookmarkStart w:id="615" w:name="_Toc267582077"/>
      <w:bookmarkStart w:id="616" w:name="_Toc267640606"/>
    </w:p>
    <w:bookmarkEnd w:id="614"/>
    <w:bookmarkEnd w:id="615"/>
    <w:bookmarkEnd w:id="616"/>
    <w:p>
      <w:pPr>
        <w:tabs>
          <w:tab w:val="left" w:pos="0"/>
        </w:tabs>
        <w:spacing w:line="312" w:lineRule="auto"/>
        <w:ind w:right="-210"/>
        <w:rPr>
          <w:rFonts w:hint="eastAsia" w:ascii="宋体" w:hAnsi="宋体" w:eastAsia="宋体" w:cs="宋体"/>
          <w:color w:val="auto"/>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pStyle w:val="41"/>
        <w:spacing w:line="440" w:lineRule="exact"/>
        <w:ind w:firstLine="562"/>
        <w:jc w:val="center"/>
        <w:rPr>
          <w:rFonts w:hint="eastAsia" w:ascii="宋体" w:hAnsi="宋体" w:eastAsia="宋体" w:cs="宋体"/>
          <w:b/>
          <w:color w:val="auto"/>
          <w:sz w:val="28"/>
          <w:szCs w:val="28"/>
        </w:rPr>
      </w:pPr>
      <w:r>
        <w:rPr>
          <w:rFonts w:hint="eastAsia" w:ascii="宋体" w:hAnsi="宋体" w:eastAsia="宋体" w:cs="宋体"/>
          <w:b/>
          <w:color w:val="auto"/>
          <w:sz w:val="28"/>
          <w:lang w:bidi="ar"/>
        </w:rPr>
        <w:br w:type="page"/>
      </w:r>
      <w:r>
        <w:rPr>
          <w:rFonts w:hint="eastAsia" w:ascii="宋体" w:hAnsi="宋体" w:eastAsia="宋体" w:cs="宋体"/>
          <w:b/>
          <w:color w:val="auto"/>
          <w:sz w:val="28"/>
          <w:lang w:bidi="ar"/>
        </w:rPr>
        <w:t>（4）、</w:t>
      </w:r>
      <w:r>
        <w:rPr>
          <w:rFonts w:hint="eastAsia" w:ascii="宋体" w:hAnsi="宋体" w:eastAsia="宋体" w:cs="宋体"/>
          <w:b/>
          <w:color w:val="auto"/>
          <w:sz w:val="28"/>
          <w:szCs w:val="28"/>
        </w:rPr>
        <w:t>农民工工资保证金承诺书</w:t>
      </w:r>
    </w:p>
    <w:p>
      <w:pPr>
        <w:pStyle w:val="41"/>
        <w:spacing w:line="440" w:lineRule="exact"/>
        <w:ind w:firstLine="562"/>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按桂劳社发[2009]50号文件规定承诺</w:t>
      </w:r>
    </w:p>
    <w:p>
      <w:pPr>
        <w:tabs>
          <w:tab w:val="center" w:pos="4501"/>
          <w:tab w:val="left" w:pos="5985"/>
        </w:tabs>
        <w:spacing w:line="360" w:lineRule="exact"/>
        <w:jc w:val="center"/>
        <w:rPr>
          <w:rFonts w:hint="eastAsia" w:ascii="宋体" w:hAnsi="宋体" w:eastAsia="宋体" w:cs="宋体"/>
          <w:b/>
          <w:color w:val="auto"/>
          <w:sz w:val="28"/>
          <w:lang w:bidi="ar"/>
        </w:rPr>
      </w:pPr>
    </w:p>
    <w:p>
      <w:pPr>
        <w:pStyle w:val="34"/>
        <w:rPr>
          <w:rFonts w:hint="eastAsia" w:ascii="宋体" w:hAnsi="宋体" w:eastAsia="宋体" w:cs="宋体"/>
          <w:color w:val="auto"/>
          <w:lang w:bidi="ar"/>
        </w:rPr>
      </w:pPr>
    </w:p>
    <w:p>
      <w:pPr>
        <w:rPr>
          <w:rFonts w:hint="eastAsia" w:ascii="宋体" w:hAnsi="宋体" w:eastAsia="宋体" w:cs="宋体"/>
          <w:color w:val="auto"/>
          <w:lang w:bidi="ar"/>
        </w:rPr>
      </w:pPr>
    </w:p>
    <w:p>
      <w:pPr>
        <w:pStyle w:val="34"/>
        <w:rPr>
          <w:rFonts w:hint="eastAsia" w:ascii="宋体" w:hAnsi="宋体" w:eastAsia="宋体" w:cs="宋体"/>
          <w:color w:val="auto"/>
          <w:lang w:bidi="ar"/>
        </w:rPr>
      </w:pPr>
    </w:p>
    <w:p>
      <w:pPr>
        <w:rPr>
          <w:rFonts w:hint="eastAsia" w:ascii="宋体" w:hAnsi="宋体" w:eastAsia="宋体" w:cs="宋体"/>
          <w:color w:val="auto"/>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r>
        <w:rPr>
          <w:rFonts w:hint="eastAsia" w:ascii="宋体" w:hAnsi="宋体" w:eastAsia="宋体" w:cs="宋体"/>
          <w:b/>
          <w:color w:val="auto"/>
          <w:sz w:val="28"/>
          <w:lang w:bidi="ar"/>
        </w:rPr>
        <w:t>（5）、其他材料</w:t>
      </w:r>
    </w:p>
    <w:p>
      <w:pPr>
        <w:tabs>
          <w:tab w:val="center" w:pos="4501"/>
          <w:tab w:val="left" w:pos="5985"/>
        </w:tabs>
        <w:spacing w:line="360" w:lineRule="exact"/>
        <w:jc w:val="center"/>
        <w:rPr>
          <w:rFonts w:hint="eastAsia" w:ascii="宋体" w:hAnsi="宋体" w:eastAsia="宋体" w:cs="宋体"/>
          <w:color w:val="auto"/>
        </w:rPr>
      </w:pPr>
      <w:r>
        <w:rPr>
          <w:rFonts w:hint="eastAsia" w:ascii="宋体" w:hAnsi="宋体" w:eastAsia="宋体" w:cs="宋体"/>
          <w:b/>
          <w:bCs/>
          <w:color w:val="auto"/>
          <w:sz w:val="28"/>
          <w:szCs w:val="28"/>
        </w:rPr>
        <w:t>A . 诚信声明</w:t>
      </w:r>
      <w:r>
        <w:rPr>
          <w:rFonts w:hint="eastAsia" w:ascii="宋体" w:hAnsi="宋体" w:eastAsia="宋体" w:cs="宋体"/>
          <w:color w:val="auto"/>
        </w:rPr>
        <w:t xml:space="preserve"> </w:t>
      </w:r>
    </w:p>
    <w:p>
      <w:pPr>
        <w:tabs>
          <w:tab w:val="center" w:pos="4501"/>
          <w:tab w:val="left" w:pos="5985"/>
        </w:tabs>
        <w:spacing w:line="360" w:lineRule="exact"/>
        <w:rPr>
          <w:rFonts w:hint="eastAsia" w:ascii="宋体" w:hAnsi="宋体" w:eastAsia="宋体" w:cs="宋体"/>
          <w:color w:val="auto"/>
        </w:rPr>
      </w:pPr>
      <w:r>
        <w:rPr>
          <w:rFonts w:hint="eastAsia" w:ascii="宋体" w:hAnsi="宋体" w:eastAsia="宋体" w:cs="宋体"/>
          <w:color w:val="auto"/>
        </w:rPr>
        <w:t>声明企业：                          地址：</w:t>
      </w:r>
    </w:p>
    <w:p>
      <w:pPr>
        <w:tabs>
          <w:tab w:val="center" w:pos="4501"/>
          <w:tab w:val="left" w:pos="5985"/>
        </w:tabs>
        <w:spacing w:line="360" w:lineRule="exact"/>
        <w:rPr>
          <w:rFonts w:hint="eastAsia" w:ascii="宋体" w:hAnsi="宋体" w:eastAsia="宋体" w:cs="宋体"/>
          <w:color w:val="auto"/>
        </w:rPr>
      </w:pPr>
      <w:r>
        <w:rPr>
          <w:rFonts w:hint="eastAsia" w:ascii="宋体" w:hAnsi="宋体" w:eastAsia="宋体" w:cs="宋体"/>
          <w:color w:val="auto"/>
        </w:rPr>
        <w:t xml:space="preserve">声明人：                            职务： </w:t>
      </w:r>
    </w:p>
    <w:p>
      <w:pPr>
        <w:tabs>
          <w:tab w:val="center" w:pos="4501"/>
          <w:tab w:val="left" w:pos="5985"/>
        </w:tabs>
        <w:spacing w:line="360" w:lineRule="exact"/>
        <w:rPr>
          <w:rFonts w:hint="eastAsia" w:ascii="宋体" w:hAnsi="宋体" w:eastAsia="宋体" w:cs="宋体"/>
          <w:color w:val="auto"/>
        </w:rPr>
      </w:pPr>
      <w:r>
        <w:rPr>
          <w:rFonts w:hint="eastAsia" w:ascii="宋体" w:hAnsi="宋体" w:eastAsia="宋体" w:cs="宋体"/>
          <w:color w:val="auto"/>
        </w:rPr>
        <w:t xml:space="preserve">声明人：                            职务： </w:t>
      </w:r>
    </w:p>
    <w:p>
      <w:pPr>
        <w:tabs>
          <w:tab w:val="center" w:pos="4501"/>
          <w:tab w:val="left" w:pos="5985"/>
        </w:tabs>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本公司就参加</w:t>
      </w:r>
      <w:r>
        <w:rPr>
          <w:rFonts w:hint="eastAsia" w:ascii="宋体" w:hAnsi="宋体" w:eastAsia="宋体" w:cs="宋体"/>
          <w:color w:val="auto"/>
          <w:lang w:eastAsia="zh-CN"/>
        </w:rPr>
        <w:t>桂林米栗高端装备制造产业园建设项目35kv良东线61~64+2号杆线路迁改工程</w:t>
      </w:r>
      <w:r>
        <w:rPr>
          <w:rFonts w:hint="eastAsia" w:ascii="宋体" w:hAnsi="宋体" w:eastAsia="宋体" w:cs="宋体"/>
          <w:b/>
          <w:bCs/>
          <w:color w:val="auto"/>
        </w:rPr>
        <w:t>（     ）</w:t>
      </w:r>
      <w:r>
        <w:rPr>
          <w:rFonts w:hint="eastAsia" w:ascii="宋体" w:hAnsi="宋体" w:eastAsia="宋体" w:cs="宋体"/>
          <w:color w:val="auto"/>
        </w:rPr>
        <w:t>工程项目投标工作，作出郑重声明：</w:t>
      </w:r>
    </w:p>
    <w:p>
      <w:pPr>
        <w:tabs>
          <w:tab w:val="center" w:pos="4501"/>
          <w:tab w:val="left" w:pos="5985"/>
        </w:tabs>
        <w:spacing w:line="360" w:lineRule="exact"/>
        <w:ind w:firstLine="630" w:firstLineChars="300"/>
        <w:rPr>
          <w:rFonts w:hint="eastAsia" w:ascii="宋体" w:hAnsi="宋体" w:eastAsia="宋体" w:cs="宋体"/>
          <w:color w:val="auto"/>
        </w:rPr>
      </w:pPr>
      <w:r>
        <w:rPr>
          <w:rFonts w:hint="eastAsia" w:ascii="宋体" w:hAnsi="宋体" w:eastAsia="宋体" w:cs="宋体"/>
          <w:color w:val="auto"/>
        </w:rPr>
        <w:t>1、 投标材料是真实的，对招标要求是清楚的。作为正式投标人，我公司保证不与其他单位围 标、串标，不出让投标资格，不向招标人或评标委员会成员行贿。</w:t>
      </w:r>
    </w:p>
    <w:p>
      <w:pPr>
        <w:tabs>
          <w:tab w:val="center" w:pos="4501"/>
          <w:tab w:val="left" w:pos="5985"/>
        </w:tabs>
        <w:spacing w:line="360" w:lineRule="exact"/>
        <w:ind w:firstLine="630" w:firstLineChars="300"/>
        <w:rPr>
          <w:rFonts w:hint="eastAsia" w:ascii="宋体" w:hAnsi="宋体" w:eastAsia="宋体" w:cs="宋体"/>
          <w:color w:val="auto"/>
        </w:rPr>
      </w:pPr>
      <w:r>
        <w:rPr>
          <w:rFonts w:hint="eastAsia" w:ascii="宋体" w:hAnsi="宋体" w:eastAsia="宋体" w:cs="宋体"/>
          <w:color w:val="auto"/>
        </w:rPr>
        <w:t>2、 我单位无因安全事故、质量事故、投标违规等有不良记录被政府有关部门处罚仍在受罚期 内；</w:t>
      </w:r>
    </w:p>
    <w:p>
      <w:pPr>
        <w:tabs>
          <w:tab w:val="center" w:pos="4501"/>
          <w:tab w:val="left" w:pos="5985"/>
        </w:tabs>
        <w:spacing w:line="360" w:lineRule="exact"/>
        <w:ind w:left="630" w:leftChars="300"/>
        <w:rPr>
          <w:rFonts w:hint="eastAsia" w:ascii="宋体" w:hAnsi="宋体" w:eastAsia="宋体" w:cs="宋体"/>
          <w:color w:val="auto"/>
        </w:rPr>
      </w:pPr>
      <w:r>
        <w:rPr>
          <w:rFonts w:hint="eastAsia" w:ascii="宋体" w:hAnsi="宋体" w:eastAsia="宋体" w:cs="宋体"/>
          <w:color w:val="auto"/>
        </w:rPr>
        <w:t xml:space="preserve">3、 我单位无被有关部门责令停业、企业财产被查封、冻结或者处于破产状态的情形存在；4、 我单位没有参加本项目的设计、前期招标及监理等工作； </w:t>
      </w:r>
    </w:p>
    <w:p>
      <w:pPr>
        <w:tabs>
          <w:tab w:val="center" w:pos="4501"/>
          <w:tab w:val="left" w:pos="5985"/>
        </w:tabs>
        <w:spacing w:line="360" w:lineRule="exact"/>
        <w:ind w:left="630" w:leftChars="300"/>
        <w:rPr>
          <w:rFonts w:hint="eastAsia" w:ascii="宋体" w:hAnsi="宋体" w:eastAsia="宋体" w:cs="宋体"/>
          <w:color w:val="auto"/>
        </w:rPr>
      </w:pPr>
      <w:r>
        <w:rPr>
          <w:rFonts w:hint="eastAsia" w:ascii="宋体" w:hAnsi="宋体" w:eastAsia="宋体" w:cs="宋体"/>
          <w:color w:val="auto"/>
        </w:rPr>
        <w:t>5、 我单位无拖欠民工工资记录且未结案的情形存在。</w:t>
      </w:r>
    </w:p>
    <w:p>
      <w:pPr>
        <w:tabs>
          <w:tab w:val="center" w:pos="4501"/>
          <w:tab w:val="left" w:pos="5985"/>
        </w:tabs>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若违反上述规定一旦查实，本人和本公司愿意接受公开通报，并愿意承担由此带来的法律后 果。</w:t>
      </w:r>
    </w:p>
    <w:p>
      <w:pPr>
        <w:tabs>
          <w:tab w:val="center" w:pos="4501"/>
          <w:tab w:val="left" w:pos="5985"/>
        </w:tabs>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 xml:space="preserve"> 特此声明！</w:t>
      </w:r>
    </w:p>
    <w:p>
      <w:pPr>
        <w:tabs>
          <w:tab w:val="center" w:pos="4501"/>
          <w:tab w:val="left" w:pos="5985"/>
        </w:tabs>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 xml:space="preserve"> 声明人（法定代表人）签字（或个人 CA 签章）：</w:t>
      </w:r>
    </w:p>
    <w:p>
      <w:pPr>
        <w:tabs>
          <w:tab w:val="center" w:pos="4501"/>
          <w:tab w:val="left" w:pos="5985"/>
        </w:tabs>
        <w:spacing w:line="360" w:lineRule="exact"/>
        <w:ind w:firstLine="420" w:firstLineChars="200"/>
        <w:rPr>
          <w:rFonts w:hint="eastAsia" w:ascii="宋体" w:hAnsi="宋体" w:eastAsia="宋体" w:cs="宋体"/>
          <w:color w:val="auto"/>
        </w:rPr>
      </w:pPr>
    </w:p>
    <w:p>
      <w:pPr>
        <w:tabs>
          <w:tab w:val="center" w:pos="4501"/>
          <w:tab w:val="left" w:pos="5985"/>
        </w:tabs>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 xml:space="preserve"> 声明人（项目经理）签字（或个人 CA 签章）：</w:t>
      </w:r>
    </w:p>
    <w:p>
      <w:pPr>
        <w:tabs>
          <w:tab w:val="center" w:pos="4501"/>
          <w:tab w:val="left" w:pos="5985"/>
        </w:tabs>
        <w:spacing w:line="360" w:lineRule="exact"/>
        <w:ind w:firstLine="4830" w:firstLineChars="2300"/>
        <w:rPr>
          <w:rFonts w:hint="eastAsia" w:ascii="宋体" w:hAnsi="宋体" w:eastAsia="宋体" w:cs="宋体"/>
          <w:color w:val="auto"/>
        </w:rPr>
      </w:pPr>
      <w:r>
        <w:rPr>
          <w:rFonts w:hint="eastAsia" w:ascii="宋体" w:hAnsi="宋体" w:eastAsia="宋体" w:cs="宋体"/>
          <w:color w:val="auto"/>
        </w:rPr>
        <w:t xml:space="preserve"> </w:t>
      </w:r>
    </w:p>
    <w:p>
      <w:pPr>
        <w:tabs>
          <w:tab w:val="center" w:pos="4501"/>
          <w:tab w:val="left" w:pos="5985"/>
        </w:tabs>
        <w:spacing w:line="360" w:lineRule="exact"/>
        <w:ind w:firstLine="4830" w:firstLineChars="2300"/>
        <w:rPr>
          <w:rFonts w:hint="eastAsia" w:ascii="宋体" w:hAnsi="宋体" w:eastAsia="宋体" w:cs="宋体"/>
          <w:color w:val="auto"/>
        </w:rPr>
      </w:pPr>
    </w:p>
    <w:p>
      <w:pPr>
        <w:tabs>
          <w:tab w:val="center" w:pos="4501"/>
          <w:tab w:val="left" w:pos="5985"/>
        </w:tabs>
        <w:spacing w:line="360" w:lineRule="exact"/>
        <w:ind w:firstLine="4830" w:firstLineChars="2300"/>
        <w:rPr>
          <w:rFonts w:hint="eastAsia" w:ascii="宋体" w:hAnsi="宋体" w:eastAsia="宋体" w:cs="宋体"/>
          <w:color w:val="auto"/>
        </w:rPr>
      </w:pPr>
      <w:r>
        <w:rPr>
          <w:rFonts w:hint="eastAsia" w:ascii="宋体" w:hAnsi="宋体" w:eastAsia="宋体" w:cs="宋体"/>
          <w:color w:val="auto"/>
        </w:rPr>
        <w:t xml:space="preserve">投标单位[公章（CA 签章）]： </w:t>
      </w:r>
    </w:p>
    <w:p>
      <w:pPr>
        <w:tabs>
          <w:tab w:val="center" w:pos="4501"/>
          <w:tab w:val="left" w:pos="5985"/>
        </w:tabs>
        <w:spacing w:line="360" w:lineRule="exact"/>
        <w:ind w:firstLine="5250" w:firstLineChars="2500"/>
        <w:rPr>
          <w:rFonts w:hint="eastAsia" w:ascii="宋体" w:hAnsi="宋体" w:eastAsia="宋体" w:cs="宋体"/>
          <w:color w:val="auto"/>
        </w:rPr>
      </w:pPr>
    </w:p>
    <w:p>
      <w:pPr>
        <w:tabs>
          <w:tab w:val="center" w:pos="4501"/>
          <w:tab w:val="left" w:pos="5985"/>
        </w:tabs>
        <w:spacing w:line="360" w:lineRule="exact"/>
        <w:ind w:firstLine="5250" w:firstLineChars="2500"/>
        <w:rPr>
          <w:rFonts w:hint="eastAsia" w:ascii="宋体" w:hAnsi="宋体" w:eastAsia="宋体" w:cs="宋体"/>
          <w:color w:val="auto"/>
        </w:rPr>
      </w:pPr>
      <w:r>
        <w:rPr>
          <w:rFonts w:hint="eastAsia" w:ascii="宋体" w:hAnsi="宋体" w:eastAsia="宋体" w:cs="宋体"/>
          <w:color w:val="auto"/>
        </w:rPr>
        <w:t>年    月     日</w:t>
      </w: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pStyle w:val="34"/>
        <w:rPr>
          <w:rFonts w:hint="eastAsia" w:ascii="宋体" w:hAnsi="宋体" w:eastAsia="宋体" w:cs="宋体"/>
          <w:color w:val="auto"/>
          <w:lang w:bidi="ar"/>
        </w:rPr>
      </w:pPr>
    </w:p>
    <w:p>
      <w:pPr>
        <w:rPr>
          <w:rFonts w:hint="eastAsia" w:ascii="宋体" w:hAnsi="宋体" w:eastAsia="宋体" w:cs="宋体"/>
          <w:color w:val="auto"/>
          <w:lang w:bidi="ar"/>
        </w:rPr>
      </w:pPr>
    </w:p>
    <w:p>
      <w:pPr>
        <w:tabs>
          <w:tab w:val="center" w:pos="4501"/>
          <w:tab w:val="left" w:pos="5985"/>
        </w:tabs>
        <w:spacing w:line="360" w:lineRule="exact"/>
        <w:jc w:val="center"/>
        <w:rPr>
          <w:rFonts w:hint="eastAsia" w:ascii="宋体" w:hAnsi="宋体" w:eastAsia="宋体" w:cs="宋体"/>
          <w:b/>
          <w:color w:val="auto"/>
          <w:sz w:val="28"/>
          <w:lang w:bidi="ar"/>
        </w:rPr>
      </w:pPr>
      <w:r>
        <w:rPr>
          <w:rFonts w:hint="eastAsia" w:ascii="宋体" w:hAnsi="宋体" w:eastAsia="宋体" w:cs="宋体"/>
          <w:b/>
          <w:color w:val="auto"/>
          <w:sz w:val="28"/>
          <w:lang w:bidi="ar"/>
        </w:rPr>
        <w:t>B.</w:t>
      </w:r>
      <w:r>
        <w:rPr>
          <w:rFonts w:hint="eastAsia" w:ascii="宋体" w:hAnsi="宋体" w:eastAsia="宋体" w:cs="宋体"/>
          <w:color w:val="auto"/>
        </w:rPr>
        <w:t xml:space="preserve"> </w:t>
      </w:r>
      <w:r>
        <w:rPr>
          <w:rFonts w:hint="eastAsia" w:ascii="宋体" w:hAnsi="宋体" w:eastAsia="宋体" w:cs="宋体"/>
          <w:b/>
          <w:bCs/>
          <w:color w:val="auto"/>
          <w:sz w:val="28"/>
          <w:szCs w:val="28"/>
        </w:rPr>
        <w:t>项目经理、安全员无在建工程承诺书（格式自拟）</w:t>
      </w: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r>
        <w:rPr>
          <w:rFonts w:hint="eastAsia" w:ascii="宋体" w:hAnsi="宋体" w:eastAsia="宋体" w:cs="宋体"/>
          <w:b/>
          <w:color w:val="auto"/>
          <w:sz w:val="28"/>
          <w:lang w:bidi="ar"/>
        </w:rPr>
        <w:t>C.中小企业声明函（</w:t>
      </w:r>
      <w:r>
        <w:rPr>
          <w:rFonts w:hint="eastAsia" w:ascii="宋体" w:hAnsi="宋体" w:cs="宋体"/>
          <w:b/>
          <w:color w:val="auto"/>
          <w:sz w:val="28"/>
          <w:lang w:val="en-US" w:eastAsia="zh-CN" w:bidi="ar"/>
        </w:rPr>
        <w:t>必须提供</w:t>
      </w:r>
      <w:r>
        <w:rPr>
          <w:rFonts w:hint="eastAsia" w:ascii="宋体" w:hAnsi="宋体" w:eastAsia="宋体" w:cs="宋体"/>
          <w:b/>
          <w:color w:val="auto"/>
          <w:sz w:val="28"/>
          <w:lang w:bidi="ar"/>
        </w:rPr>
        <w:t>）</w:t>
      </w:r>
    </w:p>
    <w:p>
      <w:pPr>
        <w:spacing w:line="360" w:lineRule="exact"/>
        <w:ind w:firstLine="480" w:firstLineChars="200"/>
        <w:rPr>
          <w:rFonts w:hint="eastAsia" w:ascii="宋体" w:hAnsi="宋体" w:eastAsia="宋体" w:cs="宋体"/>
          <w:color w:val="auto"/>
          <w:sz w:val="24"/>
        </w:rPr>
      </w:pP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 xml:space="preserve">本公司（联合体）郑重声明，根据《政府采购促进中小企业发展管理办法》（财库﹝2020﹞46 号） 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val="single"/>
        </w:rPr>
        <w:t>（标的名称）</w:t>
      </w:r>
      <w:r>
        <w:rPr>
          <w:rFonts w:hint="eastAsia" w:ascii="宋体" w:hAnsi="宋体" w:eastAsia="宋体" w:cs="宋体"/>
          <w:color w:val="auto"/>
        </w:rPr>
        <w:t xml:space="preserve"> ，属于</w:t>
      </w:r>
      <w:r>
        <w:rPr>
          <w:rFonts w:hint="eastAsia" w:ascii="宋体" w:hAnsi="宋体" w:eastAsia="宋体" w:cs="宋体"/>
          <w:color w:val="auto"/>
          <w:u w:val="single"/>
        </w:rPr>
        <w:t>建筑业</w:t>
      </w:r>
      <w:r>
        <w:rPr>
          <w:rFonts w:hint="eastAsia" w:ascii="宋体" w:hAnsi="宋体" w:eastAsia="宋体" w:cs="宋体"/>
          <w:color w:val="auto"/>
        </w:rPr>
        <w:t>； 承建（承接）企业为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万元，资产总额为</w:t>
      </w:r>
      <w:r>
        <w:rPr>
          <w:rFonts w:hint="eastAsia" w:ascii="宋体" w:hAnsi="宋体" w:eastAsia="宋体" w:cs="宋体"/>
          <w:color w:val="auto"/>
          <w:u w:val="single"/>
        </w:rPr>
        <w:t xml:space="preserve">     </w:t>
      </w:r>
      <w:r>
        <w:rPr>
          <w:rFonts w:hint="eastAsia" w:ascii="宋体" w:hAnsi="宋体" w:eastAsia="宋体" w:cs="宋体"/>
          <w:color w:val="auto"/>
        </w:rPr>
        <w:t xml:space="preserve">万元，属于（中型企业、 小型企业、微型企业）； </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val="single"/>
        </w:rPr>
        <w:t>（标的名称）</w:t>
      </w:r>
      <w:r>
        <w:rPr>
          <w:rFonts w:hint="eastAsia" w:ascii="宋体" w:hAnsi="宋体" w:eastAsia="宋体" w:cs="宋体"/>
          <w:color w:val="auto"/>
        </w:rPr>
        <w:t xml:space="preserve"> ，属于</w:t>
      </w:r>
      <w:r>
        <w:rPr>
          <w:rFonts w:hint="eastAsia" w:ascii="宋体" w:hAnsi="宋体" w:eastAsia="宋体" w:cs="宋体"/>
          <w:color w:val="auto"/>
          <w:u w:val="single"/>
        </w:rPr>
        <w:t>建筑业</w:t>
      </w:r>
      <w:r>
        <w:rPr>
          <w:rFonts w:hint="eastAsia" w:ascii="宋体" w:hAnsi="宋体" w:eastAsia="宋体" w:cs="宋体"/>
          <w:color w:val="auto"/>
        </w:rPr>
        <w:t>；承建（承接）企业为</w:t>
      </w:r>
      <w:r>
        <w:rPr>
          <w:rFonts w:hint="eastAsia" w:ascii="宋体" w:hAnsi="宋体" w:eastAsia="宋体" w:cs="宋体"/>
          <w:color w:val="auto"/>
          <w:u w:val="single"/>
        </w:rPr>
        <w:t>（企业名称）</w:t>
      </w:r>
      <w:r>
        <w:rPr>
          <w:rFonts w:hint="eastAsia" w:ascii="宋体" w:hAnsi="宋体" w:eastAsia="宋体" w:cs="宋体"/>
          <w:color w:val="auto"/>
        </w:rPr>
        <w:t>， 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万元，资产总额为</w:t>
      </w:r>
      <w:r>
        <w:rPr>
          <w:rFonts w:hint="eastAsia" w:ascii="宋体" w:hAnsi="宋体" w:eastAsia="宋体" w:cs="宋体"/>
          <w:color w:val="auto"/>
          <w:u w:val="single"/>
        </w:rPr>
        <w:t xml:space="preserve">     </w:t>
      </w:r>
      <w:r>
        <w:rPr>
          <w:rFonts w:hint="eastAsia" w:ascii="宋体" w:hAnsi="宋体" w:eastAsia="宋体" w:cs="宋体"/>
          <w:color w:val="auto"/>
        </w:rPr>
        <w:t>万元，属于（中型企业、 小型企业、微型企业）；</w:t>
      </w:r>
    </w:p>
    <w:p>
      <w:pPr>
        <w:spacing w:line="400" w:lineRule="exact"/>
        <w:rPr>
          <w:rFonts w:hint="eastAsia" w:ascii="宋体" w:hAnsi="宋体" w:eastAsia="宋体" w:cs="宋体"/>
          <w:color w:val="auto"/>
        </w:rPr>
      </w:pPr>
      <w:r>
        <w:rPr>
          <w:rFonts w:hint="eastAsia" w:ascii="宋体" w:hAnsi="宋体" w:eastAsia="宋体" w:cs="宋体"/>
          <w:color w:val="auto"/>
        </w:rPr>
        <w:t>……</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 xml:space="preserve">以上企业，不属于大企业的分支机构，不存在控股股东为大企业的情形，也不存在与大企业的负责人为同一人的情形。 </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pPr>
        <w:spacing w:line="400" w:lineRule="exact"/>
        <w:rPr>
          <w:rFonts w:hint="eastAsia" w:ascii="宋体" w:hAnsi="宋体" w:eastAsia="宋体" w:cs="宋体"/>
          <w:color w:val="auto"/>
        </w:rPr>
      </w:pPr>
    </w:p>
    <w:p>
      <w:pPr>
        <w:spacing w:line="400" w:lineRule="exact"/>
        <w:ind w:firstLine="3570" w:firstLineChars="1700"/>
        <w:rPr>
          <w:rFonts w:hint="eastAsia" w:ascii="宋体" w:hAnsi="宋体" w:eastAsia="宋体" w:cs="宋体"/>
          <w:color w:val="auto"/>
          <w:u w:val="single"/>
        </w:rPr>
      </w:pPr>
      <w:r>
        <w:rPr>
          <w:rFonts w:hint="eastAsia" w:ascii="宋体" w:hAnsi="宋体" w:eastAsia="宋体" w:cs="宋体"/>
          <w:color w:val="auto"/>
          <w:lang w:bidi="ar"/>
        </w:rPr>
        <w:t>企业名称[公章(CA签章)]：</w:t>
      </w:r>
      <w:r>
        <w:rPr>
          <w:rFonts w:hint="eastAsia" w:ascii="宋体" w:hAnsi="宋体" w:eastAsia="宋体" w:cs="宋体"/>
          <w:color w:val="auto"/>
          <w:u w:val="single"/>
          <w:lang w:bidi="ar"/>
        </w:rPr>
        <w:t xml:space="preserve">                             </w:t>
      </w:r>
    </w:p>
    <w:p>
      <w:pPr>
        <w:spacing w:line="360" w:lineRule="auto"/>
        <w:rPr>
          <w:rFonts w:hint="eastAsia" w:ascii="宋体" w:hAnsi="宋体" w:eastAsia="宋体" w:cs="宋体"/>
          <w:color w:val="auto"/>
        </w:rPr>
      </w:pPr>
      <w:r>
        <w:rPr>
          <w:rFonts w:hint="eastAsia" w:ascii="宋体" w:hAnsi="宋体" w:eastAsia="宋体" w:cs="宋体"/>
          <w:color w:val="auto"/>
          <w:lang w:bidi="ar"/>
        </w:rPr>
        <w:t xml:space="preserve">                                  日 　期：</w:t>
      </w:r>
      <w:r>
        <w:rPr>
          <w:rFonts w:hint="eastAsia" w:ascii="宋体" w:hAnsi="宋体" w:eastAsia="宋体" w:cs="宋体"/>
          <w:color w:val="auto"/>
          <w:u w:val="single"/>
          <w:lang w:bidi="ar"/>
        </w:rPr>
        <w:t xml:space="preserve">                                      </w:t>
      </w:r>
    </w:p>
    <w:p>
      <w:pPr>
        <w:spacing w:line="276" w:lineRule="auto"/>
        <w:rPr>
          <w:rFonts w:hint="eastAsia" w:ascii="宋体" w:hAnsi="宋体" w:eastAsia="宋体" w:cs="宋体"/>
          <w:b/>
          <w:bCs/>
          <w:color w:val="auto"/>
        </w:rPr>
      </w:pPr>
      <w:bookmarkStart w:id="617" w:name="OLE_LINK13"/>
      <w:bookmarkStart w:id="618" w:name="OLE_LINK14"/>
      <w:r>
        <w:rPr>
          <w:rFonts w:hint="eastAsia" w:ascii="宋体" w:hAnsi="宋体" w:eastAsia="宋体" w:cs="宋体"/>
          <w:b/>
          <w:bCs/>
          <w:color w:val="auto"/>
        </w:rPr>
        <w:t>注：</w:t>
      </w:r>
    </w:p>
    <w:p>
      <w:pPr>
        <w:numPr>
          <w:ilvl w:val="0"/>
          <w:numId w:val="12"/>
        </w:numPr>
        <w:spacing w:line="360" w:lineRule="auto"/>
        <w:rPr>
          <w:rFonts w:hint="eastAsia" w:ascii="宋体" w:hAnsi="宋体" w:eastAsia="宋体" w:cs="宋体"/>
          <w:b/>
          <w:bCs/>
          <w:color w:val="auto"/>
        </w:rPr>
      </w:pPr>
      <w:r>
        <w:rPr>
          <w:rFonts w:hint="eastAsia" w:ascii="宋体" w:hAnsi="宋体" w:eastAsia="宋体" w:cs="宋体"/>
          <w:b/>
          <w:bCs/>
          <w:color w:val="auto"/>
        </w:rPr>
        <w:t>从业人员、营业收入、资产总额填报上一年度数据，无上一年度数据的新成立企业可不填报。2.中小微型企业划分标准按照《国家统计局关于印发《统计上大中小微型企业划分办法（2017）》的通知》（国统字[2017]213 号）执行。</w:t>
      </w: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12"/>
        <w:adjustRightInd w:val="0"/>
        <w:spacing w:line="390" w:lineRule="exact"/>
        <w:contextualSpacing/>
        <w:rPr>
          <w:rFonts w:hint="eastAsia" w:ascii="宋体" w:hAnsi="宋体" w:eastAsia="宋体" w:cs="宋体"/>
          <w:b/>
          <w:bCs/>
          <w:color w:val="auto"/>
        </w:rPr>
      </w:pPr>
      <w:r>
        <w:rPr>
          <w:rFonts w:hint="eastAsia" w:ascii="宋体" w:hAnsi="宋体" w:eastAsia="宋体" w:cs="宋体"/>
          <w:b/>
          <w:bCs/>
          <w:color w:val="auto"/>
        </w:rPr>
        <w:t>附表</w:t>
      </w:r>
    </w:p>
    <w:p>
      <w:pPr>
        <w:widowControl/>
        <w:spacing w:before="120" w:beforeLines="50" w:after="120" w:afterLines="50" w:line="400" w:lineRule="exact"/>
        <w:jc w:val="center"/>
        <w:rPr>
          <w:rFonts w:hint="eastAsia" w:ascii="宋体" w:hAnsi="宋体" w:eastAsia="宋体" w:cs="宋体"/>
          <w:b/>
          <w:bCs/>
          <w:color w:val="auto"/>
          <w:kern w:val="0"/>
          <w:sz w:val="30"/>
          <w:szCs w:val="30"/>
        </w:rPr>
      </w:pPr>
      <w:bookmarkStart w:id="619" w:name="_Toc28361_WPSOffice_Level2"/>
      <w:r>
        <w:rPr>
          <w:rFonts w:hint="eastAsia" w:ascii="宋体" w:hAnsi="宋体" w:eastAsia="宋体" w:cs="宋体"/>
          <w:b/>
          <w:bCs/>
          <w:color w:val="auto"/>
          <w:kern w:val="0"/>
          <w:sz w:val="30"/>
          <w:szCs w:val="30"/>
        </w:rPr>
        <w:t>统计上大中小微型企业划分标准</w:t>
      </w:r>
      <w:bookmarkEnd w:id="619"/>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445"/>
        <w:gridCol w:w="748"/>
        <w:gridCol w:w="1188"/>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231" w:type="dxa"/>
            <w:shd w:val="clear" w:color="auto" w:fill="8DB3E2"/>
            <w:vAlign w:val="center"/>
          </w:tcPr>
          <w:p>
            <w:pPr>
              <w:widowControl/>
              <w:spacing w:line="240" w:lineRule="exact"/>
              <w:jc w:val="center"/>
              <w:rPr>
                <w:rFonts w:hint="eastAsia" w:ascii="宋体" w:hAnsi="宋体" w:eastAsia="宋体" w:cs="宋体"/>
                <w:b/>
                <w:bCs/>
                <w:color w:val="auto"/>
                <w:kern w:val="0"/>
                <w:sz w:val="18"/>
              </w:rPr>
            </w:pPr>
            <w:r>
              <w:rPr>
                <w:rFonts w:hint="eastAsia" w:ascii="宋体" w:hAnsi="宋体" w:eastAsia="宋体" w:cs="宋体"/>
                <w:b/>
                <w:bCs/>
                <w:color w:val="auto"/>
                <w:kern w:val="0"/>
                <w:sz w:val="18"/>
              </w:rPr>
              <w:t>行业名称</w:t>
            </w:r>
          </w:p>
        </w:tc>
        <w:tc>
          <w:tcPr>
            <w:tcW w:w="1445"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指标名称</w:t>
            </w:r>
          </w:p>
        </w:tc>
        <w:tc>
          <w:tcPr>
            <w:tcW w:w="748"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计量</w:t>
            </w:r>
          </w:p>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单位</w:t>
            </w:r>
          </w:p>
        </w:tc>
        <w:tc>
          <w:tcPr>
            <w:tcW w:w="1188"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大型</w:t>
            </w:r>
          </w:p>
        </w:tc>
        <w:tc>
          <w:tcPr>
            <w:tcW w:w="1796"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中型</w:t>
            </w:r>
          </w:p>
        </w:tc>
        <w:tc>
          <w:tcPr>
            <w:tcW w:w="1505"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小型</w:t>
            </w:r>
          </w:p>
        </w:tc>
        <w:tc>
          <w:tcPr>
            <w:tcW w:w="1047"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农、林、牧、渔业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50≤Y＜500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工业 ×</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2000≤Y＜40000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300≤Y＜2000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Y≥80000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6000≤Y＜80000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300≤Y＜6000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Z≥80000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5000≤Z＜80000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300≤Z＜5000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批发业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20≤X＜200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5≤X＜20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5000≤Y＜40000</w:t>
            </w:r>
          </w:p>
        </w:tc>
        <w:tc>
          <w:tcPr>
            <w:tcW w:w="1505" w:type="dxa"/>
            <w:vAlign w:val="center"/>
          </w:tcPr>
          <w:p>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零售业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50≤X＜300</w:t>
            </w:r>
          </w:p>
        </w:tc>
        <w:tc>
          <w:tcPr>
            <w:tcW w:w="1505" w:type="dxa"/>
            <w:vAlign w:val="center"/>
          </w:tcPr>
          <w:p>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10≤X＜50 </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505" w:type="dxa"/>
            <w:vAlign w:val="center"/>
          </w:tcPr>
          <w:p>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100≤Y＜500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交通运输业 ×</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3000≤Y＜30000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200≤Y＜3000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仓储业×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96"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20≤X＜100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1000≤Y＜30000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邮政业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2000≤Y＜30000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住宿业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96"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餐饮业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96"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信息传输业 ×</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pPr>
              <w:widowControl/>
              <w:spacing w:line="240" w:lineRule="exact"/>
              <w:jc w:val="left"/>
              <w:rPr>
                <w:rFonts w:hint="eastAsia" w:ascii="宋体" w:hAnsi="宋体" w:eastAsia="宋体" w:cs="宋体"/>
                <w:color w:val="auto"/>
                <w:spacing w:val="-12"/>
                <w:kern w:val="0"/>
                <w:sz w:val="18"/>
                <w:szCs w:val="18"/>
              </w:rPr>
            </w:pPr>
            <w:r>
              <w:rPr>
                <w:rFonts w:hint="eastAsia" w:ascii="宋体" w:hAnsi="宋体" w:eastAsia="宋体" w:cs="宋体"/>
                <w:color w:val="auto"/>
                <w:spacing w:val="-12"/>
                <w:kern w:val="0"/>
                <w:sz w:val="18"/>
                <w:szCs w:val="18"/>
              </w:rPr>
              <w:t>软件和信息技术服</w:t>
            </w:r>
            <w:r>
              <w:rPr>
                <w:rFonts w:hint="eastAsia" w:ascii="宋体" w:hAnsi="宋体" w:eastAsia="宋体" w:cs="宋体"/>
                <w:color w:val="auto"/>
                <w:kern w:val="0"/>
                <w:sz w:val="18"/>
                <w:szCs w:val="18"/>
              </w:rPr>
              <w:t>务业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96"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pPr>
              <w:widowControl/>
              <w:jc w:val="left"/>
              <w:rPr>
                <w:rFonts w:hint="eastAsia" w:ascii="宋体" w:hAnsi="宋体" w:eastAsia="宋体" w:cs="宋体"/>
                <w:color w:val="auto"/>
                <w:spacing w:val="-12"/>
                <w:kern w:val="0"/>
                <w:sz w:val="18"/>
                <w:szCs w:val="18"/>
              </w:rPr>
            </w:pP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50≤Y＜1000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房地产开发经营</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1000≤Y＜200000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5000≤Z＜10000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2000≤Z＜5000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物业管理</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Y≥5000</w:t>
            </w:r>
          </w:p>
        </w:tc>
        <w:tc>
          <w:tcPr>
            <w:tcW w:w="1796"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500≤Y＜1000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租赁和商务服务业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96"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Z≥120000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8000≤Z＜120000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100≤Z＜8000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其他未列明行业 ×</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96"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bl>
    <w:p>
      <w:pPr>
        <w:widowControl/>
        <w:spacing w:line="540" w:lineRule="exact"/>
        <w:rPr>
          <w:rFonts w:hint="eastAsia" w:ascii="宋体" w:hAnsi="宋体" w:eastAsia="宋体" w:cs="宋体"/>
          <w:color w:val="auto"/>
          <w:spacing w:val="8"/>
          <w:kern w:val="0"/>
          <w:sz w:val="24"/>
        </w:rPr>
      </w:pPr>
    </w:p>
    <w:p>
      <w:pPr>
        <w:widowControl/>
        <w:spacing w:line="540" w:lineRule="exact"/>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说明：</w:t>
      </w:r>
    </w:p>
    <w:p>
      <w:pPr>
        <w:pStyle w:val="12"/>
        <w:adjustRightInd w:val="0"/>
        <w:spacing w:line="380" w:lineRule="exact"/>
        <w:ind w:firstLine="452" w:firstLineChars="200"/>
        <w:contextualSpacing/>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1.大型、中型和小型企业须同时满足所列指标的下限，否则下划一档；微型企业只须满足所列指标中的一项即可。</w:t>
      </w:r>
    </w:p>
    <w:p>
      <w:pPr>
        <w:pStyle w:val="12"/>
        <w:adjustRightInd w:val="0"/>
        <w:spacing w:line="380" w:lineRule="exact"/>
        <w:ind w:firstLine="452" w:firstLineChars="200"/>
        <w:contextualSpacing/>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2"/>
        <w:adjustRightInd w:val="0"/>
        <w:spacing w:line="380" w:lineRule="exact"/>
        <w:ind w:firstLine="452" w:firstLineChars="200"/>
        <w:contextualSpacing/>
        <w:rPr>
          <w:rFonts w:hint="eastAsia" w:ascii="宋体" w:hAnsi="宋体" w:eastAsia="宋体" w:cs="宋体"/>
          <w:bCs/>
          <w:color w:val="auto"/>
          <w:sz w:val="21"/>
          <w:szCs w:val="21"/>
        </w:rPr>
      </w:pPr>
      <w:r>
        <w:rPr>
          <w:rFonts w:hint="eastAsia" w:ascii="宋体" w:hAnsi="宋体" w:eastAsia="宋体" w:cs="宋体"/>
          <w:color w:val="auto"/>
          <w:spacing w:val="8"/>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rFonts w:hint="eastAsia" w:ascii="宋体" w:hAnsi="宋体" w:eastAsia="宋体" w:cs="宋体"/>
          <w:color w:val="auto"/>
          <w:sz w:val="21"/>
          <w:szCs w:val="21"/>
        </w:rPr>
      </w:pPr>
    </w:p>
    <w:p>
      <w:pPr>
        <w:spacing w:line="276" w:lineRule="auto"/>
        <w:jc w:val="center"/>
        <w:rPr>
          <w:rFonts w:hint="eastAsia" w:ascii="宋体" w:hAnsi="宋体" w:eastAsia="宋体" w:cs="宋体"/>
          <w:b/>
          <w:color w:val="auto"/>
          <w:sz w:val="28"/>
          <w:lang w:bidi="ar"/>
        </w:rPr>
      </w:pPr>
    </w:p>
    <w:p>
      <w:pPr>
        <w:pStyle w:val="34"/>
        <w:rPr>
          <w:rFonts w:hint="eastAsia" w:ascii="宋体" w:hAnsi="宋体" w:eastAsia="宋体" w:cs="宋体"/>
          <w:color w:val="auto"/>
          <w:lang w:bidi="ar"/>
        </w:rPr>
      </w:pPr>
    </w:p>
    <w:p>
      <w:pPr>
        <w:rPr>
          <w:rFonts w:hint="eastAsia" w:ascii="宋体" w:hAnsi="宋体" w:eastAsia="宋体" w:cs="宋体"/>
          <w:color w:val="auto"/>
          <w:lang w:bidi="ar"/>
        </w:rPr>
      </w:pPr>
    </w:p>
    <w:p>
      <w:pPr>
        <w:pStyle w:val="34"/>
        <w:rPr>
          <w:rFonts w:hint="eastAsia" w:ascii="宋体" w:hAnsi="宋体" w:eastAsia="宋体" w:cs="宋体"/>
          <w:color w:val="auto"/>
          <w:lang w:bidi="ar"/>
        </w:rPr>
      </w:pPr>
    </w:p>
    <w:p>
      <w:pPr>
        <w:rPr>
          <w:rFonts w:hint="eastAsia" w:ascii="宋体" w:hAnsi="宋体" w:eastAsia="宋体" w:cs="宋体"/>
          <w:color w:val="auto"/>
          <w:lang w:bidi="ar"/>
        </w:rPr>
      </w:pPr>
    </w:p>
    <w:p>
      <w:pPr>
        <w:pStyle w:val="34"/>
        <w:rPr>
          <w:rFonts w:hint="eastAsia" w:ascii="宋体" w:hAnsi="宋体" w:eastAsia="宋体" w:cs="宋体"/>
          <w:color w:val="auto"/>
          <w:lang w:bidi="ar"/>
        </w:rPr>
      </w:pPr>
    </w:p>
    <w:p>
      <w:pPr>
        <w:rPr>
          <w:rFonts w:hint="eastAsia" w:ascii="宋体" w:hAnsi="宋体" w:eastAsia="宋体" w:cs="宋体"/>
          <w:color w:val="auto"/>
          <w:lang w:bidi="ar"/>
        </w:rPr>
      </w:pPr>
    </w:p>
    <w:p>
      <w:pPr>
        <w:pStyle w:val="34"/>
        <w:rPr>
          <w:rFonts w:hint="eastAsia" w:ascii="宋体" w:hAnsi="宋体" w:eastAsia="宋体" w:cs="宋体"/>
          <w:color w:val="auto"/>
          <w:lang w:bidi="ar"/>
        </w:rPr>
      </w:pPr>
    </w:p>
    <w:p>
      <w:pPr>
        <w:rPr>
          <w:rFonts w:hint="eastAsia" w:ascii="宋体" w:hAnsi="宋体" w:eastAsia="宋体" w:cs="宋体"/>
          <w:color w:val="auto"/>
          <w:lang w:bidi="ar"/>
        </w:rPr>
      </w:pPr>
    </w:p>
    <w:p>
      <w:pPr>
        <w:pStyle w:val="34"/>
        <w:rPr>
          <w:rFonts w:hint="eastAsia" w:ascii="宋体" w:hAnsi="宋体" w:eastAsia="宋体" w:cs="宋体"/>
          <w:color w:val="auto"/>
          <w:lang w:bidi="ar"/>
        </w:rPr>
      </w:pPr>
    </w:p>
    <w:p>
      <w:pPr>
        <w:rPr>
          <w:rFonts w:hint="eastAsia" w:ascii="宋体" w:hAnsi="宋体" w:eastAsia="宋体" w:cs="宋体"/>
          <w:color w:val="auto"/>
          <w:lang w:bidi="ar"/>
        </w:rPr>
      </w:pPr>
    </w:p>
    <w:p>
      <w:pPr>
        <w:pStyle w:val="34"/>
        <w:rPr>
          <w:rFonts w:hint="eastAsia" w:ascii="宋体" w:hAnsi="宋体" w:eastAsia="宋体" w:cs="宋体"/>
          <w:color w:val="auto"/>
          <w:lang w:bidi="ar"/>
        </w:rPr>
      </w:pPr>
    </w:p>
    <w:p>
      <w:pPr>
        <w:rPr>
          <w:rFonts w:hint="eastAsia" w:ascii="宋体" w:hAnsi="宋体" w:eastAsia="宋体" w:cs="宋体"/>
          <w:color w:val="auto"/>
          <w:lang w:bidi="ar"/>
        </w:rPr>
      </w:pPr>
    </w:p>
    <w:p>
      <w:pPr>
        <w:pStyle w:val="34"/>
        <w:rPr>
          <w:rFonts w:hint="eastAsia" w:ascii="宋体" w:hAnsi="宋体" w:eastAsia="宋体" w:cs="宋体"/>
          <w:color w:val="auto"/>
          <w:lang w:bidi="ar"/>
        </w:rPr>
      </w:pPr>
    </w:p>
    <w:p>
      <w:pPr>
        <w:rPr>
          <w:rFonts w:hint="eastAsia" w:ascii="宋体" w:hAnsi="宋体" w:eastAsia="宋体" w:cs="宋体"/>
          <w:color w:val="auto"/>
          <w:lang w:bidi="ar"/>
        </w:rPr>
      </w:pPr>
    </w:p>
    <w:p>
      <w:pPr>
        <w:pStyle w:val="34"/>
        <w:rPr>
          <w:rFonts w:hint="eastAsia" w:ascii="宋体" w:hAnsi="宋体" w:eastAsia="宋体" w:cs="宋体"/>
          <w:color w:val="auto"/>
          <w:lang w:bidi="ar"/>
        </w:rPr>
      </w:pPr>
    </w:p>
    <w:p>
      <w:pPr>
        <w:rPr>
          <w:rFonts w:hint="eastAsia" w:ascii="宋体" w:hAnsi="宋体" w:eastAsia="宋体" w:cs="宋体"/>
          <w:color w:val="auto"/>
          <w:lang w:bidi="ar"/>
        </w:rPr>
      </w:pPr>
    </w:p>
    <w:p>
      <w:pPr>
        <w:pStyle w:val="34"/>
        <w:rPr>
          <w:rFonts w:hint="eastAsia" w:ascii="宋体" w:hAnsi="宋体" w:eastAsia="宋体" w:cs="宋体"/>
          <w:color w:val="auto"/>
          <w:lang w:bidi="ar"/>
        </w:rPr>
      </w:pPr>
    </w:p>
    <w:p>
      <w:pPr>
        <w:rPr>
          <w:rFonts w:hint="eastAsia" w:ascii="宋体" w:hAnsi="宋体" w:eastAsia="宋体" w:cs="宋体"/>
          <w:color w:val="auto"/>
          <w:lang w:bidi="ar"/>
        </w:rPr>
      </w:pPr>
    </w:p>
    <w:p>
      <w:pPr>
        <w:pStyle w:val="34"/>
        <w:rPr>
          <w:rFonts w:hint="eastAsia" w:ascii="宋体" w:hAnsi="宋体" w:eastAsia="宋体" w:cs="宋体"/>
          <w:color w:val="auto"/>
          <w:lang w:bidi="ar"/>
        </w:rPr>
      </w:pPr>
    </w:p>
    <w:p>
      <w:pPr>
        <w:rPr>
          <w:rFonts w:hint="eastAsia"/>
          <w:color w:val="auto"/>
        </w:rPr>
      </w:pPr>
    </w:p>
    <w:p>
      <w:pPr>
        <w:rPr>
          <w:rFonts w:hint="eastAsia" w:ascii="宋体" w:hAnsi="宋体" w:eastAsia="宋体" w:cs="宋体"/>
          <w:color w:val="auto"/>
          <w:lang w:bidi="ar"/>
        </w:rPr>
      </w:pPr>
    </w:p>
    <w:p>
      <w:pPr>
        <w:rPr>
          <w:rFonts w:hint="eastAsia" w:ascii="宋体" w:hAnsi="宋体" w:eastAsia="宋体" w:cs="宋体"/>
          <w:color w:val="auto"/>
          <w:lang w:bidi="ar"/>
        </w:rPr>
      </w:pPr>
    </w:p>
    <w:p>
      <w:pPr>
        <w:pStyle w:val="2"/>
        <w:ind w:left="63" w:right="63"/>
        <w:rPr>
          <w:rFonts w:hint="eastAsia" w:ascii="宋体" w:hAnsi="宋体" w:eastAsia="宋体" w:cs="宋体"/>
          <w:color w:val="auto"/>
        </w:rPr>
      </w:pPr>
    </w:p>
    <w:p>
      <w:pPr>
        <w:spacing w:line="276" w:lineRule="auto"/>
        <w:jc w:val="center"/>
        <w:rPr>
          <w:rFonts w:hint="eastAsia" w:ascii="宋体" w:hAnsi="宋体" w:eastAsia="宋体" w:cs="宋体"/>
          <w:b/>
          <w:color w:val="auto"/>
          <w:spacing w:val="6"/>
        </w:rPr>
      </w:pPr>
      <w:r>
        <w:rPr>
          <w:rFonts w:hint="eastAsia" w:ascii="宋体" w:hAnsi="宋体" w:eastAsia="宋体" w:cs="宋体"/>
          <w:b/>
          <w:color w:val="auto"/>
          <w:sz w:val="28"/>
          <w:lang w:bidi="ar"/>
        </w:rPr>
        <w:t>D.残疾人福利性单位声明函（如有）</w:t>
      </w:r>
    </w:p>
    <w:bookmarkEnd w:id="617"/>
    <w:bookmarkEnd w:id="618"/>
    <w:p>
      <w:pPr>
        <w:spacing w:line="276" w:lineRule="auto"/>
        <w:rPr>
          <w:rFonts w:hint="eastAsia" w:ascii="宋体" w:hAnsi="宋体" w:eastAsia="宋体" w:cs="宋体"/>
          <w:b/>
          <w:color w:val="auto"/>
          <w:spacing w:val="6"/>
        </w:rPr>
      </w:pPr>
    </w:p>
    <w:p>
      <w:pPr>
        <w:spacing w:line="276" w:lineRule="auto"/>
        <w:ind w:firstLine="444" w:firstLineChars="200"/>
        <w:rPr>
          <w:rFonts w:hint="eastAsia" w:ascii="宋体" w:hAnsi="宋体" w:eastAsia="宋体" w:cs="宋体"/>
          <w:color w:val="auto"/>
          <w:spacing w:val="6"/>
        </w:rPr>
      </w:pPr>
      <w:r>
        <w:rPr>
          <w:rFonts w:hint="eastAsia" w:ascii="宋体" w:hAnsi="宋体" w:eastAsia="宋体" w:cs="宋体"/>
          <w:color w:val="auto"/>
          <w:spacing w:val="6"/>
        </w:rPr>
        <w:t>本单位郑重声明，根据《财政部 民政部 中国残疾人联合会关于促进残疾人就业政府采购政策的通知》（财库</w:t>
      </w:r>
      <w:r>
        <w:rPr>
          <w:rFonts w:hint="eastAsia" w:ascii="宋体" w:hAnsi="宋体" w:eastAsia="宋体" w:cs="宋体"/>
          <w:color w:val="auto"/>
        </w:rPr>
        <w:t>〔2017〕 141</w:t>
      </w:r>
      <w:r>
        <w:rPr>
          <w:rFonts w:hint="eastAsia" w:ascii="宋体" w:hAnsi="宋体" w:eastAsia="宋体" w:cs="宋体"/>
          <w:color w:val="auto"/>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276" w:lineRule="auto"/>
        <w:ind w:firstLine="444" w:firstLineChars="200"/>
        <w:rPr>
          <w:rFonts w:hint="eastAsia" w:ascii="宋体" w:hAnsi="宋体" w:eastAsia="宋体" w:cs="宋体"/>
          <w:color w:val="auto"/>
          <w:spacing w:val="6"/>
        </w:rPr>
      </w:pPr>
      <w:r>
        <w:rPr>
          <w:rFonts w:hint="eastAsia" w:ascii="宋体" w:hAnsi="宋体" w:eastAsia="宋体" w:cs="宋体"/>
          <w:color w:val="auto"/>
          <w:spacing w:val="6"/>
        </w:rPr>
        <w:t>本单位对上述声明的真实性负责。如有虚假，将依法承担相应责任。</w:t>
      </w:r>
    </w:p>
    <w:p>
      <w:pPr>
        <w:spacing w:line="276" w:lineRule="auto"/>
        <w:ind w:firstLine="444" w:firstLineChars="200"/>
        <w:rPr>
          <w:rFonts w:hint="eastAsia" w:ascii="宋体" w:hAnsi="宋体" w:eastAsia="宋体" w:cs="宋体"/>
          <w:color w:val="auto"/>
          <w:spacing w:val="6"/>
        </w:rPr>
      </w:pPr>
    </w:p>
    <w:p>
      <w:pPr>
        <w:spacing w:line="276" w:lineRule="auto"/>
        <w:ind w:firstLine="444" w:firstLineChars="200"/>
        <w:rPr>
          <w:rFonts w:hint="eastAsia" w:ascii="宋体" w:hAnsi="宋体" w:eastAsia="宋体" w:cs="宋体"/>
          <w:color w:val="auto"/>
          <w:spacing w:val="6"/>
        </w:rPr>
      </w:pPr>
    </w:p>
    <w:p>
      <w:pPr>
        <w:tabs>
          <w:tab w:val="left" w:pos="4860"/>
        </w:tabs>
        <w:spacing w:line="276" w:lineRule="auto"/>
        <w:ind w:right="1560" w:firstLine="444" w:firstLineChars="200"/>
        <w:jc w:val="center"/>
        <w:rPr>
          <w:rFonts w:hint="eastAsia" w:ascii="宋体" w:hAnsi="宋体" w:eastAsia="宋体" w:cs="宋体"/>
          <w:color w:val="auto"/>
          <w:spacing w:val="6"/>
        </w:rPr>
      </w:pPr>
      <w:r>
        <w:rPr>
          <w:rFonts w:hint="eastAsia" w:ascii="宋体" w:hAnsi="宋体" w:eastAsia="宋体" w:cs="宋体"/>
          <w:color w:val="auto"/>
          <w:spacing w:val="6"/>
        </w:rPr>
        <w:t>单位名称[公章(CA签章)]：</w:t>
      </w:r>
    </w:p>
    <w:p>
      <w:pPr>
        <w:tabs>
          <w:tab w:val="left" w:pos="4860"/>
        </w:tabs>
        <w:spacing w:line="276" w:lineRule="auto"/>
        <w:ind w:right="1560" w:firstLine="444" w:firstLineChars="200"/>
        <w:jc w:val="center"/>
        <w:rPr>
          <w:rFonts w:hint="eastAsia" w:ascii="宋体" w:hAnsi="宋体" w:eastAsia="宋体" w:cs="宋体"/>
          <w:color w:val="auto"/>
          <w:spacing w:val="6"/>
        </w:rPr>
      </w:pPr>
      <w:r>
        <w:rPr>
          <w:rFonts w:hint="eastAsia" w:ascii="宋体" w:hAnsi="宋体" w:eastAsia="宋体" w:cs="宋体"/>
          <w:color w:val="auto"/>
          <w:spacing w:val="6"/>
        </w:rPr>
        <w:t>日  期：</w:t>
      </w:r>
    </w:p>
    <w:p>
      <w:pPr>
        <w:spacing w:before="120" w:beforeLines="50" w:after="120" w:afterLines="50" w:line="312" w:lineRule="auto"/>
        <w:ind w:left="772" w:leftChars="100" w:hanging="562" w:hangingChars="200"/>
        <w:jc w:val="center"/>
        <w:rPr>
          <w:rFonts w:hint="eastAsia" w:ascii="宋体" w:hAnsi="宋体" w:eastAsia="宋体" w:cs="宋体"/>
          <w:b/>
          <w:bCs/>
          <w:color w:val="auto"/>
          <w:sz w:val="28"/>
          <w:szCs w:val="28"/>
        </w:rPr>
      </w:pPr>
    </w:p>
    <w:p>
      <w:pPr>
        <w:pStyle w:val="2"/>
        <w:ind w:left="63" w:right="63"/>
        <w:rPr>
          <w:rFonts w:hint="eastAsia" w:ascii="宋体" w:hAnsi="宋体" w:eastAsia="宋体" w:cs="宋体"/>
          <w:color w:val="auto"/>
        </w:rPr>
      </w:pPr>
    </w:p>
    <w:p>
      <w:pPr>
        <w:spacing w:before="120" w:beforeLines="50" w:after="120" w:afterLines="50" w:line="312" w:lineRule="auto"/>
        <w:ind w:left="772" w:leftChars="100" w:hanging="562" w:hangingChars="200"/>
        <w:jc w:val="center"/>
        <w:rPr>
          <w:rFonts w:hint="eastAsia" w:ascii="宋体" w:hAnsi="宋体" w:eastAsia="宋体" w:cs="宋体"/>
          <w:b/>
          <w:bCs/>
          <w:color w:val="auto"/>
          <w:sz w:val="28"/>
          <w:szCs w:val="28"/>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spacing w:line="276" w:lineRule="auto"/>
        <w:jc w:val="center"/>
        <w:rPr>
          <w:rFonts w:hint="eastAsia" w:ascii="宋体" w:hAnsi="宋体" w:eastAsia="宋体" w:cs="宋体"/>
          <w:b/>
          <w:color w:val="auto"/>
          <w:sz w:val="28"/>
          <w:lang w:bidi="ar"/>
        </w:rPr>
      </w:pPr>
      <w:r>
        <w:rPr>
          <w:rFonts w:hint="eastAsia" w:ascii="宋体" w:hAnsi="宋体" w:eastAsia="宋体" w:cs="宋体"/>
          <w:b/>
          <w:color w:val="auto"/>
          <w:sz w:val="28"/>
          <w:lang w:bidi="ar"/>
        </w:rPr>
        <w:t>E.属于监狱企业的，应当提供由省级以上监狱管理局、戒毒管理局（含新疆生产建设兵团）出具的属于监狱企业的证明文件（如有）</w:t>
      </w: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8"/>
        <w:rPr>
          <w:rFonts w:hint="eastAsia" w:ascii="宋体" w:hAnsi="宋体" w:eastAsia="宋体" w:cs="宋体"/>
          <w:color w:val="auto"/>
        </w:rPr>
      </w:pPr>
    </w:p>
    <w:p>
      <w:pPr>
        <w:pStyle w:val="38"/>
        <w:rPr>
          <w:rFonts w:hint="eastAsia" w:ascii="宋体" w:hAnsi="宋体" w:eastAsia="宋体" w:cs="宋体"/>
          <w:color w:val="auto"/>
        </w:rPr>
      </w:pPr>
    </w:p>
    <w:p>
      <w:pPr>
        <w:pStyle w:val="38"/>
        <w:rPr>
          <w:rFonts w:hint="eastAsia" w:ascii="宋体" w:hAnsi="宋体" w:eastAsia="宋体" w:cs="宋体"/>
          <w:color w:val="auto"/>
        </w:rPr>
      </w:pPr>
    </w:p>
    <w:p>
      <w:pPr>
        <w:spacing w:line="312" w:lineRule="auto"/>
        <w:ind w:firstLine="630" w:firstLineChars="300"/>
        <w:rPr>
          <w:rFonts w:hint="eastAsia" w:ascii="宋体" w:hAnsi="宋体" w:eastAsia="宋体" w:cs="宋体"/>
          <w:color w:val="auto"/>
        </w:rPr>
      </w:pPr>
    </w:p>
    <w:p>
      <w:pPr>
        <w:spacing w:line="312" w:lineRule="auto"/>
        <w:ind w:firstLine="420" w:firstLineChars="200"/>
        <w:rPr>
          <w:rFonts w:hint="eastAsia" w:ascii="宋体" w:hAnsi="宋体" w:eastAsia="宋体" w:cs="宋体"/>
          <w:color w:val="auto"/>
        </w:rPr>
      </w:pPr>
    </w:p>
    <w:p>
      <w:pPr>
        <w:spacing w:line="312" w:lineRule="auto"/>
        <w:jc w:val="center"/>
        <w:rPr>
          <w:rFonts w:hint="eastAsia" w:ascii="宋体" w:hAnsi="宋体" w:eastAsia="宋体" w:cs="宋体"/>
          <w:color w:val="auto"/>
          <w:sz w:val="28"/>
          <w:szCs w:val="28"/>
        </w:rPr>
      </w:pPr>
      <w:r>
        <w:rPr>
          <w:rFonts w:hint="eastAsia" w:ascii="宋体" w:hAnsi="宋体" w:eastAsia="宋体" w:cs="宋体"/>
          <w:color w:val="auto"/>
          <w:sz w:val="32"/>
          <w:szCs w:val="32"/>
          <w:u w:val="single"/>
        </w:rPr>
        <w:t xml:space="preserve">             </w:t>
      </w:r>
      <w:r>
        <w:rPr>
          <w:rFonts w:hint="eastAsia" w:ascii="宋体" w:hAnsi="宋体" w:eastAsia="宋体" w:cs="宋体"/>
          <w:color w:val="auto"/>
          <w:sz w:val="28"/>
          <w:szCs w:val="28"/>
        </w:rPr>
        <w:t>（项目名称）施工招标</w:t>
      </w:r>
    </w:p>
    <w:p>
      <w:pPr>
        <w:spacing w:line="312" w:lineRule="auto"/>
        <w:jc w:val="center"/>
        <w:rPr>
          <w:rFonts w:hint="eastAsia" w:ascii="宋体" w:hAnsi="宋体" w:eastAsia="宋体" w:cs="宋体"/>
          <w:color w:val="auto"/>
          <w:sz w:val="28"/>
          <w:szCs w:val="28"/>
        </w:rPr>
      </w:pPr>
    </w:p>
    <w:p>
      <w:pPr>
        <w:spacing w:before="240" w:beforeLines="100" w:line="312"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  标  文  件</w:t>
      </w:r>
    </w:p>
    <w:p>
      <w:pPr>
        <w:spacing w:line="312" w:lineRule="auto"/>
        <w:jc w:val="center"/>
        <w:rPr>
          <w:rFonts w:hint="eastAsia" w:ascii="宋体" w:hAnsi="宋体" w:eastAsia="宋体" w:cs="宋体"/>
          <w:color w:val="auto"/>
          <w:sz w:val="32"/>
          <w:szCs w:val="32"/>
        </w:rPr>
      </w:pPr>
    </w:p>
    <w:p>
      <w:pPr>
        <w:spacing w:line="312" w:lineRule="auto"/>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ind w:firstLine="2380" w:firstLineChars="85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 xml:space="preserve">                   </w:t>
      </w: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投标内容：</w:t>
      </w:r>
      <w:r>
        <w:rPr>
          <w:rFonts w:hint="eastAsia" w:ascii="宋体" w:hAnsi="宋体" w:eastAsia="宋体" w:cs="宋体"/>
          <w:color w:val="auto"/>
          <w:sz w:val="28"/>
          <w:szCs w:val="28"/>
          <w:u w:val="single"/>
        </w:rPr>
        <w:t xml:space="preserve">            商务标部分           </w:t>
      </w:r>
    </w:p>
    <w:p>
      <w:pPr>
        <w:spacing w:line="312" w:lineRule="auto"/>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投标人：</w:t>
      </w:r>
      <w:r>
        <w:rPr>
          <w:rFonts w:hint="eastAsia" w:ascii="宋体" w:hAnsi="宋体" w:eastAsia="宋体" w:cs="宋体"/>
          <w:color w:val="auto"/>
          <w:sz w:val="28"/>
          <w:szCs w:val="28"/>
          <w:u w:val="single"/>
        </w:rPr>
        <w:t xml:space="preserve">                                [</w:t>
      </w:r>
      <w:r>
        <w:rPr>
          <w:rFonts w:hint="eastAsia" w:ascii="宋体" w:hAnsi="宋体" w:eastAsia="宋体" w:cs="宋体"/>
          <w:bCs/>
          <w:color w:val="auto"/>
          <w:sz w:val="28"/>
          <w:szCs w:val="28"/>
        </w:rPr>
        <w:t>公章(CA签章)]</w:t>
      </w:r>
    </w:p>
    <w:p>
      <w:pPr>
        <w:spacing w:line="312" w:lineRule="auto"/>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cs="宋体"/>
          <w:color w:val="auto"/>
          <w:sz w:val="28"/>
          <w:szCs w:val="28"/>
          <w:lang w:val="en-US" w:eastAsia="zh-CN"/>
        </w:rPr>
        <w:t>或</w:t>
      </w:r>
      <w:r>
        <w:rPr>
          <w:rFonts w:hint="eastAsia" w:ascii="宋体" w:hAnsi="宋体" w:eastAsia="宋体" w:cs="宋体"/>
          <w:color w:val="auto"/>
          <w:sz w:val="28"/>
          <w:szCs w:val="28"/>
        </w:rPr>
        <w:t>其委托代理人：</w:t>
      </w:r>
      <w:r>
        <w:rPr>
          <w:rFonts w:hint="eastAsia" w:ascii="宋体" w:hAnsi="宋体" w:eastAsia="宋体" w:cs="宋体"/>
          <w:color w:val="auto"/>
          <w:sz w:val="28"/>
          <w:szCs w:val="28"/>
          <w:u w:val="single"/>
        </w:rPr>
        <w:t xml:space="preserve">         签字（或个人CA签章）</w:t>
      </w: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pStyle w:val="34"/>
        <w:rPr>
          <w:rFonts w:hint="eastAsia" w:ascii="宋体" w:hAnsi="宋体" w:eastAsia="宋体" w:cs="宋体"/>
          <w:color w:val="auto"/>
          <w:lang w:bidi="ar"/>
        </w:rPr>
      </w:pPr>
    </w:p>
    <w:p>
      <w:pPr>
        <w:rPr>
          <w:rFonts w:hint="eastAsia" w:ascii="宋体" w:hAnsi="宋体" w:eastAsia="宋体" w:cs="宋体"/>
          <w:color w:val="auto"/>
          <w:lang w:bidi="ar"/>
        </w:rPr>
      </w:pPr>
    </w:p>
    <w:p>
      <w:pPr>
        <w:pStyle w:val="34"/>
        <w:rPr>
          <w:rFonts w:hint="eastAsia" w:ascii="宋体" w:hAnsi="宋体" w:eastAsia="宋体" w:cs="宋体"/>
          <w:color w:val="auto"/>
          <w:lang w:bidi="ar"/>
        </w:rPr>
      </w:pPr>
    </w:p>
    <w:p>
      <w:pPr>
        <w:rPr>
          <w:rFonts w:hint="eastAsia" w:ascii="宋体" w:hAnsi="宋体" w:eastAsia="宋体" w:cs="宋体"/>
          <w:color w:val="auto"/>
          <w:lang w:bidi="ar"/>
        </w:rPr>
      </w:pPr>
    </w:p>
    <w:p>
      <w:pPr>
        <w:pStyle w:val="34"/>
        <w:rPr>
          <w:rFonts w:hint="eastAsia" w:ascii="宋体" w:hAnsi="宋体" w:eastAsia="宋体" w:cs="宋体"/>
          <w:color w:val="auto"/>
          <w:lang w:bidi="ar"/>
        </w:rPr>
      </w:pPr>
    </w:p>
    <w:p>
      <w:pPr>
        <w:rPr>
          <w:rFonts w:hint="eastAsia" w:ascii="宋体" w:hAnsi="宋体" w:eastAsia="宋体" w:cs="宋体"/>
          <w:color w:val="auto"/>
          <w:lang w:bidi="ar"/>
        </w:rPr>
      </w:pPr>
    </w:p>
    <w:p>
      <w:pPr>
        <w:pStyle w:val="34"/>
        <w:rPr>
          <w:rFonts w:hint="eastAsia" w:ascii="宋体" w:hAnsi="宋体" w:eastAsia="宋体" w:cs="宋体"/>
          <w:color w:val="auto"/>
          <w:lang w:bidi="ar"/>
        </w:rPr>
      </w:pPr>
    </w:p>
    <w:p>
      <w:pPr>
        <w:pStyle w:val="47"/>
        <w:spacing w:line="312"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一、投标函</w:t>
      </w:r>
    </w:p>
    <w:p>
      <w:pPr>
        <w:pStyle w:val="47"/>
        <w:spacing w:line="312" w:lineRule="auto"/>
        <w:jc w:val="center"/>
        <w:rPr>
          <w:rFonts w:hint="eastAsia" w:ascii="宋体" w:hAnsi="宋体" w:eastAsia="宋体" w:cs="宋体"/>
          <w:color w:val="auto"/>
        </w:rPr>
      </w:pPr>
    </w:p>
    <w:p>
      <w:pPr>
        <w:tabs>
          <w:tab w:val="left" w:pos="7560"/>
        </w:tabs>
        <w:spacing w:line="312" w:lineRule="auto"/>
        <w:ind w:firstLine="442"/>
        <w:rPr>
          <w:rFonts w:hint="eastAsia" w:ascii="宋体" w:hAnsi="宋体" w:eastAsia="宋体" w:cs="宋体"/>
          <w:color w:val="auto"/>
        </w:rPr>
      </w:pPr>
      <w:r>
        <w:rPr>
          <w:rFonts w:hint="eastAsia" w:ascii="宋体" w:hAnsi="宋体" w:eastAsia="宋体" w:cs="宋体"/>
          <w:color w:val="auto"/>
        </w:rPr>
        <w:t>1、根据你方项目编号为</w:t>
      </w:r>
      <w:r>
        <w:rPr>
          <w:rFonts w:hint="eastAsia" w:ascii="宋体" w:hAnsi="宋体" w:eastAsia="宋体" w:cs="宋体"/>
          <w:color w:val="auto"/>
          <w:u w:val="single"/>
        </w:rPr>
        <w:t xml:space="preserve">  （项目编号）  </w:t>
      </w:r>
      <w:r>
        <w:rPr>
          <w:rFonts w:hint="eastAsia" w:ascii="宋体" w:hAnsi="宋体" w:eastAsia="宋体" w:cs="宋体"/>
          <w:color w:val="auto"/>
        </w:rPr>
        <w:t>的</w:t>
      </w:r>
      <w:r>
        <w:rPr>
          <w:rFonts w:hint="eastAsia" w:ascii="宋体" w:hAnsi="宋体" w:eastAsia="宋体" w:cs="宋体"/>
          <w:color w:val="auto"/>
          <w:u w:val="single"/>
        </w:rPr>
        <w:t xml:space="preserve">  （工程项目名称）  </w:t>
      </w:r>
      <w:r>
        <w:rPr>
          <w:rFonts w:hint="eastAsia" w:ascii="宋体" w:hAnsi="宋体" w:eastAsia="宋体" w:cs="宋体"/>
          <w:color w:val="auto"/>
        </w:rPr>
        <w:t>工程招标文件，遵照《中华人民共和国招标投标法》、《中华人民共和国政府采购法》等有关规定，经踏勘项目现场和研究上述招标文件的投标须知、合同条款、图纸、工程建设标准和工程量清单及其他有关文件后，我方愿意以工程总造价人民币（大写</w:t>
      </w:r>
      <w:r>
        <w:rPr>
          <w:rFonts w:hint="eastAsia" w:ascii="宋体" w:hAnsi="宋体" w:eastAsia="宋体" w:cs="宋体"/>
          <w:color w:val="auto"/>
          <w:spacing w:val="-39"/>
        </w:rPr>
        <w:t>）</w:t>
      </w:r>
      <w:r>
        <w:rPr>
          <w:rFonts w:hint="eastAsia" w:ascii="宋体" w:hAnsi="宋体" w:eastAsia="宋体" w:cs="宋体"/>
          <w:color w:val="auto"/>
          <w:u w:val="single"/>
        </w:rPr>
        <w:t xml:space="preserve">                 </w:t>
      </w:r>
      <w:r>
        <w:rPr>
          <w:rFonts w:hint="eastAsia" w:ascii="宋体" w:hAnsi="宋体" w:eastAsia="宋体" w:cs="宋体"/>
          <w:color w:val="auto"/>
        </w:rPr>
        <w:t>元(￥</w:t>
      </w:r>
      <w:r>
        <w:rPr>
          <w:rFonts w:hint="eastAsia" w:ascii="宋体" w:hAnsi="宋体" w:eastAsia="宋体" w:cs="宋体"/>
          <w:color w:val="auto"/>
          <w:u w:val="single"/>
        </w:rPr>
        <w:t xml:space="preserve">          </w:t>
      </w:r>
      <w:r>
        <w:rPr>
          <w:rFonts w:hint="eastAsia" w:ascii="宋体" w:hAnsi="宋体" w:eastAsia="宋体" w:cs="宋体"/>
          <w:color w:val="auto"/>
        </w:rPr>
        <w:t>)（其中：投标报价（大写）</w:t>
      </w:r>
      <w:r>
        <w:rPr>
          <w:rFonts w:hint="eastAsia" w:ascii="宋体" w:hAnsi="宋体" w:eastAsia="宋体" w:cs="宋体"/>
          <w:color w:val="auto"/>
          <w:u w:val="single"/>
        </w:rPr>
        <w:t xml:space="preserve">         </w:t>
      </w:r>
      <w:r>
        <w:rPr>
          <w:rFonts w:hint="eastAsia" w:ascii="宋体" w:hAnsi="宋体" w:eastAsia="宋体" w:cs="宋体"/>
          <w:color w:val="auto"/>
        </w:rPr>
        <w:t>元(￥</w:t>
      </w:r>
      <w:r>
        <w:rPr>
          <w:rFonts w:hint="eastAsia" w:ascii="宋体" w:hAnsi="宋体" w:eastAsia="宋体" w:cs="宋体"/>
          <w:color w:val="auto"/>
          <w:u w:val="single"/>
        </w:rPr>
        <w:t xml:space="preserve">     </w:t>
      </w:r>
      <w:r>
        <w:rPr>
          <w:rFonts w:hint="eastAsia" w:ascii="宋体" w:hAnsi="宋体" w:eastAsia="宋体" w:cs="宋体"/>
          <w:color w:val="auto"/>
        </w:rPr>
        <w:t>)、安全文明施工费</w:t>
      </w:r>
      <w:r>
        <w:rPr>
          <w:rFonts w:hint="eastAsia" w:ascii="宋体" w:hAnsi="宋体" w:eastAsia="宋体" w:cs="宋体"/>
          <w:color w:val="auto"/>
          <w:u w:val="single"/>
        </w:rPr>
        <w:t xml:space="preserve">       </w:t>
      </w:r>
      <w:r>
        <w:rPr>
          <w:rFonts w:hint="eastAsia" w:ascii="宋体" w:hAnsi="宋体" w:eastAsia="宋体" w:cs="宋体"/>
          <w:color w:val="auto"/>
        </w:rPr>
        <w:t>元、规费</w:t>
      </w:r>
      <w:r>
        <w:rPr>
          <w:rFonts w:hint="eastAsia" w:ascii="宋体" w:hAnsi="宋体" w:eastAsia="宋体" w:cs="宋体"/>
          <w:color w:val="auto"/>
          <w:u w:val="single"/>
        </w:rPr>
        <w:t xml:space="preserve">      </w:t>
      </w:r>
      <w:r>
        <w:rPr>
          <w:rFonts w:hint="eastAsia" w:ascii="宋体" w:hAnsi="宋体" w:eastAsia="宋体" w:cs="宋体"/>
          <w:color w:val="auto"/>
        </w:rPr>
        <w:t>元（其中：社会保险费</w:t>
      </w:r>
      <w:r>
        <w:rPr>
          <w:rFonts w:hint="eastAsia" w:ascii="宋体" w:hAnsi="宋体" w:eastAsia="宋体" w:cs="宋体"/>
          <w:color w:val="auto"/>
          <w:u w:val="single"/>
        </w:rPr>
        <w:t xml:space="preserve">     </w:t>
      </w:r>
      <w:r>
        <w:rPr>
          <w:rFonts w:hint="eastAsia" w:ascii="宋体" w:hAnsi="宋体" w:eastAsia="宋体" w:cs="宋体"/>
          <w:color w:val="auto"/>
        </w:rPr>
        <w:t>元，其他</w:t>
      </w:r>
      <w:r>
        <w:rPr>
          <w:rFonts w:hint="eastAsia" w:ascii="宋体" w:hAnsi="宋体" w:eastAsia="宋体" w:cs="宋体"/>
          <w:color w:val="auto"/>
          <w:u w:val="single"/>
        </w:rPr>
        <w:t xml:space="preserve">     </w:t>
      </w:r>
      <w:r>
        <w:rPr>
          <w:rFonts w:hint="eastAsia" w:ascii="宋体" w:hAnsi="宋体" w:eastAsia="宋体" w:cs="宋体"/>
          <w:color w:val="auto"/>
        </w:rPr>
        <w:t>元）、</w:t>
      </w:r>
      <w:r>
        <w:rPr>
          <w:rFonts w:hint="eastAsia" w:ascii="宋体" w:hAnsi="宋体" w:eastAsia="宋体" w:cs="宋体"/>
          <w:bCs/>
          <w:color w:val="auto"/>
        </w:rPr>
        <w:t>增值税______元</w:t>
      </w:r>
      <w:r>
        <w:rPr>
          <w:rFonts w:hint="eastAsia" w:ascii="宋体" w:hAnsi="宋体" w:eastAsia="宋体" w:cs="宋体"/>
          <w:color w:val="auto"/>
        </w:rPr>
        <w:t>），并按上述图纸、合同条款、工程建设标准和工程量清单（如有时）的条件要求承包上述工程的施工、竣工，并承担任何质量缺陷保修责任。我方保证工程质量达到</w:t>
      </w:r>
      <w:r>
        <w:rPr>
          <w:rFonts w:hint="eastAsia" w:ascii="宋体" w:hAnsi="宋体" w:eastAsia="宋体" w:cs="宋体"/>
          <w:color w:val="auto"/>
          <w:u w:val="single"/>
        </w:rPr>
        <w:t xml:space="preserve">       </w:t>
      </w:r>
      <w:r>
        <w:rPr>
          <w:rFonts w:hint="eastAsia" w:ascii="宋体" w:hAnsi="宋体" w:eastAsia="宋体" w:cs="宋体"/>
          <w:color w:val="auto"/>
        </w:rPr>
        <w:t>等级。</w:t>
      </w:r>
    </w:p>
    <w:p>
      <w:pPr>
        <w:spacing w:line="312" w:lineRule="auto"/>
        <w:ind w:firstLine="442"/>
        <w:rPr>
          <w:rFonts w:hint="eastAsia" w:ascii="宋体" w:hAnsi="宋体" w:eastAsia="宋体" w:cs="宋体"/>
          <w:color w:val="auto"/>
        </w:rPr>
      </w:pPr>
      <w:r>
        <w:rPr>
          <w:rFonts w:hint="eastAsia" w:ascii="宋体" w:hAnsi="宋体" w:eastAsia="宋体" w:cs="宋体"/>
          <w:color w:val="auto"/>
        </w:rPr>
        <w:t>2、我方已详细审核全部招标文件，包括修改文件（如有时）及有关附件。</w:t>
      </w:r>
    </w:p>
    <w:p>
      <w:pPr>
        <w:spacing w:line="312" w:lineRule="auto"/>
        <w:ind w:firstLine="442"/>
        <w:rPr>
          <w:rFonts w:hint="eastAsia" w:ascii="宋体" w:hAnsi="宋体" w:eastAsia="宋体" w:cs="宋体"/>
          <w:color w:val="auto"/>
        </w:rPr>
      </w:pPr>
      <w:r>
        <w:rPr>
          <w:rFonts w:hint="eastAsia" w:ascii="宋体" w:hAnsi="宋体" w:eastAsia="宋体" w:cs="宋体"/>
          <w:color w:val="auto"/>
        </w:rPr>
        <w:t>3、我方承认投标函附录是我方投标函的组成部分。</w:t>
      </w:r>
    </w:p>
    <w:p>
      <w:pPr>
        <w:spacing w:line="312" w:lineRule="auto"/>
        <w:ind w:firstLine="442"/>
        <w:rPr>
          <w:rFonts w:hint="eastAsia" w:ascii="宋体" w:hAnsi="宋体" w:eastAsia="宋体" w:cs="宋体"/>
          <w:color w:val="auto"/>
        </w:rPr>
      </w:pPr>
      <w:r>
        <w:rPr>
          <w:rFonts w:hint="eastAsia" w:ascii="宋体" w:hAnsi="宋体" w:eastAsia="宋体" w:cs="宋体"/>
          <w:color w:val="auto"/>
        </w:rPr>
        <w:t>4、一旦我方中标，我方保证按合同书中规定的工期</w:t>
      </w:r>
      <w:r>
        <w:rPr>
          <w:rFonts w:hint="eastAsia" w:ascii="宋体" w:hAnsi="宋体" w:eastAsia="宋体" w:cs="宋体"/>
          <w:color w:val="auto"/>
          <w:u w:val="single"/>
        </w:rPr>
        <w:t xml:space="preserve"> （工期）  </w:t>
      </w:r>
      <w:r>
        <w:rPr>
          <w:rFonts w:hint="eastAsia" w:ascii="宋体" w:hAnsi="宋体" w:eastAsia="宋体" w:cs="宋体"/>
          <w:color w:val="auto"/>
        </w:rPr>
        <w:t>日历天内完成并移交全部工程。</w:t>
      </w:r>
    </w:p>
    <w:p>
      <w:pPr>
        <w:spacing w:line="312" w:lineRule="auto"/>
        <w:ind w:firstLine="442"/>
        <w:rPr>
          <w:rFonts w:hint="eastAsia" w:ascii="宋体" w:hAnsi="宋体" w:eastAsia="宋体" w:cs="宋体"/>
          <w:color w:val="auto"/>
        </w:rPr>
      </w:pPr>
      <w:r>
        <w:rPr>
          <w:rFonts w:hint="eastAsia" w:ascii="宋体" w:hAnsi="宋体" w:eastAsia="宋体" w:cs="宋体"/>
          <w:color w:val="auto"/>
        </w:rPr>
        <w:t>5、如果我方中标，我方将按照文件规定提交履约保证金作为履约担保。</w:t>
      </w:r>
    </w:p>
    <w:p>
      <w:pPr>
        <w:spacing w:line="312" w:lineRule="auto"/>
        <w:ind w:firstLine="442"/>
        <w:rPr>
          <w:rFonts w:hint="eastAsia" w:ascii="宋体" w:hAnsi="宋体" w:eastAsia="宋体" w:cs="宋体"/>
          <w:color w:val="auto"/>
        </w:rPr>
      </w:pPr>
      <w:r>
        <w:rPr>
          <w:rFonts w:hint="eastAsia" w:ascii="宋体" w:hAnsi="宋体" w:eastAsia="宋体" w:cs="宋体"/>
          <w:color w:val="auto"/>
        </w:rPr>
        <w:t>6、我方同意所提交的投标文件在招标文件的投标须知中第3.3.1条规定的投标有效期内有效，在此期间内如果中标，我方将受此约束。</w:t>
      </w:r>
    </w:p>
    <w:p>
      <w:pPr>
        <w:spacing w:line="312" w:lineRule="auto"/>
        <w:ind w:firstLine="442"/>
        <w:rPr>
          <w:rFonts w:hint="eastAsia" w:ascii="宋体" w:hAnsi="宋体" w:eastAsia="宋体" w:cs="宋体"/>
          <w:color w:val="auto"/>
        </w:rPr>
      </w:pPr>
      <w:r>
        <w:rPr>
          <w:rFonts w:hint="eastAsia" w:ascii="宋体" w:hAnsi="宋体" w:eastAsia="宋体" w:cs="宋体"/>
          <w:color w:val="auto"/>
        </w:rPr>
        <w:t>7、除非另外达成协议并生效，你方的中标通知书和本投标文件将成为约束双方的合同文件的组成部分。</w:t>
      </w:r>
    </w:p>
    <w:p>
      <w:pPr>
        <w:spacing w:line="312" w:lineRule="auto"/>
        <w:ind w:firstLine="420" w:firstLineChars="200"/>
        <w:rPr>
          <w:rFonts w:hint="eastAsia" w:ascii="宋体" w:hAnsi="宋体" w:eastAsia="宋体" w:cs="宋体"/>
          <w:color w:val="auto"/>
          <w:u w:val="single"/>
        </w:rPr>
      </w:pPr>
      <w:r>
        <w:rPr>
          <w:rFonts w:hint="eastAsia" w:ascii="宋体" w:hAnsi="宋体" w:eastAsia="宋体" w:cs="宋体"/>
          <w:color w:val="auto"/>
        </w:rPr>
        <w:t>注册建造师:</w:t>
      </w:r>
      <w:r>
        <w:rPr>
          <w:rFonts w:hint="eastAsia" w:ascii="宋体" w:hAnsi="宋体" w:eastAsia="宋体" w:cs="宋体"/>
          <w:color w:val="auto"/>
          <w:u w:val="single"/>
        </w:rPr>
        <w:t xml:space="preserve">          </w:t>
      </w:r>
      <w:r>
        <w:rPr>
          <w:rFonts w:hint="eastAsia" w:ascii="宋体" w:hAnsi="宋体" w:eastAsia="宋体" w:cs="宋体"/>
          <w:color w:val="auto"/>
        </w:rPr>
        <w:t xml:space="preserve"> 施工员：</w:t>
      </w:r>
      <w:r>
        <w:rPr>
          <w:rFonts w:hint="eastAsia" w:ascii="宋体" w:hAnsi="宋体" w:eastAsia="宋体" w:cs="宋体"/>
          <w:color w:val="auto"/>
          <w:u w:val="single"/>
        </w:rPr>
        <w:t xml:space="preserve">        </w:t>
      </w:r>
      <w:r>
        <w:rPr>
          <w:rFonts w:hint="eastAsia" w:ascii="宋体" w:hAnsi="宋体" w:eastAsia="宋体" w:cs="宋体"/>
          <w:color w:val="auto"/>
        </w:rPr>
        <w:t>安全员：</w:t>
      </w:r>
      <w:r>
        <w:rPr>
          <w:rFonts w:hint="eastAsia" w:ascii="宋体" w:hAnsi="宋体" w:eastAsia="宋体" w:cs="宋体"/>
          <w:color w:val="auto"/>
          <w:u w:val="single"/>
        </w:rPr>
        <w:t xml:space="preserve">       </w:t>
      </w:r>
      <w:r>
        <w:rPr>
          <w:rFonts w:hint="eastAsia" w:ascii="宋体" w:hAnsi="宋体" w:eastAsia="宋体" w:cs="宋体"/>
          <w:color w:val="auto"/>
        </w:rPr>
        <w:t>质检员：</w:t>
      </w:r>
      <w:r>
        <w:rPr>
          <w:rFonts w:hint="eastAsia" w:ascii="宋体" w:hAnsi="宋体" w:eastAsia="宋体" w:cs="宋体"/>
          <w:color w:val="auto"/>
          <w:u w:val="single"/>
        </w:rPr>
        <w:t xml:space="preserve">                    </w:t>
      </w:r>
    </w:p>
    <w:p>
      <w:pPr>
        <w:spacing w:line="312" w:lineRule="auto"/>
        <w:ind w:firstLine="630" w:firstLineChars="300"/>
        <w:rPr>
          <w:rFonts w:hint="eastAsia" w:ascii="宋体" w:hAnsi="宋体" w:eastAsia="宋体" w:cs="宋体"/>
          <w:color w:val="auto"/>
        </w:rPr>
      </w:pPr>
      <w:r>
        <w:rPr>
          <w:rFonts w:hint="eastAsia" w:ascii="宋体" w:hAnsi="宋体" w:eastAsia="宋体" w:cs="宋体"/>
          <w:color w:val="auto"/>
        </w:rPr>
        <w:t>上岗证编号：</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single"/>
        </w:rPr>
        <w:t xml:space="preserve">                    </w:t>
      </w:r>
    </w:p>
    <w:p>
      <w:pPr>
        <w:spacing w:line="312" w:lineRule="auto"/>
        <w:rPr>
          <w:rFonts w:hint="eastAsia" w:ascii="宋体" w:hAnsi="宋体" w:eastAsia="宋体" w:cs="宋体"/>
          <w:color w:val="auto"/>
          <w:u w:val="single"/>
        </w:rPr>
      </w:pPr>
      <w:r>
        <w:rPr>
          <w:rFonts w:hint="eastAsia" w:ascii="宋体" w:hAnsi="宋体" w:eastAsia="宋体" w:cs="宋体"/>
          <w:color w:val="auto"/>
        </w:rPr>
        <w:t xml:space="preserve">         投 标 人：</w:t>
      </w:r>
      <w:r>
        <w:rPr>
          <w:rFonts w:hint="eastAsia" w:ascii="宋体" w:hAnsi="宋体" w:eastAsia="宋体" w:cs="宋体"/>
          <w:color w:val="auto"/>
          <w:u w:val="single"/>
        </w:rPr>
        <w:t xml:space="preserve">                        [公章(CA签章)]</w:t>
      </w:r>
      <w:r>
        <w:rPr>
          <w:rFonts w:hint="eastAsia" w:ascii="宋体" w:hAnsi="宋体" w:eastAsia="宋体" w:cs="宋体"/>
          <w:color w:val="auto"/>
        </w:rPr>
        <w:t xml:space="preserve">                                   </w:t>
      </w:r>
      <w:r>
        <w:rPr>
          <w:rFonts w:hint="eastAsia" w:ascii="宋体" w:hAnsi="宋体" w:eastAsia="宋体" w:cs="宋体"/>
          <w:color w:val="auto"/>
          <w:u w:val="single"/>
        </w:rPr>
        <w:t xml:space="preserve">                                                                                              </w:t>
      </w:r>
    </w:p>
    <w:p>
      <w:pPr>
        <w:spacing w:line="312" w:lineRule="auto"/>
        <w:rPr>
          <w:rFonts w:hint="eastAsia" w:ascii="宋体" w:hAnsi="宋体" w:eastAsia="宋体" w:cs="宋体"/>
          <w:color w:val="auto"/>
          <w:u w:val="single"/>
        </w:rPr>
      </w:pPr>
      <w:r>
        <w:rPr>
          <w:rFonts w:hint="eastAsia" w:ascii="宋体" w:hAnsi="宋体" w:eastAsia="宋体" w:cs="宋体"/>
          <w:color w:val="auto"/>
        </w:rPr>
        <w:t xml:space="preserve">         单位地址：</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rPr>
          <w:rFonts w:hint="eastAsia" w:ascii="宋体" w:hAnsi="宋体" w:eastAsia="宋体" w:cs="宋体"/>
          <w:color w:val="auto"/>
          <w:u w:val="single"/>
        </w:rPr>
      </w:pPr>
      <w:r>
        <w:rPr>
          <w:rFonts w:hint="eastAsia" w:ascii="宋体" w:hAnsi="宋体" w:eastAsia="宋体" w:cs="宋体"/>
          <w:color w:val="auto"/>
        </w:rPr>
        <w:t xml:space="preserve">         法定代表人</w:t>
      </w:r>
      <w:r>
        <w:rPr>
          <w:rFonts w:hint="eastAsia" w:ascii="宋体" w:hAnsi="宋体" w:cs="宋体"/>
          <w:color w:val="auto"/>
          <w:lang w:val="en-US" w:eastAsia="zh-CN"/>
        </w:rPr>
        <w:t>或</w:t>
      </w:r>
      <w:r>
        <w:rPr>
          <w:rFonts w:hint="eastAsia" w:ascii="宋体" w:hAnsi="宋体" w:eastAsia="宋体" w:cs="宋体"/>
          <w:color w:val="auto"/>
        </w:rPr>
        <w:t>其委托代理人：</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eastAsia="宋体" w:cs="宋体"/>
          <w:color w:val="auto"/>
          <w:u w:val="single"/>
        </w:rPr>
        <w:t>签字（或个人CA签章）</w:t>
      </w:r>
    </w:p>
    <w:p>
      <w:pPr>
        <w:spacing w:line="312" w:lineRule="auto"/>
        <w:rPr>
          <w:rFonts w:hint="eastAsia" w:ascii="宋体" w:hAnsi="宋体" w:eastAsia="宋体" w:cs="宋体"/>
          <w:color w:val="auto"/>
        </w:rPr>
      </w:pPr>
      <w:r>
        <w:rPr>
          <w:rFonts w:hint="eastAsia" w:ascii="宋体" w:hAnsi="宋体" w:eastAsia="宋体" w:cs="宋体"/>
          <w:color w:val="auto"/>
        </w:rPr>
        <w:t xml:space="preserve">         邮政编码：</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rPr>
        <w:t>电话：</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rPr>
        <w:t xml:space="preserve"> 传真：</w:t>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rPr>
          <w:rFonts w:hint="eastAsia" w:ascii="宋体" w:hAnsi="宋体" w:eastAsia="宋体" w:cs="宋体"/>
          <w:color w:val="auto"/>
        </w:rPr>
      </w:pPr>
      <w:r>
        <w:rPr>
          <w:rFonts w:hint="eastAsia" w:ascii="宋体" w:hAnsi="宋体" w:eastAsia="宋体" w:cs="宋体"/>
          <w:color w:val="auto"/>
        </w:rPr>
        <w:t xml:space="preserve">         开户银行名称：</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rPr>
          <w:rFonts w:hint="eastAsia" w:ascii="宋体" w:hAnsi="宋体" w:eastAsia="宋体" w:cs="宋体"/>
          <w:color w:val="auto"/>
        </w:rPr>
      </w:pPr>
      <w:r>
        <w:rPr>
          <w:rFonts w:hint="eastAsia" w:ascii="宋体" w:hAnsi="宋体" w:eastAsia="宋体" w:cs="宋体"/>
          <w:color w:val="auto"/>
        </w:rPr>
        <w:t xml:space="preserve">         开户银行账号：</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rPr>
          <w:rFonts w:hint="eastAsia" w:ascii="宋体" w:hAnsi="宋体" w:eastAsia="宋体" w:cs="宋体"/>
          <w:color w:val="auto"/>
        </w:rPr>
      </w:pPr>
      <w:r>
        <w:rPr>
          <w:rFonts w:hint="eastAsia" w:ascii="宋体" w:hAnsi="宋体" w:eastAsia="宋体" w:cs="宋体"/>
          <w:color w:val="auto"/>
        </w:rPr>
        <w:t xml:space="preserve">         开户银行地址：</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rPr>
          <w:rFonts w:hint="eastAsia" w:ascii="宋体" w:hAnsi="宋体" w:eastAsia="宋体" w:cs="宋体"/>
          <w:color w:val="auto"/>
        </w:rPr>
      </w:pPr>
      <w:r>
        <w:rPr>
          <w:rFonts w:hint="eastAsia" w:ascii="宋体" w:hAnsi="宋体" w:eastAsia="宋体" w:cs="宋体"/>
          <w:color w:val="auto"/>
        </w:rPr>
        <w:t xml:space="preserve">         开户银行电话：</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ind w:right="420" w:firstLine="1974"/>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312" w:lineRule="auto"/>
        <w:ind w:right="420" w:firstLine="1974" w:firstLineChars="940"/>
        <w:rPr>
          <w:rFonts w:hint="eastAsia" w:ascii="宋体" w:hAnsi="宋体" w:eastAsia="宋体" w:cs="宋体"/>
          <w:color w:val="auto"/>
        </w:rPr>
      </w:pPr>
    </w:p>
    <w:p>
      <w:pPr>
        <w:pStyle w:val="41"/>
        <w:spacing w:line="312" w:lineRule="auto"/>
        <w:ind w:firstLine="562"/>
        <w:jc w:val="center"/>
        <w:rPr>
          <w:rFonts w:hint="eastAsia" w:ascii="宋体" w:hAnsi="宋体" w:eastAsia="宋体" w:cs="宋体"/>
          <w:b/>
          <w:color w:val="auto"/>
          <w:sz w:val="28"/>
          <w:szCs w:val="28"/>
        </w:rPr>
      </w:pPr>
    </w:p>
    <w:p>
      <w:pPr>
        <w:pStyle w:val="41"/>
        <w:spacing w:line="312" w:lineRule="auto"/>
        <w:ind w:firstLine="562"/>
        <w:jc w:val="center"/>
        <w:rPr>
          <w:rFonts w:hint="eastAsia" w:ascii="宋体" w:hAnsi="宋体" w:eastAsia="宋体" w:cs="宋体"/>
          <w:b/>
          <w:color w:val="auto"/>
          <w:sz w:val="28"/>
          <w:szCs w:val="28"/>
        </w:rPr>
      </w:pPr>
    </w:p>
    <w:p>
      <w:pPr>
        <w:pStyle w:val="41"/>
        <w:spacing w:line="312" w:lineRule="auto"/>
        <w:ind w:firstLine="562"/>
        <w:jc w:val="center"/>
        <w:rPr>
          <w:rFonts w:hint="eastAsia" w:ascii="宋体" w:hAnsi="宋体" w:eastAsia="宋体" w:cs="宋体"/>
          <w:b/>
          <w:color w:val="auto"/>
          <w:sz w:val="28"/>
          <w:szCs w:val="28"/>
        </w:rPr>
      </w:pPr>
    </w:p>
    <w:p>
      <w:pPr>
        <w:pStyle w:val="41"/>
        <w:spacing w:line="312" w:lineRule="auto"/>
        <w:ind w:firstLine="562"/>
        <w:jc w:val="center"/>
        <w:rPr>
          <w:rFonts w:hint="eastAsia" w:ascii="宋体" w:hAnsi="宋体" w:eastAsia="宋体" w:cs="宋体"/>
          <w:b/>
          <w:color w:val="auto"/>
          <w:sz w:val="28"/>
          <w:szCs w:val="28"/>
        </w:rPr>
      </w:pPr>
    </w:p>
    <w:p>
      <w:pPr>
        <w:pStyle w:val="41"/>
        <w:spacing w:line="312" w:lineRule="auto"/>
        <w:ind w:firstLine="562"/>
        <w:jc w:val="center"/>
        <w:rPr>
          <w:rFonts w:hint="eastAsia" w:ascii="宋体" w:hAnsi="宋体" w:eastAsia="宋体" w:cs="宋体"/>
          <w:b/>
          <w:color w:val="auto"/>
          <w:sz w:val="28"/>
          <w:szCs w:val="28"/>
        </w:rPr>
      </w:pPr>
    </w:p>
    <w:p>
      <w:pPr>
        <w:pStyle w:val="41"/>
        <w:spacing w:line="312" w:lineRule="auto"/>
        <w:ind w:firstLine="562"/>
        <w:jc w:val="center"/>
        <w:rPr>
          <w:rFonts w:hint="eastAsia" w:ascii="宋体" w:hAnsi="宋体" w:eastAsia="宋体" w:cs="宋体"/>
          <w:b/>
          <w:color w:val="auto"/>
          <w:sz w:val="28"/>
          <w:szCs w:val="28"/>
        </w:rPr>
      </w:pPr>
    </w:p>
    <w:p>
      <w:pPr>
        <w:pStyle w:val="41"/>
        <w:spacing w:line="312" w:lineRule="auto"/>
        <w:ind w:firstLine="562"/>
        <w:jc w:val="center"/>
        <w:rPr>
          <w:rFonts w:hint="eastAsia" w:ascii="宋体" w:hAnsi="宋体" w:eastAsia="宋体" w:cs="宋体"/>
          <w:b/>
          <w:color w:val="auto"/>
          <w:sz w:val="28"/>
          <w:szCs w:val="28"/>
        </w:rPr>
      </w:pPr>
    </w:p>
    <w:p>
      <w:pPr>
        <w:pStyle w:val="41"/>
        <w:spacing w:line="312" w:lineRule="auto"/>
        <w:ind w:firstLine="562"/>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二、投标函附录</w:t>
      </w:r>
    </w:p>
    <w:p>
      <w:pPr>
        <w:pStyle w:val="47"/>
        <w:spacing w:line="312" w:lineRule="auto"/>
        <w:jc w:val="center"/>
        <w:rPr>
          <w:rFonts w:hint="eastAsia" w:ascii="宋体" w:hAnsi="宋体" w:eastAsia="宋体" w:cs="宋体"/>
          <w:color w:val="auto"/>
          <w:sz w:val="28"/>
          <w:szCs w:val="28"/>
        </w:rPr>
      </w:pPr>
    </w:p>
    <w:p>
      <w:pPr>
        <w:spacing w:line="312" w:lineRule="auto"/>
        <w:ind w:firstLine="517" w:firstLineChars="245"/>
        <w:rPr>
          <w:rFonts w:hint="eastAsia" w:ascii="宋体" w:hAnsi="宋体" w:eastAsia="宋体" w:cs="宋体"/>
          <w:color w:val="auto"/>
        </w:rPr>
      </w:pPr>
      <w:r>
        <w:rPr>
          <w:rFonts w:hint="eastAsia" w:ascii="宋体" w:hAnsi="宋体" w:eastAsia="宋体" w:cs="宋体"/>
          <w:b/>
          <w:color w:val="auto"/>
        </w:rPr>
        <w:t>工程名称：</w:t>
      </w:r>
      <w:r>
        <w:rPr>
          <w:rFonts w:hint="eastAsia" w:ascii="宋体" w:hAnsi="宋体" w:eastAsia="宋体" w:cs="宋体"/>
          <w:color w:val="auto"/>
          <w:u w:val="single"/>
        </w:rPr>
        <w:t xml:space="preserve">               </w:t>
      </w:r>
      <w:r>
        <w:rPr>
          <w:rFonts w:hint="eastAsia" w:ascii="宋体" w:hAnsi="宋体" w:eastAsia="宋体" w:cs="宋体"/>
          <w:color w:val="auto"/>
        </w:rPr>
        <w:t>（项目名称）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序 号</w:t>
            </w:r>
          </w:p>
        </w:tc>
        <w:tc>
          <w:tcPr>
            <w:tcW w:w="1985"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条款内容</w:t>
            </w:r>
          </w:p>
        </w:tc>
        <w:tc>
          <w:tcPr>
            <w:tcW w:w="2126"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合同条款号</w:t>
            </w:r>
          </w:p>
        </w:tc>
        <w:tc>
          <w:tcPr>
            <w:tcW w:w="1984"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约定内容</w:t>
            </w:r>
          </w:p>
        </w:tc>
        <w:tc>
          <w:tcPr>
            <w:tcW w:w="166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项目经理</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姓名：</w:t>
            </w:r>
            <w:r>
              <w:rPr>
                <w:rFonts w:hint="eastAsia" w:ascii="宋体" w:hAnsi="宋体" w:eastAsia="宋体" w:cs="宋体"/>
                <w:color w:val="auto"/>
                <w:u w:val="single"/>
              </w:rPr>
              <w:t xml:space="preserve">          </w:t>
            </w: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2</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投标有效期</w:t>
            </w:r>
          </w:p>
        </w:tc>
        <w:tc>
          <w:tcPr>
            <w:tcW w:w="2126" w:type="dxa"/>
            <w:tcMar>
              <w:left w:w="170" w:type="dxa"/>
            </w:tcMar>
            <w:vAlign w:val="center"/>
          </w:tcPr>
          <w:p>
            <w:pPr>
              <w:spacing w:line="312" w:lineRule="auto"/>
              <w:rPr>
                <w:rFonts w:hint="eastAsia" w:ascii="宋体" w:hAnsi="宋体" w:eastAsia="宋体" w:cs="宋体"/>
                <w:color w:val="auto"/>
              </w:rPr>
            </w:pPr>
          </w:p>
        </w:tc>
        <w:tc>
          <w:tcPr>
            <w:tcW w:w="1984" w:type="dxa"/>
            <w:vAlign w:val="center"/>
          </w:tcPr>
          <w:p>
            <w:pPr>
              <w:spacing w:line="312" w:lineRule="auto"/>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日历天</w:t>
            </w: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3</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工期</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日历天</w:t>
            </w: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4</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缺陷责任期</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jc w:val="center"/>
              <w:rPr>
                <w:rFonts w:hint="eastAsia" w:ascii="宋体" w:hAnsi="宋体" w:eastAsia="宋体" w:cs="宋体"/>
                <w:color w:val="auto"/>
              </w:rPr>
            </w:pP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5</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发包人支付担保</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jc w:val="center"/>
              <w:rPr>
                <w:rFonts w:hint="eastAsia" w:ascii="宋体" w:hAnsi="宋体" w:eastAsia="宋体" w:cs="宋体"/>
                <w:color w:val="auto"/>
              </w:rPr>
            </w:pP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6</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承包人履约担保金额</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jc w:val="center"/>
              <w:rPr>
                <w:rFonts w:hint="eastAsia" w:ascii="宋体" w:hAnsi="宋体" w:eastAsia="宋体" w:cs="宋体"/>
                <w:color w:val="auto"/>
              </w:rPr>
            </w:pP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7</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分包</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见分包项目情况表</w:t>
            </w: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8</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逾期竣工违约金</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元/天</w:t>
            </w: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9</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逾期竣工违约金最高限额</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rPr>
                <w:rFonts w:hint="eastAsia" w:ascii="宋体" w:hAnsi="宋体" w:eastAsia="宋体" w:cs="宋体"/>
                <w:color w:val="auto"/>
              </w:rPr>
            </w:pPr>
            <w:r>
              <w:rPr>
                <w:rFonts w:hint="eastAsia" w:ascii="宋体" w:hAnsi="宋体" w:eastAsia="宋体" w:cs="宋体"/>
                <w:color w:val="auto"/>
                <w:u w:val="single"/>
              </w:rPr>
              <w:t xml:space="preserve">             </w:t>
            </w: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10</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质量标准</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jc w:val="center"/>
              <w:rPr>
                <w:rFonts w:hint="eastAsia" w:ascii="宋体" w:hAnsi="宋体" w:eastAsia="宋体" w:cs="宋体"/>
                <w:color w:val="auto"/>
              </w:rPr>
            </w:pP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11</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预付款额度</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jc w:val="center"/>
              <w:rPr>
                <w:rFonts w:hint="eastAsia" w:ascii="宋体" w:hAnsi="宋体" w:eastAsia="宋体" w:cs="宋体"/>
                <w:color w:val="auto"/>
              </w:rPr>
            </w:pP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12</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预付款保函金额</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jc w:val="center"/>
              <w:rPr>
                <w:rFonts w:hint="eastAsia" w:ascii="宋体" w:hAnsi="宋体" w:eastAsia="宋体" w:cs="宋体"/>
                <w:color w:val="auto"/>
              </w:rPr>
            </w:pP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13</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质量保证金额度</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60" w:lineRule="auto"/>
              <w:rPr>
                <w:rFonts w:hint="eastAsia" w:ascii="宋体" w:hAnsi="宋体" w:eastAsia="宋体" w:cs="宋体"/>
                <w:color w:val="auto"/>
              </w:rPr>
            </w:pPr>
            <w:r>
              <w:rPr>
                <w:rFonts w:hint="eastAsia" w:ascii="宋体" w:hAnsi="宋体" w:eastAsia="宋体" w:cs="宋体"/>
                <w:color w:val="auto"/>
              </w:rPr>
              <w:t>结算价的</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w:t>
            </w:r>
          </w:p>
        </w:tc>
        <w:tc>
          <w:tcPr>
            <w:tcW w:w="1985"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w:t>
            </w:r>
          </w:p>
        </w:tc>
        <w:tc>
          <w:tcPr>
            <w:tcW w:w="2126" w:type="dxa"/>
            <w:tcMar>
              <w:left w:w="170" w:type="dxa"/>
            </w:tcMar>
            <w:vAlign w:val="center"/>
          </w:tcPr>
          <w:p>
            <w:pPr>
              <w:spacing w:line="312" w:lineRule="auto"/>
              <w:rPr>
                <w:rFonts w:hint="eastAsia" w:ascii="宋体" w:hAnsi="宋体" w:eastAsia="宋体" w:cs="宋体"/>
                <w:color w:val="auto"/>
              </w:rPr>
            </w:pPr>
          </w:p>
        </w:tc>
        <w:tc>
          <w:tcPr>
            <w:tcW w:w="1984" w:type="dxa"/>
            <w:vAlign w:val="center"/>
          </w:tcPr>
          <w:p>
            <w:pPr>
              <w:spacing w:line="312" w:lineRule="auto"/>
              <w:jc w:val="center"/>
              <w:rPr>
                <w:rFonts w:hint="eastAsia" w:ascii="宋体" w:hAnsi="宋体" w:eastAsia="宋体" w:cs="宋体"/>
                <w:color w:val="auto"/>
              </w:rPr>
            </w:pP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755" w:type="dxa"/>
            <w:gridSpan w:val="5"/>
            <w:vAlign w:val="center"/>
          </w:tcPr>
          <w:p>
            <w:pPr>
              <w:spacing w:line="312" w:lineRule="auto"/>
              <w:rPr>
                <w:rFonts w:hint="eastAsia" w:ascii="宋体" w:hAnsi="宋体" w:eastAsia="宋体" w:cs="宋体"/>
                <w:color w:val="auto"/>
              </w:rPr>
            </w:pPr>
            <w:r>
              <w:rPr>
                <w:rFonts w:hint="eastAsia" w:ascii="宋体" w:hAnsi="宋体" w:eastAsia="宋体" w:cs="宋体"/>
                <w:color w:val="auto"/>
              </w:rPr>
              <w:t>备注：投标人在响应招标文件中规定的实质性要求和条件的基础上，可做出其他有利于招标人的承诺。此类承诺可在本表中予以补充填写。</w:t>
            </w:r>
          </w:p>
        </w:tc>
      </w:tr>
    </w:tbl>
    <w:p>
      <w:pPr>
        <w:spacing w:line="312" w:lineRule="auto"/>
        <w:ind w:firstLine="420" w:firstLineChars="200"/>
        <w:rPr>
          <w:rFonts w:hint="eastAsia" w:ascii="宋体" w:hAnsi="宋体" w:eastAsia="宋体" w:cs="宋体"/>
          <w:color w:val="auto"/>
        </w:rPr>
      </w:pPr>
    </w:p>
    <w:p>
      <w:pPr>
        <w:spacing w:line="312" w:lineRule="auto"/>
        <w:jc w:val="right"/>
        <w:rPr>
          <w:rFonts w:hint="eastAsia" w:ascii="宋体" w:hAnsi="宋体" w:eastAsia="宋体" w:cs="宋体"/>
          <w:color w:val="auto"/>
          <w:u w:val="single"/>
        </w:rPr>
      </w:pPr>
      <w:r>
        <w:rPr>
          <w:rFonts w:hint="eastAsia" w:ascii="宋体" w:hAnsi="宋体" w:eastAsia="宋体" w:cs="宋体"/>
          <w:color w:val="auto"/>
        </w:rPr>
        <w:t>投标人：</w:t>
      </w:r>
      <w:r>
        <w:rPr>
          <w:rFonts w:hint="eastAsia" w:ascii="宋体" w:hAnsi="宋体" w:eastAsia="宋体" w:cs="宋体"/>
          <w:color w:val="auto"/>
          <w:u w:val="single"/>
        </w:rPr>
        <w:t xml:space="preserve">                       [公章(CA签章)]</w:t>
      </w:r>
    </w:p>
    <w:p>
      <w:pPr>
        <w:spacing w:line="312" w:lineRule="auto"/>
        <w:ind w:firstLine="420" w:firstLineChars="200"/>
        <w:jc w:val="right"/>
        <w:rPr>
          <w:rFonts w:hint="eastAsia" w:ascii="宋体" w:hAnsi="宋体" w:eastAsia="宋体" w:cs="宋体"/>
          <w:color w:val="auto"/>
          <w:u w:val="single"/>
        </w:rPr>
      </w:pPr>
      <w:r>
        <w:rPr>
          <w:rFonts w:hint="eastAsia" w:ascii="宋体" w:hAnsi="宋体" w:eastAsia="宋体" w:cs="宋体"/>
          <w:color w:val="auto"/>
        </w:rPr>
        <w:t>法定代表人</w:t>
      </w:r>
      <w:r>
        <w:rPr>
          <w:rFonts w:hint="eastAsia" w:ascii="宋体" w:hAnsi="宋体" w:cs="宋体"/>
          <w:color w:val="auto"/>
          <w:lang w:val="en-US" w:eastAsia="zh-CN"/>
        </w:rPr>
        <w:t>或</w:t>
      </w:r>
      <w:r>
        <w:rPr>
          <w:rFonts w:hint="eastAsia" w:ascii="宋体" w:hAnsi="宋体" w:eastAsia="宋体" w:cs="宋体"/>
          <w:color w:val="auto"/>
        </w:rPr>
        <w:t>授权代理人：</w:t>
      </w:r>
      <w:r>
        <w:rPr>
          <w:rFonts w:hint="eastAsia" w:ascii="宋体" w:hAnsi="宋体" w:eastAsia="宋体" w:cs="宋体"/>
          <w:color w:val="auto"/>
          <w:u w:val="single"/>
        </w:rPr>
        <w:t xml:space="preserve">      签字（或个人CA签章）</w:t>
      </w:r>
    </w:p>
    <w:p>
      <w:pPr>
        <w:spacing w:line="312" w:lineRule="auto"/>
        <w:ind w:firstLine="420" w:firstLineChars="20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312" w:lineRule="auto"/>
        <w:ind w:firstLine="420" w:firstLineChars="200"/>
        <w:rPr>
          <w:rFonts w:hint="eastAsia" w:ascii="宋体" w:hAnsi="宋体" w:eastAsia="宋体" w:cs="宋体"/>
          <w:color w:val="auto"/>
        </w:rPr>
      </w:pPr>
    </w:p>
    <w:p>
      <w:pPr>
        <w:spacing w:line="312" w:lineRule="auto"/>
        <w:ind w:firstLine="525" w:firstLineChars="250"/>
        <w:rPr>
          <w:rFonts w:hint="eastAsia" w:ascii="宋体" w:hAnsi="宋体" w:eastAsia="宋体" w:cs="宋体"/>
          <w:color w:val="auto"/>
        </w:rPr>
      </w:pPr>
    </w:p>
    <w:p>
      <w:pPr>
        <w:pStyle w:val="41"/>
        <w:spacing w:line="312" w:lineRule="auto"/>
        <w:ind w:firstLine="0" w:firstLineChars="0"/>
        <w:rPr>
          <w:rFonts w:hint="eastAsia" w:ascii="宋体" w:hAnsi="宋体" w:eastAsia="宋体" w:cs="宋体"/>
          <w:b/>
          <w:color w:val="auto"/>
          <w:sz w:val="28"/>
          <w:szCs w:val="28"/>
        </w:rPr>
      </w:pPr>
    </w:p>
    <w:p>
      <w:pPr>
        <w:pStyle w:val="41"/>
        <w:spacing w:line="312" w:lineRule="auto"/>
        <w:ind w:firstLine="0" w:firstLineChars="0"/>
        <w:rPr>
          <w:rFonts w:hint="eastAsia" w:ascii="宋体" w:hAnsi="宋体" w:eastAsia="宋体" w:cs="宋体"/>
          <w:b/>
          <w:color w:val="auto"/>
          <w:sz w:val="28"/>
          <w:szCs w:val="28"/>
        </w:rPr>
      </w:pPr>
    </w:p>
    <w:p>
      <w:pPr>
        <w:pStyle w:val="41"/>
        <w:spacing w:line="312" w:lineRule="auto"/>
        <w:ind w:firstLine="0" w:firstLineChars="0"/>
        <w:rPr>
          <w:rFonts w:hint="eastAsia" w:ascii="宋体" w:hAnsi="宋体" w:eastAsia="宋体" w:cs="宋体"/>
          <w:b/>
          <w:color w:val="auto"/>
          <w:sz w:val="28"/>
          <w:szCs w:val="28"/>
        </w:rPr>
      </w:pPr>
    </w:p>
    <w:p>
      <w:pPr>
        <w:pStyle w:val="41"/>
        <w:spacing w:line="312" w:lineRule="auto"/>
        <w:ind w:firstLine="562"/>
        <w:jc w:val="center"/>
        <w:rPr>
          <w:rFonts w:hint="eastAsia" w:ascii="宋体" w:hAnsi="宋体" w:eastAsia="宋体" w:cs="宋体"/>
          <w:b/>
          <w:color w:val="auto"/>
          <w:sz w:val="28"/>
          <w:szCs w:val="28"/>
        </w:rPr>
      </w:pPr>
    </w:p>
    <w:p>
      <w:pPr>
        <w:pStyle w:val="41"/>
        <w:spacing w:line="312" w:lineRule="auto"/>
        <w:ind w:firstLine="562"/>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三、投标报价汇总表</w:t>
      </w:r>
    </w:p>
    <w:tbl>
      <w:tblPr>
        <w:tblStyle w:val="17"/>
        <w:tblW w:w="9184" w:type="dxa"/>
        <w:tblInd w:w="0" w:type="dxa"/>
        <w:tblLayout w:type="fixed"/>
        <w:tblCellMar>
          <w:top w:w="0" w:type="dxa"/>
          <w:left w:w="108" w:type="dxa"/>
          <w:bottom w:w="0" w:type="dxa"/>
          <w:right w:w="108" w:type="dxa"/>
        </w:tblCellMar>
      </w:tblPr>
      <w:tblGrid>
        <w:gridCol w:w="720"/>
        <w:gridCol w:w="540"/>
        <w:gridCol w:w="2291"/>
        <w:gridCol w:w="741"/>
        <w:gridCol w:w="741"/>
        <w:gridCol w:w="741"/>
        <w:gridCol w:w="430"/>
        <w:gridCol w:w="2520"/>
        <w:gridCol w:w="31"/>
        <w:gridCol w:w="429"/>
      </w:tblGrid>
      <w:tr>
        <w:tblPrEx>
          <w:tblCellMar>
            <w:top w:w="0" w:type="dxa"/>
            <w:left w:w="108" w:type="dxa"/>
            <w:bottom w:w="0" w:type="dxa"/>
            <w:right w:w="108" w:type="dxa"/>
          </w:tblCellMar>
        </w:tblPrEx>
        <w:trPr>
          <w:trHeight w:val="454" w:hRule="atLeast"/>
        </w:trPr>
        <w:tc>
          <w:tcPr>
            <w:tcW w:w="9184" w:type="dxa"/>
            <w:gridSpan w:val="10"/>
            <w:tcBorders>
              <w:top w:val="nil"/>
              <w:left w:val="nil"/>
              <w:bottom w:val="nil"/>
              <w:right w:val="nil"/>
            </w:tcBorders>
            <w:vAlign w:val="center"/>
          </w:tcPr>
          <w:p>
            <w:pPr>
              <w:adjustRightInd w:val="0"/>
              <w:snapToGrid w:val="0"/>
              <w:spacing w:before="100" w:beforeAutospacing="1" w:after="100" w:afterAutospacing="1" w:line="312" w:lineRule="auto"/>
              <w:rPr>
                <w:rFonts w:hint="eastAsia" w:ascii="宋体" w:hAnsi="宋体" w:eastAsia="宋体" w:cs="宋体"/>
                <w:color w:val="auto"/>
              </w:rPr>
            </w:pPr>
            <w:r>
              <w:rPr>
                <w:rFonts w:hint="eastAsia" w:ascii="宋体" w:hAnsi="宋体" w:eastAsia="宋体" w:cs="宋体"/>
                <w:color w:val="auto"/>
              </w:rPr>
              <w:t>项目名称：</w:t>
            </w:r>
          </w:p>
        </w:tc>
      </w:tr>
      <w:tr>
        <w:tblPrEx>
          <w:tblCellMar>
            <w:top w:w="0" w:type="dxa"/>
            <w:left w:w="108" w:type="dxa"/>
            <w:bottom w:w="0" w:type="dxa"/>
            <w:right w:w="108" w:type="dxa"/>
          </w:tblCellMar>
        </w:tblPrEx>
        <w:trPr>
          <w:trHeight w:val="454" w:hRule="atLeast"/>
        </w:trPr>
        <w:tc>
          <w:tcPr>
            <w:tcW w:w="3551" w:type="dxa"/>
            <w:gridSpan w:val="3"/>
            <w:tcBorders>
              <w:top w:val="nil"/>
              <w:left w:val="nil"/>
              <w:bottom w:val="single" w:color="auto" w:sz="8" w:space="0"/>
              <w:right w:val="nil"/>
            </w:tcBorders>
            <w:vAlign w:val="center"/>
          </w:tcPr>
          <w:p>
            <w:pPr>
              <w:adjustRightInd w:val="0"/>
              <w:snapToGrid w:val="0"/>
              <w:spacing w:before="100" w:beforeAutospacing="1" w:after="100" w:afterAutospacing="1" w:line="312" w:lineRule="auto"/>
              <w:rPr>
                <w:rFonts w:hint="eastAsia" w:ascii="宋体" w:hAnsi="宋体" w:eastAsia="宋体" w:cs="宋体"/>
                <w:color w:val="auto"/>
              </w:rPr>
            </w:pPr>
            <w:r>
              <w:rPr>
                <w:rFonts w:hint="eastAsia" w:ascii="宋体" w:hAnsi="宋体" w:eastAsia="宋体" w:cs="宋体"/>
                <w:color w:val="auto"/>
              </w:rPr>
              <w:t>建设规模：</w:t>
            </w:r>
          </w:p>
        </w:tc>
        <w:tc>
          <w:tcPr>
            <w:tcW w:w="741" w:type="dxa"/>
            <w:tcBorders>
              <w:top w:val="nil"/>
              <w:left w:val="nil"/>
              <w:bottom w:val="single" w:color="auto" w:sz="8" w:space="0"/>
              <w:right w:val="nil"/>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　</w:t>
            </w:r>
          </w:p>
        </w:tc>
        <w:tc>
          <w:tcPr>
            <w:tcW w:w="741" w:type="dxa"/>
            <w:tcBorders>
              <w:top w:val="nil"/>
              <w:left w:val="nil"/>
              <w:bottom w:val="single" w:color="auto" w:sz="8" w:space="0"/>
              <w:right w:val="nil"/>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　</w:t>
            </w:r>
          </w:p>
        </w:tc>
        <w:tc>
          <w:tcPr>
            <w:tcW w:w="741" w:type="dxa"/>
            <w:tcBorders>
              <w:top w:val="nil"/>
              <w:left w:val="nil"/>
              <w:bottom w:val="single" w:color="auto" w:sz="8" w:space="0"/>
              <w:right w:val="nil"/>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　</w:t>
            </w:r>
          </w:p>
        </w:tc>
        <w:tc>
          <w:tcPr>
            <w:tcW w:w="3410" w:type="dxa"/>
            <w:gridSpan w:val="4"/>
            <w:tcBorders>
              <w:top w:val="nil"/>
              <w:left w:val="nil"/>
              <w:bottom w:val="nil"/>
              <w:right w:val="nil"/>
            </w:tcBorders>
            <w:vAlign w:val="bottom"/>
          </w:tcPr>
          <w:p>
            <w:pPr>
              <w:spacing w:line="312" w:lineRule="auto"/>
              <w:jc w:val="center"/>
              <w:rPr>
                <w:rFonts w:hint="eastAsia" w:ascii="宋体" w:hAnsi="宋体" w:eastAsia="宋体" w:cs="宋体"/>
                <w:color w:val="auto"/>
              </w:rPr>
            </w:pPr>
            <w:r>
              <w:rPr>
                <w:rFonts w:hint="eastAsia" w:ascii="宋体" w:hAnsi="宋体" w:eastAsia="宋体" w:cs="宋体"/>
                <w:color w:val="auto"/>
              </w:rPr>
              <w:t xml:space="preserve">         币种：人民币</w:t>
            </w:r>
          </w:p>
        </w:tc>
      </w:tr>
      <w:tr>
        <w:tblPrEx>
          <w:tblCellMar>
            <w:top w:w="0" w:type="dxa"/>
            <w:left w:w="108" w:type="dxa"/>
            <w:bottom w:w="0" w:type="dxa"/>
            <w:right w:w="108" w:type="dxa"/>
          </w:tblCellMar>
        </w:tblPrEx>
        <w:trPr>
          <w:gridAfter w:val="2"/>
          <w:wAfter w:w="460" w:type="dxa"/>
          <w:trHeight w:val="454" w:hRule="atLeast"/>
        </w:trPr>
        <w:tc>
          <w:tcPr>
            <w:tcW w:w="720" w:type="dxa"/>
            <w:tcBorders>
              <w:top w:val="nil"/>
              <w:left w:val="single" w:color="auto" w:sz="8"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一</w:t>
            </w:r>
          </w:p>
        </w:tc>
        <w:tc>
          <w:tcPr>
            <w:tcW w:w="5484" w:type="dxa"/>
            <w:gridSpan w:val="6"/>
            <w:tcBorders>
              <w:top w:val="single" w:color="auto" w:sz="8" w:space="0"/>
              <w:left w:val="nil"/>
              <w:bottom w:val="single" w:color="auto" w:sz="4" w:space="0"/>
              <w:right w:val="single" w:color="000000" w:sz="4" w:space="0"/>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投标总造价：（二）＋（三）＋（四）＋（五）</w:t>
            </w:r>
          </w:p>
        </w:tc>
        <w:tc>
          <w:tcPr>
            <w:tcW w:w="2520" w:type="dxa"/>
            <w:tcBorders>
              <w:top w:val="single" w:color="auto" w:sz="8" w:space="0"/>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 xml:space="preserve">   （元）</w:t>
            </w:r>
          </w:p>
        </w:tc>
      </w:tr>
      <w:tr>
        <w:tblPrEx>
          <w:tblCellMar>
            <w:top w:w="0" w:type="dxa"/>
            <w:left w:w="108" w:type="dxa"/>
            <w:bottom w:w="0" w:type="dxa"/>
            <w:right w:w="108" w:type="dxa"/>
          </w:tblCellMar>
        </w:tblPrEx>
        <w:trPr>
          <w:gridAfter w:val="2"/>
          <w:wAfter w:w="460" w:type="dxa"/>
          <w:trHeight w:val="454" w:hRule="atLeast"/>
        </w:trPr>
        <w:tc>
          <w:tcPr>
            <w:tcW w:w="720" w:type="dxa"/>
            <w:tcBorders>
              <w:top w:val="nil"/>
              <w:left w:val="single" w:color="auto" w:sz="8"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二</w:t>
            </w:r>
          </w:p>
        </w:tc>
        <w:tc>
          <w:tcPr>
            <w:tcW w:w="5484" w:type="dxa"/>
            <w:gridSpan w:val="6"/>
            <w:tcBorders>
              <w:top w:val="single" w:color="auto" w:sz="4" w:space="0"/>
              <w:left w:val="nil"/>
              <w:bottom w:val="single" w:color="auto" w:sz="4" w:space="0"/>
              <w:right w:val="single" w:color="auto" w:sz="4" w:space="0"/>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投标报价：</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 xml:space="preserve">   （元）</w:t>
            </w:r>
          </w:p>
        </w:tc>
      </w:tr>
      <w:tr>
        <w:tblPrEx>
          <w:tblCellMar>
            <w:top w:w="0" w:type="dxa"/>
            <w:left w:w="108" w:type="dxa"/>
            <w:bottom w:w="0" w:type="dxa"/>
            <w:right w:w="108" w:type="dxa"/>
          </w:tblCellMar>
        </w:tblPrEx>
        <w:trPr>
          <w:gridAfter w:val="2"/>
          <w:wAfter w:w="460" w:type="dxa"/>
          <w:trHeight w:val="454" w:hRule="atLeast"/>
        </w:trPr>
        <w:tc>
          <w:tcPr>
            <w:tcW w:w="720" w:type="dxa"/>
            <w:tcBorders>
              <w:top w:val="nil"/>
              <w:left w:val="single" w:color="auto" w:sz="8"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三</w:t>
            </w:r>
          </w:p>
        </w:tc>
        <w:tc>
          <w:tcPr>
            <w:tcW w:w="5484" w:type="dxa"/>
            <w:gridSpan w:val="6"/>
            <w:tcBorders>
              <w:top w:val="single" w:color="auto" w:sz="4" w:space="0"/>
              <w:left w:val="nil"/>
              <w:bottom w:val="single" w:color="auto" w:sz="4" w:space="0"/>
              <w:right w:val="single" w:color="auto" w:sz="4" w:space="0"/>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安全文明施工费</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 xml:space="preserve">   （元）</w:t>
            </w:r>
          </w:p>
        </w:tc>
      </w:tr>
      <w:tr>
        <w:tblPrEx>
          <w:tblCellMar>
            <w:top w:w="0" w:type="dxa"/>
            <w:left w:w="108" w:type="dxa"/>
            <w:bottom w:w="0" w:type="dxa"/>
            <w:right w:w="108" w:type="dxa"/>
          </w:tblCellMar>
        </w:tblPrEx>
        <w:trPr>
          <w:gridAfter w:val="2"/>
          <w:wAfter w:w="460" w:type="dxa"/>
          <w:trHeight w:val="454" w:hRule="atLeast"/>
        </w:trPr>
        <w:tc>
          <w:tcPr>
            <w:tcW w:w="720" w:type="dxa"/>
            <w:tcBorders>
              <w:top w:val="nil"/>
              <w:left w:val="single" w:color="auto" w:sz="8"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四</w:t>
            </w:r>
          </w:p>
        </w:tc>
        <w:tc>
          <w:tcPr>
            <w:tcW w:w="5484" w:type="dxa"/>
            <w:gridSpan w:val="6"/>
            <w:tcBorders>
              <w:top w:val="single" w:color="auto" w:sz="4" w:space="0"/>
              <w:left w:val="nil"/>
              <w:bottom w:val="single" w:color="auto" w:sz="4" w:space="0"/>
              <w:right w:val="single" w:color="auto" w:sz="4" w:space="0"/>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规费：</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 xml:space="preserve">   （元）</w:t>
            </w:r>
          </w:p>
        </w:tc>
      </w:tr>
      <w:tr>
        <w:tblPrEx>
          <w:tblCellMar>
            <w:top w:w="0" w:type="dxa"/>
            <w:left w:w="108" w:type="dxa"/>
            <w:bottom w:w="0" w:type="dxa"/>
            <w:right w:w="108" w:type="dxa"/>
          </w:tblCellMar>
        </w:tblPrEx>
        <w:trPr>
          <w:gridAfter w:val="2"/>
          <w:wAfter w:w="460" w:type="dxa"/>
          <w:trHeight w:val="454" w:hRule="atLeast"/>
        </w:trPr>
        <w:tc>
          <w:tcPr>
            <w:tcW w:w="720" w:type="dxa"/>
            <w:vMerge w:val="restart"/>
            <w:tcBorders>
              <w:left w:val="single" w:color="auto" w:sz="8" w:space="0"/>
              <w:right w:val="single" w:color="auto" w:sz="4" w:space="0"/>
            </w:tcBorders>
            <w:vAlign w:val="center"/>
          </w:tcPr>
          <w:p>
            <w:pPr>
              <w:spacing w:line="312" w:lineRule="auto"/>
              <w:jc w:val="center"/>
              <w:rPr>
                <w:rFonts w:hint="eastAsia" w:ascii="宋体" w:hAnsi="宋体" w:eastAsia="宋体" w:cs="宋体"/>
                <w:color w:val="auto"/>
              </w:rPr>
            </w:pPr>
          </w:p>
        </w:tc>
        <w:tc>
          <w:tcPr>
            <w:tcW w:w="540" w:type="dxa"/>
            <w:tcBorders>
              <w:top w:val="nil"/>
              <w:left w:val="nil"/>
              <w:bottom w:val="single" w:color="auto" w:sz="4" w:space="0"/>
              <w:right w:val="single" w:color="auto" w:sz="4" w:space="0"/>
            </w:tcBorders>
            <w:vAlign w:val="bottom"/>
          </w:tcPr>
          <w:p>
            <w:pPr>
              <w:spacing w:line="312" w:lineRule="auto"/>
              <w:jc w:val="center"/>
              <w:rPr>
                <w:rFonts w:hint="eastAsia" w:ascii="宋体" w:hAnsi="宋体" w:eastAsia="宋体" w:cs="宋体"/>
                <w:color w:val="auto"/>
              </w:rPr>
            </w:pPr>
            <w:r>
              <w:rPr>
                <w:rFonts w:hint="eastAsia" w:ascii="宋体" w:hAnsi="宋体" w:eastAsia="宋体" w:cs="宋体"/>
                <w:color w:val="auto"/>
              </w:rPr>
              <w:t>1</w:t>
            </w:r>
          </w:p>
        </w:tc>
        <w:tc>
          <w:tcPr>
            <w:tcW w:w="4944" w:type="dxa"/>
            <w:gridSpan w:val="5"/>
            <w:tcBorders>
              <w:top w:val="single" w:color="auto" w:sz="4" w:space="0"/>
              <w:left w:val="nil"/>
              <w:bottom w:val="single" w:color="auto" w:sz="4" w:space="0"/>
              <w:right w:val="single" w:color="auto" w:sz="4" w:space="0"/>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社会保险费</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 xml:space="preserve">   （元）</w:t>
            </w:r>
          </w:p>
        </w:tc>
      </w:tr>
      <w:tr>
        <w:tblPrEx>
          <w:tblCellMar>
            <w:top w:w="0" w:type="dxa"/>
            <w:left w:w="108" w:type="dxa"/>
            <w:bottom w:w="0" w:type="dxa"/>
            <w:right w:w="108" w:type="dxa"/>
          </w:tblCellMar>
        </w:tblPrEx>
        <w:trPr>
          <w:gridAfter w:val="2"/>
          <w:wAfter w:w="460" w:type="dxa"/>
          <w:trHeight w:val="454" w:hRule="atLeast"/>
        </w:trPr>
        <w:tc>
          <w:tcPr>
            <w:tcW w:w="720" w:type="dxa"/>
            <w:vMerge w:val="continue"/>
            <w:tcBorders>
              <w:left w:val="single" w:color="auto" w:sz="8"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rPr>
            </w:pPr>
          </w:p>
        </w:tc>
        <w:tc>
          <w:tcPr>
            <w:tcW w:w="540" w:type="dxa"/>
            <w:tcBorders>
              <w:top w:val="nil"/>
              <w:left w:val="nil"/>
              <w:bottom w:val="single" w:color="auto" w:sz="4" w:space="0"/>
              <w:right w:val="single" w:color="auto" w:sz="4" w:space="0"/>
            </w:tcBorders>
            <w:vAlign w:val="bottom"/>
          </w:tcPr>
          <w:p>
            <w:pPr>
              <w:spacing w:line="312" w:lineRule="auto"/>
              <w:jc w:val="center"/>
              <w:rPr>
                <w:rFonts w:hint="eastAsia" w:ascii="宋体" w:hAnsi="宋体" w:eastAsia="宋体" w:cs="宋体"/>
                <w:color w:val="auto"/>
              </w:rPr>
            </w:pPr>
            <w:r>
              <w:rPr>
                <w:rFonts w:hint="eastAsia" w:ascii="宋体" w:hAnsi="宋体" w:eastAsia="宋体" w:cs="宋体"/>
                <w:color w:val="auto"/>
              </w:rPr>
              <w:t>2</w:t>
            </w:r>
          </w:p>
        </w:tc>
        <w:tc>
          <w:tcPr>
            <w:tcW w:w="4944" w:type="dxa"/>
            <w:gridSpan w:val="5"/>
            <w:tcBorders>
              <w:top w:val="single" w:color="auto" w:sz="4" w:space="0"/>
              <w:left w:val="nil"/>
              <w:bottom w:val="single" w:color="auto" w:sz="4" w:space="0"/>
              <w:right w:val="single" w:color="auto" w:sz="4" w:space="0"/>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其他</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（元）</w:t>
            </w:r>
          </w:p>
        </w:tc>
      </w:tr>
      <w:tr>
        <w:tblPrEx>
          <w:tblCellMar>
            <w:top w:w="0" w:type="dxa"/>
            <w:left w:w="108" w:type="dxa"/>
            <w:bottom w:w="0" w:type="dxa"/>
            <w:right w:w="108" w:type="dxa"/>
          </w:tblCellMar>
        </w:tblPrEx>
        <w:trPr>
          <w:gridAfter w:val="2"/>
          <w:wAfter w:w="460" w:type="dxa"/>
          <w:trHeight w:val="454" w:hRule="atLeast"/>
        </w:trPr>
        <w:tc>
          <w:tcPr>
            <w:tcW w:w="720" w:type="dxa"/>
            <w:tcBorders>
              <w:top w:val="nil"/>
              <w:left w:val="single" w:color="auto" w:sz="8"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五</w:t>
            </w:r>
          </w:p>
        </w:tc>
        <w:tc>
          <w:tcPr>
            <w:tcW w:w="5484" w:type="dxa"/>
            <w:gridSpan w:val="6"/>
            <w:tcBorders>
              <w:top w:val="single" w:color="auto" w:sz="4" w:space="0"/>
              <w:left w:val="nil"/>
              <w:bottom w:val="single" w:color="auto" w:sz="4" w:space="0"/>
              <w:right w:val="single" w:color="auto" w:sz="4" w:space="0"/>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增值税</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（元）</w:t>
            </w:r>
          </w:p>
        </w:tc>
      </w:tr>
      <w:tr>
        <w:tblPrEx>
          <w:tblCellMar>
            <w:top w:w="0" w:type="dxa"/>
            <w:left w:w="108" w:type="dxa"/>
            <w:bottom w:w="0" w:type="dxa"/>
            <w:right w:w="108" w:type="dxa"/>
          </w:tblCellMar>
        </w:tblPrEx>
        <w:trPr>
          <w:gridAfter w:val="2"/>
          <w:wAfter w:w="460" w:type="dxa"/>
          <w:trHeight w:val="454" w:hRule="atLeast"/>
        </w:trPr>
        <w:tc>
          <w:tcPr>
            <w:tcW w:w="720" w:type="dxa"/>
            <w:tcBorders>
              <w:top w:val="nil"/>
              <w:left w:val="single" w:color="auto" w:sz="8"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六</w:t>
            </w:r>
          </w:p>
        </w:tc>
        <w:tc>
          <w:tcPr>
            <w:tcW w:w="5484" w:type="dxa"/>
            <w:gridSpan w:val="6"/>
            <w:tcBorders>
              <w:top w:val="single" w:color="auto" w:sz="4" w:space="0"/>
              <w:left w:val="nil"/>
              <w:bottom w:val="single" w:color="auto" w:sz="4" w:space="0"/>
              <w:right w:val="single" w:color="auto" w:sz="4" w:space="0"/>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扬尘防治费（（一）×0.8%）</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（元）</w:t>
            </w:r>
          </w:p>
        </w:tc>
      </w:tr>
      <w:tr>
        <w:tblPrEx>
          <w:tblCellMar>
            <w:top w:w="0" w:type="dxa"/>
            <w:left w:w="108" w:type="dxa"/>
            <w:bottom w:w="0" w:type="dxa"/>
            <w:right w:w="108" w:type="dxa"/>
          </w:tblCellMar>
        </w:tblPrEx>
        <w:trPr>
          <w:gridAfter w:val="2"/>
          <w:wAfter w:w="460" w:type="dxa"/>
          <w:trHeight w:val="454" w:hRule="atLeast"/>
        </w:trPr>
        <w:tc>
          <w:tcPr>
            <w:tcW w:w="6204" w:type="dxa"/>
            <w:gridSpan w:val="7"/>
            <w:tcBorders>
              <w:top w:val="single" w:color="auto" w:sz="4" w:space="0"/>
              <w:left w:val="single" w:color="auto" w:sz="8" w:space="0"/>
              <w:bottom w:val="single" w:color="auto" w:sz="4" w:space="0"/>
              <w:right w:val="single" w:color="auto" w:sz="4" w:space="0"/>
            </w:tcBorders>
            <w:vAlign w:val="center"/>
          </w:tcPr>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承诺工期</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天（日历日）</w:t>
            </w:r>
          </w:p>
        </w:tc>
      </w:tr>
      <w:tr>
        <w:tblPrEx>
          <w:tblCellMar>
            <w:top w:w="0" w:type="dxa"/>
            <w:left w:w="108" w:type="dxa"/>
            <w:bottom w:w="0" w:type="dxa"/>
            <w:right w:w="108" w:type="dxa"/>
          </w:tblCellMar>
        </w:tblPrEx>
        <w:trPr>
          <w:gridAfter w:val="2"/>
          <w:wAfter w:w="460" w:type="dxa"/>
          <w:trHeight w:val="454" w:hRule="atLeast"/>
        </w:trPr>
        <w:tc>
          <w:tcPr>
            <w:tcW w:w="6204" w:type="dxa"/>
            <w:gridSpan w:val="7"/>
            <w:tcBorders>
              <w:top w:val="single" w:color="auto" w:sz="4" w:space="0"/>
              <w:left w:val="single" w:color="auto" w:sz="8" w:space="0"/>
              <w:bottom w:val="single" w:color="auto" w:sz="4" w:space="0"/>
              <w:right w:val="single" w:color="auto" w:sz="4" w:space="0"/>
            </w:tcBorders>
            <w:vAlign w:val="center"/>
          </w:tcPr>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承诺质量等级</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　</w:t>
            </w:r>
          </w:p>
        </w:tc>
      </w:tr>
      <w:tr>
        <w:tblPrEx>
          <w:tblCellMar>
            <w:top w:w="0" w:type="dxa"/>
            <w:left w:w="108" w:type="dxa"/>
            <w:bottom w:w="0" w:type="dxa"/>
            <w:right w:w="108" w:type="dxa"/>
          </w:tblCellMar>
        </w:tblPrEx>
        <w:trPr>
          <w:gridAfter w:val="1"/>
          <w:wAfter w:w="429" w:type="dxa"/>
          <w:trHeight w:val="812" w:hRule="atLeast"/>
        </w:trPr>
        <w:tc>
          <w:tcPr>
            <w:tcW w:w="8755" w:type="dxa"/>
            <w:gridSpan w:val="9"/>
            <w:tcBorders>
              <w:top w:val="single" w:color="auto" w:sz="4" w:space="0"/>
              <w:left w:val="single" w:color="auto" w:sz="4" w:space="0"/>
              <w:bottom w:val="single" w:color="auto" w:sz="4" w:space="0"/>
              <w:right w:val="single" w:color="000000" w:sz="4" w:space="0"/>
            </w:tcBorders>
            <w:vAlign w:val="center"/>
          </w:tcPr>
          <w:p>
            <w:pPr>
              <w:spacing w:line="312" w:lineRule="auto"/>
              <w:ind w:left="420" w:hanging="420" w:hangingChars="200"/>
              <w:rPr>
                <w:rFonts w:hint="eastAsia" w:ascii="宋体" w:hAnsi="宋体" w:eastAsia="宋体" w:cs="宋体"/>
                <w:color w:val="auto"/>
              </w:rPr>
            </w:pPr>
            <w:r>
              <w:rPr>
                <w:rFonts w:hint="eastAsia" w:ascii="宋体" w:hAnsi="宋体" w:eastAsia="宋体" w:cs="宋体"/>
                <w:color w:val="auto"/>
              </w:rPr>
              <w:t>注：安全防护、文明施工措施费按《建设工程工程量清单计价规范》（GB50500-2013）、《&lt;建设工程工程量计算规范&gt;（GB50584-50862）广西壮族自治区实施细则》规定执行。均作为不可竞争费用单列。扬尘防治费根据市住建〔2016〕34号文规定作为建安费之外的费用单列。</w:t>
            </w:r>
            <w:r>
              <w:rPr>
                <w:rFonts w:hint="eastAsia" w:ascii="宋体" w:hAnsi="宋体" w:eastAsia="宋体" w:cs="宋体"/>
                <w:color w:val="auto"/>
                <w:lang w:val="en-US" w:eastAsia="zh-CN"/>
              </w:rPr>
              <w:t>（投标人可根据项目实际情况增减此表内容）</w:t>
            </w:r>
          </w:p>
        </w:tc>
      </w:tr>
      <w:tr>
        <w:tblPrEx>
          <w:tblCellMar>
            <w:top w:w="0" w:type="dxa"/>
            <w:left w:w="108" w:type="dxa"/>
            <w:bottom w:w="0" w:type="dxa"/>
            <w:right w:w="108" w:type="dxa"/>
          </w:tblCellMar>
        </w:tblPrEx>
        <w:trPr>
          <w:gridAfter w:val="1"/>
          <w:wAfter w:w="429" w:type="dxa"/>
          <w:trHeight w:val="1764" w:hRule="atLeast"/>
        </w:trPr>
        <w:tc>
          <w:tcPr>
            <w:tcW w:w="8755" w:type="dxa"/>
            <w:gridSpan w:val="9"/>
            <w:tcBorders>
              <w:top w:val="nil"/>
              <w:left w:val="nil"/>
              <w:bottom w:val="nil"/>
              <w:right w:val="nil"/>
            </w:tcBorders>
            <w:vAlign w:val="bottom"/>
          </w:tcPr>
          <w:p>
            <w:pPr>
              <w:spacing w:line="312" w:lineRule="auto"/>
              <w:jc w:val="left"/>
              <w:rPr>
                <w:rFonts w:hint="eastAsia" w:ascii="宋体" w:hAnsi="宋体" w:eastAsia="宋体" w:cs="宋体"/>
                <w:color w:val="auto"/>
                <w:u w:val="single"/>
              </w:rPr>
            </w:pPr>
            <w:r>
              <w:rPr>
                <w:rFonts w:hint="eastAsia" w:ascii="宋体" w:hAnsi="宋体" w:eastAsia="宋体" w:cs="宋体"/>
                <w:color w:val="auto"/>
              </w:rPr>
              <w:t>投标人：</w:t>
            </w:r>
            <w:r>
              <w:rPr>
                <w:rFonts w:hint="eastAsia" w:ascii="宋体" w:hAnsi="宋体" w:eastAsia="宋体" w:cs="宋体"/>
                <w:color w:val="auto"/>
                <w:u w:val="single"/>
              </w:rPr>
              <w:t xml:space="preserve">                                     [公章(CA签章)]</w:t>
            </w:r>
          </w:p>
          <w:p>
            <w:pPr>
              <w:spacing w:line="312" w:lineRule="auto"/>
              <w:jc w:val="left"/>
              <w:rPr>
                <w:rFonts w:hint="eastAsia" w:ascii="宋体" w:hAnsi="宋体" w:eastAsia="宋体" w:cs="宋体"/>
                <w:color w:val="auto"/>
                <w:u w:val="single"/>
              </w:rPr>
            </w:pPr>
            <w:r>
              <w:rPr>
                <w:rFonts w:hint="eastAsia" w:ascii="宋体" w:hAnsi="宋体" w:eastAsia="宋体" w:cs="宋体"/>
                <w:color w:val="auto"/>
              </w:rPr>
              <w:t>法定代表人</w:t>
            </w:r>
            <w:r>
              <w:rPr>
                <w:rFonts w:hint="eastAsia" w:ascii="宋体" w:hAnsi="宋体" w:cs="宋体"/>
                <w:color w:val="auto"/>
                <w:lang w:val="en-US" w:eastAsia="zh-CN"/>
              </w:rPr>
              <w:t>或</w:t>
            </w:r>
            <w:r>
              <w:rPr>
                <w:rFonts w:hint="eastAsia" w:ascii="宋体" w:hAnsi="宋体" w:eastAsia="宋体" w:cs="宋体"/>
                <w:color w:val="auto"/>
              </w:rPr>
              <w:t>授权代理人：</w:t>
            </w:r>
            <w:r>
              <w:rPr>
                <w:rFonts w:hint="eastAsia" w:ascii="宋体" w:hAnsi="宋体" w:eastAsia="宋体" w:cs="宋体"/>
                <w:color w:val="auto"/>
                <w:u w:val="single"/>
              </w:rPr>
              <w:t xml:space="preserve">              签字（或个人CA签章）</w:t>
            </w:r>
          </w:p>
          <w:p>
            <w:pPr>
              <w:spacing w:line="312" w:lineRule="auto"/>
              <w:jc w:val="right"/>
              <w:rPr>
                <w:rFonts w:hint="eastAsia" w:ascii="宋体" w:hAnsi="宋体" w:eastAsia="宋体" w:cs="宋体"/>
                <w:color w:val="auto"/>
              </w:rPr>
            </w:pPr>
            <w:r>
              <w:rPr>
                <w:rFonts w:hint="eastAsia" w:ascii="宋体" w:hAnsi="宋体" w:eastAsia="宋体" w:cs="宋体"/>
                <w:color w:val="auto"/>
              </w:rPr>
              <w:t xml:space="preserve">                                                         年       月     日</w:t>
            </w:r>
          </w:p>
        </w:tc>
      </w:tr>
    </w:tbl>
    <w:p>
      <w:pPr>
        <w:spacing w:line="312" w:lineRule="auto"/>
        <w:ind w:right="420"/>
        <w:rPr>
          <w:rFonts w:hint="eastAsia" w:ascii="宋体" w:hAnsi="宋体" w:eastAsia="宋体" w:cs="宋体"/>
          <w:color w:val="auto"/>
          <w:w w:val="99"/>
        </w:rPr>
      </w:pPr>
    </w:p>
    <w:p>
      <w:pPr>
        <w:spacing w:line="312" w:lineRule="auto"/>
        <w:ind w:right="420"/>
        <w:rPr>
          <w:rFonts w:hint="eastAsia" w:ascii="宋体" w:hAnsi="宋体" w:eastAsia="宋体" w:cs="宋体"/>
          <w:color w:val="auto"/>
          <w:w w:val="99"/>
        </w:rPr>
      </w:pPr>
    </w:p>
    <w:p>
      <w:pPr>
        <w:spacing w:line="312" w:lineRule="auto"/>
        <w:ind w:firstLine="210" w:firstLineChars="100"/>
        <w:rPr>
          <w:rFonts w:hint="eastAsia" w:ascii="宋体" w:hAnsi="宋体" w:eastAsia="宋体" w:cs="宋体"/>
          <w:color w:val="auto"/>
        </w:rPr>
      </w:pPr>
    </w:p>
    <w:p>
      <w:pPr>
        <w:spacing w:line="312" w:lineRule="auto"/>
        <w:ind w:firstLine="210" w:firstLineChars="100"/>
        <w:rPr>
          <w:rFonts w:hint="eastAsia" w:ascii="宋体" w:hAnsi="宋体" w:eastAsia="宋体" w:cs="宋体"/>
          <w:color w:val="auto"/>
        </w:rPr>
      </w:pPr>
    </w:p>
    <w:p>
      <w:pPr>
        <w:spacing w:line="312" w:lineRule="auto"/>
        <w:rPr>
          <w:rFonts w:hint="eastAsia" w:ascii="宋体" w:hAnsi="宋体" w:eastAsia="宋体" w:cs="宋体"/>
          <w:color w:val="auto"/>
        </w:rPr>
      </w:pPr>
    </w:p>
    <w:p>
      <w:pPr>
        <w:pStyle w:val="33"/>
        <w:rPr>
          <w:rFonts w:hint="eastAsia" w:ascii="宋体" w:hAnsi="宋体" w:eastAsia="宋体" w:cs="宋体"/>
          <w:color w:val="auto"/>
        </w:rPr>
      </w:pPr>
    </w:p>
    <w:p>
      <w:pPr>
        <w:pStyle w:val="33"/>
        <w:rPr>
          <w:rFonts w:hint="eastAsia" w:ascii="宋体" w:hAnsi="宋体" w:eastAsia="宋体" w:cs="宋体"/>
          <w:color w:val="auto"/>
        </w:rPr>
      </w:pPr>
    </w:p>
    <w:p>
      <w:pPr>
        <w:spacing w:line="312" w:lineRule="auto"/>
        <w:rPr>
          <w:rFonts w:hint="eastAsia" w:ascii="宋体" w:hAnsi="宋体" w:eastAsia="宋体" w:cs="宋体"/>
          <w:color w:val="auto"/>
          <w:sz w:val="28"/>
          <w:szCs w:val="28"/>
        </w:rPr>
      </w:pPr>
    </w:p>
    <w:p>
      <w:pPr>
        <w:pStyle w:val="41"/>
        <w:spacing w:line="312" w:lineRule="auto"/>
        <w:ind w:firstLine="562"/>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四、已标价工程量清单</w:t>
      </w:r>
    </w:p>
    <w:p>
      <w:pPr>
        <w:pStyle w:val="48"/>
        <w:spacing w:line="312" w:lineRule="auto"/>
        <w:jc w:val="center"/>
        <w:rPr>
          <w:rFonts w:hint="eastAsia" w:ascii="宋体" w:hAnsi="宋体" w:eastAsia="宋体" w:cs="宋体"/>
          <w:b/>
          <w:color w:val="auto"/>
          <w:sz w:val="28"/>
          <w:szCs w:val="28"/>
        </w:rPr>
      </w:pP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1、说明：已标价工程量清单按第五章“工程量清单”中的相关清单表格式填写。构成合同文件的已标价工程量清单包括第五章“工程量清单”有关工程量清单、投标报价以及其他说明的内容。</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2、表格：可按《&lt;建设工程工程量清单计价规范&gt;（GB50500-2013）广西壮族自治区实施细则》工程量清单计价表格提供。</w:t>
      </w:r>
    </w:p>
    <w:p>
      <w:pPr>
        <w:spacing w:line="312" w:lineRule="auto"/>
        <w:rPr>
          <w:rFonts w:hint="eastAsia" w:ascii="宋体" w:hAnsi="宋体" w:eastAsia="宋体" w:cs="宋体"/>
          <w:color w:val="auto"/>
        </w:rPr>
      </w:pPr>
    </w:p>
    <w:p>
      <w:pPr>
        <w:spacing w:line="312" w:lineRule="auto"/>
        <w:rPr>
          <w:rFonts w:hint="eastAsia" w:ascii="宋体" w:hAnsi="宋体" w:eastAsia="宋体" w:cs="宋体"/>
          <w:color w:val="auto"/>
        </w:rPr>
      </w:pPr>
    </w:p>
    <w:p>
      <w:pPr>
        <w:spacing w:line="312" w:lineRule="auto"/>
        <w:jc w:val="center"/>
        <w:rPr>
          <w:rFonts w:hint="eastAsia" w:ascii="宋体" w:hAnsi="宋体" w:eastAsia="宋体" w:cs="宋体"/>
          <w:color w:val="auto"/>
          <w:sz w:val="28"/>
          <w:szCs w:val="28"/>
        </w:rPr>
      </w:pPr>
    </w:p>
    <w:p>
      <w:pPr>
        <w:pStyle w:val="35"/>
        <w:snapToGrid w:val="0"/>
        <w:spacing w:line="312" w:lineRule="auto"/>
        <w:rPr>
          <w:rFonts w:hint="eastAsia" w:ascii="宋体" w:hAnsi="宋体" w:eastAsia="宋体" w:cs="宋体"/>
          <w:color w:val="auto"/>
        </w:rPr>
      </w:pPr>
      <w:r>
        <w:rPr>
          <w:rFonts w:hint="eastAsia" w:ascii="宋体" w:hAnsi="宋体" w:eastAsia="宋体" w:cs="宋体"/>
          <w:color w:val="auto"/>
        </w:rPr>
        <w:t xml:space="preserve"> </w:t>
      </w:r>
    </w:p>
    <w:p>
      <w:pPr>
        <w:snapToGrid w:val="0"/>
        <w:spacing w:line="312" w:lineRule="auto"/>
        <w:rPr>
          <w:rFonts w:hint="eastAsia" w:ascii="宋体" w:hAnsi="宋体" w:eastAsia="宋体" w:cs="宋体"/>
          <w:color w:val="auto"/>
        </w:rPr>
      </w:pPr>
    </w:p>
    <w:p>
      <w:pPr>
        <w:spacing w:line="312" w:lineRule="auto"/>
        <w:jc w:val="center"/>
        <w:rPr>
          <w:rFonts w:hint="eastAsia" w:ascii="宋体" w:hAnsi="宋体" w:eastAsia="宋体" w:cs="宋体"/>
          <w:color w:val="auto"/>
        </w:rPr>
      </w:pPr>
    </w:p>
    <w:p>
      <w:pPr>
        <w:spacing w:line="312" w:lineRule="auto"/>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pStyle w:val="33"/>
        <w:rPr>
          <w:rFonts w:hint="eastAsia" w:ascii="宋体" w:hAnsi="宋体" w:eastAsia="宋体" w:cs="宋体"/>
          <w:color w:val="auto"/>
        </w:rPr>
      </w:pPr>
    </w:p>
    <w:p>
      <w:pPr>
        <w:spacing w:line="312" w:lineRule="auto"/>
        <w:jc w:val="both"/>
        <w:rPr>
          <w:rFonts w:hint="eastAsia" w:ascii="宋体" w:hAnsi="宋体" w:eastAsia="宋体" w:cs="宋体"/>
          <w:color w:val="auto"/>
          <w:sz w:val="52"/>
          <w:szCs w:val="52"/>
        </w:rPr>
      </w:pPr>
    </w:p>
    <w:p>
      <w:pPr>
        <w:spacing w:line="312"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  标  文  件</w:t>
      </w: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ind w:firstLine="2380" w:firstLineChars="85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 xml:space="preserve">                   </w:t>
      </w: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ind w:firstLine="1120" w:firstLineChars="400"/>
        <w:outlineLvl w:val="0"/>
        <w:rPr>
          <w:rFonts w:hint="eastAsia" w:ascii="宋体" w:hAnsi="宋体" w:eastAsia="宋体" w:cs="宋体"/>
          <w:color w:val="auto"/>
          <w:sz w:val="28"/>
          <w:szCs w:val="28"/>
          <w:u w:val="single"/>
        </w:rPr>
      </w:pPr>
      <w:r>
        <w:rPr>
          <w:rFonts w:hint="eastAsia" w:ascii="宋体" w:hAnsi="宋体" w:eastAsia="宋体" w:cs="宋体"/>
          <w:color w:val="auto"/>
          <w:sz w:val="28"/>
          <w:szCs w:val="28"/>
        </w:rPr>
        <w:t>投标内容：</w:t>
      </w:r>
      <w:r>
        <w:rPr>
          <w:rFonts w:hint="eastAsia" w:ascii="宋体" w:hAnsi="宋体" w:eastAsia="宋体" w:cs="宋体"/>
          <w:color w:val="auto"/>
          <w:sz w:val="28"/>
          <w:szCs w:val="28"/>
          <w:u w:val="single"/>
        </w:rPr>
        <w:t xml:space="preserve">            技术标部分    </w:t>
      </w:r>
    </w:p>
    <w:p>
      <w:pPr>
        <w:spacing w:line="312" w:lineRule="auto"/>
        <w:ind w:firstLine="1120" w:firstLineChars="400"/>
        <w:rPr>
          <w:rFonts w:hint="eastAsia" w:ascii="宋体" w:hAnsi="宋体" w:eastAsia="宋体" w:cs="宋体"/>
          <w:color w:val="auto"/>
          <w:sz w:val="28"/>
          <w:szCs w:val="28"/>
        </w:rPr>
      </w:pPr>
      <w:r>
        <w:rPr>
          <w:rFonts w:hint="eastAsia" w:ascii="宋体" w:hAnsi="宋体" w:eastAsia="宋体" w:cs="宋体"/>
          <w:color w:val="auto"/>
          <w:sz w:val="28"/>
          <w:szCs w:val="28"/>
        </w:rPr>
        <w:t>投标人：</w:t>
      </w:r>
      <w:r>
        <w:rPr>
          <w:rFonts w:hint="eastAsia" w:ascii="宋体" w:hAnsi="宋体" w:eastAsia="宋体" w:cs="宋体"/>
          <w:color w:val="auto"/>
          <w:sz w:val="28"/>
          <w:szCs w:val="28"/>
          <w:u w:val="single"/>
        </w:rPr>
        <w:t xml:space="preserve">                                [</w:t>
      </w:r>
      <w:r>
        <w:rPr>
          <w:rFonts w:hint="eastAsia" w:ascii="宋体" w:hAnsi="宋体" w:eastAsia="宋体" w:cs="宋体"/>
          <w:bCs/>
          <w:color w:val="auto"/>
          <w:sz w:val="28"/>
          <w:szCs w:val="28"/>
        </w:rPr>
        <w:t>公章(CA签章)]</w:t>
      </w:r>
    </w:p>
    <w:p>
      <w:pPr>
        <w:spacing w:line="312" w:lineRule="auto"/>
        <w:ind w:firstLine="1120" w:firstLineChars="4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cs="宋体"/>
          <w:color w:val="auto"/>
          <w:sz w:val="28"/>
          <w:szCs w:val="28"/>
          <w:lang w:val="en-US" w:eastAsia="zh-CN"/>
        </w:rPr>
        <w:t>或</w:t>
      </w:r>
      <w:r>
        <w:rPr>
          <w:rFonts w:hint="eastAsia" w:ascii="宋体" w:hAnsi="宋体" w:eastAsia="宋体" w:cs="宋体"/>
          <w:color w:val="auto"/>
          <w:sz w:val="28"/>
          <w:szCs w:val="28"/>
        </w:rPr>
        <w:t>其委托代理人：</w:t>
      </w:r>
      <w:r>
        <w:rPr>
          <w:rFonts w:hint="eastAsia" w:ascii="宋体" w:hAnsi="宋体" w:eastAsia="宋体" w:cs="宋体"/>
          <w:color w:val="auto"/>
          <w:sz w:val="28"/>
          <w:szCs w:val="28"/>
          <w:u w:val="single"/>
        </w:rPr>
        <w:t xml:space="preserve">        签字（或个人CA签章）</w:t>
      </w: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spacing w:line="312" w:lineRule="auto"/>
        <w:ind w:firstLine="560" w:firstLineChars="200"/>
        <w:jc w:val="center"/>
        <w:rPr>
          <w:rFonts w:hint="eastAsia" w:ascii="宋体" w:hAnsi="宋体" w:eastAsia="宋体" w:cs="宋体"/>
          <w:b/>
          <w:color w:val="auto"/>
          <w:sz w:val="28"/>
          <w:szCs w:val="28"/>
        </w:rPr>
      </w:pPr>
      <w:r>
        <w:rPr>
          <w:rFonts w:hint="eastAsia" w:ascii="宋体" w:hAnsi="宋体" w:eastAsia="宋体" w:cs="宋体"/>
          <w:color w:val="auto"/>
          <w:sz w:val="28"/>
          <w:szCs w:val="28"/>
        </w:rPr>
        <w:br w:type="page"/>
      </w:r>
    </w:p>
    <w:p>
      <w:pPr>
        <w:pStyle w:val="41"/>
        <w:spacing w:line="312" w:lineRule="auto"/>
        <w:ind w:firstLine="562"/>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一、施工组织设计</w:t>
      </w:r>
    </w:p>
    <w:p>
      <w:pPr>
        <w:pStyle w:val="35"/>
        <w:snapToGrid w:val="0"/>
        <w:spacing w:line="312" w:lineRule="auto"/>
        <w:ind w:firstLine="424"/>
        <w:rPr>
          <w:rFonts w:hint="eastAsia" w:ascii="宋体" w:hAnsi="宋体" w:eastAsia="宋体" w:cs="宋体"/>
          <w:color w:val="auto"/>
        </w:rPr>
      </w:pPr>
    </w:p>
    <w:p>
      <w:pPr>
        <w:pStyle w:val="35"/>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1.  投标人编制施工组织设计的要求：</w:t>
      </w:r>
    </w:p>
    <w:p>
      <w:pPr>
        <w:pStyle w:val="35"/>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编制时应按以下章顺序采用文字并结合图表形式进行说明：</w:t>
      </w:r>
    </w:p>
    <w:p>
      <w:pPr>
        <w:pStyle w:val="35"/>
        <w:numPr>
          <w:ilvl w:val="0"/>
          <w:numId w:val="13"/>
        </w:numPr>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主要施工方法；</w:t>
      </w:r>
    </w:p>
    <w:p>
      <w:pPr>
        <w:pStyle w:val="35"/>
        <w:numPr>
          <w:ilvl w:val="0"/>
          <w:numId w:val="13"/>
        </w:numPr>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拟投入本工程的主要施工机械设备情况；</w:t>
      </w:r>
    </w:p>
    <w:p>
      <w:pPr>
        <w:pStyle w:val="35"/>
        <w:numPr>
          <w:ilvl w:val="0"/>
          <w:numId w:val="13"/>
        </w:numPr>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劳动力安排计划；</w:t>
      </w:r>
    </w:p>
    <w:p>
      <w:pPr>
        <w:pStyle w:val="35"/>
        <w:numPr>
          <w:ilvl w:val="0"/>
          <w:numId w:val="13"/>
        </w:numPr>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确保工程质量的技术组织措施；</w:t>
      </w:r>
    </w:p>
    <w:p>
      <w:pPr>
        <w:pStyle w:val="35"/>
        <w:numPr>
          <w:ilvl w:val="0"/>
          <w:numId w:val="13"/>
        </w:numPr>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确保安全生产的技术组织措施；</w:t>
      </w:r>
    </w:p>
    <w:p>
      <w:pPr>
        <w:pStyle w:val="35"/>
        <w:numPr>
          <w:ilvl w:val="0"/>
          <w:numId w:val="13"/>
        </w:numPr>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确保工期的技术组织措施；</w:t>
      </w:r>
    </w:p>
    <w:p>
      <w:pPr>
        <w:pStyle w:val="35"/>
        <w:numPr>
          <w:ilvl w:val="0"/>
          <w:numId w:val="13"/>
        </w:numPr>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确保文明施工的技术组织措施；</w:t>
      </w:r>
    </w:p>
    <w:p>
      <w:pPr>
        <w:pStyle w:val="35"/>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 xml:space="preserve">2.  </w:t>
      </w:r>
      <w:r>
        <w:rPr>
          <w:rFonts w:hint="eastAsia" w:ascii="宋体" w:hAnsi="宋体" w:eastAsia="宋体" w:cs="宋体"/>
          <w:color w:val="auto"/>
          <w:spacing w:val="-15"/>
        </w:rPr>
        <w:t xml:space="preserve"> </w:t>
      </w:r>
      <w:r>
        <w:rPr>
          <w:rFonts w:hint="eastAsia" w:ascii="宋体" w:hAnsi="宋体" w:eastAsia="宋体" w:cs="宋体"/>
          <w:color w:val="auto"/>
        </w:rPr>
        <w:t>施工组织设计除采用文字表述外可附下列图表，图表及格式要求附后。</w:t>
      </w:r>
    </w:p>
    <w:p>
      <w:pPr>
        <w:pStyle w:val="35"/>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附表一</w:t>
      </w:r>
      <w:r>
        <w:rPr>
          <w:rFonts w:hint="eastAsia" w:ascii="宋体" w:hAnsi="宋体" w:eastAsia="宋体" w:cs="宋体"/>
          <w:color w:val="auto"/>
        </w:rPr>
        <w:tab/>
      </w:r>
      <w:r>
        <w:rPr>
          <w:rFonts w:hint="eastAsia" w:ascii="宋体" w:hAnsi="宋体" w:eastAsia="宋体" w:cs="宋体"/>
          <w:color w:val="auto"/>
          <w:spacing w:val="-1"/>
        </w:rPr>
        <w:t>劳</w:t>
      </w:r>
      <w:r>
        <w:rPr>
          <w:rFonts w:hint="eastAsia" w:ascii="宋体" w:hAnsi="宋体" w:eastAsia="宋体" w:cs="宋体"/>
          <w:color w:val="auto"/>
        </w:rPr>
        <w:t>动力计划表</w:t>
      </w:r>
    </w:p>
    <w:p>
      <w:pPr>
        <w:pStyle w:val="35"/>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附表二</w:t>
      </w:r>
      <w:r>
        <w:rPr>
          <w:rFonts w:hint="eastAsia" w:ascii="宋体" w:hAnsi="宋体" w:eastAsia="宋体" w:cs="宋体"/>
          <w:color w:val="auto"/>
        </w:rPr>
        <w:tab/>
      </w:r>
      <w:r>
        <w:rPr>
          <w:rFonts w:hint="eastAsia" w:ascii="宋体" w:hAnsi="宋体" w:eastAsia="宋体" w:cs="宋体"/>
          <w:color w:val="auto"/>
          <w:spacing w:val="-1"/>
        </w:rPr>
        <w:t>计</w:t>
      </w:r>
      <w:r>
        <w:rPr>
          <w:rFonts w:hint="eastAsia" w:ascii="宋体" w:hAnsi="宋体" w:eastAsia="宋体" w:cs="宋体"/>
          <w:color w:val="auto"/>
        </w:rPr>
        <w:t>划开、竣工日期和施工进度计划（网络图或横道图）</w:t>
      </w:r>
    </w:p>
    <w:p>
      <w:pPr>
        <w:pStyle w:val="35"/>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附表三</w:t>
      </w:r>
      <w:r>
        <w:rPr>
          <w:rFonts w:hint="eastAsia" w:ascii="宋体" w:hAnsi="宋体" w:eastAsia="宋体" w:cs="宋体"/>
          <w:color w:val="auto"/>
        </w:rPr>
        <w:tab/>
      </w:r>
      <w:r>
        <w:rPr>
          <w:rFonts w:hint="eastAsia" w:ascii="宋体" w:hAnsi="宋体" w:eastAsia="宋体" w:cs="宋体"/>
          <w:color w:val="auto"/>
          <w:spacing w:val="-1"/>
        </w:rPr>
        <w:t>施</w:t>
      </w:r>
      <w:r>
        <w:rPr>
          <w:rFonts w:hint="eastAsia" w:ascii="宋体" w:hAnsi="宋体" w:eastAsia="宋体" w:cs="宋体"/>
          <w:color w:val="auto"/>
        </w:rPr>
        <w:t>工总平面图</w:t>
      </w:r>
    </w:p>
    <w:p>
      <w:pPr>
        <w:pStyle w:val="35"/>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附表四</w:t>
      </w:r>
      <w:r>
        <w:rPr>
          <w:rFonts w:hint="eastAsia" w:ascii="宋体" w:hAnsi="宋体" w:eastAsia="宋体" w:cs="宋体"/>
          <w:color w:val="auto"/>
        </w:rPr>
        <w:tab/>
      </w:r>
      <w:r>
        <w:rPr>
          <w:rFonts w:hint="eastAsia" w:ascii="宋体" w:hAnsi="宋体" w:eastAsia="宋体" w:cs="宋体"/>
          <w:color w:val="auto"/>
          <w:spacing w:val="-1"/>
          <w:position w:val="-2"/>
        </w:rPr>
        <w:t>临</w:t>
      </w:r>
      <w:r>
        <w:rPr>
          <w:rFonts w:hint="eastAsia" w:ascii="宋体" w:hAnsi="宋体" w:eastAsia="宋体" w:cs="宋体"/>
          <w:color w:val="auto"/>
          <w:position w:val="-2"/>
        </w:rPr>
        <w:t>时用地表</w:t>
      </w:r>
    </w:p>
    <w:p>
      <w:pPr>
        <w:pStyle w:val="41"/>
        <w:snapToGrid w:val="0"/>
        <w:spacing w:line="312" w:lineRule="auto"/>
        <w:ind w:firstLine="422"/>
        <w:rPr>
          <w:rFonts w:hint="eastAsia" w:ascii="宋体" w:hAnsi="宋体" w:eastAsia="宋体" w:cs="宋体"/>
          <w:b/>
          <w:color w:val="auto"/>
        </w:rPr>
      </w:pPr>
    </w:p>
    <w:p>
      <w:pPr>
        <w:pStyle w:val="41"/>
        <w:snapToGrid w:val="0"/>
        <w:spacing w:line="312" w:lineRule="auto"/>
        <w:ind w:firstLine="422"/>
        <w:rPr>
          <w:rFonts w:hint="eastAsia" w:ascii="宋体" w:hAnsi="宋体" w:eastAsia="宋体" w:cs="宋体"/>
          <w:b/>
          <w:color w:val="auto"/>
          <w:szCs w:val="24"/>
        </w:rPr>
      </w:pPr>
      <w:r>
        <w:rPr>
          <w:rFonts w:hint="eastAsia" w:ascii="宋体" w:hAnsi="宋体" w:eastAsia="宋体" w:cs="宋体"/>
          <w:b/>
          <w:color w:val="auto"/>
        </w:rPr>
        <w:t>附表一：劳动力计划表</w:t>
      </w:r>
    </w:p>
    <w:p>
      <w:pPr>
        <w:pStyle w:val="35"/>
        <w:snapToGrid w:val="0"/>
        <w:spacing w:line="312" w:lineRule="auto"/>
        <w:jc w:val="center"/>
        <w:rPr>
          <w:rFonts w:hint="eastAsia" w:ascii="宋体" w:hAnsi="宋体" w:eastAsia="宋体" w:cs="宋体"/>
          <w:color w:val="auto"/>
        </w:rPr>
      </w:pP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单位：人</w:t>
      </w:r>
    </w:p>
    <w:tbl>
      <w:tblPr>
        <w:tblStyle w:val="17"/>
        <w:tblW w:w="0" w:type="auto"/>
        <w:tblInd w:w="-5" w:type="dxa"/>
        <w:tblLayout w:type="fixed"/>
        <w:tblCellMar>
          <w:top w:w="0" w:type="dxa"/>
          <w:left w:w="0" w:type="dxa"/>
          <w:bottom w:w="0" w:type="dxa"/>
          <w:right w:w="0" w:type="dxa"/>
        </w:tblCellMar>
      </w:tblPr>
      <w:tblGrid>
        <w:gridCol w:w="829"/>
        <w:gridCol w:w="1305"/>
        <w:gridCol w:w="1064"/>
        <w:gridCol w:w="1066"/>
        <w:gridCol w:w="1064"/>
        <w:gridCol w:w="1066"/>
        <w:gridCol w:w="1064"/>
        <w:gridCol w:w="1194"/>
      </w:tblGrid>
      <w:tr>
        <w:tblPrEx>
          <w:tblCellMar>
            <w:top w:w="0" w:type="dxa"/>
            <w:left w:w="0" w:type="dxa"/>
            <w:bottom w:w="0" w:type="dxa"/>
            <w:right w:w="0" w:type="dxa"/>
          </w:tblCellMar>
        </w:tblPrEx>
        <w:trPr>
          <w:trHeight w:val="450" w:hRule="atLeast"/>
        </w:trPr>
        <w:tc>
          <w:tcPr>
            <w:tcW w:w="829" w:type="dxa"/>
            <w:tcBorders>
              <w:top w:val="single" w:color="000000" w:sz="4" w:space="0"/>
              <w:left w:val="single" w:color="000000" w:sz="4" w:space="0"/>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r>
              <w:rPr>
                <w:rFonts w:hint="eastAsia" w:ascii="宋体" w:hAnsi="宋体" w:eastAsia="宋体" w:cs="宋体"/>
                <w:color w:val="auto"/>
              </w:rPr>
              <w:t>工种</w:t>
            </w:r>
          </w:p>
        </w:tc>
        <w:tc>
          <w:tcPr>
            <w:tcW w:w="7823" w:type="dxa"/>
            <w:gridSpan w:val="7"/>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r>
              <w:rPr>
                <w:rFonts w:hint="eastAsia" w:ascii="宋体" w:hAnsi="宋体" w:eastAsia="宋体" w:cs="宋体"/>
                <w:color w:val="auto"/>
              </w:rPr>
              <w:t>按工程施工阶段投入劳动力情况</w:t>
            </w:r>
          </w:p>
        </w:tc>
      </w:tr>
      <w:tr>
        <w:tblPrEx>
          <w:tblCellMar>
            <w:top w:w="0" w:type="dxa"/>
            <w:left w:w="0" w:type="dxa"/>
            <w:bottom w:w="0" w:type="dxa"/>
            <w:right w:w="0" w:type="dxa"/>
          </w:tblCellMar>
        </w:tblPrEx>
        <w:trPr>
          <w:trHeight w:val="450" w:hRule="atLeast"/>
        </w:trPr>
        <w:tc>
          <w:tcPr>
            <w:tcW w:w="829" w:type="dxa"/>
            <w:tcBorders>
              <w:top w:val="single" w:color="000000" w:sz="4" w:space="0"/>
              <w:left w:val="single" w:color="000000" w:sz="4" w:space="0"/>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305"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6"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6"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194"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829" w:type="dxa"/>
            <w:tcBorders>
              <w:top w:val="single" w:color="000000" w:sz="4" w:space="0"/>
              <w:left w:val="single" w:color="000000" w:sz="4" w:space="0"/>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305"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6"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6"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194"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829" w:type="dxa"/>
            <w:tcBorders>
              <w:top w:val="single" w:color="000000" w:sz="4" w:space="0"/>
              <w:left w:val="single" w:color="000000" w:sz="4" w:space="0"/>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305"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6"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6"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194"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829" w:type="dxa"/>
            <w:tcBorders>
              <w:top w:val="single" w:color="000000" w:sz="4" w:space="0"/>
              <w:left w:val="single" w:color="000000" w:sz="4" w:space="0"/>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305"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6"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6"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1194"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r>
    </w:tbl>
    <w:p>
      <w:pPr>
        <w:pStyle w:val="35"/>
        <w:snapToGrid w:val="0"/>
        <w:spacing w:line="312" w:lineRule="auto"/>
        <w:rPr>
          <w:rFonts w:hint="eastAsia" w:ascii="宋体" w:hAnsi="宋体" w:eastAsia="宋体" w:cs="宋体"/>
          <w:color w:val="auto"/>
          <w:sz w:val="20"/>
          <w:szCs w:val="20"/>
        </w:rPr>
      </w:pPr>
      <w:r>
        <w:rPr>
          <w:rFonts w:hint="eastAsia" w:ascii="宋体" w:hAnsi="宋体" w:eastAsia="宋体" w:cs="宋体"/>
          <w:color w:val="auto"/>
          <w:sz w:val="20"/>
          <w:szCs w:val="20"/>
        </w:rPr>
        <w:t xml:space="preserve"> </w:t>
      </w:r>
    </w:p>
    <w:p>
      <w:pPr>
        <w:pStyle w:val="41"/>
        <w:snapToGrid w:val="0"/>
        <w:spacing w:line="312" w:lineRule="auto"/>
        <w:ind w:firstLine="422"/>
        <w:rPr>
          <w:rFonts w:hint="eastAsia" w:ascii="宋体" w:hAnsi="宋体" w:eastAsia="宋体" w:cs="宋体"/>
          <w:b/>
          <w:color w:val="auto"/>
          <w:szCs w:val="24"/>
        </w:rPr>
      </w:pPr>
      <w:r>
        <w:rPr>
          <w:rFonts w:hint="eastAsia" w:ascii="宋体" w:hAnsi="宋体" w:eastAsia="宋体" w:cs="宋体"/>
          <w:b/>
          <w:color w:val="auto"/>
        </w:rPr>
        <w:t>附表二：计划开、竣工日期和施工进度计划（网络图及横道图）</w:t>
      </w:r>
    </w:p>
    <w:p>
      <w:pPr>
        <w:pStyle w:val="35"/>
        <w:snapToGrid w:val="0"/>
        <w:spacing w:line="312" w:lineRule="auto"/>
        <w:rPr>
          <w:rFonts w:hint="eastAsia" w:ascii="宋体" w:hAnsi="宋体" w:eastAsia="宋体" w:cs="宋体"/>
          <w:color w:val="auto"/>
          <w:sz w:val="20"/>
          <w:szCs w:val="20"/>
        </w:rPr>
      </w:pPr>
      <w:r>
        <w:rPr>
          <w:rFonts w:hint="eastAsia" w:ascii="宋体" w:hAnsi="宋体" w:eastAsia="宋体" w:cs="宋体"/>
          <w:color w:val="auto"/>
          <w:sz w:val="20"/>
          <w:szCs w:val="20"/>
        </w:rPr>
        <w:t xml:space="preserve"> </w:t>
      </w:r>
    </w:p>
    <w:p>
      <w:pPr>
        <w:pStyle w:val="35"/>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 xml:space="preserve">1. </w:t>
      </w:r>
      <w:r>
        <w:rPr>
          <w:rFonts w:hint="eastAsia" w:ascii="宋体" w:hAnsi="宋体" w:eastAsia="宋体" w:cs="宋体"/>
          <w:color w:val="auto"/>
          <w:spacing w:val="2"/>
        </w:rPr>
        <w:t xml:space="preserve"> </w:t>
      </w:r>
      <w:r>
        <w:rPr>
          <w:rFonts w:hint="eastAsia" w:ascii="宋体" w:hAnsi="宋体" w:eastAsia="宋体" w:cs="宋体"/>
          <w:color w:val="auto"/>
          <w:spacing w:val="1"/>
        </w:rPr>
        <w:t>投标人</w:t>
      </w:r>
      <w:r>
        <w:rPr>
          <w:rFonts w:hint="eastAsia" w:ascii="宋体" w:hAnsi="宋体" w:eastAsia="宋体" w:cs="宋体"/>
          <w:color w:val="auto"/>
          <w:spacing w:val="2"/>
        </w:rPr>
        <w:t>应</w:t>
      </w:r>
      <w:r>
        <w:rPr>
          <w:rFonts w:hint="eastAsia" w:ascii="宋体" w:hAnsi="宋体" w:eastAsia="宋体" w:cs="宋体"/>
          <w:color w:val="auto"/>
          <w:spacing w:val="1"/>
        </w:rPr>
        <w:t>递交</w:t>
      </w:r>
      <w:r>
        <w:rPr>
          <w:rFonts w:hint="eastAsia" w:ascii="宋体" w:hAnsi="宋体" w:eastAsia="宋体" w:cs="宋体"/>
          <w:color w:val="auto"/>
          <w:spacing w:val="2"/>
        </w:rPr>
        <w:t>施</w:t>
      </w:r>
      <w:r>
        <w:rPr>
          <w:rFonts w:hint="eastAsia" w:ascii="宋体" w:hAnsi="宋体" w:eastAsia="宋体" w:cs="宋体"/>
          <w:color w:val="auto"/>
          <w:spacing w:val="1"/>
        </w:rPr>
        <w:t>工</w:t>
      </w:r>
      <w:r>
        <w:rPr>
          <w:rFonts w:hint="eastAsia" w:ascii="宋体" w:hAnsi="宋体" w:eastAsia="宋体" w:cs="宋体"/>
          <w:color w:val="auto"/>
          <w:spacing w:val="2"/>
        </w:rPr>
        <w:t>进</w:t>
      </w:r>
      <w:r>
        <w:rPr>
          <w:rFonts w:hint="eastAsia" w:ascii="宋体" w:hAnsi="宋体" w:eastAsia="宋体" w:cs="宋体"/>
          <w:color w:val="auto"/>
          <w:spacing w:val="1"/>
        </w:rPr>
        <w:t>度网</w:t>
      </w:r>
      <w:r>
        <w:rPr>
          <w:rFonts w:hint="eastAsia" w:ascii="宋体" w:hAnsi="宋体" w:eastAsia="宋体" w:cs="宋体"/>
          <w:color w:val="auto"/>
          <w:spacing w:val="2"/>
        </w:rPr>
        <w:t>络</w:t>
      </w:r>
      <w:r>
        <w:rPr>
          <w:rFonts w:hint="eastAsia" w:ascii="宋体" w:hAnsi="宋体" w:eastAsia="宋体" w:cs="宋体"/>
          <w:color w:val="auto"/>
          <w:spacing w:val="1"/>
        </w:rPr>
        <w:t>图</w:t>
      </w:r>
      <w:r>
        <w:rPr>
          <w:rFonts w:hint="eastAsia" w:ascii="宋体" w:hAnsi="宋体" w:eastAsia="宋体" w:cs="宋体"/>
          <w:color w:val="auto"/>
          <w:spacing w:val="2"/>
        </w:rPr>
        <w:t>及横</w:t>
      </w:r>
      <w:r>
        <w:rPr>
          <w:rFonts w:hint="eastAsia" w:ascii="宋体" w:hAnsi="宋体" w:eastAsia="宋体" w:cs="宋体"/>
          <w:color w:val="auto"/>
        </w:rPr>
        <w:t>道图</w:t>
      </w:r>
      <w:r>
        <w:rPr>
          <w:rFonts w:hint="eastAsia" w:ascii="宋体" w:hAnsi="宋体" w:eastAsia="宋体" w:cs="宋体"/>
          <w:color w:val="auto"/>
          <w:spacing w:val="1"/>
        </w:rPr>
        <w:t>，说</w:t>
      </w:r>
      <w:r>
        <w:rPr>
          <w:rFonts w:hint="eastAsia" w:ascii="宋体" w:hAnsi="宋体" w:eastAsia="宋体" w:cs="宋体"/>
          <w:color w:val="auto"/>
          <w:spacing w:val="2"/>
        </w:rPr>
        <w:t>明</w:t>
      </w:r>
      <w:r>
        <w:rPr>
          <w:rFonts w:hint="eastAsia" w:ascii="宋体" w:hAnsi="宋体" w:eastAsia="宋体" w:cs="宋体"/>
          <w:color w:val="auto"/>
          <w:spacing w:val="1"/>
        </w:rPr>
        <w:t>按</w:t>
      </w:r>
      <w:r>
        <w:rPr>
          <w:rFonts w:hint="eastAsia" w:ascii="宋体" w:hAnsi="宋体" w:eastAsia="宋体" w:cs="宋体"/>
          <w:color w:val="auto"/>
          <w:spacing w:val="2"/>
        </w:rPr>
        <w:t>招</w:t>
      </w:r>
      <w:r>
        <w:rPr>
          <w:rFonts w:hint="eastAsia" w:ascii="宋体" w:hAnsi="宋体" w:eastAsia="宋体" w:cs="宋体"/>
          <w:color w:val="auto"/>
          <w:spacing w:val="1"/>
        </w:rPr>
        <w:t>标文</w:t>
      </w:r>
      <w:r>
        <w:rPr>
          <w:rFonts w:hint="eastAsia" w:ascii="宋体" w:hAnsi="宋体" w:eastAsia="宋体" w:cs="宋体"/>
          <w:color w:val="auto"/>
          <w:spacing w:val="2"/>
        </w:rPr>
        <w:t>件</w:t>
      </w:r>
      <w:r>
        <w:rPr>
          <w:rFonts w:hint="eastAsia" w:ascii="宋体" w:hAnsi="宋体" w:eastAsia="宋体" w:cs="宋体"/>
          <w:color w:val="auto"/>
          <w:spacing w:val="1"/>
        </w:rPr>
        <w:t>要</w:t>
      </w:r>
      <w:r>
        <w:rPr>
          <w:rFonts w:hint="eastAsia" w:ascii="宋体" w:hAnsi="宋体" w:eastAsia="宋体" w:cs="宋体"/>
          <w:color w:val="auto"/>
          <w:spacing w:val="2"/>
        </w:rPr>
        <w:t>求</w:t>
      </w:r>
      <w:r>
        <w:rPr>
          <w:rFonts w:hint="eastAsia" w:ascii="宋体" w:hAnsi="宋体" w:eastAsia="宋体" w:cs="宋体"/>
          <w:color w:val="auto"/>
          <w:spacing w:val="1"/>
        </w:rPr>
        <w:t>的计</w:t>
      </w:r>
      <w:r>
        <w:rPr>
          <w:rFonts w:hint="eastAsia" w:ascii="宋体" w:hAnsi="宋体" w:eastAsia="宋体" w:cs="宋体"/>
          <w:color w:val="auto"/>
          <w:spacing w:val="2"/>
        </w:rPr>
        <w:t>划</w:t>
      </w:r>
      <w:r>
        <w:rPr>
          <w:rFonts w:hint="eastAsia" w:ascii="宋体" w:hAnsi="宋体" w:eastAsia="宋体" w:cs="宋体"/>
          <w:color w:val="auto"/>
          <w:spacing w:val="1"/>
        </w:rPr>
        <w:t>工</w:t>
      </w:r>
      <w:r>
        <w:rPr>
          <w:rFonts w:hint="eastAsia" w:ascii="宋体" w:hAnsi="宋体" w:eastAsia="宋体" w:cs="宋体"/>
          <w:color w:val="auto"/>
          <w:spacing w:val="4"/>
        </w:rPr>
        <w:t>期</w:t>
      </w:r>
      <w:r>
        <w:rPr>
          <w:rFonts w:hint="eastAsia" w:ascii="宋体" w:hAnsi="宋体" w:eastAsia="宋体" w:cs="宋体"/>
          <w:color w:val="auto"/>
          <w:spacing w:val="2"/>
        </w:rPr>
        <w:t>进</w:t>
      </w:r>
      <w:r>
        <w:rPr>
          <w:rFonts w:hint="eastAsia" w:ascii="宋体" w:hAnsi="宋体" w:eastAsia="宋体" w:cs="宋体"/>
          <w:color w:val="auto"/>
          <w:spacing w:val="1"/>
        </w:rPr>
        <w:t>行</w:t>
      </w:r>
      <w:r>
        <w:rPr>
          <w:rFonts w:hint="eastAsia" w:ascii="宋体" w:hAnsi="宋体" w:eastAsia="宋体" w:cs="宋体"/>
          <w:color w:val="auto"/>
        </w:rPr>
        <w:t>施工的各个关键日期。</w:t>
      </w:r>
    </w:p>
    <w:p>
      <w:pPr>
        <w:pStyle w:val="35"/>
        <w:snapToGrid w:val="0"/>
        <w:spacing w:line="312" w:lineRule="auto"/>
        <w:rPr>
          <w:rFonts w:hint="eastAsia" w:ascii="宋体" w:hAnsi="宋体" w:eastAsia="宋体" w:cs="宋体"/>
          <w:color w:val="auto"/>
          <w:sz w:val="20"/>
          <w:szCs w:val="20"/>
        </w:rPr>
      </w:pPr>
      <w:r>
        <w:rPr>
          <w:rFonts w:hint="eastAsia" w:ascii="宋体" w:hAnsi="宋体" w:eastAsia="宋体" w:cs="宋体"/>
          <w:color w:val="auto"/>
          <w:sz w:val="20"/>
          <w:szCs w:val="20"/>
        </w:rPr>
        <w:t xml:space="preserve"> </w:t>
      </w:r>
    </w:p>
    <w:p>
      <w:pPr>
        <w:pStyle w:val="41"/>
        <w:snapToGrid w:val="0"/>
        <w:spacing w:line="312" w:lineRule="auto"/>
        <w:ind w:firstLine="422"/>
        <w:rPr>
          <w:rFonts w:hint="eastAsia" w:ascii="宋体" w:hAnsi="宋体" w:eastAsia="宋体" w:cs="宋体"/>
          <w:b/>
          <w:color w:val="auto"/>
          <w:szCs w:val="24"/>
        </w:rPr>
      </w:pPr>
      <w:r>
        <w:rPr>
          <w:rFonts w:hint="eastAsia" w:ascii="宋体" w:hAnsi="宋体" w:eastAsia="宋体" w:cs="宋体"/>
          <w:b/>
          <w:color w:val="auto"/>
        </w:rPr>
        <w:t>附表三：施工总平面图</w:t>
      </w:r>
    </w:p>
    <w:p>
      <w:pPr>
        <w:pStyle w:val="35"/>
        <w:snapToGrid w:val="0"/>
        <w:spacing w:line="312" w:lineRule="auto"/>
        <w:rPr>
          <w:rFonts w:hint="eastAsia" w:ascii="宋体" w:hAnsi="宋体" w:eastAsia="宋体" w:cs="宋体"/>
          <w:color w:val="auto"/>
          <w:sz w:val="20"/>
          <w:szCs w:val="20"/>
        </w:rPr>
      </w:pPr>
      <w:r>
        <w:rPr>
          <w:rFonts w:hint="eastAsia" w:ascii="宋体" w:hAnsi="宋体" w:eastAsia="宋体" w:cs="宋体"/>
          <w:color w:val="auto"/>
          <w:sz w:val="20"/>
          <w:szCs w:val="20"/>
        </w:rPr>
        <w:t xml:space="preserve"> </w:t>
      </w:r>
    </w:p>
    <w:p>
      <w:pPr>
        <w:pStyle w:val="35"/>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投标人应递交一份施工总平面图</w:t>
      </w:r>
      <w:r>
        <w:rPr>
          <w:rFonts w:hint="eastAsia" w:ascii="宋体" w:hAnsi="宋体" w:eastAsia="宋体" w:cs="宋体"/>
          <w:color w:val="auto"/>
          <w:spacing w:val="-47"/>
        </w:rPr>
        <w:t>，</w:t>
      </w:r>
      <w:r>
        <w:rPr>
          <w:rFonts w:hint="eastAsia" w:ascii="宋体" w:hAnsi="宋体" w:eastAsia="宋体" w:cs="宋体"/>
          <w:color w:val="auto"/>
        </w:rPr>
        <w:t>绘出现场临时设施布置图表并附文字说明</w:t>
      </w:r>
      <w:r>
        <w:rPr>
          <w:rFonts w:hint="eastAsia" w:ascii="宋体" w:hAnsi="宋体" w:eastAsia="宋体" w:cs="宋体"/>
          <w:color w:val="auto"/>
          <w:spacing w:val="-47"/>
        </w:rPr>
        <w:t>，</w:t>
      </w:r>
      <w:r>
        <w:rPr>
          <w:rFonts w:hint="eastAsia" w:ascii="宋体" w:hAnsi="宋体" w:eastAsia="宋体" w:cs="宋体"/>
          <w:color w:val="auto"/>
        </w:rPr>
        <w:t>说明临时设施</w:t>
      </w:r>
      <w:r>
        <w:rPr>
          <w:rFonts w:hint="eastAsia" w:ascii="宋体" w:hAnsi="宋体" w:eastAsia="宋体" w:cs="宋体"/>
          <w:color w:val="auto"/>
          <w:spacing w:val="-11"/>
        </w:rPr>
        <w:t>、</w:t>
      </w:r>
      <w:r>
        <w:rPr>
          <w:rFonts w:hint="eastAsia" w:ascii="宋体" w:hAnsi="宋体" w:eastAsia="宋体" w:cs="宋体"/>
          <w:color w:val="auto"/>
        </w:rPr>
        <w:t>加工车间</w:t>
      </w:r>
      <w:r>
        <w:rPr>
          <w:rFonts w:hint="eastAsia" w:ascii="宋体" w:hAnsi="宋体" w:eastAsia="宋体" w:cs="宋体"/>
          <w:color w:val="auto"/>
          <w:spacing w:val="-11"/>
        </w:rPr>
        <w:t>、</w:t>
      </w:r>
      <w:r>
        <w:rPr>
          <w:rFonts w:hint="eastAsia" w:ascii="宋体" w:hAnsi="宋体" w:eastAsia="宋体" w:cs="宋体"/>
          <w:color w:val="auto"/>
        </w:rPr>
        <w:t>现场办公</w:t>
      </w:r>
      <w:r>
        <w:rPr>
          <w:rFonts w:hint="eastAsia" w:ascii="宋体" w:hAnsi="宋体" w:eastAsia="宋体" w:cs="宋体"/>
          <w:color w:val="auto"/>
          <w:spacing w:val="-11"/>
        </w:rPr>
        <w:t>、</w:t>
      </w:r>
      <w:r>
        <w:rPr>
          <w:rFonts w:hint="eastAsia" w:ascii="宋体" w:hAnsi="宋体" w:eastAsia="宋体" w:cs="宋体"/>
          <w:color w:val="auto"/>
        </w:rPr>
        <w:t>设备及仓储</w:t>
      </w:r>
      <w:r>
        <w:rPr>
          <w:rFonts w:hint="eastAsia" w:ascii="宋体" w:hAnsi="宋体" w:eastAsia="宋体" w:cs="宋体"/>
          <w:color w:val="auto"/>
          <w:spacing w:val="-11"/>
        </w:rPr>
        <w:t>、</w:t>
      </w:r>
      <w:r>
        <w:rPr>
          <w:rFonts w:hint="eastAsia" w:ascii="宋体" w:hAnsi="宋体" w:eastAsia="宋体" w:cs="宋体"/>
          <w:color w:val="auto"/>
        </w:rPr>
        <w:t>供电</w:t>
      </w:r>
      <w:r>
        <w:rPr>
          <w:rFonts w:hint="eastAsia" w:ascii="宋体" w:hAnsi="宋体" w:eastAsia="宋体" w:cs="宋体"/>
          <w:color w:val="auto"/>
          <w:spacing w:val="-11"/>
        </w:rPr>
        <w:t>、</w:t>
      </w:r>
      <w:r>
        <w:rPr>
          <w:rFonts w:hint="eastAsia" w:ascii="宋体" w:hAnsi="宋体" w:eastAsia="宋体" w:cs="宋体"/>
          <w:color w:val="auto"/>
        </w:rPr>
        <w:t>供水</w:t>
      </w:r>
      <w:r>
        <w:rPr>
          <w:rFonts w:hint="eastAsia" w:ascii="宋体" w:hAnsi="宋体" w:eastAsia="宋体" w:cs="宋体"/>
          <w:color w:val="auto"/>
          <w:spacing w:val="-10"/>
        </w:rPr>
        <w:t>、</w:t>
      </w:r>
      <w:r>
        <w:rPr>
          <w:rFonts w:hint="eastAsia" w:ascii="宋体" w:hAnsi="宋体" w:eastAsia="宋体" w:cs="宋体"/>
          <w:color w:val="auto"/>
        </w:rPr>
        <w:t>卫生</w:t>
      </w:r>
      <w:r>
        <w:rPr>
          <w:rFonts w:hint="eastAsia" w:ascii="宋体" w:hAnsi="宋体" w:eastAsia="宋体" w:cs="宋体"/>
          <w:color w:val="auto"/>
          <w:spacing w:val="-11"/>
        </w:rPr>
        <w:t>、</w:t>
      </w:r>
      <w:r>
        <w:rPr>
          <w:rFonts w:hint="eastAsia" w:ascii="宋体" w:hAnsi="宋体" w:eastAsia="宋体" w:cs="宋体"/>
          <w:color w:val="auto"/>
        </w:rPr>
        <w:t>生活</w:t>
      </w:r>
      <w:r>
        <w:rPr>
          <w:rFonts w:hint="eastAsia" w:ascii="宋体" w:hAnsi="宋体" w:eastAsia="宋体" w:cs="宋体"/>
          <w:color w:val="auto"/>
          <w:spacing w:val="-11"/>
        </w:rPr>
        <w:t>、</w:t>
      </w:r>
      <w:r>
        <w:rPr>
          <w:rFonts w:hint="eastAsia" w:ascii="宋体" w:hAnsi="宋体" w:eastAsia="宋体" w:cs="宋体"/>
          <w:color w:val="auto"/>
        </w:rPr>
        <w:t>道路</w:t>
      </w:r>
      <w:r>
        <w:rPr>
          <w:rFonts w:hint="eastAsia" w:ascii="宋体" w:hAnsi="宋体" w:eastAsia="宋体" w:cs="宋体"/>
          <w:color w:val="auto"/>
          <w:spacing w:val="-11"/>
        </w:rPr>
        <w:t>、</w:t>
      </w:r>
      <w:r>
        <w:rPr>
          <w:rFonts w:hint="eastAsia" w:ascii="宋体" w:hAnsi="宋体" w:eastAsia="宋体" w:cs="宋体"/>
          <w:color w:val="auto"/>
          <w:spacing w:val="1"/>
        </w:rPr>
        <w:t>消</w:t>
      </w:r>
      <w:r>
        <w:rPr>
          <w:rFonts w:hint="eastAsia" w:ascii="宋体" w:hAnsi="宋体" w:eastAsia="宋体" w:cs="宋体"/>
          <w:color w:val="auto"/>
        </w:rPr>
        <w:t>防等设施的 情况和布置。</w:t>
      </w:r>
    </w:p>
    <w:p>
      <w:pPr>
        <w:pStyle w:val="41"/>
        <w:snapToGrid w:val="0"/>
        <w:spacing w:line="312" w:lineRule="auto"/>
        <w:ind w:firstLine="422"/>
        <w:rPr>
          <w:rFonts w:hint="eastAsia" w:ascii="宋体" w:hAnsi="宋体" w:eastAsia="宋体" w:cs="宋体"/>
          <w:b/>
          <w:color w:val="auto"/>
        </w:rPr>
      </w:pPr>
    </w:p>
    <w:p>
      <w:pPr>
        <w:pStyle w:val="41"/>
        <w:snapToGrid w:val="0"/>
        <w:spacing w:line="312" w:lineRule="auto"/>
        <w:ind w:firstLine="422"/>
        <w:rPr>
          <w:rFonts w:hint="eastAsia" w:ascii="宋体" w:hAnsi="宋体" w:eastAsia="宋体" w:cs="宋体"/>
          <w:b/>
          <w:color w:val="auto"/>
        </w:rPr>
      </w:pPr>
    </w:p>
    <w:p>
      <w:pPr>
        <w:pStyle w:val="41"/>
        <w:snapToGrid w:val="0"/>
        <w:spacing w:line="312" w:lineRule="auto"/>
        <w:ind w:firstLine="422"/>
        <w:rPr>
          <w:rFonts w:hint="eastAsia" w:ascii="宋体" w:hAnsi="宋体" w:eastAsia="宋体" w:cs="宋体"/>
          <w:b/>
          <w:color w:val="auto"/>
        </w:rPr>
      </w:pPr>
    </w:p>
    <w:p>
      <w:pPr>
        <w:pStyle w:val="41"/>
        <w:snapToGrid w:val="0"/>
        <w:spacing w:line="312" w:lineRule="auto"/>
        <w:ind w:firstLine="422"/>
        <w:rPr>
          <w:rFonts w:hint="eastAsia" w:ascii="宋体" w:hAnsi="宋体" w:eastAsia="宋体" w:cs="宋体"/>
          <w:b/>
          <w:color w:val="auto"/>
        </w:rPr>
      </w:pPr>
      <w:r>
        <w:rPr>
          <w:rFonts w:hint="eastAsia" w:ascii="宋体" w:hAnsi="宋体" w:eastAsia="宋体" w:cs="宋体"/>
          <w:b/>
          <w:color w:val="auto"/>
        </w:rPr>
        <w:t xml:space="preserve"> </w:t>
      </w:r>
    </w:p>
    <w:p>
      <w:pPr>
        <w:pStyle w:val="41"/>
        <w:snapToGrid w:val="0"/>
        <w:spacing w:line="312" w:lineRule="auto"/>
        <w:ind w:firstLine="422"/>
        <w:rPr>
          <w:rFonts w:hint="eastAsia" w:ascii="宋体" w:hAnsi="宋体" w:eastAsia="宋体" w:cs="宋体"/>
          <w:b/>
          <w:color w:val="auto"/>
          <w:szCs w:val="24"/>
        </w:rPr>
      </w:pPr>
      <w:r>
        <w:rPr>
          <w:rFonts w:hint="eastAsia" w:ascii="宋体" w:hAnsi="宋体" w:eastAsia="宋体" w:cs="宋体"/>
          <w:b/>
          <w:color w:val="auto"/>
        </w:rPr>
        <w:t>附表四：临时用地表</w:t>
      </w:r>
    </w:p>
    <w:tbl>
      <w:tblPr>
        <w:tblStyle w:val="17"/>
        <w:tblW w:w="0" w:type="auto"/>
        <w:tblInd w:w="-5" w:type="dxa"/>
        <w:tblLayout w:type="fixed"/>
        <w:tblCellMar>
          <w:top w:w="0" w:type="dxa"/>
          <w:left w:w="0" w:type="dxa"/>
          <w:bottom w:w="0" w:type="dxa"/>
          <w:right w:w="0" w:type="dxa"/>
        </w:tblCellMar>
      </w:tblPr>
      <w:tblGrid>
        <w:gridCol w:w="2130"/>
        <w:gridCol w:w="2130"/>
        <w:gridCol w:w="2131"/>
        <w:gridCol w:w="2261"/>
      </w:tblGrid>
      <w:tr>
        <w:tblPrEx>
          <w:tblCellMar>
            <w:top w:w="0" w:type="dxa"/>
            <w:left w:w="0" w:type="dxa"/>
            <w:bottom w:w="0" w:type="dxa"/>
            <w:right w:w="0" w:type="dxa"/>
          </w:tblCellMar>
        </w:tblPrEx>
        <w:trPr>
          <w:trHeight w:val="450" w:hRule="atLeast"/>
        </w:trPr>
        <w:tc>
          <w:tcPr>
            <w:tcW w:w="2130" w:type="dxa"/>
            <w:tcBorders>
              <w:top w:val="single" w:color="000000" w:sz="4" w:space="0"/>
              <w:left w:val="single" w:color="000000" w:sz="4" w:space="0"/>
              <w:bottom w:val="single" w:color="000000" w:sz="4" w:space="0"/>
              <w:right w:val="single" w:color="000000" w:sz="4" w:space="0"/>
            </w:tcBorders>
          </w:tcPr>
          <w:p>
            <w:pPr>
              <w:pStyle w:val="35"/>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rPr>
              <w:t>用 </w:t>
            </w:r>
            <w:r>
              <w:rPr>
                <w:rFonts w:hint="eastAsia" w:ascii="宋体" w:hAnsi="宋体" w:eastAsia="宋体" w:cs="宋体"/>
                <w:color w:val="auto"/>
                <w:spacing w:val="1"/>
              </w:rPr>
              <w:t> </w:t>
            </w:r>
            <w:r>
              <w:rPr>
                <w:rFonts w:hint="eastAsia" w:ascii="宋体" w:hAnsi="宋体" w:eastAsia="宋体" w:cs="宋体"/>
                <w:color w:val="auto"/>
              </w:rPr>
              <w:t>途</w:t>
            </w:r>
          </w:p>
        </w:tc>
        <w:tc>
          <w:tcPr>
            <w:tcW w:w="2130" w:type="dxa"/>
            <w:tcBorders>
              <w:top w:val="single" w:color="000000" w:sz="4" w:space="0"/>
              <w:left w:val="nil"/>
              <w:bottom w:val="single" w:color="000000" w:sz="4" w:space="0"/>
              <w:right w:val="single" w:color="000000" w:sz="4" w:space="0"/>
            </w:tcBorders>
          </w:tcPr>
          <w:p>
            <w:pPr>
              <w:pStyle w:val="35"/>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rPr>
              <w:t>面 </w:t>
            </w:r>
            <w:r>
              <w:rPr>
                <w:rFonts w:hint="eastAsia" w:ascii="宋体" w:hAnsi="宋体" w:eastAsia="宋体" w:cs="宋体"/>
                <w:color w:val="auto"/>
                <w:spacing w:val="1"/>
              </w:rPr>
              <w:t> </w:t>
            </w:r>
            <w:r>
              <w:rPr>
                <w:rFonts w:hint="eastAsia" w:ascii="宋体" w:hAnsi="宋体" w:eastAsia="宋体" w:cs="宋体"/>
                <w:color w:val="auto"/>
              </w:rPr>
              <w:t>积（平</w:t>
            </w:r>
            <w:r>
              <w:rPr>
                <w:rFonts w:hint="eastAsia" w:ascii="宋体" w:hAnsi="宋体" w:eastAsia="宋体" w:cs="宋体"/>
                <w:color w:val="auto"/>
                <w:spacing w:val="-1"/>
              </w:rPr>
              <w:t>方</w:t>
            </w:r>
            <w:r>
              <w:rPr>
                <w:rFonts w:hint="eastAsia" w:ascii="宋体" w:hAnsi="宋体" w:eastAsia="宋体" w:cs="宋体"/>
                <w:color w:val="auto"/>
              </w:rPr>
              <w:t>米）</w:t>
            </w:r>
          </w:p>
        </w:tc>
        <w:tc>
          <w:tcPr>
            <w:tcW w:w="2131" w:type="dxa"/>
            <w:tcBorders>
              <w:top w:val="single" w:color="000000" w:sz="4" w:space="0"/>
              <w:left w:val="nil"/>
              <w:bottom w:val="single" w:color="000000" w:sz="4" w:space="0"/>
              <w:right w:val="single" w:color="000000" w:sz="4" w:space="0"/>
            </w:tcBorders>
          </w:tcPr>
          <w:p>
            <w:pPr>
              <w:pStyle w:val="35"/>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rPr>
              <w:t>位 </w:t>
            </w:r>
            <w:r>
              <w:rPr>
                <w:rFonts w:hint="eastAsia" w:ascii="宋体" w:hAnsi="宋体" w:eastAsia="宋体" w:cs="宋体"/>
                <w:color w:val="auto"/>
                <w:spacing w:val="1"/>
              </w:rPr>
              <w:t> </w:t>
            </w:r>
            <w:r>
              <w:rPr>
                <w:rFonts w:hint="eastAsia" w:ascii="宋体" w:hAnsi="宋体" w:eastAsia="宋体" w:cs="宋体"/>
                <w:color w:val="auto"/>
              </w:rPr>
              <w:t>置</w:t>
            </w:r>
          </w:p>
        </w:tc>
        <w:tc>
          <w:tcPr>
            <w:tcW w:w="2261" w:type="dxa"/>
            <w:tcBorders>
              <w:top w:val="single" w:color="000000" w:sz="4" w:space="0"/>
              <w:left w:val="nil"/>
              <w:bottom w:val="single" w:color="000000" w:sz="4" w:space="0"/>
              <w:right w:val="single" w:color="000000" w:sz="4" w:space="0"/>
            </w:tcBorders>
          </w:tcPr>
          <w:p>
            <w:pPr>
              <w:pStyle w:val="35"/>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rPr>
              <w:t>需用时间</w:t>
            </w:r>
          </w:p>
        </w:tc>
      </w:tr>
      <w:tr>
        <w:tblPrEx>
          <w:tblCellMar>
            <w:top w:w="0" w:type="dxa"/>
            <w:left w:w="0" w:type="dxa"/>
            <w:bottom w:w="0" w:type="dxa"/>
            <w:right w:w="0" w:type="dxa"/>
          </w:tblCellMar>
        </w:tblPrEx>
        <w:trPr>
          <w:trHeight w:val="450" w:hRule="atLeast"/>
        </w:trPr>
        <w:tc>
          <w:tcPr>
            <w:tcW w:w="2130" w:type="dxa"/>
            <w:tcBorders>
              <w:top w:val="single" w:color="000000" w:sz="4" w:space="0"/>
              <w:left w:val="single" w:color="000000" w:sz="4" w:space="0"/>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2130"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2131"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2261"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2130" w:type="dxa"/>
            <w:tcBorders>
              <w:top w:val="single" w:color="000000" w:sz="4" w:space="0"/>
              <w:left w:val="single" w:color="000000" w:sz="4" w:space="0"/>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2130"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2131"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2261"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2130" w:type="dxa"/>
            <w:tcBorders>
              <w:top w:val="single" w:color="000000" w:sz="4" w:space="0"/>
              <w:left w:val="single" w:color="000000" w:sz="4" w:space="0"/>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2130"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2131"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c>
          <w:tcPr>
            <w:tcW w:w="2261" w:type="dxa"/>
            <w:tcBorders>
              <w:top w:val="single" w:color="000000" w:sz="4" w:space="0"/>
              <w:left w:val="nil"/>
              <w:bottom w:val="single" w:color="000000" w:sz="4" w:space="0"/>
              <w:right w:val="single" w:color="000000" w:sz="4" w:space="0"/>
            </w:tcBorders>
          </w:tcPr>
          <w:p>
            <w:pPr>
              <w:pStyle w:val="35"/>
              <w:snapToGrid w:val="0"/>
              <w:spacing w:line="312" w:lineRule="auto"/>
              <w:rPr>
                <w:rFonts w:hint="eastAsia" w:ascii="宋体" w:hAnsi="宋体" w:eastAsia="宋体" w:cs="宋体"/>
                <w:color w:val="auto"/>
                <w:sz w:val="24"/>
                <w:szCs w:val="24"/>
              </w:rPr>
            </w:pPr>
          </w:p>
        </w:tc>
      </w:tr>
    </w:tbl>
    <w:p>
      <w:pPr>
        <w:pStyle w:val="35"/>
        <w:snapToGrid w:val="0"/>
        <w:spacing w:line="312" w:lineRule="auto"/>
        <w:rPr>
          <w:rFonts w:hint="eastAsia" w:ascii="宋体" w:hAnsi="宋体" w:eastAsia="宋体" w:cs="宋体"/>
          <w:color w:val="auto"/>
          <w:sz w:val="20"/>
          <w:szCs w:val="20"/>
        </w:rPr>
      </w:pPr>
      <w:r>
        <w:rPr>
          <w:rFonts w:hint="eastAsia" w:ascii="宋体" w:hAnsi="宋体" w:eastAsia="宋体" w:cs="宋体"/>
          <w:color w:val="auto"/>
          <w:sz w:val="20"/>
          <w:szCs w:val="20"/>
        </w:rPr>
        <w:t xml:space="preserve"> </w:t>
      </w:r>
    </w:p>
    <w:p>
      <w:pPr>
        <w:pStyle w:val="48"/>
        <w:spacing w:line="312" w:lineRule="auto"/>
        <w:outlineLvl w:val="0"/>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page"/>
      </w:r>
    </w:p>
    <w:p>
      <w:pPr>
        <w:spacing w:line="312" w:lineRule="auto"/>
        <w:ind w:firstLine="420" w:firstLineChars="200"/>
        <w:jc w:val="center"/>
        <w:rPr>
          <w:rFonts w:hint="eastAsia" w:ascii="宋体" w:hAnsi="宋体" w:eastAsia="宋体" w:cs="宋体"/>
          <w:color w:val="auto"/>
        </w:rPr>
      </w:pPr>
    </w:p>
    <w:p>
      <w:pPr>
        <w:spacing w:line="312" w:lineRule="auto"/>
        <w:ind w:firstLine="640" w:firstLineChars="200"/>
        <w:jc w:val="center"/>
        <w:rPr>
          <w:rFonts w:hint="eastAsia" w:ascii="宋体" w:hAnsi="宋体" w:eastAsia="宋体" w:cs="宋体"/>
          <w:color w:val="auto"/>
          <w:sz w:val="28"/>
          <w:szCs w:val="28"/>
        </w:rPr>
      </w:pPr>
      <w:r>
        <w:rPr>
          <w:rFonts w:hint="eastAsia" w:ascii="宋体" w:hAnsi="宋体" w:eastAsia="宋体" w:cs="宋体"/>
          <w:color w:val="auto"/>
          <w:sz w:val="32"/>
          <w:szCs w:val="32"/>
          <w:u w:val="single"/>
        </w:rPr>
        <w:t xml:space="preserve">             </w:t>
      </w:r>
      <w:r>
        <w:rPr>
          <w:rFonts w:hint="eastAsia" w:ascii="宋体" w:hAnsi="宋体" w:eastAsia="宋体" w:cs="宋体"/>
          <w:color w:val="auto"/>
          <w:sz w:val="28"/>
          <w:szCs w:val="28"/>
        </w:rPr>
        <w:t>（项目名称）施工招标</w:t>
      </w:r>
    </w:p>
    <w:p>
      <w:pPr>
        <w:spacing w:line="312" w:lineRule="auto"/>
        <w:jc w:val="center"/>
        <w:rPr>
          <w:rFonts w:hint="eastAsia" w:ascii="宋体" w:hAnsi="宋体" w:eastAsia="宋体" w:cs="宋体"/>
          <w:color w:val="auto"/>
          <w:sz w:val="28"/>
          <w:szCs w:val="28"/>
        </w:rPr>
      </w:pPr>
    </w:p>
    <w:p>
      <w:pPr>
        <w:spacing w:before="240" w:beforeLines="100" w:line="312"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  标  文  件</w:t>
      </w:r>
    </w:p>
    <w:p>
      <w:pPr>
        <w:spacing w:line="312" w:lineRule="auto"/>
        <w:jc w:val="center"/>
        <w:rPr>
          <w:rFonts w:hint="eastAsia" w:ascii="宋体" w:hAnsi="宋体" w:eastAsia="宋体" w:cs="宋体"/>
          <w:color w:val="auto"/>
          <w:sz w:val="32"/>
          <w:szCs w:val="32"/>
        </w:rPr>
      </w:pPr>
    </w:p>
    <w:p>
      <w:pPr>
        <w:spacing w:line="312" w:lineRule="auto"/>
        <w:ind w:firstLine="2380" w:firstLineChars="85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 xml:space="preserve">                   </w:t>
      </w: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pStyle w:val="34"/>
        <w:rPr>
          <w:rFonts w:hint="eastAsia"/>
          <w:color w:val="auto"/>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ind w:firstLine="1260" w:firstLineChars="450"/>
        <w:outlineLvl w:val="0"/>
        <w:rPr>
          <w:rFonts w:hint="eastAsia" w:ascii="宋体" w:hAnsi="宋体" w:eastAsia="宋体" w:cs="宋体"/>
          <w:color w:val="auto"/>
          <w:sz w:val="28"/>
          <w:szCs w:val="28"/>
          <w:u w:val="single"/>
        </w:rPr>
      </w:pPr>
      <w:r>
        <w:rPr>
          <w:rFonts w:hint="eastAsia" w:ascii="宋体" w:hAnsi="宋体" w:eastAsia="宋体" w:cs="宋体"/>
          <w:color w:val="auto"/>
          <w:sz w:val="28"/>
          <w:szCs w:val="28"/>
        </w:rPr>
        <w:t>投标内容：</w:t>
      </w:r>
      <w:r>
        <w:rPr>
          <w:rFonts w:hint="eastAsia" w:ascii="宋体" w:hAnsi="宋体" w:eastAsia="宋体" w:cs="宋体"/>
          <w:color w:val="auto"/>
          <w:sz w:val="28"/>
          <w:szCs w:val="28"/>
          <w:u w:val="single"/>
        </w:rPr>
        <w:t xml:space="preserve">            企业信誉实力部分           </w:t>
      </w:r>
    </w:p>
    <w:p>
      <w:pPr>
        <w:spacing w:line="312" w:lineRule="auto"/>
        <w:ind w:firstLine="1120" w:firstLineChars="400"/>
        <w:rPr>
          <w:rFonts w:hint="eastAsia" w:ascii="宋体" w:hAnsi="宋体" w:eastAsia="宋体" w:cs="宋体"/>
          <w:color w:val="auto"/>
          <w:sz w:val="28"/>
          <w:szCs w:val="28"/>
        </w:rPr>
      </w:pPr>
      <w:r>
        <w:rPr>
          <w:rFonts w:hint="eastAsia" w:ascii="宋体" w:hAnsi="宋体" w:eastAsia="宋体" w:cs="宋体"/>
          <w:color w:val="auto"/>
          <w:sz w:val="28"/>
          <w:szCs w:val="28"/>
        </w:rPr>
        <w:t xml:space="preserve"> 投标人：</w:t>
      </w:r>
      <w:r>
        <w:rPr>
          <w:rFonts w:hint="eastAsia" w:ascii="宋体" w:hAnsi="宋体" w:eastAsia="宋体" w:cs="宋体"/>
          <w:color w:val="auto"/>
          <w:sz w:val="28"/>
          <w:szCs w:val="28"/>
          <w:u w:val="single"/>
        </w:rPr>
        <w:t xml:space="preserve">                                [</w:t>
      </w:r>
      <w:r>
        <w:rPr>
          <w:rFonts w:hint="eastAsia" w:ascii="宋体" w:hAnsi="宋体" w:eastAsia="宋体" w:cs="宋体"/>
          <w:bCs/>
          <w:color w:val="auto"/>
          <w:sz w:val="28"/>
          <w:szCs w:val="28"/>
        </w:rPr>
        <w:t>公章(CA签章)]</w:t>
      </w:r>
    </w:p>
    <w:p>
      <w:pPr>
        <w:spacing w:line="312" w:lineRule="auto"/>
        <w:ind w:firstLine="1120" w:firstLineChars="4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cs="宋体"/>
          <w:color w:val="auto"/>
          <w:sz w:val="28"/>
          <w:szCs w:val="28"/>
          <w:lang w:val="en-US" w:eastAsia="zh-CN"/>
        </w:rPr>
        <w:t>或</w:t>
      </w:r>
      <w:r>
        <w:rPr>
          <w:rFonts w:hint="eastAsia" w:ascii="宋体" w:hAnsi="宋体" w:eastAsia="宋体" w:cs="宋体"/>
          <w:color w:val="auto"/>
          <w:sz w:val="28"/>
          <w:szCs w:val="28"/>
        </w:rPr>
        <w:t>其委托代理人：</w:t>
      </w:r>
      <w:r>
        <w:rPr>
          <w:rFonts w:hint="eastAsia" w:ascii="宋体" w:hAnsi="宋体" w:eastAsia="宋体" w:cs="宋体"/>
          <w:color w:val="auto"/>
          <w:sz w:val="28"/>
          <w:szCs w:val="28"/>
          <w:u w:val="single"/>
        </w:rPr>
        <w:t xml:space="preserve">          签字（或个人CA签章）</w:t>
      </w: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spacing w:line="312" w:lineRule="auto"/>
        <w:rPr>
          <w:rFonts w:hint="eastAsia" w:ascii="宋体" w:hAnsi="宋体" w:eastAsia="宋体" w:cs="宋体"/>
          <w:color w:val="auto"/>
          <w:sz w:val="28"/>
          <w:szCs w:val="28"/>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pStyle w:val="34"/>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pacing w:line="312" w:lineRule="auto"/>
        <w:jc w:val="center"/>
        <w:rPr>
          <w:rFonts w:hint="eastAsia" w:ascii="宋体" w:hAnsi="宋体" w:eastAsia="宋体" w:cs="宋体"/>
          <w:color w:val="auto"/>
        </w:rPr>
      </w:pPr>
      <w:r>
        <w:rPr>
          <w:rFonts w:hint="eastAsia" w:ascii="宋体" w:hAnsi="宋体" w:eastAsia="宋体" w:cs="宋体"/>
          <w:b/>
          <w:bCs/>
          <w:color w:val="auto"/>
          <w:sz w:val="28"/>
          <w:szCs w:val="28"/>
        </w:rPr>
        <w:t>一、</w:t>
      </w:r>
      <w:r>
        <w:rPr>
          <w:rFonts w:hint="eastAsia" w:ascii="宋体" w:hAnsi="宋体" w:eastAsia="宋体" w:cs="宋体"/>
          <w:b/>
          <w:bCs/>
          <w:color w:val="auto"/>
          <w:sz w:val="24"/>
          <w:szCs w:val="24"/>
        </w:rPr>
        <w:t>企业近三年已完成类似工程一览表（如有）</w:t>
      </w:r>
    </w:p>
    <w:tbl>
      <w:tblPr>
        <w:tblStyle w:val="17"/>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548"/>
        <w:gridCol w:w="1837"/>
        <w:gridCol w:w="1472"/>
        <w:gridCol w:w="1641"/>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6" w:type="dxa"/>
            <w:vAlign w:val="center"/>
          </w:tcPr>
          <w:p>
            <w:pPr>
              <w:jc w:val="center"/>
              <w:rPr>
                <w:rFonts w:hint="eastAsia" w:ascii="宋体" w:hAnsi="宋体" w:eastAsia="宋体" w:cs="宋体"/>
                <w:color w:val="auto"/>
              </w:rPr>
            </w:pPr>
          </w:p>
        </w:tc>
        <w:tc>
          <w:tcPr>
            <w:tcW w:w="1548" w:type="dxa"/>
            <w:vAlign w:val="center"/>
          </w:tcPr>
          <w:p>
            <w:pPr>
              <w:jc w:val="center"/>
              <w:rPr>
                <w:rFonts w:hint="eastAsia" w:ascii="宋体" w:hAnsi="宋体" w:eastAsia="宋体" w:cs="宋体"/>
                <w:color w:val="auto"/>
              </w:rPr>
            </w:pPr>
            <w:r>
              <w:rPr>
                <w:rFonts w:hint="eastAsia" w:ascii="宋体" w:hAnsi="宋体" w:eastAsia="宋体" w:cs="宋体"/>
                <w:color w:val="auto"/>
              </w:rPr>
              <w:t>项目1</w:t>
            </w:r>
          </w:p>
        </w:tc>
        <w:tc>
          <w:tcPr>
            <w:tcW w:w="1837" w:type="dxa"/>
            <w:vAlign w:val="center"/>
          </w:tcPr>
          <w:p>
            <w:pPr>
              <w:jc w:val="center"/>
              <w:rPr>
                <w:rFonts w:hint="eastAsia" w:ascii="宋体" w:hAnsi="宋体" w:eastAsia="宋体" w:cs="宋体"/>
                <w:color w:val="auto"/>
              </w:rPr>
            </w:pPr>
            <w:r>
              <w:rPr>
                <w:rFonts w:hint="eastAsia" w:ascii="宋体" w:hAnsi="宋体" w:eastAsia="宋体" w:cs="宋体"/>
                <w:color w:val="auto"/>
              </w:rPr>
              <w:t>项目2</w:t>
            </w:r>
          </w:p>
        </w:tc>
        <w:tc>
          <w:tcPr>
            <w:tcW w:w="1472" w:type="dxa"/>
            <w:vAlign w:val="center"/>
          </w:tcPr>
          <w:p>
            <w:pPr>
              <w:jc w:val="center"/>
              <w:rPr>
                <w:rFonts w:hint="eastAsia" w:ascii="宋体" w:hAnsi="宋体" w:eastAsia="宋体" w:cs="宋体"/>
                <w:color w:val="auto"/>
              </w:rPr>
            </w:pPr>
            <w:r>
              <w:rPr>
                <w:rFonts w:hint="eastAsia" w:ascii="宋体" w:hAnsi="宋体" w:eastAsia="宋体" w:cs="宋体"/>
                <w:color w:val="auto"/>
              </w:rPr>
              <w:t>项目3</w:t>
            </w:r>
          </w:p>
        </w:tc>
        <w:tc>
          <w:tcPr>
            <w:tcW w:w="1641" w:type="dxa"/>
            <w:vAlign w:val="center"/>
          </w:tcPr>
          <w:p>
            <w:pPr>
              <w:jc w:val="center"/>
              <w:rPr>
                <w:rFonts w:hint="eastAsia" w:ascii="宋体" w:hAnsi="宋体" w:eastAsia="宋体" w:cs="宋体"/>
                <w:color w:val="auto"/>
              </w:rPr>
            </w:pPr>
            <w:r>
              <w:rPr>
                <w:rFonts w:hint="eastAsia" w:ascii="宋体" w:hAnsi="宋体" w:eastAsia="宋体" w:cs="宋体"/>
                <w:color w:val="auto"/>
              </w:rPr>
              <w:t>项目4</w:t>
            </w:r>
          </w:p>
        </w:tc>
        <w:tc>
          <w:tcPr>
            <w:tcW w:w="1484" w:type="dxa"/>
            <w:vAlign w:val="center"/>
          </w:tcPr>
          <w:p>
            <w:pPr>
              <w:jc w:val="center"/>
              <w:rPr>
                <w:rFonts w:hint="eastAsia" w:ascii="宋体" w:hAnsi="宋体" w:eastAsia="宋体" w:cs="宋体"/>
                <w:color w:val="auto"/>
              </w:rPr>
            </w:pP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项目名称</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项目所在区县</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建设单位</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承包单位名称</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项目分类</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建设规模</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结构体系</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面积（平方米）</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中标日期</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合同金额（万元）</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合同类别</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合同签订日期</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sz w:val="27"/>
                <w:szCs w:val="27"/>
                <w:lang w:bidi="ar"/>
              </w:rPr>
            </w:pPr>
            <w:r>
              <w:rPr>
                <w:rFonts w:hint="eastAsia" w:ascii="宋体" w:hAnsi="宋体" w:eastAsia="宋体" w:cs="宋体"/>
                <w:color w:val="auto"/>
              </w:rPr>
              <w:t>开工日期</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竣工日期</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企业角色</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企业名称</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项目经理姓名</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已完工</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工程质量</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bl>
    <w:p>
      <w:pPr>
        <w:rPr>
          <w:rFonts w:hint="eastAsia" w:ascii="宋体" w:hAnsi="宋体" w:eastAsia="宋体" w:cs="宋体"/>
          <w:b/>
          <w:bCs/>
          <w:color w:val="auto"/>
        </w:rPr>
        <w:sectPr>
          <w:footerReference r:id="rId18" w:type="default"/>
          <w:pgSz w:w="11907" w:h="16840"/>
          <w:pgMar w:top="1417" w:right="1417" w:bottom="1134" w:left="1587" w:header="851" w:footer="851" w:gutter="0"/>
          <w:cols w:space="720" w:num="1"/>
          <w:docGrid w:linePitch="312" w:charSpace="0"/>
        </w:sectPr>
      </w:pPr>
      <w:r>
        <w:rPr>
          <w:rFonts w:hint="eastAsia" w:ascii="宋体" w:hAnsi="宋体" w:eastAsia="宋体" w:cs="宋体"/>
          <w:b/>
          <w:bCs/>
          <w:color w:val="auto"/>
        </w:rPr>
        <w:t>注：须提供中标通知书（或合同协议书）复印件、竣工验收证明文件复印件</w:t>
      </w:r>
    </w:p>
    <w:p>
      <w:pPr>
        <w:pStyle w:val="34"/>
        <w:rPr>
          <w:rFonts w:hint="eastAsia" w:ascii="宋体" w:hAnsi="宋体" w:eastAsia="宋体" w:cs="宋体"/>
          <w:b/>
          <w:bCs/>
          <w:color w:val="auto"/>
        </w:rPr>
      </w:pPr>
    </w:p>
    <w:p>
      <w:pPr>
        <w:pStyle w:val="34"/>
        <w:rPr>
          <w:rFonts w:hint="eastAsia" w:ascii="宋体" w:hAnsi="宋体" w:eastAsia="宋体" w:cs="宋体"/>
          <w:b/>
          <w:bCs/>
          <w:color w:val="auto"/>
        </w:rPr>
      </w:pPr>
    </w:p>
    <w:p>
      <w:pPr>
        <w:pStyle w:val="34"/>
        <w:rPr>
          <w:rFonts w:hint="eastAsia" w:ascii="宋体" w:hAnsi="宋体" w:eastAsia="宋体" w:cs="宋体"/>
          <w:b/>
          <w:bCs/>
          <w:color w:val="auto"/>
        </w:rPr>
      </w:pPr>
      <w:r>
        <w:rPr>
          <w:rFonts w:hint="eastAsia" w:ascii="宋体" w:hAnsi="宋体" w:eastAsia="宋体" w:cs="宋体"/>
          <w:b/>
          <w:bCs/>
          <w:color w:val="auto"/>
        </w:rPr>
        <w:t>二、投标人可结合本项目的评标办法视自身情况自行提交相关证明材料。（如有）</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sectPr>
      <w:pgSz w:w="11907" w:h="16840"/>
      <w:pgMar w:top="1417" w:right="1417" w:bottom="1134" w:left="1587" w:header="851" w:footer="85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105</w:t>
                          </w:r>
                          <w:r>
                            <w:rPr>
                              <w:rFonts w:hint="eastAsia" w:ascii="宋体" w:hAnsi="宋体" w:cs="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3"/>
                      <w:jc w:val="cente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105</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Style w:val="20"/>
                              <w:sz w:val="21"/>
                              <w:szCs w:val="21"/>
                            </w:rPr>
                          </w:pPr>
                          <w:r>
                            <w:rPr>
                              <w:sz w:val="21"/>
                              <w:szCs w:val="21"/>
                            </w:rPr>
                            <w:fldChar w:fldCharType="begin"/>
                          </w:r>
                          <w:r>
                            <w:rPr>
                              <w:rStyle w:val="20"/>
                              <w:sz w:val="21"/>
                              <w:szCs w:val="21"/>
                            </w:rPr>
                            <w:instrText xml:space="preserve">PAGE  </w:instrText>
                          </w:r>
                          <w:r>
                            <w:rPr>
                              <w:sz w:val="21"/>
                              <w:szCs w:val="21"/>
                            </w:rPr>
                            <w:fldChar w:fldCharType="separate"/>
                          </w:r>
                          <w:r>
                            <w:rPr>
                              <w:rStyle w:val="20"/>
                              <w:sz w:val="21"/>
                              <w:szCs w:val="21"/>
                            </w:rPr>
                            <w:t>1</w:t>
                          </w:r>
                          <w:r>
                            <w:rPr>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3"/>
                      <w:rPr>
                        <w:rStyle w:val="20"/>
                        <w:sz w:val="21"/>
                        <w:szCs w:val="21"/>
                      </w:rPr>
                    </w:pPr>
                    <w:r>
                      <w:rPr>
                        <w:sz w:val="21"/>
                        <w:szCs w:val="21"/>
                      </w:rPr>
                      <w:fldChar w:fldCharType="begin"/>
                    </w:r>
                    <w:r>
                      <w:rPr>
                        <w:rStyle w:val="20"/>
                        <w:sz w:val="21"/>
                        <w:szCs w:val="21"/>
                      </w:rPr>
                      <w:instrText xml:space="preserve">PAGE  </w:instrText>
                    </w:r>
                    <w:r>
                      <w:rPr>
                        <w:sz w:val="21"/>
                        <w:szCs w:val="21"/>
                      </w:rPr>
                      <w:fldChar w:fldCharType="separate"/>
                    </w:r>
                    <w:r>
                      <w:rPr>
                        <w:rStyle w:val="20"/>
                        <w:sz w:val="21"/>
                        <w:szCs w:val="21"/>
                      </w:rPr>
                      <w:t>1</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Style w:val="20"/>
                              <w:sz w:val="21"/>
                              <w:szCs w:val="21"/>
                            </w:rPr>
                          </w:pPr>
                          <w:r>
                            <w:fldChar w:fldCharType="begin"/>
                          </w:r>
                          <w:r>
                            <w:rPr>
                              <w:rStyle w:val="20"/>
                            </w:rPr>
                            <w:instrText xml:space="preserve">PAGE  </w:instrText>
                          </w:r>
                          <w:r>
                            <w:fldChar w:fldCharType="separate"/>
                          </w:r>
                          <w:r>
                            <w:rPr>
                              <w:rStyle w:val="20"/>
                            </w:rPr>
                            <w:t>33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3"/>
                      <w:rPr>
                        <w:rStyle w:val="20"/>
                        <w:sz w:val="21"/>
                        <w:szCs w:val="21"/>
                      </w:rPr>
                    </w:pPr>
                    <w:r>
                      <w:fldChar w:fldCharType="begin"/>
                    </w:r>
                    <w:r>
                      <w:rPr>
                        <w:rStyle w:val="20"/>
                      </w:rPr>
                      <w:instrText xml:space="preserve">PAGE  </w:instrText>
                    </w:r>
                    <w:r>
                      <w:fldChar w:fldCharType="separate"/>
                    </w:r>
                    <w:r>
                      <w:rPr>
                        <w:rStyle w:val="20"/>
                      </w:rP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rPr>
                              <w:rFonts w:ascii="Calibri" w:eastAsia="仿宋_GB2312"/>
                            </w:rPr>
                            <w:fldChar w:fldCharType="begin"/>
                          </w:r>
                          <w:r>
                            <w:rPr>
                              <w:rFonts w:ascii="Calibri" w:eastAsia="仿宋_GB2312"/>
                            </w:rPr>
                            <w:instrText xml:space="preserve"> PAGE  \* MERGEFORMAT </w:instrText>
                          </w:r>
                          <w:r>
                            <w:rPr>
                              <w:rFonts w:ascii="Calibri" w:eastAsia="仿宋_GB2312"/>
                            </w:rPr>
                            <w:fldChar w:fldCharType="separate"/>
                          </w:r>
                          <w:r>
                            <w:rPr>
                              <w:rFonts w:ascii="Calibri" w:hAnsi="等线"/>
                            </w:rPr>
                            <w:t>37</w:t>
                          </w:r>
                          <w:r>
                            <w:rPr>
                              <w:rFonts w:ascii="Calibri" w:eastAsia="仿宋_GB2312"/>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3"/>
                      <w:jc w:val="center"/>
                    </w:pPr>
                    <w:r>
                      <w:rPr>
                        <w:rFonts w:ascii="Calibri" w:eastAsia="仿宋_GB2312"/>
                      </w:rPr>
                      <w:fldChar w:fldCharType="begin"/>
                    </w:r>
                    <w:r>
                      <w:rPr>
                        <w:rFonts w:ascii="Calibri" w:eastAsia="仿宋_GB2312"/>
                      </w:rPr>
                      <w:instrText xml:space="preserve"> PAGE  \* MERGEFORMAT </w:instrText>
                    </w:r>
                    <w:r>
                      <w:rPr>
                        <w:rFonts w:ascii="Calibri" w:eastAsia="仿宋_GB2312"/>
                      </w:rPr>
                      <w:fldChar w:fldCharType="separate"/>
                    </w:r>
                    <w:r>
                      <w:rPr>
                        <w:rFonts w:ascii="Calibri" w:hAnsi="等线"/>
                      </w:rPr>
                      <w:t>37</w:t>
                    </w:r>
                    <w:r>
                      <w:rPr>
                        <w:rFonts w:ascii="Calibri" w:eastAsia="仿宋_GB231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45</w:t>
                          </w:r>
                          <w:r>
                            <w:rPr>
                              <w:rFonts w:hint="eastAsia" w:ascii="宋体" w:hAnsi="宋体" w:cs="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3"/>
                      <w:jc w:val="cente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45</w:t>
                    </w:r>
                    <w:r>
                      <w:rPr>
                        <w:rFonts w:hint="eastAsia" w:ascii="宋体" w:hAnsi="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jc w:val="center"/>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sz w:val="21"/>
        <w:szCs w:val="21"/>
      </w:rPr>
    </w:pPr>
    <w:r>
      <w:rPr>
        <w:rFonts w:ascii="仿宋_GB2312" w:eastAsia="仿宋_GB2312"/>
        <w:sz w:val="21"/>
        <w:szCs w:val="21"/>
      </w:rPr>
      <w:fldChar w:fldCharType="begin"/>
    </w:r>
    <w:r>
      <w:rPr>
        <w:rFonts w:ascii="仿宋_GB2312" w:eastAsia="仿宋_GB2312"/>
        <w:sz w:val="21"/>
        <w:szCs w:val="21"/>
      </w:rPr>
      <w:instrText xml:space="preserve"> PAGE </w:instrText>
    </w:r>
    <w:r>
      <w:rPr>
        <w:rFonts w:ascii="仿宋_GB2312" w:eastAsia="仿宋_GB2312"/>
        <w:sz w:val="21"/>
        <w:szCs w:val="21"/>
      </w:rPr>
      <w:fldChar w:fldCharType="separate"/>
    </w:r>
    <w:r>
      <w:rPr>
        <w:rFonts w:ascii="仿宋_GB2312" w:eastAsia="仿宋_GB2312"/>
        <w:sz w:val="21"/>
        <w:szCs w:val="21"/>
      </w:rPr>
      <w:t>131</w:t>
    </w:r>
    <w:r>
      <w:rPr>
        <w:rFonts w:ascii="仿宋_GB2312" w:eastAsia="仿宋_GB2312"/>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93198"/>
    <w:multiLevelType w:val="singleLevel"/>
    <w:tmpl w:val="81393198"/>
    <w:lvl w:ilvl="0" w:tentative="0">
      <w:start w:val="1"/>
      <w:numFmt w:val="chineseCounting"/>
      <w:suff w:val="space"/>
      <w:lvlText w:val="第%1章"/>
      <w:lvlJc w:val="left"/>
      <w:rPr>
        <w:rFonts w:hint="eastAsia"/>
      </w:rPr>
    </w:lvl>
  </w:abstractNum>
  <w:abstractNum w:abstractNumId="1">
    <w:nsid w:val="82A99B40"/>
    <w:multiLevelType w:val="singleLevel"/>
    <w:tmpl w:val="82A99B40"/>
    <w:lvl w:ilvl="0" w:tentative="0">
      <w:start w:val="6"/>
      <w:numFmt w:val="chineseCounting"/>
      <w:suff w:val="nothing"/>
      <w:lvlText w:val="%1、"/>
      <w:lvlJc w:val="left"/>
      <w:rPr>
        <w:rFonts w:hint="eastAsia"/>
      </w:rPr>
    </w:lvl>
  </w:abstractNum>
  <w:abstractNum w:abstractNumId="2">
    <w:nsid w:val="9BE4BFAD"/>
    <w:multiLevelType w:val="singleLevel"/>
    <w:tmpl w:val="9BE4BFAD"/>
    <w:lvl w:ilvl="0" w:tentative="0">
      <w:start w:val="6"/>
      <w:numFmt w:val="chineseCounting"/>
      <w:suff w:val="space"/>
      <w:lvlText w:val="第%1章"/>
      <w:lvlJc w:val="left"/>
      <w:rPr>
        <w:rFonts w:hint="eastAsia"/>
      </w:rPr>
    </w:lvl>
  </w:abstractNum>
  <w:abstractNum w:abstractNumId="3">
    <w:nsid w:val="CE41489E"/>
    <w:multiLevelType w:val="singleLevel"/>
    <w:tmpl w:val="CE41489E"/>
    <w:lvl w:ilvl="0" w:tentative="0">
      <w:start w:val="1"/>
      <w:numFmt w:val="decimal"/>
      <w:suff w:val="nothing"/>
      <w:lvlText w:val="（%1）"/>
      <w:lvlJc w:val="left"/>
    </w:lvl>
  </w:abstractNum>
  <w:abstractNum w:abstractNumId="4">
    <w:nsid w:val="159F3527"/>
    <w:multiLevelType w:val="multilevel"/>
    <w:tmpl w:val="159F3527"/>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pStyle w:val="3"/>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0BF7CC8"/>
    <w:multiLevelType w:val="singleLevel"/>
    <w:tmpl w:val="30BF7CC8"/>
    <w:lvl w:ilvl="0" w:tentative="0">
      <w:start w:val="2"/>
      <w:numFmt w:val="decimal"/>
      <w:suff w:val="nothing"/>
      <w:lvlText w:val="%1、"/>
      <w:lvlJc w:val="left"/>
    </w:lvl>
  </w:abstractNum>
  <w:abstractNum w:abstractNumId="6">
    <w:nsid w:val="43AF4D11"/>
    <w:multiLevelType w:val="singleLevel"/>
    <w:tmpl w:val="43AF4D11"/>
    <w:lvl w:ilvl="0" w:tentative="0">
      <w:start w:val="10"/>
      <w:numFmt w:val="decimal"/>
      <w:suff w:val="nothing"/>
      <w:lvlText w:val="（%1）"/>
      <w:lvlJc w:val="left"/>
    </w:lvl>
  </w:abstractNum>
  <w:abstractNum w:abstractNumId="7">
    <w:nsid w:val="49D2413A"/>
    <w:multiLevelType w:val="multilevel"/>
    <w:tmpl w:val="49D2413A"/>
    <w:lvl w:ilvl="0" w:tentative="0">
      <w:start w:val="1"/>
      <w:numFmt w:val="decimal"/>
      <w:lvlText w:val="%1."/>
      <w:lvlJc w:val="left"/>
      <w:pPr>
        <w:ind w:left="583" w:hanging="360"/>
      </w:pPr>
      <w:rPr>
        <w:rFonts w:hint="default"/>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8">
    <w:nsid w:val="4A21DB30"/>
    <w:multiLevelType w:val="singleLevel"/>
    <w:tmpl w:val="4A21DB30"/>
    <w:lvl w:ilvl="0" w:tentative="0">
      <w:start w:val="4"/>
      <w:numFmt w:val="chineseCounting"/>
      <w:suff w:val="space"/>
      <w:lvlText w:val="第%1章"/>
      <w:lvlJc w:val="left"/>
      <w:rPr>
        <w:rFonts w:hint="eastAsia"/>
      </w:rPr>
    </w:lvl>
  </w:abstractNum>
  <w:abstractNum w:abstractNumId="9">
    <w:nsid w:val="59D116A0"/>
    <w:multiLevelType w:val="singleLevel"/>
    <w:tmpl w:val="59D116A0"/>
    <w:lvl w:ilvl="0" w:tentative="0">
      <w:start w:val="1"/>
      <w:numFmt w:val="decimal"/>
      <w:suff w:val="nothing"/>
      <w:lvlText w:val="（%1）"/>
      <w:lvlJc w:val="left"/>
    </w:lvl>
  </w:abstractNum>
  <w:abstractNum w:abstractNumId="10">
    <w:nsid w:val="5A016366"/>
    <w:multiLevelType w:val="singleLevel"/>
    <w:tmpl w:val="5A016366"/>
    <w:lvl w:ilvl="0" w:tentative="0">
      <w:start w:val="1"/>
      <w:numFmt w:val="decimal"/>
      <w:suff w:val="nothing"/>
      <w:lvlText w:val="（%1）"/>
      <w:lvlJc w:val="left"/>
    </w:lvl>
  </w:abstractNum>
  <w:abstractNum w:abstractNumId="11">
    <w:nsid w:val="6A98117E"/>
    <w:multiLevelType w:val="multilevel"/>
    <w:tmpl w:val="6A98117E"/>
    <w:lvl w:ilvl="0" w:tentative="0">
      <w:start w:val="1"/>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EDD6596"/>
    <w:multiLevelType w:val="singleLevel"/>
    <w:tmpl w:val="6EDD6596"/>
    <w:lvl w:ilvl="0" w:tentative="0">
      <w:start w:val="1"/>
      <w:numFmt w:val="decimal"/>
      <w:suff w:val="space"/>
      <w:lvlText w:val="%1."/>
      <w:lvlJc w:val="left"/>
    </w:lvl>
  </w:abstractNum>
  <w:num w:numId="1">
    <w:abstractNumId w:val="4"/>
  </w:num>
  <w:num w:numId="2">
    <w:abstractNumId w:val="0"/>
  </w:num>
  <w:num w:numId="3">
    <w:abstractNumId w:val="1"/>
  </w:num>
  <w:num w:numId="4">
    <w:abstractNumId w:val="3"/>
  </w:num>
  <w:num w:numId="5">
    <w:abstractNumId w:val="10"/>
  </w:num>
  <w:num w:numId="6">
    <w:abstractNumId w:val="8"/>
  </w:num>
  <w:num w:numId="7">
    <w:abstractNumId w:val="6"/>
  </w:num>
  <w:num w:numId="8">
    <w:abstractNumId w:val="9"/>
  </w:num>
  <w:num w:numId="9">
    <w:abstractNumId w:val="2"/>
  </w:num>
  <w:num w:numId="10">
    <w:abstractNumId w:val="5"/>
  </w:num>
  <w:num w:numId="11">
    <w:abstractNumId w:val="12"/>
  </w:num>
  <w:num w:numId="12">
    <w:abstractNumId w:val="7"/>
  </w:num>
  <w:num w:numId="1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OWNmYmYzMzBiYzgwNGM5MWU2MDc4YjhjNmZjYzUifQ=="/>
  </w:docVars>
  <w:rsids>
    <w:rsidRoot w:val="265327FD"/>
    <w:rsid w:val="003E4C97"/>
    <w:rsid w:val="0078768E"/>
    <w:rsid w:val="01522315"/>
    <w:rsid w:val="016A6FD7"/>
    <w:rsid w:val="023D0B8F"/>
    <w:rsid w:val="02432697"/>
    <w:rsid w:val="02502F9C"/>
    <w:rsid w:val="02895316"/>
    <w:rsid w:val="02895B83"/>
    <w:rsid w:val="033A0C2B"/>
    <w:rsid w:val="04706FFA"/>
    <w:rsid w:val="05705813"/>
    <w:rsid w:val="05883ED0"/>
    <w:rsid w:val="05D610DF"/>
    <w:rsid w:val="06416AF5"/>
    <w:rsid w:val="065B4796"/>
    <w:rsid w:val="067C2241"/>
    <w:rsid w:val="077F312A"/>
    <w:rsid w:val="07F25F78"/>
    <w:rsid w:val="08457CB5"/>
    <w:rsid w:val="08BF4B31"/>
    <w:rsid w:val="08E65ADD"/>
    <w:rsid w:val="095E38C5"/>
    <w:rsid w:val="0A2A6D2D"/>
    <w:rsid w:val="0B80428F"/>
    <w:rsid w:val="0BCD7876"/>
    <w:rsid w:val="0CBF16C1"/>
    <w:rsid w:val="0DE617EE"/>
    <w:rsid w:val="0F3B2989"/>
    <w:rsid w:val="0FEE062A"/>
    <w:rsid w:val="126A3A49"/>
    <w:rsid w:val="13B660AC"/>
    <w:rsid w:val="144E4536"/>
    <w:rsid w:val="1486743D"/>
    <w:rsid w:val="14A7079E"/>
    <w:rsid w:val="15052BA8"/>
    <w:rsid w:val="15C25119"/>
    <w:rsid w:val="15EF6526"/>
    <w:rsid w:val="16171F7F"/>
    <w:rsid w:val="16EC113D"/>
    <w:rsid w:val="16FF7D6A"/>
    <w:rsid w:val="1747601B"/>
    <w:rsid w:val="176435AF"/>
    <w:rsid w:val="17E12DF3"/>
    <w:rsid w:val="18267CA4"/>
    <w:rsid w:val="18710C0F"/>
    <w:rsid w:val="1B235E91"/>
    <w:rsid w:val="1B72369B"/>
    <w:rsid w:val="1B8C00AC"/>
    <w:rsid w:val="1C06692E"/>
    <w:rsid w:val="1C737230"/>
    <w:rsid w:val="1C76287C"/>
    <w:rsid w:val="1C8877C6"/>
    <w:rsid w:val="1CE62F38"/>
    <w:rsid w:val="1D5B3606"/>
    <w:rsid w:val="1D657C3F"/>
    <w:rsid w:val="1D691539"/>
    <w:rsid w:val="1DD51824"/>
    <w:rsid w:val="1EBC2D27"/>
    <w:rsid w:val="1F176598"/>
    <w:rsid w:val="1F747B86"/>
    <w:rsid w:val="202C7E22"/>
    <w:rsid w:val="21313216"/>
    <w:rsid w:val="219C0FD7"/>
    <w:rsid w:val="22020ED5"/>
    <w:rsid w:val="22347461"/>
    <w:rsid w:val="22CC58EC"/>
    <w:rsid w:val="22D87DED"/>
    <w:rsid w:val="22EF5324"/>
    <w:rsid w:val="23040BE2"/>
    <w:rsid w:val="23476D20"/>
    <w:rsid w:val="23B052D1"/>
    <w:rsid w:val="256E3505"/>
    <w:rsid w:val="25FD20A2"/>
    <w:rsid w:val="265327FD"/>
    <w:rsid w:val="273D7C51"/>
    <w:rsid w:val="276802E8"/>
    <w:rsid w:val="28511D55"/>
    <w:rsid w:val="28CF0CC6"/>
    <w:rsid w:val="29F00AE1"/>
    <w:rsid w:val="2A0239A1"/>
    <w:rsid w:val="2AE05406"/>
    <w:rsid w:val="2B5B4633"/>
    <w:rsid w:val="2BE871F8"/>
    <w:rsid w:val="2C9027C2"/>
    <w:rsid w:val="2CFF241A"/>
    <w:rsid w:val="2D614E83"/>
    <w:rsid w:val="2E0D11C4"/>
    <w:rsid w:val="2E5038CB"/>
    <w:rsid w:val="2EEA4A0A"/>
    <w:rsid w:val="301E44B8"/>
    <w:rsid w:val="302C7149"/>
    <w:rsid w:val="30BC0763"/>
    <w:rsid w:val="316068A6"/>
    <w:rsid w:val="316F0DAB"/>
    <w:rsid w:val="31D66089"/>
    <w:rsid w:val="31EE3415"/>
    <w:rsid w:val="3297143E"/>
    <w:rsid w:val="33112943"/>
    <w:rsid w:val="337147FB"/>
    <w:rsid w:val="33EA5BD2"/>
    <w:rsid w:val="340128F3"/>
    <w:rsid w:val="34BA1A48"/>
    <w:rsid w:val="34C6406E"/>
    <w:rsid w:val="34E03A85"/>
    <w:rsid w:val="350B21A8"/>
    <w:rsid w:val="357541ED"/>
    <w:rsid w:val="36D3294D"/>
    <w:rsid w:val="37100E07"/>
    <w:rsid w:val="375B2943"/>
    <w:rsid w:val="37873738"/>
    <w:rsid w:val="37874FB3"/>
    <w:rsid w:val="398F3C81"/>
    <w:rsid w:val="39CA4E68"/>
    <w:rsid w:val="3ADB091E"/>
    <w:rsid w:val="3B6C41C2"/>
    <w:rsid w:val="3B7D2D57"/>
    <w:rsid w:val="3CCE1B7C"/>
    <w:rsid w:val="3D564B75"/>
    <w:rsid w:val="3D6E41A1"/>
    <w:rsid w:val="3D7E7727"/>
    <w:rsid w:val="3DC2196D"/>
    <w:rsid w:val="3DDC17F2"/>
    <w:rsid w:val="3E047890"/>
    <w:rsid w:val="3E0E6961"/>
    <w:rsid w:val="3E7C38CA"/>
    <w:rsid w:val="3EC433D1"/>
    <w:rsid w:val="3FFB24F3"/>
    <w:rsid w:val="40305950"/>
    <w:rsid w:val="40564282"/>
    <w:rsid w:val="407451A1"/>
    <w:rsid w:val="40C10B9E"/>
    <w:rsid w:val="41177F74"/>
    <w:rsid w:val="41B1480C"/>
    <w:rsid w:val="41D37CA5"/>
    <w:rsid w:val="42B51AC8"/>
    <w:rsid w:val="43751C95"/>
    <w:rsid w:val="44007FA0"/>
    <w:rsid w:val="4513384F"/>
    <w:rsid w:val="453C2005"/>
    <w:rsid w:val="46613350"/>
    <w:rsid w:val="47A5259D"/>
    <w:rsid w:val="47BB1907"/>
    <w:rsid w:val="49E67B15"/>
    <w:rsid w:val="4BCD40B9"/>
    <w:rsid w:val="4C39579D"/>
    <w:rsid w:val="4C411E1E"/>
    <w:rsid w:val="4C5E4F57"/>
    <w:rsid w:val="4C6267F5"/>
    <w:rsid w:val="4C8449BE"/>
    <w:rsid w:val="4D0C2600"/>
    <w:rsid w:val="4D5230FB"/>
    <w:rsid w:val="4EC76DE4"/>
    <w:rsid w:val="4F1162B1"/>
    <w:rsid w:val="4F6034C0"/>
    <w:rsid w:val="4F6F6DF3"/>
    <w:rsid w:val="4F9E35B3"/>
    <w:rsid w:val="50B55994"/>
    <w:rsid w:val="510332C1"/>
    <w:rsid w:val="51183927"/>
    <w:rsid w:val="51656440"/>
    <w:rsid w:val="51780FD7"/>
    <w:rsid w:val="5224454D"/>
    <w:rsid w:val="525D0267"/>
    <w:rsid w:val="52BE70B4"/>
    <w:rsid w:val="53504566"/>
    <w:rsid w:val="545D4685"/>
    <w:rsid w:val="55004DFD"/>
    <w:rsid w:val="55C26D73"/>
    <w:rsid w:val="55F52488"/>
    <w:rsid w:val="56190ECA"/>
    <w:rsid w:val="564F64EE"/>
    <w:rsid w:val="567A3B70"/>
    <w:rsid w:val="567E1EE1"/>
    <w:rsid w:val="569E48CE"/>
    <w:rsid w:val="56C93441"/>
    <w:rsid w:val="56E66275"/>
    <w:rsid w:val="598D63B4"/>
    <w:rsid w:val="5ACB6360"/>
    <w:rsid w:val="5BC07095"/>
    <w:rsid w:val="5CB87D6C"/>
    <w:rsid w:val="5CD6287B"/>
    <w:rsid w:val="5D2F10A4"/>
    <w:rsid w:val="5DE27796"/>
    <w:rsid w:val="5E2E3482"/>
    <w:rsid w:val="5F1E1A1E"/>
    <w:rsid w:val="5F6028DE"/>
    <w:rsid w:val="5FCC5D25"/>
    <w:rsid w:val="5FE7666D"/>
    <w:rsid w:val="607C0EE7"/>
    <w:rsid w:val="60D47174"/>
    <w:rsid w:val="60E77FF3"/>
    <w:rsid w:val="60F577E0"/>
    <w:rsid w:val="62A555D3"/>
    <w:rsid w:val="63F83144"/>
    <w:rsid w:val="66D40C32"/>
    <w:rsid w:val="66D41C46"/>
    <w:rsid w:val="66E15FB8"/>
    <w:rsid w:val="66FE3167"/>
    <w:rsid w:val="67841F6B"/>
    <w:rsid w:val="67EB7420"/>
    <w:rsid w:val="6A8A1362"/>
    <w:rsid w:val="6B025FF7"/>
    <w:rsid w:val="6B2667E8"/>
    <w:rsid w:val="6C9A748E"/>
    <w:rsid w:val="6D515873"/>
    <w:rsid w:val="6DA43821"/>
    <w:rsid w:val="6DE22E9A"/>
    <w:rsid w:val="6E5C6EC1"/>
    <w:rsid w:val="6EC95E08"/>
    <w:rsid w:val="6F0001E4"/>
    <w:rsid w:val="70E75A48"/>
    <w:rsid w:val="71922E29"/>
    <w:rsid w:val="72037883"/>
    <w:rsid w:val="73525B6A"/>
    <w:rsid w:val="73A407D3"/>
    <w:rsid w:val="743E7BCA"/>
    <w:rsid w:val="74B54486"/>
    <w:rsid w:val="75717488"/>
    <w:rsid w:val="76931A05"/>
    <w:rsid w:val="77073972"/>
    <w:rsid w:val="78283BA0"/>
    <w:rsid w:val="78391205"/>
    <w:rsid w:val="78AF42C1"/>
    <w:rsid w:val="78D257C9"/>
    <w:rsid w:val="79621333"/>
    <w:rsid w:val="7AB4796D"/>
    <w:rsid w:val="7B1E128A"/>
    <w:rsid w:val="7B6C6499"/>
    <w:rsid w:val="7C1B528D"/>
    <w:rsid w:val="7CA33F3E"/>
    <w:rsid w:val="7CAC7E6F"/>
    <w:rsid w:val="7CEA58C8"/>
    <w:rsid w:val="7D9A5540"/>
    <w:rsid w:val="7DE1389C"/>
    <w:rsid w:val="7DE22A25"/>
    <w:rsid w:val="7E176B90"/>
    <w:rsid w:val="7E35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99"/>
    <w:pPr>
      <w:keepNext/>
      <w:keepLines/>
      <w:spacing w:line="360" w:lineRule="auto"/>
      <w:outlineLvl w:val="0"/>
    </w:pPr>
    <w:rPr>
      <w:rFonts w:eastAsia="黑体"/>
      <w:b/>
      <w:bCs/>
      <w:kern w:val="44"/>
      <w:sz w:val="44"/>
      <w:szCs w:val="44"/>
      <w:lang w:val="zh-CN"/>
    </w:rPr>
  </w:style>
  <w:style w:type="paragraph" w:styleId="6">
    <w:name w:val="heading 2"/>
    <w:basedOn w:val="1"/>
    <w:next w:val="1"/>
    <w:qFormat/>
    <w:uiPriority w:val="99"/>
    <w:pPr>
      <w:keepNext/>
      <w:keepLines/>
      <w:spacing w:before="60" w:after="60" w:line="413" w:lineRule="auto"/>
      <w:outlineLvl w:val="1"/>
    </w:pPr>
    <w:rPr>
      <w:rFonts w:ascii="Arial" w:hAnsi="Arial" w:eastAsia="黑体"/>
      <w:b/>
      <w:bCs/>
      <w:sz w:val="32"/>
      <w:szCs w:val="32"/>
      <w:lang w:val="zh-CN"/>
    </w:rPr>
  </w:style>
  <w:style w:type="paragraph" w:styleId="7">
    <w:name w:val="heading 3"/>
    <w:basedOn w:val="1"/>
    <w:next w:val="1"/>
    <w:qFormat/>
    <w:uiPriority w:val="99"/>
    <w:pPr>
      <w:keepNext/>
      <w:keepLines/>
      <w:spacing w:line="360" w:lineRule="auto"/>
      <w:outlineLvl w:val="2"/>
    </w:pPr>
    <w:rPr>
      <w:rFonts w:eastAsia="黑体"/>
      <w:b/>
      <w:bCs/>
      <w:sz w:val="32"/>
      <w:szCs w:val="32"/>
      <w:lang w:val="zh-CN"/>
    </w:rPr>
  </w:style>
  <w:style w:type="paragraph" w:styleId="8">
    <w:name w:val="heading 4"/>
    <w:basedOn w:val="1"/>
    <w:next w:val="1"/>
    <w:qFormat/>
    <w:uiPriority w:val="99"/>
    <w:pPr>
      <w:keepNext/>
      <w:keepLines/>
      <w:spacing w:line="360" w:lineRule="auto"/>
      <w:outlineLvl w:val="3"/>
    </w:pPr>
    <w:rPr>
      <w:rFonts w:ascii="Arial" w:hAnsi="Arial"/>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adjustRightInd w:val="0"/>
      <w:spacing w:after="60" w:line="360" w:lineRule="atLeast"/>
      <w:ind w:left="72" w:leftChars="30" w:right="30" w:rightChars="30"/>
      <w:jc w:val="center"/>
      <w:textAlignment w:val="baseline"/>
    </w:pPr>
    <w:rPr>
      <w:kern w:val="0"/>
      <w:sz w:val="22"/>
      <w:szCs w:val="20"/>
    </w:rPr>
  </w:style>
  <w:style w:type="paragraph" w:styleId="3">
    <w:name w:val="Body Text First Indent"/>
    <w:basedOn w:val="2"/>
    <w:next w:val="4"/>
    <w:qFormat/>
    <w:uiPriority w:val="0"/>
    <w:pPr>
      <w:numPr>
        <w:ilvl w:val="1"/>
        <w:numId w:val="1"/>
      </w:numPr>
      <w:ind w:firstLine="420" w:firstLineChars="100"/>
    </w:pPr>
    <w:rPr>
      <w:sz w:val="18"/>
      <w:szCs w:val="18"/>
    </w:rPr>
  </w:style>
  <w:style w:type="paragraph" w:styleId="4">
    <w:name w:val="toc 6"/>
    <w:basedOn w:val="1"/>
    <w:next w:val="1"/>
    <w:unhideWhenUsed/>
    <w:qFormat/>
    <w:uiPriority w:val="39"/>
    <w:pPr>
      <w:ind w:left="2100" w:leftChars="1000"/>
    </w:pPr>
    <w:rPr>
      <w:rFonts w:ascii="Calibri" w:hAnsi="Calibri"/>
      <w:szCs w:val="22"/>
    </w:rPr>
  </w:style>
  <w:style w:type="paragraph" w:styleId="9">
    <w:name w:val="index 8"/>
    <w:basedOn w:val="1"/>
    <w:next w:val="1"/>
    <w:qFormat/>
    <w:uiPriority w:val="0"/>
    <w:pPr>
      <w:ind w:left="2940"/>
    </w:pPr>
  </w:style>
  <w:style w:type="paragraph" w:styleId="10">
    <w:name w:val="Normal Indent"/>
    <w:basedOn w:val="1"/>
    <w:qFormat/>
    <w:uiPriority w:val="0"/>
    <w:pPr>
      <w:widowControl/>
      <w:ind w:firstLine="420"/>
      <w:jc w:val="left"/>
    </w:pPr>
    <w:rPr>
      <w:sz w:val="20"/>
    </w:rPr>
  </w:style>
  <w:style w:type="paragraph" w:styleId="11">
    <w:name w:val="annotation text"/>
    <w:basedOn w:val="1"/>
    <w:qFormat/>
    <w:uiPriority w:val="0"/>
    <w:pPr>
      <w:jc w:val="left"/>
    </w:pPr>
  </w:style>
  <w:style w:type="paragraph" w:styleId="12">
    <w:name w:val="Plain Text"/>
    <w:basedOn w:val="1"/>
    <w:next w:val="8"/>
    <w:qFormat/>
    <w:uiPriority w:val="0"/>
    <w:rPr>
      <w:rFonts w:ascii="宋体" w:hAnsi="Courier New"/>
      <w:kern w:val="0"/>
      <w:sz w:val="24"/>
      <w:szCs w:val="24"/>
    </w:rPr>
  </w:style>
  <w:style w:type="paragraph" w:styleId="13">
    <w:name w:val="footer"/>
    <w:basedOn w:val="1"/>
    <w:qFormat/>
    <w:uiPriority w:val="99"/>
    <w:pPr>
      <w:tabs>
        <w:tab w:val="center" w:pos="4153"/>
        <w:tab w:val="right" w:pos="8306"/>
      </w:tabs>
      <w:snapToGrid w:val="0"/>
      <w:jc w:val="left"/>
    </w:pPr>
    <w:rPr>
      <w:kern w:val="0"/>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Body Text 2"/>
    <w:basedOn w:val="1"/>
    <w:qFormat/>
    <w:uiPriority w:val="0"/>
    <w:pPr>
      <w:spacing w:after="120" w:line="480" w:lineRule="auto"/>
      <w:ind w:firstLine="200" w:firstLineChars="200"/>
    </w:pPr>
    <w:rPr>
      <w:kern w:val="0"/>
      <w:sz w:val="20"/>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9">
    <w:name w:val="Strong"/>
    <w:basedOn w:val="18"/>
    <w:qFormat/>
    <w:uiPriority w:val="0"/>
  </w:style>
  <w:style w:type="character" w:styleId="20">
    <w:name w:val="page number"/>
    <w:qFormat/>
    <w:uiPriority w:val="99"/>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qFormat/>
    <w:uiPriority w:val="99"/>
    <w:rPr>
      <w:color w:val="0000FF"/>
      <w:u w:val="none"/>
    </w:rPr>
  </w:style>
  <w:style w:type="character" w:styleId="28">
    <w:name w:val="HTML Code"/>
    <w:basedOn w:val="18"/>
    <w:qFormat/>
    <w:uiPriority w:val="0"/>
    <w:rPr>
      <w:rFonts w:hint="default" w:ascii="monospace" w:hAnsi="monospace" w:eastAsia="monospace" w:cs="monospace"/>
      <w:sz w:val="20"/>
    </w:rPr>
  </w:style>
  <w:style w:type="character" w:styleId="29">
    <w:name w:val="annotation reference"/>
    <w:basedOn w:val="18"/>
    <w:qFormat/>
    <w:uiPriority w:val="0"/>
    <w:rPr>
      <w:sz w:val="21"/>
      <w:szCs w:val="21"/>
    </w:rPr>
  </w:style>
  <w:style w:type="character" w:styleId="30">
    <w:name w:val="HTML Cite"/>
    <w:basedOn w:val="18"/>
    <w:qFormat/>
    <w:uiPriority w:val="0"/>
  </w:style>
  <w:style w:type="character" w:styleId="31">
    <w:name w:val="HTML Keyboard"/>
    <w:basedOn w:val="18"/>
    <w:qFormat/>
    <w:uiPriority w:val="0"/>
    <w:rPr>
      <w:rFonts w:hint="default" w:ascii="monospace" w:hAnsi="monospace" w:eastAsia="monospace" w:cs="monospace"/>
      <w:sz w:val="20"/>
    </w:rPr>
  </w:style>
  <w:style w:type="character" w:styleId="32">
    <w:name w:val="HTML Sample"/>
    <w:basedOn w:val="18"/>
    <w:qFormat/>
    <w:uiPriority w:val="0"/>
    <w:rPr>
      <w:rFonts w:ascii="monospace" w:hAnsi="monospace" w:eastAsia="monospace" w:cs="monospace"/>
    </w:rPr>
  </w:style>
  <w:style w:type="paragraph" w:customStyle="1" w:styleId="33">
    <w:name w:val="样式 正文缩进正文（首行缩进两字）首行缩进两字 + 首行缩进:  2 字符1"/>
    <w:basedOn w:val="10"/>
    <w:qFormat/>
    <w:uiPriority w:val="0"/>
    <w:pPr>
      <w:spacing w:before="156" w:beforeLines="50" w:beforeAutospacing="0" w:after="156" w:afterLines="50" w:afterAutospacing="0" w:line="500" w:lineRule="exact"/>
      <w:ind w:firstLine="200" w:firstLineChars="0"/>
    </w:pPr>
    <w:rPr>
      <w:color w:val="000000"/>
      <w:sz w:val="28"/>
    </w:rPr>
  </w:style>
  <w:style w:type="paragraph" w:customStyle="1" w:styleId="34">
    <w:name w:val="BodyText"/>
    <w:basedOn w:val="1"/>
    <w:next w:val="1"/>
    <w:qFormat/>
    <w:uiPriority w:val="0"/>
    <w:pPr>
      <w:textAlignment w:val="baseline"/>
    </w:pPr>
    <w:rPr>
      <w:rFonts w:ascii="宋体" w:hAnsi="宋体"/>
      <w:sz w:val="24"/>
    </w:rPr>
  </w:style>
  <w:style w:type="paragraph" w:customStyle="1" w:styleId="35">
    <w:name w:val="p0"/>
    <w:basedOn w:val="1"/>
    <w:qFormat/>
    <w:uiPriority w:val="99"/>
    <w:pPr>
      <w:widowControl/>
    </w:pPr>
    <w:rPr>
      <w:rFonts w:ascii="Calibri" w:hAnsi="Calibri" w:cs="Calibri"/>
      <w:kern w:val="0"/>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38">
    <w:name w:val="_Style 1"/>
    <w:basedOn w:val="1"/>
    <w:qFormat/>
    <w:uiPriority w:val="0"/>
  </w:style>
  <w:style w:type="paragraph" w:customStyle="1" w:styleId="39">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呀2"/>
    <w:basedOn w:val="42"/>
    <w:qFormat/>
    <w:uiPriority w:val="0"/>
    <w:rPr>
      <w:rFonts w:ascii="Times New Roman" w:hAnsi="Times New Roman"/>
    </w:rPr>
  </w:style>
  <w:style w:type="paragraph" w:customStyle="1" w:styleId="42">
    <w:name w:val="正文呀"/>
    <w:basedOn w:val="1"/>
    <w:qFormat/>
    <w:uiPriority w:val="0"/>
    <w:pPr>
      <w:spacing w:line="420" w:lineRule="exact"/>
      <w:ind w:firstLine="420" w:firstLineChars="200"/>
    </w:pPr>
    <w:rPr>
      <w:rFonts w:ascii="宋体" w:hAnsi="宋体"/>
    </w:rPr>
  </w:style>
  <w:style w:type="paragraph" w:customStyle="1" w:styleId="43">
    <w:name w:val="_Style 6"/>
    <w:basedOn w:val="5"/>
    <w:next w:val="1"/>
    <w:qFormat/>
    <w:uiPriority w:val="0"/>
    <w:pPr>
      <w:outlineLvl w:val="9"/>
    </w:pPr>
  </w:style>
  <w:style w:type="paragraph" w:customStyle="1" w:styleId="44">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5">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4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_Style 2"/>
    <w:next w:val="1"/>
    <w:qFormat/>
    <w:uiPriority w:val="1"/>
    <w:rPr>
      <w:rFonts w:ascii="Times New Roman" w:hAnsi="Times New Roman" w:eastAsia="宋体" w:cs="Times New Roman"/>
      <w:sz w:val="22"/>
      <w:szCs w:val="22"/>
      <w:lang w:val="en-US" w:eastAsia="zh-CN" w:bidi="ar-SA"/>
    </w:rPr>
  </w:style>
  <w:style w:type="paragraph" w:customStyle="1" w:styleId="48">
    <w:name w:val="_Style 5"/>
    <w:qFormat/>
    <w:uiPriority w:val="1"/>
    <w:rPr>
      <w:rFonts w:ascii="Times New Roman" w:hAnsi="Times New Roman" w:eastAsia="宋体" w:cs="Times New Roman"/>
      <w:sz w:val="22"/>
      <w:szCs w:val="22"/>
      <w:lang w:val="en-US" w:eastAsia="zh-CN" w:bidi="ar-SA"/>
    </w:rPr>
  </w:style>
  <w:style w:type="paragraph" w:customStyle="1" w:styleId="49">
    <w:name w:val="Table Paragraph"/>
    <w:basedOn w:val="1"/>
    <w:qFormat/>
    <w:uiPriority w:val="99"/>
    <w:pPr>
      <w:autoSpaceDE w:val="0"/>
      <w:autoSpaceDN w:val="0"/>
      <w:jc w:val="left"/>
    </w:pPr>
    <w:rPr>
      <w:rFonts w:ascii="宋体" w:hAnsi="宋体" w:cs="宋体"/>
      <w:kern w:val="0"/>
      <w:sz w:val="22"/>
      <w:szCs w:val="22"/>
      <w:lang w:val="zh-CN" w:bidi="zh-CN"/>
    </w:rPr>
  </w:style>
  <w:style w:type="paragraph" w:customStyle="1" w:styleId="50">
    <w:name w:val="正文呀2_1"/>
    <w:basedOn w:val="51"/>
    <w:qFormat/>
    <w:uiPriority w:val="0"/>
    <w:rPr>
      <w:rFonts w:ascii="Times New Roman" w:hAnsi="Times New Roman"/>
    </w:rPr>
  </w:style>
  <w:style w:type="paragraph" w:customStyle="1" w:styleId="51">
    <w:name w:val="正文呀_1"/>
    <w:basedOn w:val="52"/>
    <w:qFormat/>
    <w:uiPriority w:val="0"/>
    <w:pPr>
      <w:spacing w:line="420" w:lineRule="exact"/>
      <w:ind w:firstLine="420" w:firstLineChars="200"/>
    </w:pPr>
    <w:rPr>
      <w:rFonts w:ascii="宋体" w:hAnsi="宋体"/>
      <w:szCs w:val="21"/>
    </w:rPr>
  </w:style>
  <w:style w:type="paragraph" w:customStyle="1" w:styleId="5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呀2_0"/>
    <w:basedOn w:val="54"/>
    <w:qFormat/>
    <w:uiPriority w:val="0"/>
    <w:pPr>
      <w:spacing w:line="420" w:lineRule="exact"/>
      <w:ind w:firstLine="420" w:firstLineChars="200"/>
    </w:pPr>
    <w:rPr>
      <w:rFonts w:eastAsia="等线"/>
      <w:szCs w:val="21"/>
    </w:rPr>
  </w:style>
  <w:style w:type="paragraph" w:customStyle="1" w:styleId="54">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Other|1"/>
    <w:basedOn w:val="1"/>
    <w:qFormat/>
    <w:uiPriority w:val="0"/>
    <w:pPr>
      <w:spacing w:line="314" w:lineRule="exact"/>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60401</Words>
  <Characters>64749</Characters>
  <Lines>0</Lines>
  <Paragraphs>0</Paragraphs>
  <TotalTime>247</TotalTime>
  <ScaleCrop>false</ScaleCrop>
  <LinksUpToDate>false</LinksUpToDate>
  <CharactersWithSpaces>76055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2022-08-01T03:57:00Z</dcterms:created>
  <dc:creator>歪歪</dc:creator>
  <cp:lastModifiedBy>低头独长叹゛此叹无人喻。</cp:lastModifiedBy>
  <dcterms:modified xsi:type="dcterms:W3CDTF">2022-09-30T11:04:14Z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4327C7EBA14046E395CB4487C0A97583</vt:lpwstr>
  </property>
</Properties>
</file>