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right="-166" w:rightChars="-79"/>
        <w:jc w:val="center"/>
        <w:rPr>
          <w:rFonts w:hint="eastAsia" w:ascii="宋体" w:eastAsia="宋体" w:cs="宋体"/>
          <w:b/>
          <w:color w:val="auto"/>
          <w:sz w:val="84"/>
          <w:szCs w:val="84"/>
        </w:rPr>
      </w:pPr>
    </w:p>
    <w:p>
      <w:pPr>
        <w:pStyle w:val="9"/>
        <w:ind w:right="-166" w:rightChars="-79"/>
        <w:jc w:val="center"/>
        <w:rPr>
          <w:rFonts w:hint="eastAsia" w:ascii="宋体" w:eastAsia="宋体" w:cs="宋体"/>
          <w:b/>
          <w:color w:val="auto"/>
          <w:sz w:val="84"/>
          <w:szCs w:val="84"/>
        </w:rPr>
      </w:pPr>
      <w:r>
        <w:rPr>
          <w:rFonts w:hint="eastAsia" w:ascii="宋体" w:eastAsia="宋体" w:cs="宋体"/>
          <w:b/>
          <w:color w:val="auto"/>
          <w:sz w:val="84"/>
          <w:szCs w:val="84"/>
        </w:rPr>
        <w:t>竞争性磋商采购文件</w:t>
      </w:r>
    </w:p>
    <w:p>
      <w:pPr>
        <w:spacing w:line="360" w:lineRule="auto"/>
        <w:rPr>
          <w:rFonts w:hint="eastAsia" w:ascii="宋体" w:hAnsi="宋体" w:cs="宋体"/>
          <w:b/>
          <w:color w:val="auto"/>
          <w:sz w:val="36"/>
          <w:szCs w:val="36"/>
        </w:rPr>
      </w:pPr>
    </w:p>
    <w:p>
      <w:pPr>
        <w:spacing w:line="360" w:lineRule="auto"/>
        <w:rPr>
          <w:rFonts w:hint="eastAsia" w:ascii="宋体" w:hAnsi="宋体" w:cs="宋体"/>
          <w:b/>
          <w:color w:val="auto"/>
          <w:sz w:val="36"/>
          <w:szCs w:val="36"/>
        </w:rPr>
      </w:pPr>
    </w:p>
    <w:p>
      <w:pPr>
        <w:spacing w:line="360" w:lineRule="auto"/>
        <w:rPr>
          <w:rFonts w:hint="eastAsia" w:ascii="宋体" w:hAnsi="宋体" w:cs="宋体"/>
          <w:b/>
          <w:color w:val="auto"/>
          <w:sz w:val="36"/>
          <w:szCs w:val="36"/>
        </w:rPr>
      </w:pPr>
    </w:p>
    <w:p>
      <w:pPr>
        <w:spacing w:line="360" w:lineRule="auto"/>
        <w:jc w:val="center"/>
        <w:rPr>
          <w:rFonts w:hint="eastAsia" w:ascii="宋体" w:hAnsi="宋体" w:cs="宋体"/>
          <w:b/>
          <w:color w:val="auto"/>
          <w:sz w:val="36"/>
          <w:szCs w:val="36"/>
        </w:rPr>
      </w:pPr>
    </w:p>
    <w:p>
      <w:pPr>
        <w:jc w:val="center"/>
        <w:rPr>
          <w:rFonts w:hint="eastAsia" w:ascii="宋体" w:hAnsi="宋体" w:eastAsia="宋体" w:cs="宋体"/>
          <w:b/>
          <w:color w:val="auto"/>
          <w:sz w:val="32"/>
          <w:szCs w:val="32"/>
          <w:lang w:eastAsia="zh-CN"/>
        </w:rPr>
      </w:pPr>
      <w:r>
        <w:rPr>
          <w:rFonts w:hint="eastAsia" w:ascii="宋体" w:hAnsi="宋体" w:cs="宋体"/>
          <w:b/>
          <w:color w:val="auto"/>
          <w:sz w:val="32"/>
          <w:szCs w:val="32"/>
        </w:rPr>
        <w:t>项目名称：</w:t>
      </w:r>
      <w:r>
        <w:rPr>
          <w:rFonts w:hint="eastAsia" w:ascii="宋体" w:hAnsi="宋体" w:cs="宋体"/>
          <w:b/>
          <w:color w:val="auto"/>
          <w:sz w:val="32"/>
          <w:szCs w:val="32"/>
          <w:lang w:eastAsia="zh-CN"/>
        </w:rPr>
        <w:t>大新县福隆乡福隆社区生态清洁小流域水土保持综合治理工程</w:t>
      </w:r>
    </w:p>
    <w:p>
      <w:pPr>
        <w:ind w:left="3668" w:leftChars="1144" w:hanging="1266" w:hangingChars="394"/>
        <w:rPr>
          <w:rFonts w:hint="eastAsia" w:ascii="宋体" w:hAnsi="宋体" w:cs="宋体"/>
          <w:b/>
          <w:color w:val="auto"/>
          <w:sz w:val="32"/>
          <w:szCs w:val="32"/>
        </w:rPr>
      </w:pPr>
    </w:p>
    <w:p>
      <w:pPr>
        <w:ind w:firstLine="1285" w:firstLineChars="400"/>
        <w:rPr>
          <w:rFonts w:hint="eastAsia" w:ascii="宋体" w:hAnsi="宋体" w:eastAsia="宋体" w:cs="宋体"/>
          <w:b/>
          <w:color w:val="auto"/>
          <w:sz w:val="32"/>
          <w:szCs w:val="32"/>
          <w:lang w:eastAsia="zh-CN"/>
        </w:rPr>
      </w:pPr>
      <w:r>
        <w:rPr>
          <w:rFonts w:hint="eastAsia" w:ascii="宋体" w:hAnsi="宋体" w:cs="宋体"/>
          <w:b/>
          <w:color w:val="auto"/>
          <w:sz w:val="32"/>
          <w:szCs w:val="32"/>
        </w:rPr>
        <w:t>项目编号：</w:t>
      </w:r>
      <w:r>
        <w:rPr>
          <w:rFonts w:hint="eastAsia" w:ascii="宋体" w:hAnsi="宋体" w:cs="宋体"/>
          <w:b/>
          <w:color w:val="auto"/>
          <w:sz w:val="32"/>
          <w:szCs w:val="32"/>
          <w:lang w:eastAsia="zh-CN"/>
        </w:rPr>
        <w:t>CZZC2020-C2-40217-HWST</w:t>
      </w:r>
    </w:p>
    <w:p>
      <w:pPr>
        <w:rPr>
          <w:rFonts w:hint="eastAsia" w:ascii="宋体" w:hAnsi="宋体" w:cs="宋体"/>
          <w:b/>
          <w:color w:val="auto"/>
          <w:sz w:val="36"/>
          <w:szCs w:val="36"/>
        </w:rPr>
      </w:pPr>
    </w:p>
    <w:p>
      <w:pPr>
        <w:rPr>
          <w:rFonts w:hint="eastAsia" w:ascii="宋体" w:hAnsi="宋体" w:cs="宋体"/>
          <w:b/>
          <w:color w:val="auto"/>
          <w:sz w:val="36"/>
          <w:szCs w:val="36"/>
        </w:rPr>
      </w:pPr>
    </w:p>
    <w:p>
      <w:pPr>
        <w:rPr>
          <w:rFonts w:hint="eastAsia" w:ascii="宋体" w:hAnsi="宋体" w:cs="宋体"/>
          <w:b/>
          <w:color w:val="auto"/>
          <w:sz w:val="36"/>
          <w:szCs w:val="36"/>
        </w:rPr>
      </w:pPr>
    </w:p>
    <w:p>
      <w:pPr>
        <w:rPr>
          <w:rFonts w:hint="eastAsia" w:ascii="宋体" w:hAnsi="宋体" w:cs="宋体"/>
          <w:b/>
          <w:color w:val="auto"/>
          <w:sz w:val="32"/>
        </w:rPr>
      </w:pPr>
    </w:p>
    <w:p>
      <w:pPr>
        <w:rPr>
          <w:rFonts w:hint="eastAsia" w:ascii="宋体" w:hAnsi="宋体" w:cs="宋体"/>
          <w:b/>
          <w:color w:val="auto"/>
          <w:sz w:val="32"/>
        </w:rPr>
      </w:pPr>
    </w:p>
    <w:p>
      <w:pPr>
        <w:rPr>
          <w:rFonts w:hint="eastAsia" w:ascii="宋体" w:hAnsi="宋体" w:cs="宋体"/>
          <w:b/>
          <w:color w:val="auto"/>
          <w:sz w:val="32"/>
        </w:rPr>
      </w:pPr>
    </w:p>
    <w:p>
      <w:pPr>
        <w:rPr>
          <w:rFonts w:hint="eastAsia" w:ascii="宋体" w:hAnsi="宋体" w:cs="宋体"/>
          <w:b/>
          <w:color w:val="auto"/>
          <w:sz w:val="32"/>
        </w:rPr>
      </w:pPr>
    </w:p>
    <w:p>
      <w:pPr>
        <w:rPr>
          <w:rFonts w:hint="eastAsia" w:ascii="宋体" w:hAnsi="宋体" w:cs="宋体"/>
          <w:b/>
          <w:color w:val="auto"/>
          <w:sz w:val="32"/>
        </w:rPr>
      </w:pPr>
    </w:p>
    <w:p>
      <w:pPr>
        <w:jc w:val="center"/>
        <w:rPr>
          <w:rFonts w:hint="eastAsia" w:ascii="宋体" w:hAnsi="宋体" w:eastAsia="宋体" w:cs="宋体"/>
          <w:b/>
          <w:bCs/>
          <w:color w:val="auto"/>
          <w:sz w:val="32"/>
          <w:szCs w:val="32"/>
          <w:lang w:eastAsia="zh-CN"/>
        </w:rPr>
      </w:pPr>
      <w:r>
        <w:rPr>
          <w:rFonts w:hint="eastAsia" w:ascii="宋体" w:hAnsi="宋体" w:cs="宋体"/>
          <w:b/>
          <w:bCs/>
          <w:color w:val="auto"/>
          <w:sz w:val="32"/>
          <w:szCs w:val="32"/>
        </w:rPr>
        <w:t>采购单位：</w:t>
      </w:r>
      <w:r>
        <w:rPr>
          <w:rFonts w:hint="eastAsia" w:ascii="宋体" w:hAnsi="宋体" w:cs="宋体"/>
          <w:b/>
          <w:bCs/>
          <w:color w:val="auto"/>
          <w:sz w:val="32"/>
          <w:szCs w:val="32"/>
          <w:lang w:eastAsia="zh-CN"/>
        </w:rPr>
        <w:t>大新县水利局</w:t>
      </w:r>
    </w:p>
    <w:p>
      <w:pPr>
        <w:jc w:val="center"/>
        <w:rPr>
          <w:rFonts w:hint="eastAsia" w:ascii="宋体" w:hAnsi="宋体" w:eastAsia="宋体" w:cs="宋体"/>
          <w:b/>
          <w:bCs/>
          <w:color w:val="auto"/>
          <w:sz w:val="32"/>
          <w:szCs w:val="32"/>
          <w:lang w:eastAsia="zh-CN"/>
        </w:rPr>
      </w:pPr>
      <w:r>
        <w:rPr>
          <w:rFonts w:hint="eastAsia" w:ascii="宋体" w:hAnsi="宋体" w:cs="宋体"/>
          <w:b/>
          <w:bCs/>
          <w:color w:val="auto"/>
          <w:sz w:val="32"/>
          <w:szCs w:val="32"/>
        </w:rPr>
        <w:t>采购代理机构：</w:t>
      </w:r>
      <w:r>
        <w:rPr>
          <w:rFonts w:hint="eastAsia" w:ascii="宋体" w:hAnsi="宋体" w:cs="宋体"/>
          <w:b/>
          <w:bCs/>
          <w:color w:val="auto"/>
          <w:sz w:val="32"/>
          <w:szCs w:val="32"/>
          <w:lang w:eastAsia="zh-CN"/>
        </w:rPr>
        <w:t>华物盛泰工程咨询管理有限公司</w:t>
      </w:r>
    </w:p>
    <w:p>
      <w:pPr>
        <w:tabs>
          <w:tab w:val="left" w:pos="1134"/>
          <w:tab w:val="left" w:pos="5481"/>
          <w:tab w:val="left" w:pos="5859"/>
        </w:tabs>
        <w:jc w:val="center"/>
        <w:rPr>
          <w:rFonts w:hint="eastAsia" w:ascii="宋体" w:hAnsi="宋体" w:cs="宋体"/>
          <w:b/>
          <w:bCs/>
          <w:color w:val="auto"/>
          <w:sz w:val="32"/>
          <w:szCs w:val="32"/>
        </w:rPr>
      </w:pPr>
    </w:p>
    <w:p>
      <w:pPr>
        <w:tabs>
          <w:tab w:val="left" w:pos="1134"/>
          <w:tab w:val="left" w:pos="5481"/>
          <w:tab w:val="left" w:pos="5859"/>
        </w:tabs>
        <w:jc w:val="center"/>
        <w:rPr>
          <w:rFonts w:hint="eastAsia" w:ascii="宋体" w:hAnsi="宋体" w:cs="宋体"/>
          <w:b/>
          <w:color w:val="auto"/>
          <w:sz w:val="36"/>
          <w:szCs w:val="36"/>
        </w:rPr>
      </w:pPr>
      <w:r>
        <w:rPr>
          <w:rFonts w:hint="eastAsia" w:ascii="宋体" w:hAnsi="宋体" w:cs="宋体"/>
          <w:b/>
          <w:bCs/>
          <w:color w:val="auto"/>
          <w:sz w:val="32"/>
          <w:szCs w:val="32"/>
          <w:lang w:eastAsia="zh-CN"/>
        </w:rPr>
        <w:t>2020年11月</w:t>
      </w:r>
      <w:r>
        <w:rPr>
          <w:rFonts w:hint="eastAsia" w:ascii="宋体" w:hAnsi="宋体" w:cs="宋体"/>
          <w:b/>
          <w:bCs/>
          <w:color w:val="auto"/>
          <w:sz w:val="32"/>
          <w:szCs w:val="32"/>
          <w:lang w:val="en-US" w:eastAsia="zh-CN"/>
        </w:rPr>
        <w:t>5</w:t>
      </w:r>
      <w:r>
        <w:rPr>
          <w:rFonts w:hint="eastAsia" w:ascii="宋体" w:hAnsi="宋体" w:cs="宋体"/>
          <w:b/>
          <w:bCs/>
          <w:color w:val="auto"/>
          <w:sz w:val="32"/>
          <w:szCs w:val="32"/>
        </w:rPr>
        <w:t>日</w:t>
      </w:r>
    </w:p>
    <w:p>
      <w:pPr>
        <w:pStyle w:val="9"/>
        <w:ind w:right="-166" w:rightChars="-79" w:firstLine="3048" w:firstLineChars="690"/>
        <w:rPr>
          <w:rFonts w:hint="eastAsia" w:ascii="宋体" w:eastAsia="宋体" w:cs="宋体"/>
          <w:b/>
          <w:bCs w:val="0"/>
          <w:color w:val="auto"/>
          <w:sz w:val="44"/>
          <w:szCs w:val="44"/>
        </w:rPr>
        <w:sectPr>
          <w:headerReference r:id="rId5" w:type="first"/>
          <w:footerReference r:id="rId8" w:type="first"/>
          <w:headerReference r:id="rId3" w:type="default"/>
          <w:footerReference r:id="rId6" w:type="default"/>
          <w:headerReference r:id="rId4" w:type="even"/>
          <w:footerReference r:id="rId7" w:type="even"/>
          <w:pgSz w:w="11907" w:h="16840"/>
          <w:pgMar w:top="1247" w:right="1302" w:bottom="1134" w:left="1418" w:header="851" w:footer="720" w:gutter="0"/>
          <w:cols w:space="720" w:num="1"/>
          <w:docGrid w:linePitch="272" w:charSpace="0"/>
        </w:sectPr>
      </w:pPr>
    </w:p>
    <w:p>
      <w:pPr>
        <w:widowControl w:val="0"/>
        <w:spacing w:after="240" w:line="360" w:lineRule="auto"/>
        <w:jc w:val="center"/>
        <w:rPr>
          <w:rFonts w:hint="eastAsia" w:ascii="宋体" w:hAnsi="宋体" w:cs="宋体"/>
          <w:b/>
          <w:bCs/>
          <w:color w:val="auto"/>
          <w:kern w:val="2"/>
          <w:sz w:val="44"/>
        </w:rPr>
      </w:pPr>
      <w:r>
        <w:rPr>
          <w:rFonts w:hint="eastAsia" w:ascii="宋体" w:hAnsi="宋体" w:cs="宋体"/>
          <w:b/>
          <w:bCs/>
          <w:color w:val="auto"/>
          <w:kern w:val="2"/>
          <w:sz w:val="44"/>
        </w:rPr>
        <w:t>目     录</w:t>
      </w:r>
    </w:p>
    <w:p>
      <w:pPr>
        <w:pStyle w:val="14"/>
        <w:rPr>
          <w:rFonts w:hint="eastAsia" w:ascii="宋体" w:hAnsi="宋体" w:eastAsia="宋体" w:cs="宋体"/>
          <w:b w:val="0"/>
          <w:bCs w:val="0"/>
          <w:caps w:val="0"/>
          <w:color w:val="auto"/>
          <w:kern w:val="2"/>
          <w:sz w:val="21"/>
          <w:szCs w:val="22"/>
          <w:lang w:val="en-US" w:eastAsia="zh-CN"/>
        </w:rPr>
      </w:pPr>
      <w:r>
        <w:rPr>
          <w:rFonts w:hint="eastAsia" w:ascii="宋体" w:hAnsi="宋体" w:eastAsia="宋体" w:cs="宋体"/>
          <w:color w:val="auto"/>
          <w:lang w:eastAsia="zh-CN"/>
        </w:rPr>
        <w:t xml:space="preserve">第一部分  </w:t>
      </w:r>
      <w:r>
        <w:rPr>
          <w:rFonts w:hint="eastAsia" w:ascii="宋体" w:hAnsi="宋体" w:eastAsia="宋体" w:cs="宋体"/>
          <w:color w:val="auto"/>
        </w:rPr>
        <w:fldChar w:fldCharType="begin"/>
      </w:r>
      <w:r>
        <w:rPr>
          <w:rStyle w:val="20"/>
          <w:rFonts w:hint="eastAsia" w:ascii="宋体" w:hAnsi="宋体" w:eastAsia="宋体" w:cs="宋体"/>
          <w:color w:val="auto"/>
        </w:rPr>
        <w:instrText xml:space="preserve"> TOC \h \z \t "样式19,4,样式3,2,样式4,3,样式7,1" </w:instrText>
      </w:r>
      <w:r>
        <w:rPr>
          <w:rFonts w:hint="eastAsia" w:ascii="宋体" w:hAnsi="宋体" w:eastAsia="宋体" w:cs="宋体"/>
          <w:color w:val="auto"/>
        </w:rPr>
        <w:fldChar w:fldCharType="separate"/>
      </w:r>
      <w:r>
        <w:rPr>
          <w:rFonts w:hint="eastAsia" w:ascii="宋体" w:hAnsi="宋体" w:eastAsia="宋体" w:cs="宋体"/>
          <w:color w:val="auto"/>
        </w:rPr>
        <w:fldChar w:fldCharType="begin"/>
      </w:r>
      <w:r>
        <w:rPr>
          <w:rStyle w:val="20"/>
          <w:rFonts w:hint="eastAsia" w:ascii="宋体" w:hAnsi="宋体" w:eastAsia="宋体" w:cs="宋体"/>
          <w:color w:val="auto"/>
        </w:rPr>
        <w:instrText xml:space="preserve"> </w:instrText>
      </w:r>
      <w:r>
        <w:rPr>
          <w:rFonts w:hint="eastAsia" w:ascii="宋体" w:hAnsi="宋体" w:eastAsia="宋体" w:cs="宋体"/>
          <w:color w:val="auto"/>
        </w:rPr>
        <w:instrText xml:space="preserve">HYPERLINK \l "_Toc498082626"</w:instrText>
      </w:r>
      <w:r>
        <w:rPr>
          <w:rStyle w:val="20"/>
          <w:rFonts w:hint="eastAsia" w:ascii="宋体" w:hAnsi="宋体" w:eastAsia="宋体" w:cs="宋体"/>
          <w:color w:val="auto"/>
        </w:rPr>
        <w:instrText xml:space="preserve"> </w:instrText>
      </w:r>
      <w:r>
        <w:rPr>
          <w:rFonts w:hint="eastAsia" w:ascii="宋体" w:hAnsi="宋体" w:eastAsia="宋体" w:cs="宋体"/>
          <w:color w:val="auto"/>
        </w:rPr>
        <w:fldChar w:fldCharType="separate"/>
      </w:r>
      <w:r>
        <w:rPr>
          <w:rStyle w:val="20"/>
          <w:rFonts w:hint="eastAsia" w:ascii="宋体" w:hAnsi="宋体" w:eastAsia="宋体" w:cs="宋体"/>
          <w:color w:val="auto"/>
          <w:shd w:val="clear" w:color="auto" w:fill="FFFFFF"/>
        </w:rPr>
        <w:t>竞争性磋商公告</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_Toc498082626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4"/>
        <w:rPr>
          <w:rFonts w:hint="eastAsia" w:ascii="宋体" w:hAnsi="宋体" w:eastAsia="宋体" w:cs="宋体"/>
          <w:b w:val="0"/>
          <w:bCs w:val="0"/>
          <w:caps w:val="0"/>
          <w:color w:val="auto"/>
          <w:kern w:val="2"/>
          <w:sz w:val="21"/>
          <w:szCs w:val="22"/>
          <w:lang w:val="en-US" w:eastAsia="zh-CN"/>
        </w:rPr>
      </w:pPr>
      <w:r>
        <w:rPr>
          <w:rFonts w:hint="eastAsia" w:ascii="宋体" w:hAnsi="宋体" w:eastAsia="宋体" w:cs="宋体"/>
          <w:color w:val="auto"/>
        </w:rPr>
        <w:fldChar w:fldCharType="begin"/>
      </w:r>
      <w:r>
        <w:rPr>
          <w:rStyle w:val="20"/>
          <w:rFonts w:hint="eastAsia" w:ascii="宋体" w:hAnsi="宋体" w:eastAsia="宋体" w:cs="宋体"/>
          <w:color w:val="auto"/>
        </w:rPr>
        <w:instrText xml:space="preserve"> </w:instrText>
      </w:r>
      <w:r>
        <w:rPr>
          <w:rFonts w:hint="eastAsia" w:ascii="宋体" w:hAnsi="宋体" w:eastAsia="宋体" w:cs="宋体"/>
          <w:color w:val="auto"/>
        </w:rPr>
        <w:instrText xml:space="preserve">HYPERLINK \l "_Toc498082631"</w:instrText>
      </w:r>
      <w:r>
        <w:rPr>
          <w:rStyle w:val="20"/>
          <w:rFonts w:hint="eastAsia" w:ascii="宋体" w:hAnsi="宋体" w:eastAsia="宋体" w:cs="宋体"/>
          <w:color w:val="auto"/>
        </w:rPr>
        <w:instrText xml:space="preserve"> </w:instrText>
      </w:r>
      <w:r>
        <w:rPr>
          <w:rFonts w:hint="eastAsia" w:ascii="宋体" w:hAnsi="宋体" w:eastAsia="宋体" w:cs="宋体"/>
          <w:color w:val="auto"/>
        </w:rPr>
        <w:fldChar w:fldCharType="separate"/>
      </w:r>
      <w:r>
        <w:rPr>
          <w:rStyle w:val="20"/>
          <w:rFonts w:hint="eastAsia" w:ascii="宋体" w:hAnsi="宋体" w:eastAsia="宋体" w:cs="宋体"/>
          <w:color w:val="auto"/>
        </w:rPr>
        <w:t>第二部分  供应商须知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_Toc498082631 \h </w:instrText>
      </w:r>
      <w:r>
        <w:rPr>
          <w:rFonts w:hint="eastAsia" w:ascii="宋体" w:hAnsi="宋体" w:eastAsia="宋体" w:cs="宋体"/>
          <w:color w:val="auto"/>
        </w:rPr>
        <w:fldChar w:fldCharType="separate"/>
      </w:r>
      <w:r>
        <w:rPr>
          <w:rFonts w:hint="eastAsia" w:ascii="宋体" w:hAnsi="宋体" w:eastAsia="宋体" w:cs="宋体"/>
          <w:color w:val="auto"/>
        </w:rPr>
        <w:t>5</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4"/>
        <w:rPr>
          <w:rFonts w:hint="eastAsia" w:ascii="宋体" w:hAnsi="宋体" w:eastAsia="宋体" w:cs="宋体"/>
          <w:b w:val="0"/>
          <w:bCs w:val="0"/>
          <w:caps w:val="0"/>
          <w:color w:val="auto"/>
          <w:kern w:val="2"/>
          <w:sz w:val="21"/>
          <w:szCs w:val="22"/>
          <w:lang w:val="en-US" w:eastAsia="zh-CN"/>
        </w:rPr>
      </w:pPr>
      <w:r>
        <w:rPr>
          <w:rFonts w:hint="eastAsia" w:ascii="宋体" w:hAnsi="宋体" w:eastAsia="宋体" w:cs="宋体"/>
          <w:color w:val="auto"/>
        </w:rPr>
        <w:fldChar w:fldCharType="begin"/>
      </w:r>
      <w:r>
        <w:rPr>
          <w:rStyle w:val="20"/>
          <w:rFonts w:hint="eastAsia" w:ascii="宋体" w:hAnsi="宋体" w:eastAsia="宋体" w:cs="宋体"/>
          <w:color w:val="auto"/>
        </w:rPr>
        <w:instrText xml:space="preserve"> </w:instrText>
      </w:r>
      <w:r>
        <w:rPr>
          <w:rFonts w:hint="eastAsia" w:ascii="宋体" w:hAnsi="宋体" w:eastAsia="宋体" w:cs="宋体"/>
          <w:color w:val="auto"/>
        </w:rPr>
        <w:instrText xml:space="preserve">HYPERLINK \l "_Toc498082646"</w:instrText>
      </w:r>
      <w:r>
        <w:rPr>
          <w:rStyle w:val="20"/>
          <w:rFonts w:hint="eastAsia" w:ascii="宋体" w:hAnsi="宋体" w:eastAsia="宋体" w:cs="宋体"/>
          <w:color w:val="auto"/>
        </w:rPr>
        <w:instrText xml:space="preserve"> </w:instrText>
      </w:r>
      <w:r>
        <w:rPr>
          <w:rFonts w:hint="eastAsia" w:ascii="宋体" w:hAnsi="宋体" w:eastAsia="宋体" w:cs="宋体"/>
          <w:color w:val="auto"/>
        </w:rPr>
        <w:fldChar w:fldCharType="separate"/>
      </w:r>
      <w:r>
        <w:rPr>
          <w:rStyle w:val="20"/>
          <w:rFonts w:hint="eastAsia" w:ascii="宋体" w:hAnsi="宋体" w:eastAsia="宋体" w:cs="宋体"/>
          <w:color w:val="auto"/>
        </w:rPr>
        <w:t>第三部分  图纸及工程量清单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_Toc498082646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4"/>
        <w:rPr>
          <w:rStyle w:val="20"/>
          <w:rFonts w:hint="eastAsia" w:ascii="宋体" w:hAnsi="宋体" w:eastAsia="宋体" w:cs="宋体"/>
          <w:color w:val="auto"/>
          <w:lang w:eastAsia="zh-CN"/>
        </w:rPr>
      </w:pPr>
      <w:r>
        <w:rPr>
          <w:rFonts w:hint="eastAsia" w:ascii="宋体" w:hAnsi="宋体" w:eastAsia="宋体" w:cs="宋体"/>
          <w:color w:val="auto"/>
        </w:rPr>
        <w:fldChar w:fldCharType="begin"/>
      </w:r>
      <w:r>
        <w:rPr>
          <w:rStyle w:val="20"/>
          <w:rFonts w:hint="eastAsia" w:ascii="宋体" w:hAnsi="宋体" w:eastAsia="宋体" w:cs="宋体"/>
          <w:color w:val="auto"/>
        </w:rPr>
        <w:instrText xml:space="preserve"> </w:instrText>
      </w:r>
      <w:r>
        <w:rPr>
          <w:rFonts w:hint="eastAsia" w:ascii="宋体" w:hAnsi="宋体" w:eastAsia="宋体" w:cs="宋体"/>
          <w:color w:val="auto"/>
        </w:rPr>
        <w:instrText xml:space="preserve">HYPERLINK \l "_Toc498082649"</w:instrText>
      </w:r>
      <w:r>
        <w:rPr>
          <w:rStyle w:val="20"/>
          <w:rFonts w:hint="eastAsia" w:ascii="宋体" w:hAnsi="宋体" w:eastAsia="宋体" w:cs="宋体"/>
          <w:color w:val="auto"/>
        </w:rPr>
        <w:instrText xml:space="preserve"> </w:instrText>
      </w:r>
      <w:r>
        <w:rPr>
          <w:rFonts w:hint="eastAsia" w:ascii="宋体" w:hAnsi="宋体" w:eastAsia="宋体" w:cs="宋体"/>
          <w:color w:val="auto"/>
        </w:rPr>
        <w:fldChar w:fldCharType="separate"/>
      </w:r>
      <w:r>
        <w:rPr>
          <w:rStyle w:val="20"/>
          <w:rFonts w:hint="eastAsia" w:ascii="宋体" w:hAnsi="宋体" w:eastAsia="宋体" w:cs="宋体"/>
          <w:color w:val="auto"/>
        </w:rPr>
        <w:t>第四部分  评定成交的标准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_Toc498082649 \h </w:instrText>
      </w:r>
      <w:r>
        <w:rPr>
          <w:rFonts w:hint="eastAsia" w:ascii="宋体" w:hAnsi="宋体" w:eastAsia="宋体" w:cs="宋体"/>
          <w:color w:val="auto"/>
        </w:rPr>
        <w:fldChar w:fldCharType="separate"/>
      </w:r>
      <w:r>
        <w:rPr>
          <w:rFonts w:hint="eastAsia" w:ascii="宋体" w:hAnsi="宋体" w:eastAsia="宋体" w:cs="宋体"/>
          <w:color w:val="auto"/>
        </w:rPr>
        <w:t>20</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rPr>
          <w:rStyle w:val="20"/>
          <w:rFonts w:hint="eastAsia" w:ascii="宋体" w:hAnsi="宋体" w:cs="宋体"/>
          <w:b/>
          <w:bCs/>
          <w:caps/>
          <w:color w:val="auto"/>
          <w:sz w:val="24"/>
          <w:szCs w:val="24"/>
        </w:rPr>
      </w:pPr>
      <w:r>
        <w:rPr>
          <w:rStyle w:val="20"/>
          <w:rFonts w:hint="eastAsia" w:ascii="宋体" w:hAnsi="宋体" w:cs="宋体"/>
          <w:b/>
          <w:bCs/>
          <w:caps/>
          <w:color w:val="auto"/>
          <w:sz w:val="24"/>
          <w:szCs w:val="24"/>
        </w:rPr>
        <w:t>第五部分  合同格式.........................................................21</w:t>
      </w:r>
    </w:p>
    <w:p>
      <w:pPr>
        <w:pStyle w:val="14"/>
        <w:rPr>
          <w:rFonts w:hint="eastAsia" w:ascii="宋体" w:hAnsi="宋体" w:eastAsia="宋体" w:cs="宋体"/>
          <w:b w:val="0"/>
          <w:bCs w:val="0"/>
          <w:caps w:val="0"/>
          <w:color w:val="auto"/>
          <w:kern w:val="2"/>
          <w:sz w:val="21"/>
          <w:szCs w:val="22"/>
          <w:lang w:val="en-US" w:eastAsia="zh-CN"/>
        </w:rPr>
      </w:pPr>
      <w:r>
        <w:rPr>
          <w:rFonts w:hint="eastAsia" w:ascii="宋体" w:hAnsi="宋体" w:eastAsia="宋体" w:cs="宋体"/>
          <w:color w:val="auto"/>
        </w:rPr>
        <w:fldChar w:fldCharType="begin"/>
      </w:r>
      <w:r>
        <w:rPr>
          <w:rStyle w:val="20"/>
          <w:rFonts w:hint="eastAsia" w:ascii="宋体" w:hAnsi="宋体" w:eastAsia="宋体" w:cs="宋体"/>
          <w:color w:val="auto"/>
        </w:rPr>
        <w:instrText xml:space="preserve"> </w:instrText>
      </w:r>
      <w:r>
        <w:rPr>
          <w:rFonts w:hint="eastAsia" w:ascii="宋体" w:hAnsi="宋体" w:eastAsia="宋体" w:cs="宋体"/>
          <w:color w:val="auto"/>
        </w:rPr>
        <w:instrText xml:space="preserve">HYPERLINK \l "_Toc498082652"</w:instrText>
      </w:r>
      <w:r>
        <w:rPr>
          <w:rStyle w:val="20"/>
          <w:rFonts w:hint="eastAsia" w:ascii="宋体" w:hAnsi="宋体" w:eastAsia="宋体" w:cs="宋体"/>
          <w:color w:val="auto"/>
        </w:rPr>
        <w:instrText xml:space="preserve"> </w:instrText>
      </w:r>
      <w:r>
        <w:rPr>
          <w:rFonts w:hint="eastAsia" w:ascii="宋体" w:hAnsi="宋体" w:eastAsia="宋体" w:cs="宋体"/>
          <w:color w:val="auto"/>
        </w:rPr>
        <w:fldChar w:fldCharType="separate"/>
      </w:r>
      <w:r>
        <w:rPr>
          <w:rStyle w:val="20"/>
          <w:rFonts w:hint="eastAsia" w:ascii="宋体" w:hAnsi="宋体" w:eastAsia="宋体" w:cs="宋体"/>
          <w:color w:val="auto"/>
        </w:rPr>
        <w:t xml:space="preserve">第六部分 </w:t>
      </w:r>
      <w:r>
        <w:rPr>
          <w:rStyle w:val="20"/>
          <w:rFonts w:hint="eastAsia" w:ascii="宋体" w:hAnsi="宋体" w:eastAsia="宋体" w:cs="宋体"/>
          <w:color w:val="auto"/>
          <w:lang w:val="en-US" w:eastAsia="zh-CN"/>
        </w:rPr>
        <w:t xml:space="preserve"> </w:t>
      </w:r>
      <w:r>
        <w:rPr>
          <w:rStyle w:val="20"/>
          <w:rFonts w:hint="eastAsia" w:ascii="宋体" w:hAnsi="宋体" w:eastAsia="宋体" w:cs="宋体"/>
          <w:color w:val="auto"/>
        </w:rPr>
        <w:t>竞争性磋商响应文件资格审查部分格式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_Toc498082652 \h </w:instrText>
      </w:r>
      <w:r>
        <w:rPr>
          <w:rFonts w:hint="eastAsia" w:ascii="宋体" w:hAnsi="宋体" w:eastAsia="宋体" w:cs="宋体"/>
          <w:color w:val="auto"/>
        </w:rPr>
        <w:fldChar w:fldCharType="separate"/>
      </w:r>
      <w:r>
        <w:rPr>
          <w:rFonts w:hint="eastAsia" w:ascii="宋体" w:hAnsi="宋体" w:eastAsia="宋体" w:cs="宋体"/>
          <w:color w:val="auto"/>
        </w:rPr>
        <w:t>54</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4"/>
        <w:rPr>
          <w:rStyle w:val="20"/>
          <w:rFonts w:hint="eastAsia" w:ascii="宋体" w:hAnsi="宋体" w:eastAsia="宋体" w:cs="宋体"/>
          <w:color w:val="auto"/>
          <w:lang w:eastAsia="zh-CN"/>
        </w:rPr>
      </w:pPr>
      <w:r>
        <w:rPr>
          <w:rFonts w:hint="eastAsia" w:ascii="宋体" w:hAnsi="宋体" w:eastAsia="宋体" w:cs="宋体"/>
          <w:color w:val="auto"/>
        </w:rPr>
        <w:fldChar w:fldCharType="begin"/>
      </w:r>
      <w:r>
        <w:rPr>
          <w:rStyle w:val="20"/>
          <w:rFonts w:hint="eastAsia" w:ascii="宋体" w:hAnsi="宋体" w:eastAsia="宋体" w:cs="宋体"/>
          <w:color w:val="auto"/>
        </w:rPr>
        <w:instrText xml:space="preserve"> </w:instrText>
      </w:r>
      <w:r>
        <w:rPr>
          <w:rFonts w:hint="eastAsia" w:ascii="宋体" w:hAnsi="宋体" w:eastAsia="宋体" w:cs="宋体"/>
          <w:color w:val="auto"/>
        </w:rPr>
        <w:instrText xml:space="preserve">HYPERLINK \l "_Toc498082654"</w:instrText>
      </w:r>
      <w:r>
        <w:rPr>
          <w:rStyle w:val="20"/>
          <w:rFonts w:hint="eastAsia" w:ascii="宋体" w:hAnsi="宋体" w:eastAsia="宋体" w:cs="宋体"/>
          <w:color w:val="auto"/>
        </w:rPr>
        <w:instrText xml:space="preserve"> </w:instrText>
      </w:r>
      <w:r>
        <w:rPr>
          <w:rFonts w:hint="eastAsia" w:ascii="宋体" w:hAnsi="宋体" w:eastAsia="宋体" w:cs="宋体"/>
          <w:color w:val="auto"/>
        </w:rPr>
        <w:fldChar w:fldCharType="separate"/>
      </w:r>
      <w:r>
        <w:rPr>
          <w:rStyle w:val="20"/>
          <w:rFonts w:hint="eastAsia" w:ascii="宋体" w:hAnsi="宋体" w:eastAsia="宋体" w:cs="宋体"/>
          <w:color w:val="auto"/>
        </w:rPr>
        <w:t>第七部分  竞争性磋商响应文件商务部分格式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_Toc498082654 \h </w:instrText>
      </w:r>
      <w:r>
        <w:rPr>
          <w:rFonts w:hint="eastAsia" w:ascii="宋体" w:hAnsi="宋体" w:eastAsia="宋体" w:cs="宋体"/>
          <w:color w:val="auto"/>
        </w:rPr>
        <w:fldChar w:fldCharType="separate"/>
      </w:r>
      <w:r>
        <w:rPr>
          <w:rFonts w:hint="eastAsia" w:ascii="宋体" w:hAnsi="宋体" w:eastAsia="宋体" w:cs="宋体"/>
          <w:color w:val="auto"/>
        </w:rPr>
        <w:t>58</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rPr>
          <w:rFonts w:hint="eastAsia" w:ascii="宋体" w:hAnsi="宋体" w:cs="宋体"/>
          <w:color w:val="auto"/>
          <w:sz w:val="24"/>
        </w:rPr>
        <w:sectPr>
          <w:headerReference r:id="rId9" w:type="default"/>
          <w:footerReference r:id="rId10" w:type="default"/>
          <w:pgSz w:w="11907" w:h="16840"/>
          <w:pgMar w:top="1247" w:right="1134" w:bottom="1134" w:left="1418" w:header="851" w:footer="720" w:gutter="0"/>
          <w:pgNumType w:start="1"/>
          <w:cols w:space="720" w:num="1"/>
          <w:docGrid w:linePitch="272" w:charSpace="0"/>
        </w:sectPr>
      </w:pPr>
      <w:r>
        <w:rPr>
          <w:rStyle w:val="20"/>
          <w:rFonts w:hint="eastAsia" w:ascii="宋体" w:hAnsi="宋体" w:cs="宋体"/>
          <w:b/>
          <w:bCs/>
          <w:caps/>
          <w:color w:val="auto"/>
          <w:sz w:val="24"/>
          <w:szCs w:val="24"/>
        </w:rPr>
        <w:t>第八部分  竞争性磋商响应文件技术部分格式................................</w:t>
      </w:r>
      <w:r>
        <w:rPr>
          <w:rFonts w:hint="eastAsia" w:ascii="宋体" w:hAnsi="宋体" w:cs="宋体"/>
          <w:color w:val="auto"/>
        </w:rPr>
        <w:t>...</w:t>
      </w:r>
      <w:r>
        <w:rPr>
          <w:rFonts w:hint="eastAsia" w:ascii="宋体" w:hAnsi="宋体" w:cs="宋体"/>
          <w:b/>
          <w:bCs/>
          <w:caps/>
          <w:color w:val="auto"/>
          <w:sz w:val="24"/>
          <w:szCs w:val="24"/>
        </w:rPr>
        <w:t>6</w:t>
      </w:r>
      <w:r>
        <w:rPr>
          <w:rFonts w:hint="eastAsia" w:ascii="宋体" w:hAnsi="宋体" w:cs="宋体"/>
          <w:bCs/>
          <w:caps/>
          <w:color w:val="auto"/>
        </w:rPr>
        <w:fldChar w:fldCharType="end"/>
      </w:r>
      <w:bookmarkStart w:id="0" w:name="_Toc346617307"/>
      <w:bookmarkStart w:id="1" w:name="_Toc183264282"/>
      <w:bookmarkStart w:id="2" w:name="_Toc181180296"/>
      <w:r>
        <w:rPr>
          <w:rFonts w:hint="eastAsia" w:ascii="宋体" w:hAnsi="宋体" w:cs="宋体"/>
          <w:b/>
          <w:caps/>
          <w:color w:val="auto"/>
          <w:sz w:val="24"/>
          <w:szCs w:val="24"/>
        </w:rPr>
        <w:t>4</w:t>
      </w:r>
    </w:p>
    <w:p>
      <w:pPr>
        <w:tabs>
          <w:tab w:val="left" w:pos="8080"/>
        </w:tabs>
        <w:adjustRightInd w:val="0"/>
        <w:snapToGrid w:val="0"/>
        <w:spacing w:line="360" w:lineRule="auto"/>
        <w:jc w:val="center"/>
        <w:rPr>
          <w:rFonts w:hint="eastAsia" w:ascii="宋体" w:hAnsi="宋体" w:cs="宋体"/>
          <w:b/>
          <w:color w:val="auto"/>
          <w:sz w:val="36"/>
          <w:szCs w:val="36"/>
        </w:rPr>
      </w:pPr>
      <w:r>
        <w:rPr>
          <w:rFonts w:hint="eastAsia" w:ascii="宋体" w:hAnsi="宋体" w:cs="宋体"/>
          <w:b/>
          <w:color w:val="auto"/>
          <w:sz w:val="36"/>
          <w:szCs w:val="36"/>
        </w:rPr>
        <w:t xml:space="preserve">第一部分  </w:t>
      </w:r>
      <w:bookmarkEnd w:id="0"/>
      <w:r>
        <w:rPr>
          <w:rFonts w:hint="eastAsia" w:ascii="宋体" w:hAnsi="宋体" w:cs="宋体"/>
          <w:b/>
          <w:color w:val="auto"/>
          <w:sz w:val="36"/>
          <w:szCs w:val="36"/>
        </w:rPr>
        <w:t>竞争性磋商公告</w:t>
      </w:r>
    </w:p>
    <w:p>
      <w:pPr>
        <w:pStyle w:val="21"/>
        <w:spacing w:line="360" w:lineRule="auto"/>
        <w:rPr>
          <w:rFonts w:hint="eastAsia" w:ascii="宋体" w:hAnsi="宋体" w:eastAsia="宋体" w:cs="宋体"/>
          <w:b/>
          <w:bCs/>
          <w:color w:val="auto"/>
          <w:sz w:val="24"/>
          <w:szCs w:val="24"/>
          <w:shd w:val="clear" w:color="auto" w:fill="FFFFFF"/>
        </w:rPr>
      </w:pPr>
      <w:bookmarkStart w:id="3" w:name="_Toc483360129"/>
      <w:bookmarkStart w:id="4" w:name="_Toc8462"/>
      <w:bookmarkStart w:id="5" w:name="_Toc498082626"/>
      <w:bookmarkStart w:id="6" w:name="OLE_LINK2"/>
      <w:bookmarkStart w:id="7" w:name="OLE_LINK4"/>
      <w:r>
        <w:rPr>
          <w:rFonts w:hint="eastAsia" w:ascii="宋体" w:hAnsi="宋体" w:eastAsia="宋体" w:cs="宋体"/>
          <w:b/>
          <w:bCs/>
          <w:color w:val="auto"/>
          <w:sz w:val="24"/>
          <w:szCs w:val="24"/>
          <w:shd w:val="clear" w:color="auto" w:fill="FFFFFF"/>
          <w:lang w:eastAsia="zh-CN"/>
        </w:rPr>
        <w:t>华物盛泰工程咨询管理有限公司关于大新县福隆乡福隆社区生态清洁小流域水土保持综合治理工程</w:t>
      </w:r>
      <w:r>
        <w:rPr>
          <w:rFonts w:hint="eastAsia" w:ascii="宋体" w:hAnsi="宋体" w:eastAsia="宋体" w:cs="宋体"/>
          <w:b/>
          <w:bCs/>
          <w:color w:val="auto"/>
          <w:sz w:val="24"/>
          <w:szCs w:val="24"/>
          <w:shd w:val="clear" w:color="auto" w:fill="FFFFFF"/>
        </w:rPr>
        <w:t>（项目编号：</w:t>
      </w:r>
      <w:r>
        <w:rPr>
          <w:rFonts w:hint="eastAsia" w:ascii="宋体" w:hAnsi="宋体" w:eastAsia="宋体" w:cs="宋体"/>
          <w:b/>
          <w:bCs/>
          <w:color w:val="auto"/>
          <w:sz w:val="24"/>
          <w:szCs w:val="24"/>
          <w:shd w:val="clear" w:color="auto" w:fill="FFFFFF"/>
          <w:lang w:eastAsia="zh-CN"/>
        </w:rPr>
        <w:t>CZZC2020-C2-40217-HWST</w:t>
      </w:r>
      <w:r>
        <w:rPr>
          <w:rFonts w:hint="eastAsia" w:ascii="宋体" w:hAnsi="宋体" w:eastAsia="宋体" w:cs="宋体"/>
          <w:b/>
          <w:bCs/>
          <w:color w:val="auto"/>
          <w:sz w:val="24"/>
          <w:szCs w:val="24"/>
          <w:shd w:val="clear" w:color="auto" w:fill="FFFFFF"/>
        </w:rPr>
        <w:t>）竞争性磋商公告</w:t>
      </w:r>
      <w:bookmarkEnd w:id="3"/>
      <w:bookmarkEnd w:id="4"/>
      <w:bookmarkEnd w:id="5"/>
    </w:p>
    <w:bookmarkEnd w:id="6"/>
    <w:p>
      <w:pPr>
        <w:keepNext w:val="0"/>
        <w:keepLines w:val="0"/>
        <w:pageBreakBefore w:val="0"/>
        <w:kinsoku/>
        <w:wordWrap/>
        <w:overflowPunct/>
        <w:topLinePunct w:val="0"/>
        <w:autoSpaceDE/>
        <w:autoSpaceDN/>
        <w:bidi w:val="0"/>
        <w:adjustRightInd/>
        <w:snapToGrid/>
        <w:spacing w:line="390" w:lineRule="exact"/>
        <w:textAlignment w:val="auto"/>
        <w:rPr>
          <w:rFonts w:hint="eastAsia" w:ascii="宋体" w:hAnsi="宋体" w:eastAsia="宋体" w:cs="宋体"/>
          <w:color w:val="auto"/>
          <w:sz w:val="21"/>
          <w:szCs w:val="21"/>
        </w:rPr>
      </w:pPr>
      <w:bookmarkStart w:id="8" w:name="OLE_LINK1"/>
      <w:bookmarkStart w:id="9" w:name="OLE_LINK3"/>
      <w:r>
        <w:rPr>
          <w:rFonts w:hint="eastAsia" w:ascii="宋体" w:hAnsi="宋体" w:eastAsia="宋体" w:cs="宋体"/>
          <w:color w:val="auto"/>
          <w:sz w:val="21"/>
          <w:szCs w:val="21"/>
        </w:rPr>
        <w:t>项目概况</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大新县福隆乡福隆社区生态清洁小流域水土保持综合治理工程（CZZC2020-C2-40217-HWST）采购项目的潜在供应商应登录政采云平台（网址：</w:t>
      </w:r>
      <w:r>
        <w:rPr>
          <w:rFonts w:hint="eastAsia" w:ascii="宋体" w:hAnsi="宋体" w:eastAsia="宋体" w:cs="宋体"/>
          <w:color w:val="auto"/>
          <w:sz w:val="21"/>
          <w:szCs w:val="21"/>
          <w:lang w:eastAsia="zh-CN"/>
        </w:rPr>
        <w:fldChar w:fldCharType="begin"/>
      </w:r>
      <w:r>
        <w:rPr>
          <w:rFonts w:hint="eastAsia" w:ascii="宋体" w:hAnsi="宋体" w:eastAsia="宋体" w:cs="宋体"/>
          <w:color w:val="auto"/>
          <w:sz w:val="21"/>
          <w:szCs w:val="21"/>
          <w:lang w:eastAsia="zh-CN"/>
        </w:rPr>
        <w:instrText xml:space="preserve"> HYPERLINK "http://www.zcygov.cn）获取采购文件，并于2020年9月" </w:instrText>
      </w:r>
      <w:r>
        <w:rPr>
          <w:rFonts w:hint="eastAsia" w:ascii="宋体" w:hAnsi="宋体" w:eastAsia="宋体" w:cs="宋体"/>
          <w:color w:val="auto"/>
          <w:sz w:val="21"/>
          <w:szCs w:val="21"/>
          <w:lang w:eastAsia="zh-CN"/>
        </w:rPr>
        <w:fldChar w:fldCharType="separate"/>
      </w:r>
      <w:r>
        <w:rPr>
          <w:rStyle w:val="20"/>
          <w:rFonts w:hint="eastAsia" w:ascii="宋体" w:hAnsi="宋体" w:eastAsia="宋体" w:cs="宋体"/>
          <w:color w:val="auto"/>
          <w:sz w:val="21"/>
          <w:szCs w:val="21"/>
          <w:lang w:eastAsia="zh-CN"/>
        </w:rPr>
        <w:t>http://www.zcygov.cn）获取采购文件，并于2020年11月</w:t>
      </w:r>
      <w:r>
        <w:rPr>
          <w:rFonts w:hint="eastAsia" w:ascii="宋体" w:hAnsi="宋体" w:eastAsia="宋体" w:cs="宋体"/>
          <w:color w:val="auto"/>
          <w:sz w:val="21"/>
          <w:szCs w:val="21"/>
          <w:lang w:eastAsia="zh-CN"/>
        </w:rPr>
        <w:fldChar w:fldCharType="end"/>
      </w:r>
      <w:r>
        <w:rPr>
          <w:rFonts w:hint="eastAsia" w:ascii="宋体" w:hAnsi="宋体" w:eastAsia="宋体" w:cs="宋体"/>
          <w:color w:val="auto"/>
          <w:sz w:val="21"/>
          <w:szCs w:val="21"/>
          <w:lang w:val="en-US" w:eastAsia="zh-CN"/>
        </w:rPr>
        <w:t xml:space="preserve">17 </w:t>
      </w:r>
      <w:r>
        <w:rPr>
          <w:rFonts w:hint="eastAsia" w:ascii="宋体" w:hAnsi="宋体" w:eastAsia="宋体" w:cs="宋体"/>
          <w:color w:val="auto"/>
          <w:sz w:val="21"/>
          <w:szCs w:val="21"/>
          <w:lang w:eastAsia="zh-CN"/>
        </w:rPr>
        <w:t>日</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lang w:eastAsia="zh-CN"/>
        </w:rPr>
        <w:t>点</w:t>
      </w:r>
      <w:r>
        <w:rPr>
          <w:rFonts w:hint="eastAsia" w:ascii="宋体" w:hAnsi="宋体" w:eastAsia="宋体" w:cs="宋体"/>
          <w:color w:val="auto"/>
          <w:sz w:val="21"/>
          <w:szCs w:val="21"/>
          <w:lang w:val="en-US" w:eastAsia="zh-CN"/>
        </w:rPr>
        <w:t>00</w:t>
      </w:r>
      <w:r>
        <w:rPr>
          <w:rFonts w:hint="eastAsia" w:ascii="宋体" w:hAnsi="宋体" w:eastAsia="宋体" w:cs="宋体"/>
          <w:color w:val="auto"/>
          <w:sz w:val="21"/>
          <w:szCs w:val="21"/>
          <w:lang w:eastAsia="zh-CN"/>
        </w:rPr>
        <w:t>分（北京时间）前提交响应文件。</w:t>
      </w:r>
    </w:p>
    <w:p>
      <w:pPr>
        <w:keepNext w:val="0"/>
        <w:keepLines w:val="0"/>
        <w:pageBreakBefore w:val="0"/>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一、项目基本情况</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lang w:eastAsia="zh-CN"/>
        </w:rPr>
        <w:t>CZZC2020-C2-40</w:t>
      </w:r>
      <w:r>
        <w:rPr>
          <w:rFonts w:hint="eastAsia" w:ascii="宋体" w:hAnsi="宋体" w:eastAsia="宋体" w:cs="宋体"/>
          <w:color w:val="auto"/>
          <w:sz w:val="21"/>
          <w:szCs w:val="21"/>
          <w:lang w:val="en-US" w:eastAsia="zh-CN"/>
        </w:rPr>
        <w:t>217</w:t>
      </w:r>
      <w:r>
        <w:rPr>
          <w:rFonts w:hint="eastAsia" w:ascii="宋体" w:hAnsi="宋体" w:eastAsia="宋体" w:cs="宋体"/>
          <w:color w:val="auto"/>
          <w:sz w:val="21"/>
          <w:szCs w:val="21"/>
          <w:lang w:eastAsia="zh-CN"/>
        </w:rPr>
        <w:t>-HWST</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政府采购计划编号：</w:t>
      </w:r>
      <w:r>
        <w:rPr>
          <w:rFonts w:hint="eastAsia" w:ascii="宋体" w:hAnsi="宋体" w:cs="宋体"/>
          <w:color w:val="auto"/>
          <w:sz w:val="21"/>
          <w:szCs w:val="21"/>
          <w:lang w:val="en-US" w:eastAsia="zh-CN"/>
        </w:rPr>
        <w:t>DXZC2020-C2-00944-001</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项目名称：</w:t>
      </w:r>
      <w:r>
        <w:rPr>
          <w:rFonts w:hint="eastAsia" w:ascii="宋体" w:hAnsi="宋体" w:cs="宋体"/>
          <w:color w:val="auto"/>
          <w:sz w:val="21"/>
          <w:szCs w:val="21"/>
          <w:lang w:eastAsia="zh-CN"/>
        </w:rPr>
        <w:t>大新县福隆乡福隆社区生态清洁小流域水土保持综合治理工程</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采购方式：竞争性</w:t>
      </w:r>
      <w:r>
        <w:rPr>
          <w:rFonts w:hint="eastAsia" w:ascii="宋体" w:hAnsi="宋体" w:eastAsia="宋体" w:cs="宋体"/>
          <w:color w:val="auto"/>
          <w:sz w:val="21"/>
          <w:szCs w:val="21"/>
          <w:lang w:eastAsia="zh-CN"/>
        </w:rPr>
        <w:t>磋商</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预算金额：</w:t>
      </w:r>
      <w:r>
        <w:rPr>
          <w:rFonts w:hint="eastAsia" w:ascii="宋体" w:hAnsi="宋体" w:cs="宋体"/>
          <w:color w:val="auto"/>
          <w:sz w:val="21"/>
          <w:szCs w:val="21"/>
          <w:lang w:val="en-US" w:eastAsia="zh-CN"/>
        </w:rPr>
        <w:t>3411822.00</w:t>
      </w:r>
      <w:r>
        <w:rPr>
          <w:rFonts w:hint="eastAsia" w:ascii="宋体" w:hAnsi="宋体" w:eastAsia="宋体" w:cs="宋体"/>
          <w:color w:val="auto"/>
          <w:sz w:val="21"/>
          <w:szCs w:val="21"/>
        </w:rPr>
        <w:t>元</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最高限价：同采购预算</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cs="宋体"/>
          <w:color w:val="auto"/>
          <w:sz w:val="21"/>
          <w:szCs w:val="21"/>
          <w:lang w:val="en-US" w:eastAsia="zh-CN"/>
        </w:rPr>
      </w:pPr>
      <w:r>
        <w:rPr>
          <w:rFonts w:hint="eastAsia" w:ascii="宋体" w:hAnsi="宋体" w:eastAsia="宋体" w:cs="宋体"/>
          <w:color w:val="auto"/>
          <w:sz w:val="21"/>
          <w:szCs w:val="21"/>
        </w:rPr>
        <w:t>采购需求：</w:t>
      </w:r>
      <w:r>
        <w:rPr>
          <w:rFonts w:hint="eastAsia" w:ascii="宋体" w:hAnsi="宋体" w:cs="宋体"/>
          <w:color w:val="auto"/>
          <w:sz w:val="21"/>
          <w:szCs w:val="21"/>
          <w:lang w:eastAsia="zh-CN"/>
        </w:rPr>
        <w:t>大新县福隆乡福隆社区生态清洁小流域水土保持综合治理工程一项，详见施工图纸及工程量清单</w:t>
      </w:r>
      <w:r>
        <w:rPr>
          <w:rFonts w:hint="eastAsia" w:ascii="宋体" w:hAnsi="宋体" w:cs="宋体"/>
          <w:color w:val="auto"/>
          <w:sz w:val="21"/>
          <w:szCs w:val="21"/>
          <w:lang w:val="en-US" w:eastAsia="zh-CN"/>
        </w:rPr>
        <w:t>。</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合同履行期限：</w:t>
      </w:r>
      <w:r>
        <w:rPr>
          <w:rFonts w:hint="eastAsia" w:ascii="宋体" w:hAnsi="宋体" w:eastAsia="宋体" w:cs="宋体"/>
          <w:color w:val="auto"/>
          <w:sz w:val="21"/>
          <w:szCs w:val="21"/>
          <w:lang w:eastAsia="zh-CN"/>
        </w:rPr>
        <w:t>工期</w:t>
      </w:r>
      <w:r>
        <w:rPr>
          <w:rFonts w:hint="eastAsia" w:ascii="宋体" w:hAnsi="宋体" w:cs="宋体"/>
          <w:color w:val="auto"/>
          <w:sz w:val="21"/>
          <w:szCs w:val="21"/>
          <w:lang w:val="en-US" w:eastAsia="zh-CN"/>
        </w:rPr>
        <w:t>12</w:t>
      </w:r>
      <w:r>
        <w:rPr>
          <w:rFonts w:hint="eastAsia" w:ascii="宋体" w:hAnsi="宋体" w:eastAsia="宋体" w:cs="宋体"/>
          <w:color w:val="auto"/>
          <w:sz w:val="21"/>
          <w:szCs w:val="21"/>
          <w:lang w:val="en-US" w:eastAsia="zh-CN"/>
        </w:rPr>
        <w:t>0日历天</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本项目（是/否）接受联合体：否。</w:t>
      </w:r>
    </w:p>
    <w:p>
      <w:pPr>
        <w:keepNext w:val="0"/>
        <w:keepLines w:val="0"/>
        <w:pageBreakBefore w:val="0"/>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二、申请人的资格要求：</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1.满足《中华人民共和国政府采购法》第二十二条规定</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落实政府采购政策需满足的资格要求：《政府采购促进中小企业发展暂行办法》（财库[2011]181号）；《关于政府采购支持监狱企业发展有关问题的通知》（财库[2014]68号）；《关于促进残疾人就业政府采购政策的通知》(财库〔2017〕141号)；《政府采购中查询及使用信用记录有关问题的通知》（财库【2016】125号）</w:t>
      </w:r>
      <w:r>
        <w:rPr>
          <w:rFonts w:hint="eastAsia" w:ascii="宋体" w:hAnsi="宋体" w:eastAsia="宋体" w:cs="宋体"/>
          <w:color w:val="auto"/>
          <w:sz w:val="21"/>
          <w:szCs w:val="21"/>
          <w:lang w:eastAsia="zh-CN"/>
        </w:rPr>
        <w:t>。</w:t>
      </w:r>
    </w:p>
    <w:p>
      <w:pPr>
        <w:shd w:val="clear" w:color="auto" w:fill="FFFFFF"/>
        <w:spacing w:line="400" w:lineRule="exact"/>
        <w:ind w:right="25" w:rightChars="12" w:firstLine="480"/>
        <w:rPr>
          <w:rFonts w:hint="eastAsia" w:ascii="宋体" w:hAnsi="宋体" w:eastAsia="宋体" w:cs="宋体"/>
          <w:color w:val="auto"/>
          <w:sz w:val="21"/>
          <w:szCs w:val="21"/>
        </w:rPr>
      </w:pPr>
      <w:r>
        <w:rPr>
          <w:rFonts w:hint="eastAsia" w:ascii="宋体" w:hAnsi="宋体" w:eastAsia="宋体" w:cs="宋体"/>
          <w:color w:val="auto"/>
          <w:sz w:val="21"/>
          <w:szCs w:val="21"/>
        </w:rPr>
        <w:t>3.本项目的特定资格要求：</w:t>
      </w:r>
    </w:p>
    <w:p>
      <w:pPr>
        <w:shd w:val="clear" w:color="auto" w:fill="FFFFFF"/>
        <w:spacing w:line="400" w:lineRule="exact"/>
        <w:ind w:right="25" w:rightChars="12" w:firstLine="48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须具备</w:t>
      </w:r>
      <w:r>
        <w:rPr>
          <w:rFonts w:hint="eastAsia" w:ascii="宋体" w:hAnsi="宋体" w:cs="宋体"/>
          <w:color w:val="auto"/>
          <w:sz w:val="21"/>
          <w:szCs w:val="21"/>
          <w:highlight w:val="none"/>
          <w:shd w:val="clear" w:color="auto" w:fill="FFFFFF"/>
          <w:lang w:eastAsia="zh-CN"/>
        </w:rPr>
        <w:t>水利水电工程</w:t>
      </w:r>
      <w:r>
        <w:rPr>
          <w:rFonts w:hint="eastAsia" w:ascii="宋体" w:hAnsi="宋体" w:cs="宋体"/>
          <w:color w:val="auto"/>
          <w:sz w:val="21"/>
          <w:szCs w:val="21"/>
          <w:highlight w:val="none"/>
          <w:shd w:val="clear" w:color="auto" w:fill="FFFFFF"/>
          <w:lang w:val="en-US" w:eastAsia="zh-CN"/>
        </w:rPr>
        <w:t>或市政公用工程</w:t>
      </w:r>
      <w:r>
        <w:rPr>
          <w:rFonts w:hint="eastAsia" w:ascii="宋体" w:hAnsi="宋体" w:eastAsia="宋体" w:cs="宋体"/>
          <w:color w:val="auto"/>
          <w:sz w:val="21"/>
          <w:szCs w:val="21"/>
          <w:highlight w:val="none"/>
          <w:shd w:val="clear" w:color="auto" w:fill="FFFFFF"/>
          <w:lang w:eastAsia="zh-CN"/>
        </w:rPr>
        <w:t>施工总承包叁级（含以上级）</w:t>
      </w:r>
      <w:r>
        <w:rPr>
          <w:rFonts w:hint="eastAsia" w:ascii="宋体" w:hAnsi="宋体" w:eastAsia="宋体" w:cs="宋体"/>
          <w:color w:val="auto"/>
          <w:sz w:val="21"/>
          <w:szCs w:val="21"/>
          <w:highlight w:val="none"/>
          <w:shd w:val="clear" w:color="auto" w:fill="FFFFFF"/>
        </w:rPr>
        <w:t>企业资质同时具备省级及以上建设行政主管部门颁发的企业安全生产许可证，并在人员、设备、资金等方面具有相应的施工能力，其中，投标人拟派项目经理须具备</w:t>
      </w:r>
      <w:r>
        <w:rPr>
          <w:rFonts w:hint="eastAsia" w:ascii="宋体" w:hAnsi="宋体" w:cs="宋体"/>
          <w:color w:val="auto"/>
          <w:sz w:val="21"/>
          <w:szCs w:val="21"/>
          <w:highlight w:val="none"/>
          <w:shd w:val="clear" w:color="auto" w:fill="FFFFFF"/>
          <w:lang w:eastAsia="zh-CN"/>
        </w:rPr>
        <w:t>水利水电工程</w:t>
      </w:r>
      <w:r>
        <w:rPr>
          <w:rFonts w:hint="eastAsia" w:ascii="宋体" w:hAnsi="宋体" w:cs="宋体"/>
          <w:color w:val="auto"/>
          <w:sz w:val="21"/>
          <w:szCs w:val="21"/>
          <w:shd w:val="clear" w:color="auto" w:fill="FFFFFF"/>
          <w:lang w:val="en-US" w:eastAsia="zh-CN"/>
        </w:rPr>
        <w:t>或</w:t>
      </w:r>
      <w:r>
        <w:rPr>
          <w:rFonts w:hint="eastAsia" w:ascii="宋体" w:hAnsi="宋体" w:cs="宋体"/>
          <w:color w:val="auto"/>
          <w:sz w:val="21"/>
          <w:szCs w:val="21"/>
          <w:highlight w:val="none"/>
          <w:shd w:val="clear" w:color="auto" w:fill="FFFFFF"/>
          <w:lang w:val="en-US" w:eastAsia="zh-CN"/>
        </w:rPr>
        <w:t>市政公用工程</w:t>
      </w:r>
      <w:r>
        <w:rPr>
          <w:rFonts w:hint="eastAsia" w:ascii="宋体" w:hAnsi="宋体" w:eastAsia="宋体" w:cs="宋体"/>
          <w:color w:val="auto"/>
          <w:sz w:val="21"/>
          <w:szCs w:val="21"/>
          <w:highlight w:val="none"/>
          <w:shd w:val="clear" w:color="auto" w:fill="FFFFFF"/>
        </w:rPr>
        <w:t>注册建造师二级以上（含二级）资质执业资格，具备有效的安全生产考核合格证书（B类），且未担任其他在施建设工程项目的项目经理（符合桂建管﹝2013﹞17号文除外）。</w:t>
      </w:r>
    </w:p>
    <w:p>
      <w:pPr>
        <w:keepNext w:val="0"/>
        <w:keepLines w:val="0"/>
        <w:pageBreakBefore w:val="0"/>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三、获取采购文件</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1、发售时间：自公告发布之日至</w:t>
      </w:r>
      <w:r>
        <w:rPr>
          <w:rFonts w:hint="eastAsia" w:ascii="宋体" w:hAnsi="宋体" w:eastAsia="宋体" w:cs="宋体"/>
          <w:color w:val="auto"/>
          <w:sz w:val="21"/>
          <w:szCs w:val="21"/>
          <w:lang w:eastAsia="zh-CN"/>
        </w:rPr>
        <w:t>2020年11月</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18时00</w:t>
      </w:r>
      <w:r>
        <w:rPr>
          <w:rFonts w:hint="eastAsia" w:ascii="宋体" w:hAnsi="宋体" w:eastAsia="宋体" w:cs="宋体"/>
          <w:color w:val="auto"/>
          <w:sz w:val="21"/>
          <w:szCs w:val="21"/>
        </w:rPr>
        <w:t>分止（北京时间）</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2、方式：请登录政采云平台（网址： http://www.zcygov.cn）进行报名并获取采购文件；未注册的供应商可在政采云平台完成注册后再行报名。如在操作过程中遇到问题或需技术支持，请致电政采云客服热线：400-881-7190</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四、响应文件提交</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截止时间：</w:t>
      </w:r>
      <w:r>
        <w:rPr>
          <w:rFonts w:hint="eastAsia" w:ascii="宋体" w:hAnsi="宋体" w:eastAsia="宋体" w:cs="宋体"/>
          <w:color w:val="auto"/>
          <w:sz w:val="21"/>
          <w:szCs w:val="21"/>
          <w:lang w:eastAsia="zh-CN"/>
        </w:rPr>
        <w:t>2020年11月</w:t>
      </w: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点</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0分（北京时间）</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地点：</w:t>
      </w:r>
      <w:r>
        <w:rPr>
          <w:rFonts w:hint="eastAsia" w:ascii="宋体" w:hAnsi="宋体" w:cs="宋体"/>
          <w:color w:val="auto"/>
          <w:sz w:val="21"/>
          <w:szCs w:val="21"/>
          <w:shd w:val="clear" w:color="auto" w:fill="FFFFFF"/>
          <w:lang w:eastAsia="zh-CN"/>
        </w:rPr>
        <w:t>华物盛泰工程咨询管理有限公司崇左分公司开标室（崇左市江州区花山路与城南八路交汇处万沣大厦A座四楼403）</w:t>
      </w:r>
    </w:p>
    <w:p>
      <w:pPr>
        <w:keepNext w:val="0"/>
        <w:keepLines w:val="0"/>
        <w:pageBreakBefore w:val="0"/>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五、开启</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时间：</w:t>
      </w:r>
      <w:r>
        <w:rPr>
          <w:rFonts w:hint="eastAsia" w:ascii="宋体" w:hAnsi="宋体" w:eastAsia="宋体" w:cs="宋体"/>
          <w:color w:val="auto"/>
          <w:sz w:val="21"/>
          <w:szCs w:val="21"/>
          <w:lang w:eastAsia="zh-CN"/>
        </w:rPr>
        <w:t>2020年11月</w:t>
      </w: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日</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点</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0分截标后（北京时间）</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地点：</w:t>
      </w:r>
      <w:r>
        <w:rPr>
          <w:rFonts w:hint="eastAsia" w:ascii="宋体" w:hAnsi="宋体" w:eastAsia="宋体" w:cs="宋体"/>
          <w:color w:val="auto"/>
          <w:sz w:val="21"/>
          <w:szCs w:val="21"/>
          <w:lang w:eastAsia="zh-CN"/>
        </w:rPr>
        <w:t>华物盛泰工程咨询管理有限公司崇左分公司评标室（</w:t>
      </w:r>
      <w:r>
        <w:rPr>
          <w:rFonts w:hint="eastAsia" w:ascii="宋体" w:hAnsi="宋体" w:cs="宋体"/>
          <w:color w:val="auto"/>
          <w:sz w:val="21"/>
          <w:szCs w:val="21"/>
          <w:lang w:eastAsia="zh-CN"/>
        </w:rPr>
        <w:t>崇左市江州区花山路与城南八路交汇处万沣大厦A座四楼403</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sz w:val="21"/>
          <w:szCs w:val="21"/>
        </w:rPr>
      </w:pPr>
      <w:r>
        <w:rPr>
          <w:rFonts w:hint="eastAsia" w:ascii="宋体" w:hAnsi="宋体" w:cs="宋体"/>
          <w:b/>
          <w:bCs/>
          <w:color w:val="auto"/>
          <w:sz w:val="21"/>
          <w:szCs w:val="21"/>
          <w:lang w:eastAsia="zh-CN"/>
        </w:rPr>
        <w:t>六</w:t>
      </w:r>
      <w:r>
        <w:rPr>
          <w:rFonts w:hint="eastAsia" w:ascii="宋体" w:hAnsi="宋体" w:eastAsia="宋体" w:cs="宋体"/>
          <w:b/>
          <w:bCs/>
          <w:color w:val="auto"/>
          <w:sz w:val="21"/>
          <w:szCs w:val="21"/>
        </w:rPr>
        <w:t>、公告期限</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自本公告发布之日起</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个工作日。</w:t>
      </w:r>
    </w:p>
    <w:p>
      <w:pPr>
        <w:keepNext w:val="0"/>
        <w:keepLines w:val="0"/>
        <w:pageBreakBefore w:val="0"/>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sz w:val="21"/>
          <w:szCs w:val="21"/>
        </w:rPr>
      </w:pPr>
      <w:r>
        <w:rPr>
          <w:rFonts w:hint="eastAsia" w:ascii="宋体" w:hAnsi="宋体" w:cs="宋体"/>
          <w:b/>
          <w:bCs/>
          <w:color w:val="auto"/>
          <w:sz w:val="21"/>
          <w:szCs w:val="21"/>
          <w:lang w:eastAsia="zh-CN"/>
        </w:rPr>
        <w:t>七</w:t>
      </w:r>
      <w:r>
        <w:rPr>
          <w:rFonts w:hint="eastAsia" w:ascii="宋体" w:hAnsi="宋体" w:eastAsia="宋体" w:cs="宋体"/>
          <w:b/>
          <w:bCs/>
          <w:color w:val="auto"/>
          <w:sz w:val="21"/>
          <w:szCs w:val="21"/>
        </w:rPr>
        <w:t>、其他补充事宜</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、本项目无需缴纳</w:t>
      </w:r>
      <w:r>
        <w:rPr>
          <w:rFonts w:hint="eastAsia" w:ascii="宋体" w:hAnsi="宋体" w:cs="宋体"/>
          <w:color w:val="auto"/>
          <w:sz w:val="21"/>
          <w:szCs w:val="21"/>
          <w:lang w:val="en-US" w:eastAsia="zh-CN"/>
        </w:rPr>
        <w:t>磋商</w:t>
      </w:r>
      <w:r>
        <w:rPr>
          <w:rFonts w:hint="eastAsia" w:ascii="宋体" w:hAnsi="宋体" w:eastAsia="宋体" w:cs="宋体"/>
          <w:color w:val="auto"/>
          <w:sz w:val="21"/>
          <w:szCs w:val="21"/>
          <w:lang w:val="en-US" w:eastAsia="zh-CN"/>
        </w:rPr>
        <w:t>保证金。</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cs="宋体"/>
          <w:color w:val="auto"/>
          <w:sz w:val="21"/>
          <w:szCs w:val="21"/>
          <w:lang w:eastAsia="zh-CN"/>
        </w:rPr>
        <w:t>、</w:t>
      </w:r>
      <w:r>
        <w:rPr>
          <w:rFonts w:hint="eastAsia" w:ascii="宋体" w:hAnsi="宋体" w:eastAsia="宋体" w:cs="宋体"/>
          <w:color w:val="auto"/>
          <w:sz w:val="21"/>
          <w:szCs w:val="21"/>
        </w:rPr>
        <w:t>网上查询地址：中国政府采购网（</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"http://www.ccgp.gov.cn/"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www.ccgp.gov.cn</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 xml:space="preserve">）、广西壮族自治区政府采购网（zfcg.gxzf.gov.cn）。 </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为避免供应商不良诚信记录的发生及配合采购单位政府采购项目执行和备案，未在政采云注册的供应商可在获取采购文件后登录政采云进行注册，如在操作过程中遇到问题或者需要技术支持，请致电政采云客服热线：400-881-7190</w:t>
      </w:r>
    </w:p>
    <w:p>
      <w:pPr>
        <w:keepNext w:val="0"/>
        <w:keepLines w:val="0"/>
        <w:pageBreakBefore w:val="0"/>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sz w:val="21"/>
          <w:szCs w:val="21"/>
        </w:rPr>
      </w:pPr>
      <w:r>
        <w:rPr>
          <w:rFonts w:hint="eastAsia" w:ascii="宋体" w:hAnsi="宋体" w:cs="宋体"/>
          <w:b/>
          <w:bCs/>
          <w:color w:val="auto"/>
          <w:sz w:val="21"/>
          <w:szCs w:val="21"/>
          <w:lang w:eastAsia="zh-CN"/>
        </w:rPr>
        <w:t>八</w:t>
      </w:r>
      <w:r>
        <w:rPr>
          <w:rFonts w:hint="eastAsia" w:ascii="宋体" w:hAnsi="宋体" w:eastAsia="宋体" w:cs="宋体"/>
          <w:b/>
          <w:bCs/>
          <w:color w:val="auto"/>
          <w:sz w:val="21"/>
          <w:szCs w:val="21"/>
        </w:rPr>
        <w:t>、凡对本次采购提出询问，请按以下方式联系。</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1.采购人信息</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名称：</w:t>
      </w:r>
      <w:r>
        <w:rPr>
          <w:rFonts w:hint="eastAsia" w:ascii="宋体" w:hAnsi="宋体" w:cs="宋体"/>
          <w:color w:val="auto"/>
          <w:sz w:val="21"/>
          <w:szCs w:val="21"/>
          <w:shd w:val="clear" w:color="auto" w:fill="FFFFFF"/>
          <w:lang w:eastAsia="zh-CN"/>
        </w:rPr>
        <w:t>大新县水利局</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z w:val="21"/>
          <w:szCs w:val="21"/>
          <w:lang w:eastAsia="zh-CN"/>
        </w:rPr>
        <w:t>崇左市大新县桃城镇养利中路458号</w:t>
      </w:r>
    </w:p>
    <w:p>
      <w:pPr>
        <w:pStyle w:val="22"/>
        <w:keepNext w:val="0"/>
        <w:keepLines w:val="0"/>
        <w:pageBreakBefore w:val="0"/>
        <w:kinsoku/>
        <w:wordWrap/>
        <w:overflowPunct/>
        <w:topLinePunct w:val="0"/>
        <w:autoSpaceDE/>
        <w:autoSpaceDN/>
        <w:bidi w:val="0"/>
        <w:adjustRightInd/>
        <w:snapToGrid/>
        <w:spacing w:line="390" w:lineRule="exact"/>
        <w:ind w:left="-359" w:leftChars="-171" w:firstLine="840" w:firstLineChars="40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rPr>
        <w:t>联系</w:t>
      </w:r>
      <w:r>
        <w:rPr>
          <w:rFonts w:hint="eastAsia" w:ascii="宋体" w:hAnsi="宋体" w:eastAsia="宋体" w:cs="宋体"/>
          <w:color w:val="auto"/>
          <w:kern w:val="2"/>
          <w:sz w:val="21"/>
          <w:szCs w:val="21"/>
          <w:lang w:eastAsia="zh-CN"/>
        </w:rPr>
        <w:t>方式</w:t>
      </w:r>
      <w:r>
        <w:rPr>
          <w:rFonts w:hint="eastAsia" w:ascii="宋体" w:hAnsi="宋体" w:eastAsia="宋体" w:cs="宋体"/>
          <w:color w:val="auto"/>
          <w:kern w:val="2"/>
          <w:sz w:val="21"/>
          <w:szCs w:val="21"/>
        </w:rPr>
        <w:t>：</w:t>
      </w:r>
      <w:r>
        <w:rPr>
          <w:rFonts w:hint="eastAsia" w:hAnsi="宋体" w:cs="宋体"/>
          <w:color w:val="auto"/>
          <w:sz w:val="21"/>
          <w:szCs w:val="21"/>
          <w:shd w:val="clear" w:color="auto" w:fill="FFFFFF"/>
          <w:lang w:eastAsia="zh-CN"/>
        </w:rPr>
        <w:t>隆</w:t>
      </w:r>
      <w:r>
        <w:rPr>
          <w:rFonts w:hint="eastAsia" w:ascii="宋体" w:hAnsi="宋体" w:cs="宋体"/>
          <w:color w:val="auto"/>
          <w:sz w:val="21"/>
          <w:szCs w:val="21"/>
          <w:shd w:val="clear" w:color="auto" w:fill="FFFFFF"/>
          <w:lang w:eastAsia="zh-CN"/>
        </w:rPr>
        <w:t>工</w:t>
      </w:r>
      <w:r>
        <w:rPr>
          <w:rFonts w:hint="eastAsia" w:ascii="宋体" w:hAnsi="宋体" w:eastAsia="宋体" w:cs="宋体"/>
          <w:color w:val="auto"/>
          <w:kern w:val="2"/>
          <w:sz w:val="21"/>
          <w:szCs w:val="21"/>
        </w:rPr>
        <w:t xml:space="preserve">      联系电话：</w:t>
      </w:r>
      <w:r>
        <w:rPr>
          <w:rFonts w:hint="eastAsia" w:ascii="宋体" w:hAnsi="宋体" w:cs="宋体"/>
          <w:color w:val="auto"/>
          <w:sz w:val="21"/>
          <w:szCs w:val="21"/>
          <w:shd w:val="clear" w:color="auto" w:fill="FFFFFF"/>
          <w:lang w:val="zh-CN" w:eastAsia="zh-CN"/>
        </w:rPr>
        <w:t>0771-</w:t>
      </w:r>
      <w:r>
        <w:rPr>
          <w:rFonts w:hint="eastAsia" w:hAnsi="宋体" w:cs="宋体"/>
          <w:color w:val="auto"/>
          <w:sz w:val="21"/>
          <w:szCs w:val="21"/>
          <w:shd w:val="clear" w:color="auto" w:fill="FFFFFF"/>
          <w:lang w:val="en-US" w:eastAsia="zh-CN"/>
        </w:rPr>
        <w:t>3626908</w:t>
      </w:r>
      <w:r>
        <w:rPr>
          <w:rFonts w:hint="eastAsia" w:ascii="宋体" w:hAnsi="宋体" w:eastAsia="宋体" w:cs="宋体"/>
          <w:color w:val="auto"/>
          <w:sz w:val="21"/>
          <w:szCs w:val="21"/>
        </w:rPr>
        <w:t xml:space="preserve">　　　　　　　 </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2.采购代理机构信息</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名称：</w:t>
      </w:r>
      <w:r>
        <w:rPr>
          <w:rFonts w:hint="eastAsia" w:ascii="宋体" w:hAnsi="宋体" w:cs="宋体"/>
          <w:color w:val="auto"/>
          <w:sz w:val="21"/>
          <w:szCs w:val="21"/>
          <w:shd w:val="clear" w:color="auto" w:fill="FFFFFF"/>
          <w:lang w:eastAsia="zh-CN"/>
        </w:rPr>
        <w:t>华物盛泰工程咨询管理有限公司</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cs="宋体"/>
          <w:color w:val="auto"/>
          <w:sz w:val="21"/>
          <w:szCs w:val="21"/>
          <w:shd w:val="clear" w:color="auto" w:fill="FFFFFF"/>
        </w:rPr>
        <w:t>南宁市青秀区金浦路6号金湖帝景B座1305</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联系方式：</w:t>
      </w:r>
      <w:r>
        <w:rPr>
          <w:rFonts w:hint="eastAsia" w:ascii="宋体" w:hAnsi="宋体" w:eastAsia="宋体" w:cs="宋体"/>
          <w:color w:val="auto"/>
          <w:sz w:val="21"/>
          <w:szCs w:val="21"/>
          <w:lang w:eastAsia="zh-CN"/>
        </w:rPr>
        <w:t>陈工</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联系电话：</w:t>
      </w:r>
      <w:r>
        <w:rPr>
          <w:rFonts w:hint="eastAsia" w:ascii="宋体" w:hAnsi="宋体" w:eastAsia="宋体" w:cs="宋体"/>
          <w:color w:val="auto"/>
          <w:sz w:val="21"/>
          <w:szCs w:val="21"/>
          <w:lang w:eastAsia="zh-CN"/>
        </w:rPr>
        <w:t>0771-5717770</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3、政府采购监督管理部门：</w:t>
      </w:r>
      <w:r>
        <w:rPr>
          <w:rFonts w:hint="eastAsia" w:ascii="宋体" w:hAnsi="宋体" w:eastAsia="宋体" w:cs="宋体"/>
          <w:color w:val="auto"/>
          <w:sz w:val="21"/>
          <w:szCs w:val="21"/>
          <w:lang w:eastAsia="zh-CN"/>
        </w:rPr>
        <w:t>大新县财政局政府采购管理股</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联系电话：</w:t>
      </w:r>
      <w:r>
        <w:rPr>
          <w:rFonts w:hint="eastAsia" w:ascii="宋体" w:hAnsi="宋体" w:eastAsia="宋体" w:cs="宋体"/>
          <w:color w:val="auto"/>
          <w:sz w:val="21"/>
          <w:szCs w:val="21"/>
          <w:lang w:eastAsia="zh-CN"/>
        </w:rPr>
        <w:t>0771-3626646</w:t>
      </w:r>
    </w:p>
    <w:p>
      <w:pPr>
        <w:keepNext w:val="0"/>
        <w:keepLines w:val="0"/>
        <w:pageBreakBefore w:val="0"/>
        <w:kinsoku/>
        <w:wordWrap/>
        <w:overflowPunct/>
        <w:topLinePunct w:val="0"/>
        <w:autoSpaceDE/>
        <w:autoSpaceDN/>
        <w:bidi w:val="0"/>
        <w:adjustRightInd/>
        <w:snapToGrid/>
        <w:spacing w:line="390" w:lineRule="exact"/>
        <w:ind w:firstLine="6300" w:firstLineChars="3000"/>
        <w:textAlignment w:val="auto"/>
        <w:rPr>
          <w:rFonts w:hint="eastAsia" w:ascii="宋体" w:hAnsi="宋体" w:eastAsia="宋体" w:cs="宋体"/>
          <w:color w:val="auto"/>
          <w:sz w:val="21"/>
          <w:szCs w:val="21"/>
        </w:rPr>
      </w:pPr>
    </w:p>
    <w:bookmarkEnd w:id="8"/>
    <w:p>
      <w:pPr>
        <w:shd w:val="clear" w:color="auto" w:fill="FFFFFF"/>
        <w:spacing w:line="400" w:lineRule="exact"/>
        <w:ind w:right="25" w:rightChars="12" w:firstLine="480"/>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                                </w:t>
      </w:r>
    </w:p>
    <w:p>
      <w:pPr>
        <w:shd w:val="clear" w:color="auto" w:fill="FFFFFF"/>
        <w:spacing w:line="400" w:lineRule="exact"/>
        <w:ind w:right="25" w:rightChars="12" w:firstLine="480"/>
        <w:jc w:val="right"/>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                                    </w:t>
      </w:r>
    </w:p>
    <w:p>
      <w:pPr>
        <w:shd w:val="clear" w:color="auto" w:fill="FFFFFF"/>
        <w:spacing w:line="400" w:lineRule="exact"/>
        <w:ind w:right="25" w:rightChars="12" w:firstLine="480"/>
        <w:jc w:val="right"/>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    采购人：</w:t>
      </w:r>
      <w:r>
        <w:rPr>
          <w:rFonts w:hint="eastAsia" w:ascii="宋体" w:hAnsi="宋体" w:cs="宋体"/>
          <w:color w:val="auto"/>
          <w:sz w:val="21"/>
          <w:szCs w:val="21"/>
          <w:shd w:val="clear" w:color="auto" w:fill="FFFFFF"/>
          <w:lang w:eastAsia="zh-CN"/>
        </w:rPr>
        <w:t>大新县水利局</w:t>
      </w:r>
      <w:r>
        <w:rPr>
          <w:rFonts w:hint="eastAsia" w:ascii="宋体" w:hAnsi="宋体" w:cs="宋体"/>
          <w:color w:val="auto"/>
          <w:sz w:val="21"/>
          <w:szCs w:val="21"/>
          <w:shd w:val="clear" w:color="auto" w:fill="FFFFFF"/>
        </w:rPr>
        <w:t xml:space="preserve">                         </w:t>
      </w:r>
    </w:p>
    <w:p>
      <w:pPr>
        <w:shd w:val="clear" w:color="auto" w:fill="FFFFFF"/>
        <w:spacing w:line="400" w:lineRule="exact"/>
        <w:ind w:right="25" w:rightChars="12" w:firstLine="480"/>
        <w:jc w:val="right"/>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采购代理机构：</w:t>
      </w:r>
      <w:r>
        <w:rPr>
          <w:rFonts w:hint="eastAsia" w:ascii="宋体" w:hAnsi="宋体" w:cs="宋体"/>
          <w:color w:val="auto"/>
          <w:sz w:val="21"/>
          <w:szCs w:val="21"/>
          <w:lang w:eastAsia="zh-CN"/>
        </w:rPr>
        <w:t>华物盛泰工程咨询管理有限公司</w:t>
      </w:r>
      <w:r>
        <w:rPr>
          <w:rFonts w:hint="eastAsia" w:ascii="宋体" w:hAnsi="宋体" w:cs="宋体"/>
          <w:color w:val="auto"/>
          <w:sz w:val="21"/>
          <w:szCs w:val="21"/>
          <w:shd w:val="clear" w:color="auto" w:fill="FFFFFF"/>
        </w:rPr>
        <w:t xml:space="preserve">                                                      </w:t>
      </w:r>
    </w:p>
    <w:p>
      <w:pPr>
        <w:shd w:val="clear" w:color="auto" w:fill="FFFFFF"/>
        <w:wordWrap w:val="0"/>
        <w:spacing w:line="400" w:lineRule="exact"/>
        <w:ind w:right="25" w:rightChars="12" w:firstLine="5460" w:firstLineChars="2600"/>
        <w:jc w:val="right"/>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  </w:t>
      </w:r>
      <w:r>
        <w:rPr>
          <w:rFonts w:hint="eastAsia" w:ascii="宋体" w:hAnsi="宋体" w:cs="宋体"/>
          <w:color w:val="auto"/>
          <w:sz w:val="21"/>
          <w:szCs w:val="21"/>
          <w:shd w:val="clear" w:color="auto" w:fill="FFFFFF"/>
          <w:lang w:eastAsia="zh-CN"/>
        </w:rPr>
        <w:t>2020年</w:t>
      </w:r>
      <w:r>
        <w:rPr>
          <w:rFonts w:hint="eastAsia" w:ascii="宋体" w:hAnsi="宋体" w:cs="宋体"/>
          <w:color w:val="auto"/>
          <w:sz w:val="21"/>
          <w:szCs w:val="21"/>
          <w:shd w:val="clear" w:color="auto" w:fill="FFFFFF"/>
          <w:lang w:val="en-US" w:eastAsia="zh-CN"/>
        </w:rPr>
        <w:t xml:space="preserve">11 </w:t>
      </w:r>
      <w:r>
        <w:rPr>
          <w:rFonts w:hint="eastAsia" w:ascii="宋体" w:hAnsi="宋体" w:cs="宋体"/>
          <w:color w:val="auto"/>
          <w:sz w:val="21"/>
          <w:szCs w:val="21"/>
          <w:shd w:val="clear" w:color="auto" w:fill="FFFFFF"/>
          <w:lang w:eastAsia="zh-CN"/>
        </w:rPr>
        <w:t>月</w:t>
      </w:r>
      <w:r>
        <w:rPr>
          <w:rFonts w:hint="eastAsia" w:ascii="宋体" w:hAnsi="宋体" w:cs="宋体"/>
          <w:color w:val="auto"/>
          <w:sz w:val="21"/>
          <w:szCs w:val="21"/>
          <w:shd w:val="clear" w:color="auto" w:fill="FFFFFF"/>
          <w:lang w:val="en-US" w:eastAsia="zh-CN"/>
        </w:rPr>
        <w:t xml:space="preserve">5 </w:t>
      </w:r>
      <w:r>
        <w:rPr>
          <w:rFonts w:hint="eastAsia" w:ascii="宋体" w:hAnsi="宋体" w:cs="宋体"/>
          <w:color w:val="auto"/>
          <w:sz w:val="21"/>
          <w:szCs w:val="21"/>
          <w:shd w:val="clear" w:color="auto" w:fill="FFFFFF"/>
        </w:rPr>
        <w:t>日</w:t>
      </w:r>
    </w:p>
    <w:bookmarkEnd w:id="9"/>
    <w:p>
      <w:pPr>
        <w:pStyle w:val="21"/>
        <w:spacing w:line="400" w:lineRule="exact"/>
        <w:ind w:firstLine="2712" w:firstLineChars="600"/>
        <w:jc w:val="both"/>
        <w:rPr>
          <w:rFonts w:hint="eastAsia" w:ascii="宋体" w:hAnsi="宋体" w:eastAsia="宋体" w:cs="宋体"/>
          <w:color w:val="auto"/>
        </w:rPr>
      </w:pPr>
    </w:p>
    <w:p>
      <w:pPr>
        <w:pStyle w:val="21"/>
        <w:spacing w:line="400" w:lineRule="exact"/>
        <w:ind w:firstLine="2712" w:firstLineChars="600"/>
        <w:jc w:val="both"/>
        <w:rPr>
          <w:rFonts w:hint="eastAsia" w:ascii="宋体" w:hAnsi="宋体" w:eastAsia="宋体" w:cs="宋体"/>
          <w:color w:val="auto"/>
        </w:rPr>
      </w:pPr>
    </w:p>
    <w:p>
      <w:pPr>
        <w:pStyle w:val="21"/>
        <w:spacing w:line="400" w:lineRule="exact"/>
        <w:ind w:firstLine="2712" w:firstLineChars="600"/>
        <w:jc w:val="both"/>
        <w:rPr>
          <w:rFonts w:hint="eastAsia" w:ascii="宋体" w:hAnsi="宋体" w:eastAsia="宋体" w:cs="宋体"/>
          <w:b/>
          <w:color w:val="auto"/>
          <w:sz w:val="36"/>
          <w:szCs w:val="36"/>
        </w:rPr>
      </w:pPr>
      <w:r>
        <w:rPr>
          <w:rFonts w:hint="eastAsia" w:ascii="宋体" w:hAnsi="宋体" w:eastAsia="宋体" w:cs="宋体"/>
          <w:color w:val="auto"/>
        </w:rPr>
        <w:br w:type="page"/>
      </w:r>
      <w:bookmarkEnd w:id="7"/>
      <w:bookmarkStart w:id="10" w:name="_Toc346617308"/>
      <w:bookmarkStart w:id="11" w:name="_Toc498082631"/>
      <w:r>
        <w:rPr>
          <w:rFonts w:hint="eastAsia" w:ascii="宋体" w:hAnsi="宋体" w:eastAsia="宋体" w:cs="宋体"/>
          <w:b/>
          <w:color w:val="auto"/>
          <w:sz w:val="36"/>
          <w:szCs w:val="36"/>
        </w:rPr>
        <w:t>第二部分  供应商须知</w:t>
      </w:r>
      <w:bookmarkEnd w:id="1"/>
      <w:bookmarkEnd w:id="2"/>
      <w:bookmarkEnd w:id="10"/>
      <w:bookmarkEnd w:id="11"/>
    </w:p>
    <w:p>
      <w:pPr>
        <w:spacing w:line="360" w:lineRule="auto"/>
        <w:jc w:val="center"/>
        <w:rPr>
          <w:rFonts w:hint="eastAsia" w:ascii="宋体" w:hAnsi="宋体" w:cs="宋体"/>
          <w:b/>
          <w:color w:val="auto"/>
          <w:sz w:val="32"/>
          <w:szCs w:val="32"/>
        </w:rPr>
      </w:pPr>
      <w:bookmarkStart w:id="12" w:name="_Toc183264284"/>
      <w:r>
        <w:rPr>
          <w:rFonts w:hint="eastAsia" w:ascii="宋体" w:hAnsi="宋体" w:cs="宋体"/>
          <w:b/>
          <w:color w:val="auto"/>
          <w:sz w:val="32"/>
          <w:szCs w:val="32"/>
        </w:rPr>
        <w:t>前附表</w:t>
      </w:r>
      <w:bookmarkStart w:id="13" w:name="_Toc346617309"/>
    </w:p>
    <w:tbl>
      <w:tblPr>
        <w:tblStyle w:val="17"/>
        <w:tblW w:w="96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338"/>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trPr>
        <w:tc>
          <w:tcPr>
            <w:tcW w:w="1031" w:type="dxa"/>
            <w:noWrap w:val="0"/>
            <w:vAlign w:val="center"/>
          </w:tcPr>
          <w:p>
            <w:pPr>
              <w:jc w:val="center"/>
              <w:rPr>
                <w:rFonts w:hint="eastAsia" w:ascii="宋体" w:hAnsi="宋体" w:cs="宋体"/>
                <w:b/>
                <w:color w:val="auto"/>
                <w:sz w:val="21"/>
                <w:szCs w:val="21"/>
              </w:rPr>
            </w:pPr>
            <w:r>
              <w:rPr>
                <w:rFonts w:hint="eastAsia" w:ascii="宋体" w:hAnsi="宋体" w:cs="宋体"/>
                <w:b/>
                <w:color w:val="auto"/>
                <w:sz w:val="21"/>
                <w:szCs w:val="21"/>
              </w:rPr>
              <w:t>序号</w:t>
            </w:r>
          </w:p>
        </w:tc>
        <w:tc>
          <w:tcPr>
            <w:tcW w:w="2338" w:type="dxa"/>
            <w:noWrap w:val="0"/>
            <w:vAlign w:val="center"/>
          </w:tcPr>
          <w:p>
            <w:pPr>
              <w:jc w:val="center"/>
              <w:rPr>
                <w:rFonts w:hint="eastAsia" w:ascii="宋体" w:hAnsi="宋体" w:cs="宋体"/>
                <w:b/>
                <w:color w:val="auto"/>
                <w:sz w:val="21"/>
                <w:szCs w:val="21"/>
              </w:rPr>
            </w:pPr>
            <w:r>
              <w:rPr>
                <w:rFonts w:hint="eastAsia" w:ascii="宋体" w:hAnsi="宋体" w:cs="宋体"/>
                <w:b/>
                <w:color w:val="auto"/>
                <w:sz w:val="21"/>
                <w:szCs w:val="21"/>
              </w:rPr>
              <w:t>条款名称</w:t>
            </w:r>
          </w:p>
        </w:tc>
        <w:tc>
          <w:tcPr>
            <w:tcW w:w="6237" w:type="dxa"/>
            <w:noWrap w:val="0"/>
            <w:vAlign w:val="center"/>
          </w:tcPr>
          <w:p>
            <w:pPr>
              <w:jc w:val="center"/>
              <w:rPr>
                <w:rFonts w:hint="eastAsia" w:ascii="宋体" w:hAnsi="宋体" w:cs="宋体"/>
                <w:b/>
                <w:color w:val="auto"/>
                <w:sz w:val="21"/>
                <w:szCs w:val="21"/>
              </w:rPr>
            </w:pPr>
            <w:r>
              <w:rPr>
                <w:rFonts w:hint="eastAsia" w:ascii="宋体" w:hAnsi="宋体" w:cs="宋体"/>
                <w:b/>
                <w:color w:val="auto"/>
                <w:sz w:val="21"/>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031"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1</w:t>
            </w:r>
          </w:p>
        </w:tc>
        <w:tc>
          <w:tcPr>
            <w:tcW w:w="2338"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项目名称</w:t>
            </w:r>
          </w:p>
        </w:tc>
        <w:tc>
          <w:tcPr>
            <w:tcW w:w="6237" w:type="dxa"/>
            <w:noWrap w:val="0"/>
            <w:vAlign w:val="top"/>
          </w:tcPr>
          <w:p>
            <w:pPr>
              <w:spacing w:line="360" w:lineRule="exact"/>
              <w:rPr>
                <w:rFonts w:hint="eastAsia" w:ascii="宋体" w:hAnsi="宋体" w:eastAsia="宋体" w:cs="宋体"/>
                <w:color w:val="auto"/>
                <w:sz w:val="21"/>
                <w:szCs w:val="21"/>
                <w:lang w:eastAsia="zh-CN"/>
              </w:rPr>
            </w:pPr>
            <w:r>
              <w:rPr>
                <w:rFonts w:hint="eastAsia" w:ascii="宋体" w:hAnsi="宋体" w:cs="宋体"/>
                <w:bCs/>
                <w:color w:val="auto"/>
                <w:sz w:val="21"/>
                <w:szCs w:val="21"/>
                <w:lang w:eastAsia="zh-CN"/>
              </w:rPr>
              <w:t>大新县福隆乡福隆社区生态清洁小流域水土保持综合治理工程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031"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2</w:t>
            </w:r>
          </w:p>
        </w:tc>
        <w:tc>
          <w:tcPr>
            <w:tcW w:w="2338"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项目编号</w:t>
            </w:r>
          </w:p>
        </w:tc>
        <w:tc>
          <w:tcPr>
            <w:tcW w:w="6237" w:type="dxa"/>
            <w:noWrap w:val="0"/>
            <w:vAlign w:val="center"/>
          </w:tcPr>
          <w:p>
            <w:pPr>
              <w:spacing w:line="360" w:lineRule="exact"/>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CZZC2020-C2-40217-HWST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031"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3</w:t>
            </w:r>
          </w:p>
        </w:tc>
        <w:tc>
          <w:tcPr>
            <w:tcW w:w="2338"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采购人</w:t>
            </w:r>
          </w:p>
        </w:tc>
        <w:tc>
          <w:tcPr>
            <w:tcW w:w="6237" w:type="dxa"/>
            <w:noWrap w:val="0"/>
            <w:vAlign w:val="center"/>
          </w:tcPr>
          <w:p>
            <w:pPr>
              <w:spacing w:line="360" w:lineRule="exact"/>
              <w:rPr>
                <w:rFonts w:hint="eastAsia" w:ascii="宋体" w:hAnsi="宋体" w:cs="宋体"/>
                <w:bCs/>
                <w:color w:val="auto"/>
                <w:sz w:val="21"/>
                <w:szCs w:val="21"/>
                <w:lang w:eastAsia="zh-CN"/>
              </w:rPr>
            </w:pPr>
            <w:r>
              <w:rPr>
                <w:rFonts w:hint="eastAsia" w:ascii="宋体" w:hAnsi="宋体" w:cs="宋体"/>
                <w:bCs/>
                <w:color w:val="auto"/>
                <w:sz w:val="21"/>
                <w:szCs w:val="21"/>
              </w:rPr>
              <w:t>采购人：</w:t>
            </w:r>
            <w:r>
              <w:rPr>
                <w:rFonts w:hint="eastAsia" w:ascii="宋体" w:hAnsi="宋体" w:cs="宋体"/>
                <w:bCs/>
                <w:color w:val="auto"/>
                <w:sz w:val="21"/>
                <w:szCs w:val="21"/>
                <w:lang w:eastAsia="zh-CN"/>
              </w:rPr>
              <w:t>大新县水利局</w:t>
            </w:r>
          </w:p>
          <w:p>
            <w:pPr>
              <w:spacing w:line="360" w:lineRule="exact"/>
              <w:rPr>
                <w:rFonts w:hint="eastAsia" w:ascii="宋体" w:hAnsi="宋体" w:cs="宋体"/>
                <w:bCs/>
                <w:color w:val="auto"/>
                <w:sz w:val="21"/>
                <w:szCs w:val="21"/>
              </w:rPr>
            </w:pPr>
            <w:r>
              <w:rPr>
                <w:rFonts w:hint="eastAsia" w:ascii="宋体" w:hAnsi="宋体" w:cs="宋体"/>
                <w:bCs/>
                <w:color w:val="auto"/>
                <w:sz w:val="21"/>
                <w:szCs w:val="21"/>
              </w:rPr>
              <w:t>采购人地址：</w:t>
            </w:r>
            <w:r>
              <w:rPr>
                <w:rFonts w:hint="eastAsia" w:ascii="宋体" w:hAnsi="宋体" w:cs="宋体"/>
                <w:color w:val="auto"/>
                <w:sz w:val="21"/>
                <w:szCs w:val="21"/>
                <w:shd w:val="clear" w:color="auto" w:fill="FFFFFF"/>
                <w:lang w:eastAsia="zh-CN"/>
              </w:rPr>
              <w:t>崇左市大新县桃城镇养利中路458号</w:t>
            </w:r>
          </w:p>
          <w:p>
            <w:pPr>
              <w:spacing w:line="360" w:lineRule="exact"/>
              <w:rPr>
                <w:rFonts w:hint="eastAsia" w:ascii="宋体" w:hAnsi="宋体" w:cs="宋体"/>
                <w:color w:val="auto"/>
                <w:sz w:val="21"/>
                <w:szCs w:val="21"/>
                <w:shd w:val="clear" w:color="auto" w:fill="FFFFFF"/>
              </w:rPr>
            </w:pPr>
            <w:r>
              <w:rPr>
                <w:rFonts w:hint="eastAsia" w:ascii="宋体" w:hAnsi="宋体" w:cs="宋体"/>
                <w:bCs/>
                <w:color w:val="auto"/>
                <w:sz w:val="21"/>
                <w:szCs w:val="21"/>
              </w:rPr>
              <w:t>采购单位</w:t>
            </w:r>
            <w:r>
              <w:rPr>
                <w:rFonts w:hint="eastAsia" w:ascii="宋体" w:hAnsi="宋体" w:cs="宋体"/>
                <w:color w:val="auto"/>
                <w:sz w:val="21"/>
                <w:szCs w:val="21"/>
                <w:shd w:val="clear" w:color="auto" w:fill="FFFFFF"/>
              </w:rPr>
              <w:t>联系人：</w:t>
            </w:r>
            <w:r>
              <w:rPr>
                <w:rFonts w:hint="eastAsia" w:ascii="宋体" w:hAnsi="宋体" w:cs="宋体"/>
                <w:color w:val="auto"/>
                <w:sz w:val="21"/>
                <w:szCs w:val="21"/>
                <w:shd w:val="clear" w:color="auto" w:fill="FFFFFF"/>
                <w:lang w:eastAsia="zh-CN"/>
              </w:rPr>
              <w:t>隆工</w:t>
            </w:r>
            <w:r>
              <w:rPr>
                <w:rFonts w:hint="eastAsia" w:ascii="宋体" w:hAnsi="宋体" w:cs="宋体"/>
                <w:color w:val="auto"/>
                <w:sz w:val="21"/>
                <w:szCs w:val="21"/>
                <w:shd w:val="clear" w:color="auto" w:fill="FFFFFF"/>
              </w:rPr>
              <w:t>      </w:t>
            </w:r>
          </w:p>
          <w:p>
            <w:pPr>
              <w:spacing w:line="360" w:lineRule="exact"/>
              <w:rPr>
                <w:rFonts w:hint="eastAsia" w:ascii="宋体" w:hAnsi="宋体" w:eastAsia="宋体" w:cs="宋体"/>
                <w:bCs/>
                <w:color w:val="auto"/>
                <w:sz w:val="21"/>
                <w:szCs w:val="21"/>
                <w:lang w:eastAsia="zh-CN"/>
              </w:rPr>
            </w:pPr>
            <w:r>
              <w:rPr>
                <w:rFonts w:hint="eastAsia" w:ascii="宋体" w:hAnsi="宋体" w:cs="宋体"/>
                <w:color w:val="auto"/>
                <w:sz w:val="21"/>
                <w:szCs w:val="21"/>
                <w:shd w:val="clear" w:color="auto" w:fill="FFFFFF"/>
              </w:rPr>
              <w:t>联系电话：</w:t>
            </w:r>
            <w:r>
              <w:rPr>
                <w:rFonts w:hint="eastAsia" w:ascii="宋体" w:hAnsi="宋体" w:cs="宋体"/>
                <w:color w:val="auto"/>
                <w:sz w:val="21"/>
                <w:szCs w:val="21"/>
                <w:shd w:val="clear" w:color="auto" w:fill="FFFFFF"/>
                <w:lang w:eastAsia="zh-CN"/>
              </w:rPr>
              <w:t>0771-3633297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031"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4</w:t>
            </w:r>
          </w:p>
        </w:tc>
        <w:tc>
          <w:tcPr>
            <w:tcW w:w="2338"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采购代理机构</w:t>
            </w:r>
          </w:p>
        </w:tc>
        <w:tc>
          <w:tcPr>
            <w:tcW w:w="6237" w:type="dxa"/>
            <w:noWrap w:val="0"/>
            <w:vAlign w:val="center"/>
          </w:tcPr>
          <w:p>
            <w:pPr>
              <w:spacing w:line="360" w:lineRule="exact"/>
              <w:rPr>
                <w:rFonts w:hint="eastAsia" w:ascii="宋体" w:hAnsi="宋体" w:eastAsia="宋体" w:cs="宋体"/>
                <w:bCs/>
                <w:color w:val="auto"/>
                <w:sz w:val="21"/>
                <w:szCs w:val="21"/>
                <w:lang w:eastAsia="zh-CN"/>
              </w:rPr>
            </w:pPr>
            <w:r>
              <w:rPr>
                <w:rFonts w:hint="eastAsia" w:ascii="宋体" w:hAnsi="宋体" w:cs="宋体"/>
                <w:bCs/>
                <w:color w:val="auto"/>
                <w:sz w:val="21"/>
                <w:szCs w:val="21"/>
              </w:rPr>
              <w:t>采购代理机构：</w:t>
            </w:r>
            <w:r>
              <w:rPr>
                <w:rFonts w:hint="eastAsia" w:ascii="宋体" w:hAnsi="宋体" w:cs="宋体"/>
                <w:bCs/>
                <w:color w:val="auto"/>
                <w:sz w:val="21"/>
                <w:szCs w:val="21"/>
                <w:lang w:eastAsia="zh-CN"/>
              </w:rPr>
              <w:t>华物盛泰工程咨询管理有限公司</w:t>
            </w:r>
          </w:p>
          <w:p>
            <w:pPr>
              <w:spacing w:line="360" w:lineRule="exact"/>
              <w:rPr>
                <w:rFonts w:hint="eastAsia" w:ascii="宋体" w:hAnsi="宋体" w:cs="宋体"/>
                <w:color w:val="auto"/>
                <w:sz w:val="21"/>
                <w:szCs w:val="21"/>
                <w:shd w:val="clear" w:color="auto" w:fill="FFFFFF"/>
              </w:rPr>
            </w:pPr>
            <w:r>
              <w:rPr>
                <w:rFonts w:hint="eastAsia" w:ascii="宋体" w:hAnsi="宋体" w:cs="宋体"/>
                <w:bCs/>
                <w:color w:val="auto"/>
                <w:sz w:val="21"/>
                <w:szCs w:val="21"/>
              </w:rPr>
              <w:t>采购代理机构地址：</w:t>
            </w:r>
            <w:r>
              <w:rPr>
                <w:rFonts w:hint="eastAsia" w:ascii="宋体" w:hAnsi="宋体" w:cs="宋体"/>
                <w:color w:val="auto"/>
                <w:sz w:val="21"/>
                <w:szCs w:val="21"/>
                <w:shd w:val="clear" w:color="auto" w:fill="FFFFFF"/>
              </w:rPr>
              <w:t>南宁市青秀区金浦路6号金湖帝景B座1305</w:t>
            </w:r>
          </w:p>
          <w:p>
            <w:pPr>
              <w:spacing w:line="360" w:lineRule="exact"/>
              <w:rPr>
                <w:rFonts w:hint="eastAsia" w:ascii="宋体" w:hAnsi="宋体" w:eastAsia="宋体" w:cs="宋体"/>
                <w:bCs/>
                <w:color w:val="auto"/>
                <w:sz w:val="21"/>
                <w:szCs w:val="21"/>
                <w:lang w:val="en-US" w:eastAsia="zh-CN"/>
              </w:rPr>
            </w:pPr>
            <w:r>
              <w:rPr>
                <w:rFonts w:hint="eastAsia" w:ascii="宋体" w:hAnsi="宋体" w:cs="宋体"/>
                <w:bCs/>
                <w:color w:val="auto"/>
                <w:sz w:val="21"/>
                <w:szCs w:val="21"/>
              </w:rPr>
              <w:t>采购代理机构联系人：</w:t>
            </w:r>
            <w:r>
              <w:rPr>
                <w:rFonts w:hint="eastAsia" w:ascii="宋体" w:hAnsi="宋体" w:cs="宋体"/>
                <w:bCs/>
                <w:color w:val="auto"/>
                <w:sz w:val="21"/>
                <w:szCs w:val="21"/>
                <w:lang w:eastAsia="zh-CN"/>
              </w:rPr>
              <w:t>陈工</w:t>
            </w:r>
          </w:p>
          <w:p>
            <w:pPr>
              <w:spacing w:line="360" w:lineRule="exact"/>
              <w:rPr>
                <w:rFonts w:hint="eastAsia" w:ascii="宋体" w:hAnsi="宋体" w:cs="宋体"/>
                <w:bCs/>
                <w:color w:val="auto"/>
                <w:sz w:val="21"/>
                <w:szCs w:val="21"/>
              </w:rPr>
            </w:pPr>
            <w:r>
              <w:rPr>
                <w:rFonts w:hint="eastAsia" w:ascii="宋体" w:hAnsi="宋体" w:cs="宋体"/>
                <w:bCs/>
                <w:color w:val="auto"/>
                <w:sz w:val="21"/>
                <w:szCs w:val="21"/>
              </w:rPr>
              <w:t>联系电话：0771-5717770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31"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5</w:t>
            </w:r>
          </w:p>
        </w:tc>
        <w:tc>
          <w:tcPr>
            <w:tcW w:w="2338"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工期</w:t>
            </w:r>
          </w:p>
        </w:tc>
        <w:tc>
          <w:tcPr>
            <w:tcW w:w="6237" w:type="dxa"/>
            <w:noWrap w:val="0"/>
            <w:vAlign w:val="center"/>
          </w:tcPr>
          <w:p>
            <w:pPr>
              <w:spacing w:line="360" w:lineRule="exact"/>
              <w:rPr>
                <w:rFonts w:hint="eastAsia" w:ascii="宋体" w:hAnsi="宋体" w:cs="宋体"/>
                <w:color w:val="auto"/>
                <w:sz w:val="21"/>
                <w:szCs w:val="21"/>
              </w:rPr>
            </w:pPr>
            <w:r>
              <w:rPr>
                <w:rFonts w:hint="eastAsia" w:ascii="宋体" w:hAnsi="宋体" w:cs="宋体"/>
                <w:color w:val="auto"/>
                <w:sz w:val="21"/>
                <w:szCs w:val="21"/>
                <w:lang w:val="en-US" w:eastAsia="zh-CN"/>
              </w:rPr>
              <w:t>120</w:t>
            </w:r>
            <w:r>
              <w:rPr>
                <w:rFonts w:hint="eastAsia" w:ascii="宋体" w:hAnsi="宋体" w:cs="宋体"/>
                <w:color w:val="auto"/>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31"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6</w:t>
            </w:r>
          </w:p>
        </w:tc>
        <w:tc>
          <w:tcPr>
            <w:tcW w:w="2338"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质量要求</w:t>
            </w:r>
          </w:p>
        </w:tc>
        <w:tc>
          <w:tcPr>
            <w:tcW w:w="6237" w:type="dxa"/>
            <w:noWrap w:val="0"/>
            <w:vAlign w:val="center"/>
          </w:tcPr>
          <w:p>
            <w:pPr>
              <w:spacing w:line="360" w:lineRule="exact"/>
              <w:rPr>
                <w:rFonts w:hint="eastAsia" w:ascii="宋体" w:hAnsi="宋体" w:cs="宋体"/>
                <w:color w:val="auto"/>
                <w:sz w:val="21"/>
                <w:szCs w:val="21"/>
              </w:rPr>
            </w:pPr>
            <w:r>
              <w:rPr>
                <w:rFonts w:hint="eastAsia" w:ascii="宋体" w:hAnsi="宋体" w:cs="宋体"/>
                <w:color w:val="auto"/>
                <w:sz w:val="21"/>
                <w:szCs w:val="21"/>
                <w:lang w:eastAsia="zh-CN"/>
              </w:rPr>
              <w:t>达到</w:t>
            </w:r>
            <w:r>
              <w:rPr>
                <w:rFonts w:hint="eastAsia" w:ascii="宋体" w:hAnsi="宋体" w:cs="宋体"/>
                <w:color w:val="auto"/>
                <w:sz w:val="21"/>
                <w:szCs w:val="21"/>
              </w:rPr>
              <w:t>质量合格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31"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7</w:t>
            </w:r>
          </w:p>
        </w:tc>
        <w:tc>
          <w:tcPr>
            <w:tcW w:w="2338"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报价及采购预算金额</w:t>
            </w:r>
          </w:p>
        </w:tc>
        <w:tc>
          <w:tcPr>
            <w:tcW w:w="6237" w:type="dxa"/>
            <w:noWrap w:val="0"/>
            <w:vAlign w:val="center"/>
          </w:tcPr>
          <w:p>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本项目采购预算总金额（人民币）：</w:t>
            </w:r>
            <w:r>
              <w:rPr>
                <w:rFonts w:hint="eastAsia" w:ascii="宋体" w:hAnsi="宋体" w:cs="宋体"/>
                <w:color w:val="auto"/>
                <w:sz w:val="21"/>
                <w:szCs w:val="21"/>
                <w:lang w:val="en-US" w:eastAsia="zh-CN"/>
              </w:rPr>
              <w:t>叁佰肆拾壹万壹仟捌佰贰拾贰元整</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3411822.00</w:t>
            </w:r>
            <w:r>
              <w:rPr>
                <w:rFonts w:hint="eastAsia" w:ascii="宋体" w:hAnsi="宋体" w:eastAsia="宋体" w:cs="宋体"/>
                <w:color w:val="auto"/>
                <w:sz w:val="21"/>
                <w:szCs w:val="21"/>
                <w:lang w:val="en-US" w:eastAsia="zh-CN"/>
              </w:rPr>
              <w:t>）</w:t>
            </w:r>
          </w:p>
          <w:p>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1、当最终报价与采购预算价相比较的让利幅度≥</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%时，磋商人必须对其价格构成做出合理解释，提交相关证据，并且得到磋商小组的认可。否则做无效竞标处理。</w:t>
            </w:r>
          </w:p>
          <w:p>
            <w:pPr>
              <w:spacing w:line="360" w:lineRule="exact"/>
              <w:rPr>
                <w:rFonts w:hint="eastAsia" w:ascii="宋体" w:hAnsi="宋体" w:cs="宋体"/>
                <w:color w:val="auto"/>
                <w:sz w:val="21"/>
                <w:szCs w:val="21"/>
              </w:rPr>
            </w:pPr>
            <w:r>
              <w:rPr>
                <w:rFonts w:hint="eastAsia" w:ascii="宋体" w:hAnsi="宋体" w:cs="宋体"/>
                <w:color w:val="auto"/>
                <w:sz w:val="21"/>
                <w:szCs w:val="21"/>
              </w:rPr>
              <w:t>2、最终报价超出采购预算总金额的将被视为无效竞标。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031"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8</w:t>
            </w:r>
          </w:p>
        </w:tc>
        <w:tc>
          <w:tcPr>
            <w:tcW w:w="2338"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供应商资格要求</w:t>
            </w:r>
          </w:p>
        </w:tc>
        <w:tc>
          <w:tcPr>
            <w:tcW w:w="6237" w:type="dxa"/>
            <w:noWrap w:val="0"/>
            <w:vAlign w:val="center"/>
          </w:tcPr>
          <w:p>
            <w:pPr>
              <w:shd w:val="clear" w:color="auto" w:fill="FFFFFF"/>
              <w:spacing w:line="400" w:lineRule="exact"/>
              <w:ind w:right="25" w:rightChars="12" w:firstLine="480"/>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1.国内注册，具备独立法人资格，具备水利水电工程</w:t>
            </w:r>
            <w:r>
              <w:rPr>
                <w:rFonts w:hint="eastAsia" w:ascii="宋体" w:hAnsi="宋体" w:cs="宋体"/>
                <w:color w:val="auto"/>
                <w:sz w:val="21"/>
                <w:szCs w:val="21"/>
                <w:shd w:val="clear" w:color="auto" w:fill="FFFFFF"/>
                <w:lang w:val="en-US" w:eastAsia="zh-CN"/>
              </w:rPr>
              <w:t>或</w:t>
            </w:r>
            <w:r>
              <w:rPr>
                <w:rFonts w:hint="eastAsia" w:ascii="宋体" w:hAnsi="宋体" w:cs="宋体"/>
                <w:color w:val="auto"/>
                <w:sz w:val="21"/>
                <w:szCs w:val="21"/>
                <w:highlight w:val="none"/>
                <w:shd w:val="clear" w:color="auto" w:fill="FFFFFF"/>
                <w:lang w:val="en-US" w:eastAsia="zh-CN"/>
              </w:rPr>
              <w:t>市政公用工程</w:t>
            </w:r>
            <w:r>
              <w:rPr>
                <w:rFonts w:hint="eastAsia" w:ascii="宋体" w:hAnsi="宋体" w:cs="宋体"/>
                <w:color w:val="auto"/>
                <w:sz w:val="21"/>
                <w:szCs w:val="21"/>
                <w:shd w:val="clear" w:color="auto" w:fill="FFFFFF"/>
              </w:rPr>
              <w:t>施工总承包叁级（含以上级）企业资质，同时具备省级及以上建设行政主管部门颁发的企业安全生产许可证</w:t>
            </w:r>
            <w:r>
              <w:rPr>
                <w:rFonts w:hint="eastAsia" w:ascii="宋体" w:hAnsi="宋体" w:cs="宋体"/>
                <w:color w:val="auto"/>
                <w:sz w:val="21"/>
                <w:szCs w:val="21"/>
                <w:shd w:val="clear" w:color="auto" w:fill="FFFFFF"/>
                <w:lang w:eastAsia="zh-CN"/>
              </w:rPr>
              <w:t>，</w:t>
            </w:r>
            <w:r>
              <w:rPr>
                <w:rFonts w:hint="eastAsia" w:ascii="宋体" w:hAnsi="宋体" w:cs="宋体"/>
                <w:color w:val="auto"/>
                <w:sz w:val="21"/>
                <w:szCs w:val="21"/>
                <w:shd w:val="clear" w:color="auto" w:fill="FFFFFF"/>
              </w:rPr>
              <w:t>并在人员、设备、资金等方面满足项目要求的施工能力。</w:t>
            </w:r>
          </w:p>
          <w:p>
            <w:pPr>
              <w:shd w:val="clear" w:color="auto" w:fill="FFFFFF"/>
              <w:spacing w:line="400" w:lineRule="exact"/>
              <w:ind w:right="25" w:rightChars="12" w:firstLine="480"/>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2.项目经理要求专业为水利</w:t>
            </w:r>
            <w:r>
              <w:rPr>
                <w:rFonts w:hint="eastAsia" w:ascii="宋体" w:hAnsi="宋体" w:cs="宋体"/>
                <w:color w:val="auto"/>
                <w:sz w:val="21"/>
                <w:szCs w:val="21"/>
                <w:shd w:val="clear" w:color="auto" w:fill="FFFFFF"/>
                <w:lang w:val="en-US" w:eastAsia="zh-CN"/>
              </w:rPr>
              <w:t>水电</w:t>
            </w:r>
            <w:r>
              <w:rPr>
                <w:rFonts w:hint="eastAsia" w:ascii="宋体" w:hAnsi="宋体" w:cs="宋体"/>
                <w:color w:val="auto"/>
                <w:sz w:val="21"/>
                <w:szCs w:val="21"/>
                <w:shd w:val="clear" w:color="auto" w:fill="FFFFFF"/>
              </w:rPr>
              <w:t>工程</w:t>
            </w:r>
            <w:r>
              <w:rPr>
                <w:rFonts w:hint="eastAsia" w:ascii="宋体" w:hAnsi="宋体" w:cs="宋体"/>
                <w:color w:val="auto"/>
                <w:sz w:val="21"/>
                <w:szCs w:val="21"/>
                <w:shd w:val="clear" w:color="auto" w:fill="FFFFFF"/>
                <w:lang w:val="en-US" w:eastAsia="zh-CN"/>
              </w:rPr>
              <w:t>或</w:t>
            </w:r>
            <w:r>
              <w:rPr>
                <w:rFonts w:hint="eastAsia" w:ascii="宋体" w:hAnsi="宋体" w:cs="宋体"/>
                <w:color w:val="auto"/>
                <w:sz w:val="21"/>
                <w:szCs w:val="21"/>
                <w:highlight w:val="none"/>
                <w:shd w:val="clear" w:color="auto" w:fill="FFFFFF"/>
                <w:lang w:val="en-US" w:eastAsia="zh-CN"/>
              </w:rPr>
              <w:t>市政公用工程</w:t>
            </w:r>
            <w:r>
              <w:rPr>
                <w:rFonts w:hint="eastAsia" w:ascii="宋体" w:hAnsi="宋体" w:cs="宋体"/>
                <w:color w:val="auto"/>
                <w:sz w:val="21"/>
                <w:szCs w:val="21"/>
                <w:shd w:val="clear" w:color="auto" w:fill="FFFFFF"/>
              </w:rPr>
              <w:t>注册建造师二级以上（含二级）注册建造师资格、并持有效的安全生产考核合格证书（B证），且未担任其他在建工程项目的项目经理。</w:t>
            </w:r>
          </w:p>
          <w:p>
            <w:pPr>
              <w:shd w:val="clear" w:color="auto" w:fill="FFFFFF"/>
              <w:spacing w:line="400" w:lineRule="exact"/>
              <w:ind w:right="25" w:rightChars="12" w:firstLine="480"/>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3. 单位负责人为同一人或者存在直接控股、管理关系的不同供应商，不得参加同一合同项下的政府采购活动。</w:t>
            </w:r>
          </w:p>
          <w:p>
            <w:pPr>
              <w:shd w:val="clear" w:color="auto" w:fill="FFFFFF"/>
              <w:spacing w:line="400" w:lineRule="exact"/>
              <w:ind w:right="25" w:rightChars="12" w:firstLine="480"/>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4.对在“信用中国”网站(www.creditchina.gov.cn)、中国政府采购网(www.ccgp.gov.cn)等渠道列入失信被执行人、重大税收违法案件当事人名单、政府采购严重违法失信行为记录名单及其他不符合规定条件的供应商，不得参与采购活动。</w:t>
            </w:r>
          </w:p>
          <w:p>
            <w:pPr>
              <w:shd w:val="clear" w:color="auto" w:fill="FFFFFF"/>
              <w:spacing w:line="400" w:lineRule="exact"/>
              <w:ind w:right="25" w:rightChars="12" w:firstLine="480"/>
              <w:rPr>
                <w:rFonts w:hint="eastAsia" w:ascii="宋体" w:hAnsi="宋体" w:cs="宋体"/>
                <w:color w:val="auto"/>
                <w:sz w:val="21"/>
                <w:szCs w:val="21"/>
              </w:rPr>
            </w:pPr>
            <w:r>
              <w:rPr>
                <w:rFonts w:hint="eastAsia" w:ascii="宋体" w:hAnsi="宋体" w:cs="宋体"/>
                <w:color w:val="auto"/>
                <w:sz w:val="21"/>
                <w:szCs w:val="21"/>
                <w:shd w:val="clear" w:color="auto" w:fill="FFFFFF"/>
              </w:rPr>
              <w:t>5.本项目不接受联合体投标。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31"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9</w:t>
            </w:r>
          </w:p>
        </w:tc>
        <w:tc>
          <w:tcPr>
            <w:tcW w:w="2338"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费用</w:t>
            </w:r>
          </w:p>
        </w:tc>
        <w:tc>
          <w:tcPr>
            <w:tcW w:w="6237" w:type="dxa"/>
            <w:noWrap w:val="0"/>
            <w:vAlign w:val="center"/>
          </w:tcPr>
          <w:p>
            <w:pPr>
              <w:spacing w:line="360" w:lineRule="exact"/>
              <w:rPr>
                <w:rFonts w:hint="eastAsia" w:ascii="宋体" w:hAnsi="宋体" w:cs="宋体"/>
                <w:color w:val="auto"/>
                <w:sz w:val="21"/>
                <w:szCs w:val="21"/>
              </w:rPr>
            </w:pPr>
            <w:r>
              <w:rPr>
                <w:rFonts w:hint="eastAsia" w:ascii="宋体" w:hAnsi="宋体" w:cs="宋体"/>
                <w:color w:val="auto"/>
                <w:sz w:val="21"/>
                <w:szCs w:val="21"/>
              </w:rPr>
              <w:t>不论磋商结果如何，磋商人均应自行承担所有与磋商有关的全部费用。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31"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10</w:t>
            </w:r>
          </w:p>
        </w:tc>
        <w:tc>
          <w:tcPr>
            <w:tcW w:w="2338"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磋商保证金</w:t>
            </w:r>
          </w:p>
        </w:tc>
        <w:tc>
          <w:tcPr>
            <w:tcW w:w="6237" w:type="dxa"/>
            <w:noWrap w:val="0"/>
            <w:vAlign w:val="center"/>
          </w:tcPr>
          <w:p>
            <w:pPr>
              <w:spacing w:line="360" w:lineRule="exact"/>
              <w:jc w:val="left"/>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031"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11</w:t>
            </w:r>
          </w:p>
        </w:tc>
        <w:tc>
          <w:tcPr>
            <w:tcW w:w="2338"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响应文件份数</w:t>
            </w:r>
          </w:p>
        </w:tc>
        <w:tc>
          <w:tcPr>
            <w:tcW w:w="6237" w:type="dxa"/>
            <w:noWrap w:val="0"/>
            <w:vAlign w:val="center"/>
          </w:tcPr>
          <w:p>
            <w:pPr>
              <w:spacing w:line="360" w:lineRule="exact"/>
              <w:rPr>
                <w:rFonts w:hint="eastAsia" w:ascii="宋体" w:hAnsi="宋体" w:cs="宋体"/>
                <w:color w:val="auto"/>
                <w:sz w:val="21"/>
                <w:szCs w:val="21"/>
              </w:rPr>
            </w:pPr>
            <w:r>
              <w:rPr>
                <w:rFonts w:hint="eastAsia" w:ascii="宋体" w:hAnsi="宋体" w:cs="宋体"/>
                <w:color w:val="auto"/>
                <w:sz w:val="21"/>
                <w:szCs w:val="21"/>
              </w:rPr>
              <w:t>正本一册，副本三册，须完整提交（A4纸装订）。</w:t>
            </w:r>
          </w:p>
          <w:p>
            <w:pPr>
              <w:spacing w:line="360" w:lineRule="exact"/>
              <w:rPr>
                <w:rFonts w:hint="eastAsia" w:ascii="宋体" w:hAnsi="宋体" w:eastAsia="宋体" w:cs="宋体"/>
                <w:color w:val="auto"/>
                <w:sz w:val="21"/>
                <w:szCs w:val="21"/>
                <w:lang w:eastAsia="zh-CN"/>
              </w:rPr>
            </w:pPr>
            <w:r>
              <w:rPr>
                <w:rFonts w:hint="eastAsia" w:ascii="宋体" w:hAnsi="宋体" w:cs="宋体"/>
                <w:b/>
                <w:bCs/>
                <w:color w:val="auto"/>
                <w:sz w:val="21"/>
                <w:szCs w:val="21"/>
                <w:lang w:eastAsia="zh-CN"/>
              </w:rPr>
              <w:t>响应文件</w:t>
            </w:r>
            <w:r>
              <w:rPr>
                <w:rFonts w:ascii="宋体" w:hAnsi="宋体" w:eastAsia="宋体"/>
                <w:b/>
                <w:bCs/>
                <w:color w:val="auto"/>
                <w:sz w:val="21"/>
                <w:szCs w:val="21"/>
              </w:rPr>
              <w:t>分</w:t>
            </w:r>
            <w:r>
              <w:rPr>
                <w:rFonts w:hint="eastAsia" w:ascii="宋体" w:hAnsi="宋体" w:eastAsia="宋体"/>
                <w:b/>
                <w:bCs/>
                <w:color w:val="auto"/>
                <w:sz w:val="21"/>
                <w:szCs w:val="21"/>
                <w:lang w:val="en-US" w:eastAsia="zh-CN"/>
              </w:rPr>
              <w:t>3</w:t>
            </w:r>
            <w:r>
              <w:rPr>
                <w:rFonts w:ascii="宋体" w:hAnsi="宋体" w:eastAsia="宋体"/>
                <w:b/>
                <w:bCs/>
                <w:color w:val="auto"/>
                <w:sz w:val="21"/>
                <w:szCs w:val="21"/>
              </w:rPr>
              <w:t>个包封包装，第一包封为资格审查标的正本、副本；第二包封为商务标的正本、副本</w:t>
            </w:r>
            <w:r>
              <w:rPr>
                <w:rFonts w:hint="eastAsia" w:ascii="宋体" w:hAnsi="宋体" w:eastAsia="宋体"/>
                <w:b/>
                <w:bCs/>
                <w:color w:val="auto"/>
                <w:sz w:val="21"/>
                <w:szCs w:val="21"/>
                <w:lang w:eastAsia="zh-CN"/>
              </w:rPr>
              <w:t>、电子文档</w:t>
            </w:r>
            <w:r>
              <w:rPr>
                <w:rFonts w:ascii="宋体" w:hAnsi="宋体" w:eastAsia="宋体"/>
                <w:b/>
                <w:bCs/>
                <w:color w:val="auto"/>
                <w:sz w:val="21"/>
                <w:szCs w:val="21"/>
              </w:rPr>
              <w:t>；第三包封为技术标的正本、副本</w:t>
            </w:r>
            <w:r>
              <w:rPr>
                <w:rFonts w:hint="eastAsia" w:ascii="宋体" w:hAnsi="宋体" w:eastAsia="宋体"/>
                <w:b/>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1031"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12</w:t>
            </w:r>
          </w:p>
        </w:tc>
        <w:tc>
          <w:tcPr>
            <w:tcW w:w="2338"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包封袋上写明</w:t>
            </w:r>
          </w:p>
        </w:tc>
        <w:tc>
          <w:tcPr>
            <w:tcW w:w="6237" w:type="dxa"/>
            <w:noWrap w:val="0"/>
            <w:vAlign w:val="center"/>
          </w:tcPr>
          <w:p>
            <w:pPr>
              <w:spacing w:line="360" w:lineRule="exact"/>
              <w:rPr>
                <w:rFonts w:hint="eastAsia" w:ascii="宋体" w:hAnsi="宋体" w:cs="宋体"/>
                <w:color w:val="auto"/>
                <w:sz w:val="21"/>
                <w:szCs w:val="21"/>
              </w:rPr>
            </w:pPr>
            <w:r>
              <w:rPr>
                <w:rFonts w:hint="eastAsia" w:ascii="宋体" w:hAnsi="宋体" w:cs="宋体"/>
                <w:color w:val="auto"/>
                <w:sz w:val="21"/>
                <w:szCs w:val="21"/>
              </w:rPr>
              <w:t>（1）项目编号、项目名称、所投包号/标段；</w:t>
            </w:r>
          </w:p>
          <w:p>
            <w:pPr>
              <w:spacing w:line="360" w:lineRule="exact"/>
              <w:rPr>
                <w:rFonts w:hint="eastAsia" w:ascii="宋体" w:hAnsi="宋体" w:cs="宋体"/>
                <w:color w:val="auto"/>
                <w:sz w:val="21"/>
                <w:szCs w:val="21"/>
              </w:rPr>
            </w:pPr>
            <w:r>
              <w:rPr>
                <w:rFonts w:hint="eastAsia" w:ascii="宋体" w:hAnsi="宋体" w:cs="宋体"/>
                <w:color w:val="auto"/>
                <w:sz w:val="21"/>
                <w:szCs w:val="21"/>
              </w:rPr>
              <w:t>（2）供应商名称（加盖公章）、地址、电话；</w:t>
            </w:r>
          </w:p>
          <w:p>
            <w:pPr>
              <w:spacing w:line="360" w:lineRule="exact"/>
              <w:rPr>
                <w:rFonts w:hint="eastAsia" w:ascii="宋体" w:hAnsi="宋体" w:cs="宋体"/>
                <w:color w:val="auto"/>
                <w:sz w:val="21"/>
                <w:szCs w:val="21"/>
              </w:rPr>
            </w:pPr>
            <w:r>
              <w:rPr>
                <w:rFonts w:hint="eastAsia" w:ascii="宋体" w:hAnsi="宋体" w:cs="宋体"/>
                <w:color w:val="auto"/>
                <w:sz w:val="21"/>
                <w:szCs w:val="21"/>
              </w:rPr>
              <w:t>（3）包封内容（正本、副本、电子文档）；</w:t>
            </w:r>
          </w:p>
          <w:p>
            <w:pPr>
              <w:spacing w:line="360" w:lineRule="exact"/>
              <w:rPr>
                <w:rFonts w:hint="eastAsia" w:ascii="宋体" w:hAnsi="宋体" w:cs="宋体"/>
                <w:color w:val="auto"/>
                <w:sz w:val="21"/>
                <w:szCs w:val="21"/>
              </w:rPr>
            </w:pPr>
            <w:r>
              <w:rPr>
                <w:rFonts w:hint="eastAsia" w:ascii="宋体" w:hAnsi="宋体" w:cs="宋体"/>
                <w:color w:val="auto"/>
                <w:sz w:val="21"/>
                <w:szCs w:val="21"/>
              </w:rPr>
              <w:t>（4）注明“于</w:t>
            </w:r>
            <w:r>
              <w:rPr>
                <w:rFonts w:hint="eastAsia" w:ascii="宋体" w:hAnsi="宋体" w:cs="宋体"/>
                <w:color w:val="auto"/>
                <w:sz w:val="21"/>
                <w:szCs w:val="21"/>
                <w:u w:val="single"/>
              </w:rPr>
              <w:t xml:space="preserve">    （截止时间）    </w:t>
            </w:r>
            <w:r>
              <w:rPr>
                <w:rFonts w:hint="eastAsia" w:ascii="宋体" w:hAnsi="宋体" w:cs="宋体"/>
                <w:color w:val="auto"/>
                <w:sz w:val="21"/>
                <w:szCs w:val="21"/>
              </w:rPr>
              <w:t>之前不准启封”字样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031"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13</w:t>
            </w:r>
          </w:p>
        </w:tc>
        <w:tc>
          <w:tcPr>
            <w:tcW w:w="2338"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磋商人公章</w:t>
            </w:r>
          </w:p>
        </w:tc>
        <w:tc>
          <w:tcPr>
            <w:tcW w:w="6237" w:type="dxa"/>
            <w:noWrap w:val="0"/>
            <w:vAlign w:val="center"/>
          </w:tcPr>
          <w:p>
            <w:pPr>
              <w:spacing w:line="360" w:lineRule="exact"/>
              <w:rPr>
                <w:rFonts w:hint="eastAsia" w:ascii="宋体" w:hAnsi="宋体" w:cs="宋体"/>
                <w:color w:val="auto"/>
                <w:sz w:val="21"/>
                <w:szCs w:val="21"/>
              </w:rPr>
            </w:pPr>
            <w:r>
              <w:rPr>
                <w:rFonts w:hint="eastAsia" w:ascii="宋体" w:hAnsi="宋体" w:cs="宋体"/>
                <w:color w:val="auto"/>
                <w:sz w:val="21"/>
                <w:szCs w:val="21"/>
              </w:rPr>
              <w:t>本采购文件中描述磋商人的“公章”是指根据我国对公章的管理规定，用磋商人法定主体行为名称制作的印章，除本文件有特殊规定外，磋商人的财务章、部门章、分公司章、工会章、合同章、磋商专用章、业务专用章及银行的转账章、现金收讫章、现金付讫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031"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14</w:t>
            </w:r>
          </w:p>
        </w:tc>
        <w:tc>
          <w:tcPr>
            <w:tcW w:w="2338"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响应文件递交起止时间</w:t>
            </w:r>
          </w:p>
        </w:tc>
        <w:tc>
          <w:tcPr>
            <w:tcW w:w="6237" w:type="dxa"/>
            <w:noWrap w:val="0"/>
            <w:vAlign w:val="center"/>
          </w:tcPr>
          <w:p>
            <w:pPr>
              <w:spacing w:line="360" w:lineRule="exact"/>
              <w:rPr>
                <w:rFonts w:hint="eastAsia" w:ascii="宋体" w:hAnsi="宋体" w:cs="宋体"/>
                <w:color w:val="auto"/>
                <w:sz w:val="21"/>
                <w:szCs w:val="21"/>
                <w:highlight w:val="yellow"/>
              </w:rPr>
            </w:pPr>
            <w:r>
              <w:rPr>
                <w:rFonts w:hint="eastAsia" w:ascii="宋体" w:hAnsi="宋体" w:cs="宋体"/>
                <w:color w:val="auto"/>
                <w:sz w:val="21"/>
                <w:szCs w:val="21"/>
                <w:shd w:val="clear" w:color="auto" w:fill="FFFFFF"/>
                <w:lang w:eastAsia="zh-CN"/>
              </w:rPr>
              <w:t>2020年11月</w:t>
            </w:r>
            <w:r>
              <w:rPr>
                <w:rFonts w:hint="eastAsia" w:ascii="宋体" w:hAnsi="宋体" w:cs="宋体"/>
                <w:color w:val="auto"/>
                <w:sz w:val="21"/>
                <w:szCs w:val="21"/>
                <w:shd w:val="clear" w:color="auto" w:fill="FFFFFF"/>
                <w:lang w:val="en-US" w:eastAsia="zh-CN"/>
              </w:rPr>
              <w:t>16</w:t>
            </w:r>
            <w:r>
              <w:rPr>
                <w:rFonts w:hint="eastAsia" w:ascii="宋体" w:hAnsi="宋体" w:cs="宋体"/>
                <w:color w:val="auto"/>
                <w:sz w:val="21"/>
                <w:szCs w:val="21"/>
                <w:shd w:val="clear" w:color="auto" w:fill="FFFFFF"/>
                <w:lang w:eastAsia="zh-CN"/>
              </w:rPr>
              <w:t>日</w:t>
            </w:r>
            <w:r>
              <w:rPr>
                <w:rFonts w:hint="eastAsia" w:ascii="宋体" w:hAnsi="宋体" w:cs="宋体"/>
                <w:color w:val="auto"/>
                <w:sz w:val="21"/>
                <w:szCs w:val="21"/>
                <w:shd w:val="clear" w:color="auto" w:fill="FFFFFF"/>
                <w:lang w:val="en-US" w:eastAsia="zh-CN"/>
              </w:rPr>
              <w:t>14</w:t>
            </w:r>
            <w:r>
              <w:rPr>
                <w:rFonts w:hint="eastAsia" w:ascii="宋体" w:hAnsi="宋体" w:cs="宋体"/>
                <w:color w:val="auto"/>
                <w:sz w:val="21"/>
                <w:szCs w:val="21"/>
                <w:shd w:val="clear" w:color="auto" w:fill="FFFFFF"/>
              </w:rPr>
              <w:t>时</w:t>
            </w:r>
            <w:r>
              <w:rPr>
                <w:rFonts w:hint="eastAsia" w:ascii="宋体" w:hAnsi="宋体" w:cs="宋体"/>
                <w:color w:val="auto"/>
                <w:sz w:val="21"/>
                <w:szCs w:val="21"/>
                <w:shd w:val="clear" w:color="auto" w:fill="FFFFFF"/>
                <w:lang w:val="en-US" w:eastAsia="zh-CN"/>
              </w:rPr>
              <w:t>30</w:t>
            </w:r>
            <w:r>
              <w:rPr>
                <w:rFonts w:hint="eastAsia" w:ascii="宋体" w:hAnsi="宋体" w:cs="宋体"/>
                <w:color w:val="auto"/>
                <w:sz w:val="21"/>
                <w:szCs w:val="21"/>
                <w:shd w:val="clear" w:color="auto" w:fill="FFFFFF"/>
              </w:rPr>
              <w:t>分至</w:t>
            </w:r>
            <w:r>
              <w:rPr>
                <w:rFonts w:hint="eastAsia" w:ascii="宋体" w:hAnsi="宋体" w:cs="宋体"/>
                <w:color w:val="auto"/>
                <w:sz w:val="21"/>
                <w:szCs w:val="21"/>
                <w:shd w:val="clear" w:color="auto" w:fill="FFFFFF"/>
                <w:lang w:eastAsia="zh-CN"/>
              </w:rPr>
              <w:t>2020年11月</w:t>
            </w:r>
            <w:r>
              <w:rPr>
                <w:rFonts w:hint="eastAsia" w:ascii="宋体" w:hAnsi="宋体" w:cs="宋体"/>
                <w:color w:val="auto"/>
                <w:sz w:val="21"/>
                <w:szCs w:val="21"/>
                <w:shd w:val="clear" w:color="auto" w:fill="FFFFFF"/>
                <w:lang w:val="en-US" w:eastAsia="zh-CN"/>
              </w:rPr>
              <w:t>16</w:t>
            </w:r>
            <w:r>
              <w:rPr>
                <w:rFonts w:hint="eastAsia" w:ascii="宋体" w:hAnsi="宋体" w:cs="宋体"/>
                <w:color w:val="auto"/>
                <w:sz w:val="21"/>
                <w:szCs w:val="21"/>
                <w:shd w:val="clear" w:color="auto" w:fill="FFFFFF"/>
                <w:lang w:eastAsia="zh-CN"/>
              </w:rPr>
              <w:t>日15时00分</w:t>
            </w:r>
            <w:r>
              <w:rPr>
                <w:rFonts w:hint="eastAsia" w:ascii="宋体" w:hAnsi="宋体" w:cs="宋体"/>
                <w:color w:val="auto"/>
                <w:sz w:val="21"/>
                <w:szCs w:val="21"/>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31"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15</w:t>
            </w:r>
          </w:p>
        </w:tc>
        <w:tc>
          <w:tcPr>
            <w:tcW w:w="2338"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响应文件递交截止时间</w:t>
            </w:r>
          </w:p>
        </w:tc>
        <w:tc>
          <w:tcPr>
            <w:tcW w:w="6237" w:type="dxa"/>
            <w:noWrap w:val="0"/>
            <w:vAlign w:val="top"/>
          </w:tcPr>
          <w:p>
            <w:pPr>
              <w:spacing w:line="360" w:lineRule="exact"/>
              <w:rPr>
                <w:rFonts w:hint="eastAsia" w:ascii="宋体" w:hAnsi="宋体" w:cs="宋体"/>
                <w:color w:val="auto"/>
                <w:sz w:val="21"/>
                <w:szCs w:val="21"/>
                <w:highlight w:val="yellow"/>
              </w:rPr>
            </w:pPr>
            <w:r>
              <w:rPr>
                <w:rFonts w:hint="eastAsia" w:ascii="宋体" w:hAnsi="宋体" w:cs="宋体"/>
                <w:color w:val="auto"/>
                <w:sz w:val="21"/>
                <w:szCs w:val="21"/>
                <w:shd w:val="clear" w:color="auto" w:fill="FFFFFF"/>
                <w:lang w:eastAsia="zh-CN"/>
              </w:rPr>
              <w:t>2020年11月</w:t>
            </w:r>
            <w:r>
              <w:rPr>
                <w:rFonts w:hint="eastAsia" w:ascii="宋体" w:hAnsi="宋体" w:cs="宋体"/>
                <w:color w:val="auto"/>
                <w:sz w:val="21"/>
                <w:szCs w:val="21"/>
                <w:shd w:val="clear" w:color="auto" w:fill="FFFFFF"/>
                <w:lang w:val="en-US" w:eastAsia="zh-CN"/>
              </w:rPr>
              <w:t>16</w:t>
            </w:r>
            <w:bookmarkStart w:id="1145" w:name="_GoBack"/>
            <w:bookmarkEnd w:id="1145"/>
            <w:r>
              <w:rPr>
                <w:rFonts w:hint="eastAsia" w:ascii="宋体" w:hAnsi="宋体" w:cs="宋体"/>
                <w:color w:val="auto"/>
                <w:sz w:val="21"/>
                <w:szCs w:val="21"/>
                <w:shd w:val="clear" w:color="auto" w:fill="FFFFFF"/>
                <w:lang w:eastAsia="zh-CN"/>
              </w:rPr>
              <w:t>日15时00分</w:t>
            </w:r>
            <w:r>
              <w:rPr>
                <w:rFonts w:hint="eastAsia" w:ascii="宋体" w:hAnsi="宋体" w:cs="宋体"/>
                <w:color w:val="auto"/>
                <w:sz w:val="21"/>
                <w:szCs w:val="21"/>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31"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16</w:t>
            </w:r>
          </w:p>
        </w:tc>
        <w:tc>
          <w:tcPr>
            <w:tcW w:w="2338"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递交响应文件地点</w:t>
            </w:r>
          </w:p>
        </w:tc>
        <w:tc>
          <w:tcPr>
            <w:tcW w:w="6237" w:type="dxa"/>
            <w:noWrap w:val="0"/>
            <w:vAlign w:val="center"/>
          </w:tcPr>
          <w:p>
            <w:pPr>
              <w:spacing w:line="3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华物盛泰工程咨询管理有限公司崇左分公司</w:t>
            </w:r>
            <w:r>
              <w:rPr>
                <w:rFonts w:hint="eastAsia" w:ascii="宋体" w:hAnsi="宋体" w:cs="宋体"/>
                <w:color w:val="auto"/>
                <w:sz w:val="21"/>
                <w:szCs w:val="21"/>
                <w:lang w:val="en-US" w:eastAsia="zh-CN"/>
              </w:rPr>
              <w:t>开标</w:t>
            </w:r>
            <w:r>
              <w:rPr>
                <w:rFonts w:hint="eastAsia" w:ascii="宋体" w:hAnsi="宋体" w:eastAsia="宋体" w:cs="宋体"/>
                <w:color w:val="auto"/>
                <w:sz w:val="21"/>
                <w:szCs w:val="21"/>
                <w:lang w:val="en-US" w:eastAsia="zh-CN"/>
              </w:rPr>
              <w:t>室（</w:t>
            </w:r>
            <w:r>
              <w:rPr>
                <w:rFonts w:hint="eastAsia" w:ascii="宋体" w:hAnsi="宋体" w:cs="宋体"/>
                <w:color w:val="auto"/>
                <w:sz w:val="21"/>
                <w:szCs w:val="21"/>
                <w:lang w:val="en-US" w:eastAsia="zh-CN"/>
              </w:rPr>
              <w:t>崇左市江州区花山路与城南八路交汇处万沣大厦A座四楼403</w:t>
            </w: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31"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17</w:t>
            </w:r>
          </w:p>
        </w:tc>
        <w:tc>
          <w:tcPr>
            <w:tcW w:w="2338"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磋商时间、地点、人员</w:t>
            </w:r>
          </w:p>
        </w:tc>
        <w:tc>
          <w:tcPr>
            <w:tcW w:w="6237" w:type="dxa"/>
            <w:noWrap w:val="0"/>
            <w:vAlign w:val="top"/>
          </w:tcPr>
          <w:p>
            <w:pPr>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磋商时间：响应文件递交截止时间后</w:t>
            </w:r>
          </w:p>
          <w:p>
            <w:pPr>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磋商地点：华物盛泰工程咨询管理有限公司崇左分公司（崇左市江州区花山路与城南八路交汇处万沣大厦A座四楼403）</w:t>
            </w:r>
          </w:p>
          <w:p>
            <w:pPr>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参加磋商的法定代表人或委托代理人持有效证件（法定代表人凭身份证原件或委托代理人凭法人授权委托书原件和身份证原件）依时到达指定地点等候当面磋商。</w:t>
            </w:r>
          </w:p>
          <w:p>
            <w:pPr>
              <w:pStyle w:val="8"/>
              <w:ind w:left="0" w:leftChars="0" w:firstLine="0" w:firstLineChars="0"/>
              <w:rPr>
                <w:rFonts w:hint="eastAsia" w:eastAsia="宋体"/>
                <w:color w:val="auto"/>
                <w:lang w:eastAsia="zh-CN"/>
              </w:rPr>
            </w:pPr>
            <w:r>
              <w:rPr>
                <w:rFonts w:hint="eastAsia" w:ascii="宋体" w:hAnsi="宋体" w:eastAsia="宋体" w:cs="宋体"/>
                <w:b/>
                <w:bCs/>
                <w:color w:val="auto"/>
                <w:sz w:val="21"/>
                <w:szCs w:val="21"/>
                <w:lang w:val="en-US" w:eastAsia="zh-CN" w:bidi="ar-SA"/>
              </w:rPr>
              <w:t>开标会证件检查：法定代表人身份证原件或委托代理人凭法人授权委托书原件和身份证原件、营业执照副本复印件、</w:t>
            </w:r>
            <w:r>
              <w:rPr>
                <w:rFonts w:hint="eastAsia" w:ascii="宋体" w:hAnsi="宋体" w:cs="宋体"/>
                <w:b/>
                <w:bCs/>
                <w:color w:val="auto"/>
                <w:sz w:val="21"/>
                <w:szCs w:val="21"/>
                <w:lang w:val="en-US" w:eastAsia="zh-CN" w:bidi="ar-SA"/>
              </w:rPr>
              <w:t>安全生产许可证及资质证书复印件</w:t>
            </w:r>
            <w:r>
              <w:rPr>
                <w:rFonts w:hint="eastAsia" w:ascii="宋体" w:hAnsi="宋体" w:eastAsia="宋体" w:cs="宋体"/>
                <w:b/>
                <w:bCs/>
                <w:color w:val="auto"/>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31"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18</w:t>
            </w:r>
          </w:p>
        </w:tc>
        <w:tc>
          <w:tcPr>
            <w:tcW w:w="2338" w:type="dxa"/>
            <w:noWrap w:val="0"/>
            <w:vAlign w:val="top"/>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磋商有效期</w:t>
            </w:r>
          </w:p>
        </w:tc>
        <w:tc>
          <w:tcPr>
            <w:tcW w:w="6237" w:type="dxa"/>
            <w:noWrap w:val="0"/>
            <w:vAlign w:val="top"/>
          </w:tcPr>
          <w:p>
            <w:pPr>
              <w:spacing w:line="360" w:lineRule="exact"/>
              <w:rPr>
                <w:rFonts w:hint="eastAsia" w:ascii="宋体" w:hAnsi="宋体" w:cs="宋体"/>
                <w:color w:val="auto"/>
                <w:sz w:val="21"/>
                <w:szCs w:val="21"/>
              </w:rPr>
            </w:pPr>
            <w:r>
              <w:rPr>
                <w:rFonts w:hint="eastAsia" w:ascii="宋体" w:hAnsi="宋体" w:cs="宋体"/>
                <w:color w:val="auto"/>
                <w:sz w:val="21"/>
                <w:szCs w:val="21"/>
              </w:rPr>
              <w:t>从报价截止之日，磋商有效期为</w:t>
            </w:r>
            <w:r>
              <w:rPr>
                <w:rFonts w:hint="eastAsia" w:ascii="宋体" w:hAnsi="宋体" w:cs="宋体"/>
                <w:color w:val="auto"/>
                <w:sz w:val="21"/>
                <w:szCs w:val="21"/>
                <w:u w:val="single"/>
              </w:rPr>
              <w:t>60</w:t>
            </w:r>
            <w:r>
              <w:rPr>
                <w:rFonts w:hint="eastAsia" w:ascii="宋体" w:hAnsi="宋体" w:cs="宋体"/>
                <w:color w:val="auto"/>
                <w:sz w:val="21"/>
                <w:szCs w:val="21"/>
              </w:rPr>
              <w:t>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31"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19</w:t>
            </w:r>
          </w:p>
        </w:tc>
        <w:tc>
          <w:tcPr>
            <w:tcW w:w="2338"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评标办法</w:t>
            </w:r>
          </w:p>
        </w:tc>
        <w:tc>
          <w:tcPr>
            <w:tcW w:w="6237" w:type="dxa"/>
            <w:noWrap w:val="0"/>
            <w:vAlign w:val="top"/>
          </w:tcPr>
          <w:p>
            <w:pPr>
              <w:spacing w:line="360" w:lineRule="exact"/>
              <w:rPr>
                <w:rFonts w:hint="eastAsia" w:ascii="宋体" w:hAnsi="宋体" w:cs="宋体"/>
                <w:color w:val="auto"/>
                <w:sz w:val="21"/>
                <w:szCs w:val="21"/>
              </w:rPr>
            </w:pPr>
            <w:r>
              <w:rPr>
                <w:rFonts w:hint="eastAsia" w:ascii="宋体" w:hAnsi="宋体" w:cs="宋体"/>
                <w:color w:val="auto"/>
                <w:sz w:val="21"/>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031"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20</w:t>
            </w:r>
          </w:p>
        </w:tc>
        <w:tc>
          <w:tcPr>
            <w:tcW w:w="2338"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磋商小组的组成</w:t>
            </w:r>
          </w:p>
        </w:tc>
        <w:tc>
          <w:tcPr>
            <w:tcW w:w="6237" w:type="dxa"/>
            <w:noWrap w:val="0"/>
            <w:vAlign w:val="center"/>
          </w:tcPr>
          <w:p>
            <w:pPr>
              <w:spacing w:line="360" w:lineRule="exact"/>
              <w:rPr>
                <w:rFonts w:hint="eastAsia" w:ascii="宋体" w:hAnsi="宋体" w:cs="宋体"/>
                <w:color w:val="auto"/>
                <w:sz w:val="21"/>
                <w:szCs w:val="21"/>
              </w:rPr>
            </w:pPr>
            <w:r>
              <w:rPr>
                <w:rFonts w:hint="eastAsia" w:ascii="宋体" w:hAnsi="宋体" w:cs="宋体"/>
                <w:color w:val="auto"/>
                <w:sz w:val="21"/>
                <w:szCs w:val="21"/>
              </w:rPr>
              <w:t>磋商小组的构成：3人，其中采购人代表</w:t>
            </w:r>
            <w:r>
              <w:rPr>
                <w:rFonts w:hint="eastAsia" w:ascii="宋体" w:hAnsi="宋体" w:cs="宋体"/>
                <w:color w:val="auto"/>
                <w:sz w:val="21"/>
                <w:szCs w:val="21"/>
                <w:lang w:val="en-US" w:eastAsia="zh-CN"/>
              </w:rPr>
              <w:t>0</w:t>
            </w:r>
            <w:r>
              <w:rPr>
                <w:rFonts w:hint="eastAsia" w:ascii="宋体" w:hAnsi="宋体" w:cs="宋体"/>
                <w:color w:val="auto"/>
                <w:sz w:val="21"/>
                <w:szCs w:val="21"/>
              </w:rPr>
              <w:t>人，有关专家</w:t>
            </w:r>
            <w:r>
              <w:rPr>
                <w:rFonts w:hint="eastAsia" w:ascii="宋体" w:hAnsi="宋体" w:cs="宋体"/>
                <w:color w:val="auto"/>
                <w:sz w:val="21"/>
                <w:szCs w:val="21"/>
                <w:lang w:val="en-US" w:eastAsia="zh-CN"/>
              </w:rPr>
              <w:t>3</w:t>
            </w:r>
            <w:r>
              <w:rPr>
                <w:rFonts w:hint="eastAsia" w:ascii="宋体" w:hAnsi="宋体" w:cs="宋体"/>
                <w:color w:val="auto"/>
                <w:sz w:val="21"/>
                <w:szCs w:val="21"/>
              </w:rPr>
              <w:t>人。</w:t>
            </w:r>
          </w:p>
          <w:p>
            <w:pPr>
              <w:spacing w:line="360" w:lineRule="exact"/>
              <w:rPr>
                <w:rFonts w:hint="eastAsia" w:ascii="宋体" w:hAnsi="宋体" w:cs="宋体"/>
                <w:color w:val="auto"/>
                <w:sz w:val="21"/>
                <w:szCs w:val="21"/>
              </w:rPr>
            </w:pPr>
            <w:r>
              <w:rPr>
                <w:rFonts w:hint="eastAsia" w:ascii="宋体" w:hAnsi="宋体" w:cs="宋体"/>
                <w:color w:val="auto"/>
                <w:sz w:val="21"/>
                <w:szCs w:val="21"/>
              </w:rPr>
              <w:t>专家确定方式：截标前由采购单位从专家库中通过电脑随机抽取。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31"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21</w:t>
            </w:r>
          </w:p>
        </w:tc>
        <w:tc>
          <w:tcPr>
            <w:tcW w:w="2338"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成交公告</w:t>
            </w:r>
          </w:p>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及成交通知书</w:t>
            </w:r>
          </w:p>
        </w:tc>
        <w:tc>
          <w:tcPr>
            <w:tcW w:w="6237" w:type="dxa"/>
            <w:noWrap w:val="0"/>
            <w:vAlign w:val="top"/>
          </w:tcPr>
          <w:p>
            <w:pPr>
              <w:spacing w:line="360" w:lineRule="exact"/>
              <w:rPr>
                <w:rFonts w:hint="eastAsia" w:ascii="宋体" w:hAnsi="宋体" w:cs="宋体"/>
                <w:color w:val="auto"/>
                <w:sz w:val="21"/>
                <w:szCs w:val="21"/>
              </w:rPr>
            </w:pPr>
            <w:r>
              <w:rPr>
                <w:rFonts w:hint="eastAsia" w:ascii="宋体" w:hAnsi="宋体" w:cs="宋体"/>
                <w:color w:val="auto"/>
                <w:sz w:val="21"/>
                <w:szCs w:val="21"/>
              </w:rPr>
              <w:t>1、采购代理机构于评标结束后5个工作日内发布成交公告并向成交供应商发出成交通知书，成交公告发布在本磋商项目竞争性磋商公告发布的同一媒体。</w:t>
            </w:r>
          </w:p>
          <w:p>
            <w:pPr>
              <w:spacing w:line="360" w:lineRule="exact"/>
              <w:rPr>
                <w:rFonts w:hint="eastAsia" w:ascii="宋体" w:hAnsi="宋体" w:cs="宋体"/>
                <w:color w:val="auto"/>
                <w:sz w:val="21"/>
                <w:szCs w:val="21"/>
              </w:rPr>
            </w:pPr>
            <w:r>
              <w:rPr>
                <w:rFonts w:hint="eastAsia" w:ascii="宋体" w:hAnsi="宋体" w:cs="宋体"/>
                <w:color w:val="auto"/>
                <w:sz w:val="21"/>
                <w:szCs w:val="21"/>
              </w:rPr>
              <w:t>2、在发布成交公告的同时，采购代理机构向成交供应商发出成交通知书。如成交供应商自接到通知之日起7个工作日内，不办理成交通知书领取手续的，按违约处理。招标采购单位将取消其成交资格，没收成交供应商所有磋商的全部磋商保证金不予退还，从谈判小组推荐的成交候选供应商中按顺序重新确定成交供应商，组织供需双方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31"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22</w:t>
            </w:r>
          </w:p>
        </w:tc>
        <w:tc>
          <w:tcPr>
            <w:tcW w:w="2338"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签订合同时间</w:t>
            </w:r>
          </w:p>
        </w:tc>
        <w:tc>
          <w:tcPr>
            <w:tcW w:w="6237" w:type="dxa"/>
            <w:noWrap w:val="0"/>
            <w:vAlign w:val="top"/>
          </w:tcPr>
          <w:p>
            <w:pPr>
              <w:spacing w:line="360" w:lineRule="exact"/>
              <w:rPr>
                <w:rFonts w:hint="eastAsia" w:ascii="宋体" w:hAnsi="宋体" w:cs="宋体"/>
                <w:color w:val="auto"/>
                <w:sz w:val="21"/>
                <w:szCs w:val="21"/>
              </w:rPr>
            </w:pPr>
            <w:r>
              <w:rPr>
                <w:rFonts w:hint="eastAsia" w:ascii="宋体" w:hAnsi="宋体" w:cs="宋体"/>
                <w:color w:val="auto"/>
                <w:sz w:val="21"/>
                <w:szCs w:val="21"/>
              </w:rPr>
              <w:t>成交通知书发出之日起</w:t>
            </w:r>
            <w:r>
              <w:rPr>
                <w:rFonts w:hint="eastAsia" w:ascii="宋体" w:hAnsi="宋体" w:cs="宋体"/>
                <w:color w:val="auto"/>
                <w:sz w:val="21"/>
                <w:szCs w:val="21"/>
                <w:lang w:val="en-US" w:eastAsia="zh-CN"/>
              </w:rPr>
              <w:t>15</w:t>
            </w:r>
            <w:r>
              <w:rPr>
                <w:rFonts w:hint="eastAsia" w:ascii="宋体" w:hAnsi="宋体" w:cs="宋体"/>
                <w:color w:val="auto"/>
                <w:sz w:val="21"/>
                <w:szCs w:val="21"/>
              </w:rPr>
              <w:t>日内。成交供应商领取成交通知书后，应按规定与采购人签订合同。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31"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23</w:t>
            </w:r>
          </w:p>
        </w:tc>
        <w:tc>
          <w:tcPr>
            <w:tcW w:w="2338"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合同备案存档</w:t>
            </w:r>
          </w:p>
        </w:tc>
        <w:tc>
          <w:tcPr>
            <w:tcW w:w="6237" w:type="dxa"/>
            <w:noWrap w:val="0"/>
            <w:vAlign w:val="center"/>
          </w:tcPr>
          <w:p>
            <w:pPr>
              <w:spacing w:line="360" w:lineRule="exact"/>
              <w:rPr>
                <w:rFonts w:hint="eastAsia" w:ascii="宋体" w:hAnsi="宋体" w:cs="宋体"/>
                <w:color w:val="auto"/>
                <w:sz w:val="21"/>
                <w:szCs w:val="21"/>
              </w:rPr>
            </w:pPr>
            <w:r>
              <w:rPr>
                <w:rFonts w:hint="eastAsia" w:ascii="宋体" w:hAnsi="宋体" w:cs="宋体"/>
                <w:color w:val="auto"/>
                <w:sz w:val="21"/>
                <w:szCs w:val="21"/>
              </w:rPr>
              <w:t>采购合同双方自签订之日起2个工作日内将合同原件壹份交采购代理机构。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031"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24</w:t>
            </w:r>
          </w:p>
        </w:tc>
        <w:tc>
          <w:tcPr>
            <w:tcW w:w="2338"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代理服务费</w:t>
            </w:r>
          </w:p>
        </w:tc>
        <w:tc>
          <w:tcPr>
            <w:tcW w:w="6237" w:type="dxa"/>
            <w:noWrap w:val="0"/>
            <w:vAlign w:val="center"/>
          </w:tcPr>
          <w:p>
            <w:pPr>
              <w:spacing w:line="360" w:lineRule="exact"/>
              <w:rPr>
                <w:rFonts w:hint="eastAsia" w:ascii="宋体" w:hAnsi="宋体" w:cs="宋体"/>
                <w:color w:val="auto"/>
                <w:sz w:val="21"/>
                <w:szCs w:val="21"/>
              </w:rPr>
            </w:pPr>
            <w:r>
              <w:rPr>
                <w:rFonts w:hint="eastAsia" w:ascii="宋体" w:hAnsi="宋体" w:cs="宋体"/>
                <w:color w:val="auto"/>
                <w:sz w:val="21"/>
                <w:szCs w:val="21"/>
              </w:rPr>
              <w:t>采购代理服务费：由成交人支付。采购代理服务费</w:t>
            </w:r>
            <w:r>
              <w:rPr>
                <w:rFonts w:hint="eastAsia" w:ascii="宋体" w:hAnsi="宋体" w:cs="宋体"/>
                <w:color w:val="auto"/>
                <w:sz w:val="21"/>
                <w:szCs w:val="21"/>
                <w:lang w:eastAsia="zh-CN"/>
              </w:rPr>
              <w:t>按国家发展计划委员会计价格[2002]1980号《招标代理服务费管理暂行办法》收费标准及发改价格[2011]534号文的规定计取，如果低于伍仟元整的按伍仟元整计取。</w:t>
            </w:r>
            <w:r>
              <w:rPr>
                <w:rFonts w:hint="eastAsia" w:ascii="宋体" w:hAnsi="宋体" w:cs="宋体"/>
                <w:color w:val="auto"/>
                <w:sz w:val="21"/>
                <w:szCs w:val="21"/>
              </w:rPr>
              <w:t>成交人在领取成交通知书的同时向采购理机构一次性全部付清。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31"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25</w:t>
            </w:r>
          </w:p>
        </w:tc>
        <w:tc>
          <w:tcPr>
            <w:tcW w:w="2338"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bCs/>
                <w:color w:val="auto"/>
                <w:sz w:val="21"/>
                <w:szCs w:val="21"/>
              </w:rPr>
              <w:t>履约保证金</w:t>
            </w:r>
          </w:p>
        </w:tc>
        <w:tc>
          <w:tcPr>
            <w:tcW w:w="6237" w:type="dxa"/>
            <w:noWrap w:val="0"/>
            <w:vAlign w:val="center"/>
          </w:tcPr>
          <w:p>
            <w:pPr>
              <w:spacing w:line="360" w:lineRule="exact"/>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31"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26</w:t>
            </w:r>
          </w:p>
        </w:tc>
        <w:tc>
          <w:tcPr>
            <w:tcW w:w="2338" w:type="dxa"/>
            <w:noWrap w:val="0"/>
            <w:vAlign w:val="center"/>
          </w:tcPr>
          <w:p>
            <w:pPr>
              <w:spacing w:line="360" w:lineRule="exact"/>
              <w:jc w:val="center"/>
              <w:rPr>
                <w:rFonts w:hint="eastAsia" w:ascii="宋体" w:hAnsi="宋体" w:cs="宋体"/>
                <w:bCs/>
                <w:color w:val="auto"/>
                <w:sz w:val="21"/>
                <w:szCs w:val="21"/>
              </w:rPr>
            </w:pPr>
            <w:r>
              <w:rPr>
                <w:rFonts w:hint="eastAsia" w:ascii="宋体" w:hAnsi="宋体" w:cs="宋体"/>
                <w:bCs/>
                <w:color w:val="auto"/>
                <w:sz w:val="21"/>
                <w:szCs w:val="21"/>
              </w:rPr>
              <w:t>农民工资保障金</w:t>
            </w:r>
          </w:p>
        </w:tc>
        <w:tc>
          <w:tcPr>
            <w:tcW w:w="6237" w:type="dxa"/>
            <w:noWrap w:val="0"/>
            <w:vAlign w:val="center"/>
          </w:tcPr>
          <w:p>
            <w:pPr>
              <w:spacing w:line="360" w:lineRule="exact"/>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31"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27</w:t>
            </w:r>
          </w:p>
        </w:tc>
        <w:tc>
          <w:tcPr>
            <w:tcW w:w="2338" w:type="dxa"/>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解释权</w:t>
            </w:r>
          </w:p>
        </w:tc>
        <w:tc>
          <w:tcPr>
            <w:tcW w:w="6237" w:type="dxa"/>
            <w:noWrap w:val="0"/>
            <w:vAlign w:val="center"/>
          </w:tcPr>
          <w:p>
            <w:pPr>
              <w:spacing w:line="360" w:lineRule="exact"/>
              <w:rPr>
                <w:rFonts w:hint="eastAsia" w:ascii="宋体" w:hAnsi="宋体" w:cs="宋体"/>
                <w:color w:val="auto"/>
                <w:sz w:val="21"/>
                <w:szCs w:val="21"/>
              </w:rPr>
            </w:pPr>
            <w:r>
              <w:rPr>
                <w:rFonts w:hint="eastAsia" w:ascii="宋体" w:hAnsi="宋体" w:cs="宋体"/>
                <w:color w:val="auto"/>
                <w:sz w:val="21"/>
                <w:szCs w:val="21"/>
              </w:rPr>
              <w:t>本竞争性磋商文件的解释权属于采购代理机构。</w:t>
            </w:r>
          </w:p>
        </w:tc>
      </w:tr>
    </w:tbl>
    <w:p>
      <w:pPr>
        <w:pStyle w:val="23"/>
        <w:spacing w:before="120" w:beforeLines="50" w:line="360" w:lineRule="auto"/>
        <w:ind w:firstLine="614" w:firstLineChars="196"/>
        <w:rPr>
          <w:rFonts w:hint="eastAsia" w:ascii="宋体" w:hAnsi="宋体" w:eastAsia="宋体" w:cs="宋体"/>
          <w:b/>
          <w:color w:val="auto"/>
          <w:sz w:val="30"/>
          <w:szCs w:val="30"/>
        </w:rPr>
      </w:pPr>
      <w:bookmarkStart w:id="14" w:name="_Toc498082632"/>
      <w:bookmarkStart w:id="15" w:name="_Toc15414"/>
      <w:bookmarkStart w:id="16" w:name="_Toc481099613"/>
      <w:bookmarkStart w:id="17" w:name="_Toc481101266"/>
      <w:bookmarkStart w:id="18" w:name="_Toc483360135"/>
    </w:p>
    <w:p>
      <w:pPr>
        <w:pStyle w:val="23"/>
        <w:spacing w:before="120" w:beforeLines="50" w:line="360" w:lineRule="auto"/>
        <w:ind w:firstLine="614" w:firstLineChars="196"/>
        <w:rPr>
          <w:rFonts w:hint="eastAsia" w:ascii="宋体" w:hAnsi="宋体" w:eastAsia="宋体" w:cs="宋体"/>
          <w:b/>
          <w:color w:val="auto"/>
          <w:sz w:val="30"/>
          <w:szCs w:val="30"/>
        </w:rPr>
      </w:pPr>
    </w:p>
    <w:p>
      <w:pPr>
        <w:pStyle w:val="23"/>
        <w:spacing w:before="120" w:beforeLines="50" w:line="360" w:lineRule="auto"/>
        <w:ind w:firstLine="614" w:firstLineChars="196"/>
        <w:rPr>
          <w:rFonts w:hint="eastAsia" w:ascii="宋体" w:hAnsi="宋体" w:eastAsia="宋体" w:cs="宋体"/>
          <w:b/>
          <w:color w:val="auto"/>
          <w:sz w:val="30"/>
          <w:szCs w:val="30"/>
        </w:rPr>
      </w:pPr>
    </w:p>
    <w:p>
      <w:pPr>
        <w:pStyle w:val="23"/>
        <w:spacing w:before="120" w:beforeLines="50" w:line="360" w:lineRule="auto"/>
        <w:ind w:firstLine="614" w:firstLineChars="196"/>
        <w:rPr>
          <w:rFonts w:hint="eastAsia" w:ascii="宋体" w:hAnsi="宋体" w:eastAsia="宋体" w:cs="宋体"/>
          <w:b/>
          <w:color w:val="auto"/>
          <w:sz w:val="30"/>
          <w:szCs w:val="30"/>
        </w:rPr>
      </w:pPr>
    </w:p>
    <w:p>
      <w:pPr>
        <w:pStyle w:val="23"/>
        <w:spacing w:before="120" w:beforeLines="50" w:line="360" w:lineRule="auto"/>
        <w:ind w:firstLine="614" w:firstLineChars="196"/>
        <w:rPr>
          <w:rFonts w:hint="eastAsia" w:ascii="宋体" w:hAnsi="宋体" w:eastAsia="宋体" w:cs="宋体"/>
          <w:b/>
          <w:color w:val="auto"/>
          <w:sz w:val="30"/>
          <w:szCs w:val="30"/>
        </w:rPr>
      </w:pPr>
    </w:p>
    <w:p>
      <w:pPr>
        <w:pStyle w:val="23"/>
        <w:spacing w:before="120" w:beforeLines="50" w:line="360" w:lineRule="auto"/>
        <w:ind w:firstLine="614" w:firstLineChars="196"/>
        <w:rPr>
          <w:rFonts w:hint="eastAsia" w:ascii="宋体" w:hAnsi="宋体" w:eastAsia="宋体" w:cs="宋体"/>
          <w:b/>
          <w:color w:val="auto"/>
          <w:sz w:val="30"/>
          <w:szCs w:val="30"/>
        </w:rPr>
      </w:pPr>
    </w:p>
    <w:p>
      <w:pPr>
        <w:pStyle w:val="23"/>
        <w:spacing w:before="120" w:beforeLines="50" w:line="360" w:lineRule="auto"/>
        <w:ind w:firstLine="614" w:firstLineChars="196"/>
        <w:rPr>
          <w:rFonts w:hint="eastAsia" w:ascii="宋体" w:hAnsi="宋体" w:eastAsia="宋体" w:cs="宋体"/>
          <w:b/>
          <w:color w:val="auto"/>
          <w:sz w:val="30"/>
          <w:szCs w:val="30"/>
        </w:rPr>
      </w:pPr>
    </w:p>
    <w:p>
      <w:pPr>
        <w:pStyle w:val="23"/>
        <w:spacing w:before="120" w:beforeLines="50" w:line="360" w:lineRule="auto"/>
        <w:ind w:firstLine="614" w:firstLineChars="196"/>
        <w:rPr>
          <w:rFonts w:hint="eastAsia" w:ascii="宋体" w:hAnsi="宋体" w:eastAsia="宋体" w:cs="宋体"/>
          <w:b/>
          <w:color w:val="auto"/>
          <w:sz w:val="30"/>
          <w:szCs w:val="30"/>
        </w:rPr>
      </w:pPr>
    </w:p>
    <w:p>
      <w:pPr>
        <w:pStyle w:val="23"/>
        <w:spacing w:before="120" w:beforeLines="50" w:line="360" w:lineRule="auto"/>
        <w:ind w:firstLine="614" w:firstLineChars="196"/>
        <w:rPr>
          <w:rFonts w:hint="eastAsia" w:ascii="宋体" w:hAnsi="宋体" w:eastAsia="宋体" w:cs="宋体"/>
          <w:b/>
          <w:color w:val="auto"/>
          <w:sz w:val="30"/>
          <w:szCs w:val="30"/>
        </w:rPr>
      </w:pPr>
    </w:p>
    <w:p>
      <w:pPr>
        <w:pStyle w:val="23"/>
        <w:spacing w:before="120" w:beforeLines="50" w:line="360" w:lineRule="auto"/>
        <w:ind w:firstLine="614" w:firstLineChars="196"/>
        <w:rPr>
          <w:rFonts w:hint="eastAsia" w:ascii="宋体" w:hAnsi="宋体" w:eastAsia="宋体" w:cs="宋体"/>
          <w:b/>
          <w:color w:val="auto"/>
          <w:sz w:val="30"/>
          <w:szCs w:val="30"/>
        </w:rPr>
      </w:pPr>
      <w:r>
        <w:rPr>
          <w:rFonts w:hint="eastAsia" w:ascii="宋体" w:hAnsi="宋体" w:eastAsia="宋体" w:cs="宋体"/>
          <w:b/>
          <w:color w:val="auto"/>
          <w:sz w:val="30"/>
          <w:szCs w:val="30"/>
        </w:rPr>
        <w:t>说明</w:t>
      </w:r>
    </w:p>
    <w:p>
      <w:pPr>
        <w:pStyle w:val="23"/>
        <w:spacing w:before="120" w:beforeLines="50" w:line="360" w:lineRule="auto"/>
        <w:ind w:firstLine="437" w:firstLineChars="196"/>
        <w:jc w:val="both"/>
        <w:rPr>
          <w:rFonts w:hint="eastAsia" w:ascii="宋体" w:hAnsi="宋体" w:eastAsia="宋体" w:cs="宋体"/>
          <w:b/>
          <w:color w:val="auto"/>
          <w:sz w:val="21"/>
          <w:szCs w:val="21"/>
        </w:rPr>
      </w:pPr>
      <w:r>
        <w:rPr>
          <w:rFonts w:hint="eastAsia" w:ascii="宋体" w:hAnsi="宋体" w:eastAsia="宋体" w:cs="宋体"/>
          <w:b/>
          <w:color w:val="auto"/>
          <w:sz w:val="21"/>
          <w:szCs w:val="21"/>
        </w:rPr>
        <w:t>一、适用范围</w:t>
      </w:r>
      <w:bookmarkEnd w:id="12"/>
      <w:bookmarkEnd w:id="13"/>
      <w:bookmarkEnd w:id="14"/>
      <w:bookmarkEnd w:id="15"/>
      <w:bookmarkEnd w:id="16"/>
      <w:bookmarkEnd w:id="17"/>
      <w:bookmarkEnd w:id="18"/>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本说明仅适用于本次竞争性磋商资格公告中所叙述的项目。通过竞争性磋商方式择优选择成交供应商。</w:t>
      </w:r>
    </w:p>
    <w:p>
      <w:pPr>
        <w:pStyle w:val="23"/>
        <w:spacing w:before="120" w:beforeLines="50" w:line="360" w:lineRule="auto"/>
        <w:ind w:firstLine="446" w:firstLineChars="200"/>
        <w:jc w:val="both"/>
        <w:outlineLvl w:val="0"/>
        <w:rPr>
          <w:rFonts w:hint="eastAsia" w:ascii="宋体" w:hAnsi="宋体" w:eastAsia="宋体" w:cs="宋体"/>
          <w:b/>
          <w:color w:val="auto"/>
          <w:sz w:val="21"/>
          <w:szCs w:val="21"/>
        </w:rPr>
      </w:pPr>
      <w:bookmarkStart w:id="19" w:name="_Toc17848"/>
      <w:bookmarkStart w:id="20" w:name="_Toc183264285"/>
      <w:bookmarkStart w:id="21" w:name="_Toc481099614"/>
      <w:bookmarkStart w:id="22" w:name="_Toc483360136"/>
      <w:bookmarkStart w:id="23" w:name="_Toc346617310"/>
      <w:bookmarkStart w:id="24" w:name="_Toc498082633"/>
      <w:bookmarkStart w:id="25" w:name="_Toc481101267"/>
      <w:r>
        <w:rPr>
          <w:rFonts w:hint="eastAsia" w:ascii="宋体" w:hAnsi="宋体" w:eastAsia="宋体" w:cs="宋体"/>
          <w:b/>
          <w:color w:val="auto"/>
          <w:sz w:val="21"/>
          <w:szCs w:val="21"/>
        </w:rPr>
        <w:t>二、定义</w:t>
      </w:r>
      <w:bookmarkEnd w:id="19"/>
      <w:bookmarkEnd w:id="20"/>
      <w:bookmarkEnd w:id="21"/>
      <w:bookmarkEnd w:id="22"/>
      <w:bookmarkEnd w:id="23"/>
      <w:bookmarkEnd w:id="24"/>
      <w:bookmarkEnd w:id="25"/>
    </w:p>
    <w:p>
      <w:pPr>
        <w:pStyle w:val="10"/>
        <w:spacing w:line="360" w:lineRule="auto"/>
        <w:ind w:firstLine="420" w:firstLineChars="200"/>
        <w:rPr>
          <w:rFonts w:hint="eastAsia" w:ascii="宋体" w:hAnsi="宋体" w:eastAsia="宋体" w:cs="宋体"/>
          <w:color w:val="auto"/>
          <w:sz w:val="21"/>
          <w:szCs w:val="21"/>
          <w:u w:val="single"/>
        </w:rPr>
      </w:pPr>
      <w:bookmarkStart w:id="26" w:name="_Toc183264286"/>
      <w:r>
        <w:rPr>
          <w:rFonts w:hint="eastAsia" w:ascii="宋体" w:hAnsi="宋体" w:eastAsia="宋体" w:cs="宋体"/>
          <w:color w:val="auto"/>
          <w:sz w:val="21"/>
          <w:szCs w:val="21"/>
        </w:rPr>
        <w:t>1.“采购人”系指</w:t>
      </w:r>
      <w:r>
        <w:rPr>
          <w:rFonts w:hint="eastAsia" w:hAnsi="宋体" w:cs="宋体"/>
          <w:color w:val="auto"/>
          <w:sz w:val="21"/>
          <w:szCs w:val="21"/>
          <w:u w:val="single"/>
          <w:lang w:eastAsia="zh-CN"/>
        </w:rPr>
        <w:t>大新县水利局</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2.“采购代理机构”系指</w:t>
      </w:r>
      <w:r>
        <w:rPr>
          <w:rFonts w:hint="eastAsia" w:ascii="宋体" w:hAnsi="宋体" w:cs="宋体"/>
          <w:color w:val="auto"/>
          <w:sz w:val="21"/>
          <w:szCs w:val="21"/>
          <w:u w:val="single"/>
          <w:lang w:eastAsia="zh-CN"/>
        </w:rPr>
        <w:t>华物盛泰工程咨询管理有限公司</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3.“供应商”系指响应磋商并进行报价竞争的单位。</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4.“成交供应商”系指由磋商小组评审确定的取得与采购人签订合同资格的供应商。</w:t>
      </w:r>
    </w:p>
    <w:p>
      <w:pPr>
        <w:pStyle w:val="23"/>
        <w:spacing w:before="120" w:beforeLines="50" w:line="360" w:lineRule="auto"/>
        <w:ind w:firstLine="446" w:firstLineChars="200"/>
        <w:jc w:val="both"/>
        <w:outlineLvl w:val="0"/>
        <w:rPr>
          <w:rFonts w:hint="eastAsia" w:ascii="宋体" w:hAnsi="宋体" w:eastAsia="宋体" w:cs="宋体"/>
          <w:b/>
          <w:color w:val="auto"/>
          <w:sz w:val="21"/>
          <w:szCs w:val="21"/>
        </w:rPr>
      </w:pPr>
      <w:bookmarkStart w:id="27" w:name="_Toc481099615"/>
      <w:bookmarkStart w:id="28" w:name="_Toc30752"/>
      <w:bookmarkStart w:id="29" w:name="_Toc483360137"/>
      <w:bookmarkStart w:id="30" w:name="_Toc481101268"/>
      <w:bookmarkStart w:id="31" w:name="_Toc498082634"/>
      <w:bookmarkStart w:id="32" w:name="_Toc346617311"/>
      <w:r>
        <w:rPr>
          <w:rFonts w:hint="eastAsia" w:ascii="宋体" w:hAnsi="宋体" w:eastAsia="宋体" w:cs="宋体"/>
          <w:b/>
          <w:color w:val="auto"/>
          <w:sz w:val="21"/>
          <w:szCs w:val="21"/>
        </w:rPr>
        <w:t>三、踏勘现场</w:t>
      </w:r>
      <w:bookmarkEnd w:id="27"/>
      <w:bookmarkEnd w:id="28"/>
      <w:bookmarkEnd w:id="29"/>
      <w:bookmarkEnd w:id="30"/>
      <w:bookmarkEnd w:id="31"/>
      <w:bookmarkEnd w:id="32"/>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1．各供应商应根据自身情况，对本项目的现场及周围环境进行踏勘和审阅，以便供应商获取有关编制竞争性磋商响应文件和签署合同所涉及现场的资料，踏勘现场所需车辆及相关费用自理。</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2．供应商自行踏勘现场所获得的资料将被认为已了解了本项目的现场情况，掌握了编制竞争性磋商响应文件的有关条件。采购人向供应商提供的有关现场的资料和数据，是采购人现有的能使供应商利用的资料。采购人对供应商由此而做出的推论、理解和结论概不负责。</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3．供应商及其人员经过采购人的允许，可为踏勘目的进入采购人的工程现场，但供应商及其人员不得因此使采购人及其人员承担有关的责任和蒙受损失。供应商并应对由此次踏勘现场而造成的死亡、人身伤害、财产损失、损害以及任何其它损失、损害和引起的费用和开支承担责任。</w:t>
      </w:r>
    </w:p>
    <w:p>
      <w:pPr>
        <w:pStyle w:val="23"/>
        <w:spacing w:before="120" w:beforeLines="50" w:line="360" w:lineRule="auto"/>
        <w:ind w:firstLine="446" w:firstLineChars="200"/>
        <w:jc w:val="both"/>
        <w:outlineLvl w:val="0"/>
        <w:rPr>
          <w:rFonts w:hint="eastAsia" w:ascii="宋体" w:hAnsi="宋体" w:eastAsia="宋体" w:cs="宋体"/>
          <w:b/>
          <w:color w:val="auto"/>
          <w:sz w:val="21"/>
          <w:szCs w:val="21"/>
        </w:rPr>
      </w:pPr>
      <w:bookmarkStart w:id="33" w:name="_Toc346617312"/>
      <w:bookmarkStart w:id="34" w:name="_Toc483360138"/>
      <w:bookmarkStart w:id="35" w:name="_Toc481099616"/>
      <w:bookmarkStart w:id="36" w:name="_Toc14610"/>
      <w:bookmarkStart w:id="37" w:name="_Toc481101269"/>
      <w:bookmarkStart w:id="38" w:name="_Toc498082635"/>
      <w:r>
        <w:rPr>
          <w:rFonts w:hint="eastAsia" w:ascii="宋体" w:hAnsi="宋体" w:eastAsia="宋体" w:cs="宋体"/>
          <w:b/>
          <w:color w:val="auto"/>
          <w:sz w:val="21"/>
          <w:szCs w:val="21"/>
        </w:rPr>
        <w:t>四、竞争性磋商文件说明</w:t>
      </w:r>
      <w:bookmarkEnd w:id="26"/>
      <w:bookmarkEnd w:id="33"/>
      <w:bookmarkEnd w:id="34"/>
      <w:bookmarkEnd w:id="35"/>
      <w:bookmarkEnd w:id="36"/>
      <w:bookmarkEnd w:id="37"/>
      <w:bookmarkEnd w:id="38"/>
    </w:p>
    <w:p>
      <w:pPr>
        <w:pStyle w:val="25"/>
        <w:spacing w:line="360" w:lineRule="auto"/>
        <w:ind w:firstLine="444"/>
        <w:outlineLvl w:val="0"/>
        <w:rPr>
          <w:rFonts w:hint="eastAsia" w:ascii="宋体" w:hAnsi="宋体" w:eastAsia="宋体" w:cs="宋体"/>
          <w:color w:val="auto"/>
          <w:sz w:val="21"/>
          <w:szCs w:val="21"/>
        </w:rPr>
      </w:pPr>
      <w:r>
        <w:rPr>
          <w:rFonts w:hint="eastAsia" w:ascii="宋体" w:hAnsi="宋体" w:eastAsia="宋体" w:cs="宋体"/>
          <w:color w:val="auto"/>
          <w:sz w:val="21"/>
          <w:szCs w:val="21"/>
        </w:rPr>
        <w:t>（一）竞争性磋商文件的组成</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第一部分  竞争性磋商公告</w:t>
      </w:r>
      <w:r>
        <w:rPr>
          <w:rFonts w:hint="eastAsia" w:ascii="宋体" w:hAnsi="宋体" w:eastAsia="宋体" w:cs="宋体"/>
          <w:color w:val="auto"/>
          <w:sz w:val="21"/>
          <w:szCs w:val="21"/>
        </w:rPr>
        <w:tab/>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第二部分  供应商须知</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第三部分  图纸及工程量清单</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第四部分  评定成交的标准</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第五部分  合同格式</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第六部分  竞争性磋商响应文件资格审查部分格式</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第七部分  竞争性磋商响应文件商务部分格式</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第八部分  竞争性磋商响应文件技术部分格式</w:t>
      </w:r>
    </w:p>
    <w:p>
      <w:pPr>
        <w:pStyle w:val="24"/>
        <w:spacing w:line="360" w:lineRule="auto"/>
        <w:ind w:firstLine="444"/>
        <w:outlineLvl w:val="0"/>
        <w:rPr>
          <w:rFonts w:hint="eastAsia" w:ascii="宋体" w:hAnsi="宋体" w:eastAsia="宋体" w:cs="宋体"/>
          <w:color w:val="auto"/>
          <w:sz w:val="21"/>
          <w:szCs w:val="21"/>
        </w:rPr>
      </w:pPr>
      <w:r>
        <w:rPr>
          <w:rFonts w:hint="eastAsia" w:ascii="宋体" w:hAnsi="宋体" w:eastAsia="宋体" w:cs="宋体"/>
          <w:color w:val="auto"/>
          <w:sz w:val="21"/>
          <w:szCs w:val="21"/>
        </w:rPr>
        <w:t>（二）竞争性磋商文件的修改</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1．采购代理机构对竞争性磋商文件必须修改的内容，需在竞争性磋商文件要求提交竞争性磋商响应文件截止时间5日前，以书面形式通知已购买竞争性磋商文件的所有供应商。补充文件将作为竞争性磋商文件的组成部分，对所有供应商均具有约束力。</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2．为使供应商有足够的时间按竞争性磋商文件的要求修改竞争性磋商响应文件，采购代理机构可酌情推迟报价的截止时间和日期，并将此变更书面通知上述每一供应商。</w:t>
      </w:r>
    </w:p>
    <w:p>
      <w:pPr>
        <w:pStyle w:val="25"/>
        <w:spacing w:line="360" w:lineRule="auto"/>
        <w:ind w:firstLine="444"/>
        <w:outlineLvl w:val="0"/>
        <w:rPr>
          <w:rFonts w:hint="eastAsia" w:ascii="宋体" w:hAnsi="宋体" w:eastAsia="宋体" w:cs="宋体"/>
          <w:color w:val="auto"/>
          <w:sz w:val="21"/>
          <w:szCs w:val="21"/>
        </w:rPr>
      </w:pPr>
      <w:r>
        <w:rPr>
          <w:rFonts w:hint="eastAsia" w:ascii="宋体" w:hAnsi="宋体" w:eastAsia="宋体" w:cs="宋体"/>
          <w:color w:val="auto"/>
          <w:sz w:val="21"/>
          <w:szCs w:val="21"/>
        </w:rPr>
        <w:t>（三）竞争性磋商文件的澄清</w:t>
      </w:r>
    </w:p>
    <w:p>
      <w:pPr>
        <w:pStyle w:val="24"/>
        <w:spacing w:line="360" w:lineRule="auto"/>
        <w:ind w:firstLine="333" w:firstLineChars="150"/>
        <w:rPr>
          <w:rFonts w:hint="eastAsia" w:ascii="宋体" w:hAnsi="宋体" w:eastAsia="宋体" w:cs="宋体"/>
          <w:color w:val="auto"/>
          <w:sz w:val="21"/>
          <w:szCs w:val="21"/>
        </w:rPr>
      </w:pPr>
      <w:r>
        <w:rPr>
          <w:rFonts w:hint="eastAsia" w:ascii="宋体" w:hAnsi="宋体" w:eastAsia="宋体" w:cs="宋体"/>
          <w:color w:val="auto"/>
          <w:sz w:val="21"/>
          <w:szCs w:val="21"/>
        </w:rPr>
        <w:t>供应商对竞争性磋商文件如有疑问可要求澄清，应在磋商截止时间5日前以书面形式向采购代理机构提出澄清要求，</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"mailto:须将要求纸质书面澄清内容发送电子邮件至sdzhuoshun@126.com"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须将要求纸质书面澄清内容送至</w:t>
      </w:r>
      <w:r>
        <w:rPr>
          <w:rFonts w:hint="eastAsia" w:ascii="宋体" w:hAnsi="宋体" w:cs="宋体"/>
          <w:color w:val="auto"/>
          <w:sz w:val="21"/>
          <w:szCs w:val="21"/>
          <w:lang w:eastAsia="zh-CN"/>
        </w:rPr>
        <w:t>华物盛泰工程咨询管理有限公司</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南宁市青秀区金浦路6号金湖帝景B座1305</w:t>
      </w:r>
      <w:r>
        <w:rPr>
          <w:rFonts w:hint="eastAsia" w:ascii="宋体" w:hAnsi="宋体" w:eastAsia="宋体" w:cs="宋体"/>
          <w:color w:val="auto"/>
          <w:sz w:val="21"/>
          <w:szCs w:val="21"/>
        </w:rPr>
        <w:t>）。采购代理机构将视情况采用适当方式予以澄清或以书面形式答复。在其认为必要时，将不标明查询来源的书面答复于报价截止时间5日前发给所有购买竞争性磋商文件的供应商。供应商在收到该澄清文件后应于当日内，以书面形式给予确认，逾期不确认视为认同。澄清或答复作为竞争性磋商文件的组成部分，具有约束作用。在规定时间以后提出的澄清要求将不予受理。</w:t>
      </w:r>
    </w:p>
    <w:p>
      <w:pPr>
        <w:pStyle w:val="23"/>
        <w:spacing w:before="120" w:beforeLines="50" w:line="360" w:lineRule="auto"/>
        <w:ind w:firstLine="446" w:firstLineChars="200"/>
        <w:jc w:val="both"/>
        <w:outlineLvl w:val="0"/>
        <w:rPr>
          <w:rFonts w:hint="eastAsia" w:ascii="宋体" w:hAnsi="宋体" w:eastAsia="宋体" w:cs="宋体"/>
          <w:b/>
          <w:color w:val="auto"/>
          <w:sz w:val="21"/>
          <w:szCs w:val="21"/>
        </w:rPr>
      </w:pPr>
      <w:bookmarkStart w:id="39" w:name="_Toc24300"/>
      <w:bookmarkStart w:id="40" w:name="_Toc483360139"/>
      <w:bookmarkStart w:id="41" w:name="_Toc498082636"/>
      <w:bookmarkStart w:id="42" w:name="_Toc183264287"/>
      <w:bookmarkStart w:id="43" w:name="_Toc481101270"/>
      <w:bookmarkStart w:id="44" w:name="_Toc346617313"/>
      <w:bookmarkStart w:id="45" w:name="_Toc481099617"/>
      <w:r>
        <w:rPr>
          <w:rFonts w:hint="eastAsia" w:ascii="宋体" w:hAnsi="宋体" w:eastAsia="宋体" w:cs="宋体"/>
          <w:b/>
          <w:color w:val="auto"/>
          <w:sz w:val="21"/>
          <w:szCs w:val="21"/>
        </w:rPr>
        <w:t>五、竞争性磋商响应文件的编写</w:t>
      </w:r>
      <w:bookmarkEnd w:id="39"/>
      <w:bookmarkEnd w:id="40"/>
      <w:bookmarkEnd w:id="41"/>
      <w:bookmarkEnd w:id="42"/>
      <w:bookmarkEnd w:id="43"/>
      <w:bookmarkEnd w:id="44"/>
      <w:bookmarkEnd w:id="45"/>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供应商应仔细阅读竞争性磋商文件的所有内容，按竞争性磋商文件的要求提供竞争性磋商响应文件，并保证所提供的全部资料的真实性、准确性及完整性，以使其报价对竞争性磋商文件做出实质性响应。否则，其报价有可能被拒绝或被视为无效。</w:t>
      </w:r>
    </w:p>
    <w:p>
      <w:pPr>
        <w:pStyle w:val="25"/>
        <w:spacing w:line="360" w:lineRule="auto"/>
        <w:ind w:firstLine="444"/>
        <w:outlineLvl w:val="0"/>
        <w:rPr>
          <w:rFonts w:hint="eastAsia" w:ascii="宋体" w:hAnsi="宋体" w:eastAsia="宋体" w:cs="宋体"/>
          <w:color w:val="auto"/>
          <w:sz w:val="21"/>
          <w:szCs w:val="21"/>
        </w:rPr>
      </w:pPr>
      <w:r>
        <w:rPr>
          <w:rFonts w:hint="eastAsia" w:ascii="宋体" w:hAnsi="宋体" w:eastAsia="宋体" w:cs="宋体"/>
          <w:color w:val="auto"/>
          <w:sz w:val="21"/>
          <w:szCs w:val="21"/>
        </w:rPr>
        <w:t>（一）竞争性磋商响应文件的组成</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供应商应按竞争性磋商文件的要求编写竞争性磋商响应文件，提交证明其有资格进行报价和有能力履行合同的文件。</w:t>
      </w:r>
    </w:p>
    <w:p>
      <w:pPr>
        <w:spacing w:line="360" w:lineRule="auto"/>
        <w:ind w:firstLine="422" w:firstLineChars="200"/>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竞争性磋商响应文件由资格审查部分、商务部分、技术部分三部分组成。</w:t>
      </w:r>
    </w:p>
    <w:p>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1.资格审查部分</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（1）法定代表人授权委托书</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(2) 有效的营业执照、组织机构代码证、税务登记证复印件（或加载有统一社会信用代码的‘三证合一’营业执照）（必须提供）</w:t>
      </w:r>
    </w:p>
    <w:p>
      <w:pPr>
        <w:pStyle w:val="25"/>
        <w:spacing w:line="360" w:lineRule="auto"/>
        <w:ind w:firstLine="333" w:firstLineChars="150"/>
        <w:rPr>
          <w:rFonts w:hint="eastAsia" w:ascii="宋体" w:hAnsi="宋体" w:eastAsia="宋体" w:cs="宋体"/>
          <w:color w:val="auto"/>
          <w:sz w:val="21"/>
          <w:szCs w:val="21"/>
        </w:rPr>
      </w:pPr>
      <w:r>
        <w:rPr>
          <w:rFonts w:hint="eastAsia" w:ascii="宋体" w:hAnsi="宋体" w:eastAsia="宋体" w:cs="宋体"/>
          <w:color w:val="auto"/>
          <w:sz w:val="21"/>
          <w:szCs w:val="21"/>
        </w:rPr>
        <w:t>（3）有效的资质证明复印件（必须提供）</w:t>
      </w:r>
    </w:p>
    <w:p>
      <w:pPr>
        <w:pStyle w:val="25"/>
        <w:spacing w:line="360" w:lineRule="auto"/>
        <w:ind w:firstLine="333" w:firstLineChars="150"/>
        <w:rPr>
          <w:rFonts w:hint="eastAsia" w:ascii="宋体" w:hAnsi="宋体" w:eastAsia="宋体" w:cs="宋体"/>
          <w:color w:val="auto"/>
          <w:sz w:val="21"/>
          <w:szCs w:val="21"/>
        </w:rPr>
      </w:pPr>
      <w:r>
        <w:rPr>
          <w:rFonts w:hint="eastAsia" w:ascii="宋体" w:hAnsi="宋体" w:eastAsia="宋体" w:cs="宋体"/>
          <w:color w:val="auto"/>
          <w:sz w:val="21"/>
          <w:szCs w:val="21"/>
        </w:rPr>
        <w:t>（4）安全生产许可证复印件（必须提供）</w:t>
      </w:r>
    </w:p>
    <w:p>
      <w:pPr>
        <w:pStyle w:val="25"/>
        <w:spacing w:line="360" w:lineRule="auto"/>
        <w:ind w:firstLine="333" w:firstLineChars="150"/>
        <w:rPr>
          <w:rFonts w:hint="eastAsia" w:ascii="宋体" w:hAnsi="宋体" w:eastAsia="宋体" w:cs="宋体"/>
          <w:color w:val="auto"/>
          <w:sz w:val="21"/>
          <w:szCs w:val="21"/>
        </w:rPr>
      </w:pPr>
      <w:r>
        <w:rPr>
          <w:rFonts w:hint="eastAsia" w:ascii="宋体" w:hAnsi="宋体" w:eastAsia="宋体" w:cs="宋体"/>
          <w:color w:val="auto"/>
          <w:sz w:val="21"/>
          <w:szCs w:val="21"/>
        </w:rPr>
        <w:t>（5）投入本工程的项目经理注册建造师执业资格证书复印件、安全生产考核合格证书（B证）复印件、身份证复印件（附磋商单位为项目经理缴纳的由社保机构出具的</w:t>
      </w:r>
      <w:r>
        <w:rPr>
          <w:rFonts w:hint="eastAsia" w:ascii="宋体" w:hAnsi="宋体" w:eastAsia="宋体" w:cs="宋体"/>
          <w:color w:val="auto"/>
          <w:sz w:val="21"/>
          <w:szCs w:val="21"/>
          <w:lang w:eastAsia="zh-CN"/>
        </w:rPr>
        <w:t>2020年7月至9月份</w:t>
      </w:r>
      <w:r>
        <w:rPr>
          <w:rFonts w:hint="eastAsia" w:ascii="宋体" w:hAnsi="宋体" w:eastAsia="宋体" w:cs="宋体"/>
          <w:color w:val="auto"/>
          <w:sz w:val="21"/>
          <w:szCs w:val="21"/>
        </w:rPr>
        <w:t>的社会保险证明复印件）（必须提供）</w:t>
      </w:r>
    </w:p>
    <w:p>
      <w:pPr>
        <w:pStyle w:val="25"/>
        <w:spacing w:line="360" w:lineRule="auto"/>
        <w:ind w:firstLine="333" w:firstLineChars="150"/>
        <w:rPr>
          <w:rFonts w:hint="eastAsia" w:ascii="宋体" w:hAnsi="宋体" w:eastAsia="宋体" w:cs="宋体"/>
          <w:color w:val="auto"/>
          <w:sz w:val="21"/>
          <w:szCs w:val="21"/>
        </w:rPr>
      </w:pPr>
      <w:r>
        <w:rPr>
          <w:rFonts w:hint="eastAsia" w:ascii="宋体" w:hAnsi="宋体" w:eastAsia="宋体" w:cs="宋体"/>
          <w:color w:val="auto"/>
          <w:sz w:val="21"/>
          <w:szCs w:val="21"/>
        </w:rPr>
        <w:t>（6）磋商人为本单位职工（实施项目相关人员）依法缴纳</w:t>
      </w:r>
      <w:r>
        <w:rPr>
          <w:rFonts w:hint="eastAsia" w:ascii="宋体" w:hAnsi="宋体" w:eastAsia="宋体" w:cs="宋体"/>
          <w:color w:val="auto"/>
          <w:sz w:val="21"/>
          <w:szCs w:val="21"/>
          <w:lang w:eastAsia="zh-CN"/>
        </w:rPr>
        <w:t>2020年7月至9月份</w:t>
      </w:r>
      <w:r>
        <w:rPr>
          <w:rFonts w:hint="eastAsia" w:ascii="宋体" w:hAnsi="宋体" w:eastAsia="宋体" w:cs="宋体"/>
          <w:color w:val="auto"/>
          <w:sz w:val="21"/>
          <w:szCs w:val="21"/>
        </w:rPr>
        <w:t>社会保险证明材料复印件（必须提供）</w:t>
      </w:r>
    </w:p>
    <w:p>
      <w:pPr>
        <w:pStyle w:val="25"/>
        <w:spacing w:line="360" w:lineRule="auto"/>
        <w:ind w:firstLine="333" w:firstLineChars="150"/>
        <w:rPr>
          <w:rFonts w:hint="eastAsia" w:ascii="宋体" w:hAnsi="宋体" w:eastAsia="宋体" w:cs="宋体"/>
          <w:color w:val="auto"/>
          <w:sz w:val="21"/>
          <w:szCs w:val="21"/>
        </w:rPr>
      </w:pPr>
      <w:r>
        <w:rPr>
          <w:rFonts w:hint="eastAsia" w:ascii="宋体" w:hAnsi="宋体" w:eastAsia="宋体" w:cs="宋体"/>
          <w:color w:val="auto"/>
          <w:sz w:val="21"/>
          <w:szCs w:val="21"/>
        </w:rPr>
        <w:t>（7）农民工工资保证金的交纳和使用承诺书（必须提供）</w:t>
      </w:r>
    </w:p>
    <w:p>
      <w:pPr>
        <w:pStyle w:val="25"/>
        <w:wordWrap w:val="0"/>
        <w:spacing w:line="360" w:lineRule="auto"/>
        <w:ind w:left="0" w:leftChars="0" w:firstLine="444"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）截标时间前7日内，磋商供应商在“信用中国”网站(www.creditchina.gov.cn)、中国政府采购网(www.ccgp.gov.cn)的信用查询网页打印件（必须提供）。</w:t>
      </w:r>
    </w:p>
    <w:p>
      <w:pPr>
        <w:pStyle w:val="25"/>
        <w:wordWrap w:val="0"/>
        <w:spacing w:line="360" w:lineRule="auto"/>
        <w:ind w:firstLine="333" w:firstLineChars="15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〕供应商2018年度财务报表或审计报告复印件(必须提供，新注册单位按实际情况提供)；</w:t>
      </w:r>
    </w:p>
    <w:p>
      <w:pPr>
        <w:pStyle w:val="25"/>
        <w:wordWrap w:val="0"/>
        <w:spacing w:line="360" w:lineRule="auto"/>
        <w:ind w:firstLine="333" w:firstLineChars="15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〕供应商</w:t>
      </w:r>
      <w:r>
        <w:rPr>
          <w:rFonts w:hint="eastAsia" w:ascii="宋体" w:hAnsi="宋体" w:eastAsia="宋体" w:cs="宋体"/>
          <w:color w:val="auto"/>
          <w:sz w:val="21"/>
          <w:szCs w:val="21"/>
          <w:lang w:eastAsia="zh-CN"/>
        </w:rPr>
        <w:t>2020年7月-2020年9月</w:t>
      </w:r>
      <w:r>
        <w:rPr>
          <w:rFonts w:hint="eastAsia" w:ascii="宋体" w:hAnsi="宋体" w:eastAsia="宋体" w:cs="宋体"/>
          <w:color w:val="auto"/>
          <w:sz w:val="21"/>
          <w:szCs w:val="21"/>
        </w:rPr>
        <w:t>依法缴纳税收（国税或地税）的凭证复印件(必须提供，新注册单位按实际情况提供)</w:t>
      </w:r>
      <w:r>
        <w:rPr>
          <w:rFonts w:hint="eastAsia" w:ascii="宋体" w:hAnsi="宋体" w:eastAsia="宋体" w:cs="宋体"/>
          <w:color w:val="auto"/>
          <w:sz w:val="21"/>
          <w:szCs w:val="21"/>
          <w:lang w:val="en-US" w:eastAsia="zh-CN"/>
        </w:rPr>
        <w:t>.</w:t>
      </w:r>
    </w:p>
    <w:p>
      <w:pPr>
        <w:pStyle w:val="25"/>
        <w:spacing w:line="360" w:lineRule="auto"/>
        <w:ind w:firstLine="286" w:firstLineChars="12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）供应商认为需要提供的其他资格证明文件。</w:t>
      </w:r>
    </w:p>
    <w:p>
      <w:pPr>
        <w:pStyle w:val="25"/>
        <w:spacing w:line="360" w:lineRule="auto"/>
        <w:ind w:firstLine="446"/>
        <w:rPr>
          <w:rFonts w:hint="eastAsia" w:ascii="宋体" w:hAnsi="宋体" w:eastAsia="宋体" w:cs="宋体"/>
          <w:color w:val="auto"/>
          <w:sz w:val="21"/>
          <w:szCs w:val="21"/>
        </w:rPr>
      </w:pPr>
      <w:r>
        <w:rPr>
          <w:rFonts w:hint="eastAsia" w:ascii="宋体" w:hAnsi="宋体" w:eastAsia="宋体" w:cs="宋体"/>
          <w:b/>
          <w:color w:val="auto"/>
          <w:sz w:val="21"/>
          <w:szCs w:val="21"/>
        </w:rPr>
        <w:t>2.商务部分</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（1）报价函（含投标函附录）（必须提供）</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(2) 已标价的工程量清单（含报价编制说明、分项报价表等）（必须提供）</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企业业绩证明材料（如有，请提供中标通知书或施工合同或验收报告）</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)供应商认为需要提供的其他表格及资料</w:t>
      </w:r>
    </w:p>
    <w:p>
      <w:pPr>
        <w:pStyle w:val="25"/>
        <w:spacing w:line="360" w:lineRule="auto"/>
        <w:ind w:firstLine="446"/>
        <w:rPr>
          <w:rFonts w:hint="eastAsia" w:ascii="宋体" w:hAnsi="宋体" w:eastAsia="宋体" w:cs="宋体"/>
          <w:color w:val="auto"/>
          <w:sz w:val="21"/>
          <w:szCs w:val="21"/>
        </w:rPr>
      </w:pPr>
      <w:r>
        <w:rPr>
          <w:rFonts w:hint="eastAsia" w:ascii="宋体" w:hAnsi="宋体" w:eastAsia="宋体" w:cs="宋体"/>
          <w:b/>
          <w:color w:val="auto"/>
          <w:sz w:val="21"/>
          <w:szCs w:val="21"/>
        </w:rPr>
        <w:t>3.技术部分</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(1)施工组织设计或施工方案</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 xml:space="preserve">①综合说明，质量、工期、安全文明施工目标； </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②工程投入的主要物资和施工机械设备情况、主要施工机械进场计划；</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③劳动力安排计划；</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④确保工程质量的技术组织措施；</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⑤确保安全生产的技术组织措施；</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⑥确保文明施工的技术组织措施；</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(2)人员配备</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①项目管理机构配备情况表及组织机构图；</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②项目经理简历表；</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③项目技术负责人简历表以及承建类似项目情况；</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④拟投入本项目的主要管理人员情况；</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⑤其他辅助说明资料、施工力量部署。</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 xml:space="preserve"> (3)有必要说明的其他内容。</w:t>
      </w:r>
    </w:p>
    <w:p>
      <w:pPr>
        <w:pStyle w:val="25"/>
        <w:spacing w:line="360" w:lineRule="auto"/>
        <w:ind w:firstLine="444"/>
        <w:outlineLvl w:val="0"/>
        <w:rPr>
          <w:rFonts w:hint="eastAsia" w:ascii="宋体" w:hAnsi="宋体" w:eastAsia="宋体" w:cs="宋体"/>
          <w:color w:val="auto"/>
          <w:sz w:val="21"/>
          <w:szCs w:val="21"/>
        </w:rPr>
      </w:pPr>
      <w:r>
        <w:rPr>
          <w:rFonts w:hint="eastAsia" w:ascii="宋体" w:hAnsi="宋体" w:eastAsia="宋体" w:cs="宋体"/>
          <w:color w:val="auto"/>
          <w:sz w:val="21"/>
          <w:szCs w:val="21"/>
        </w:rPr>
        <w:t>（二）竞争性磋商响应文件的编写方式</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1.竞争性磋商响应文件按以上顺序装订成册</w:t>
      </w:r>
      <w:r>
        <w:rPr>
          <w:rFonts w:hint="eastAsia" w:ascii="宋体" w:hAnsi="宋体" w:eastAsia="宋体" w:cs="宋体"/>
          <w:b/>
          <w:color w:val="auto"/>
          <w:sz w:val="21"/>
          <w:szCs w:val="21"/>
        </w:rPr>
        <w:t>(必须胶装)</w:t>
      </w:r>
      <w:r>
        <w:rPr>
          <w:rFonts w:hint="eastAsia" w:ascii="宋体" w:hAnsi="宋体" w:eastAsia="宋体" w:cs="宋体"/>
          <w:color w:val="auto"/>
          <w:sz w:val="21"/>
          <w:szCs w:val="21"/>
        </w:rPr>
        <w:t>，并在首页编制“竞争性磋商响应文件目录”。</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2.竞争性磋商响应文件正本和副本用A4幅面的纸张打印，并提供电子文档一份，以供备份。</w:t>
      </w:r>
    </w:p>
    <w:p>
      <w:pPr>
        <w:pStyle w:val="25"/>
        <w:spacing w:line="360" w:lineRule="auto"/>
        <w:ind w:firstLine="444"/>
        <w:outlineLvl w:val="0"/>
        <w:rPr>
          <w:rFonts w:hint="eastAsia" w:ascii="宋体" w:hAnsi="宋体" w:eastAsia="宋体" w:cs="宋体"/>
          <w:color w:val="auto"/>
          <w:sz w:val="21"/>
          <w:szCs w:val="21"/>
        </w:rPr>
      </w:pPr>
      <w:r>
        <w:rPr>
          <w:rFonts w:hint="eastAsia" w:ascii="宋体" w:hAnsi="宋体" w:eastAsia="宋体" w:cs="宋体"/>
          <w:color w:val="auto"/>
          <w:sz w:val="21"/>
          <w:szCs w:val="21"/>
        </w:rPr>
        <w:t>（三）竞争性磋商响应文件的签署</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供应商必须按竞争性磋商文件的规定签署竞争性磋商响应文件（正本、副本），并在竞争性磋商响应文件封面上加盖供应商单位公章。</w:t>
      </w:r>
    </w:p>
    <w:p>
      <w:pPr>
        <w:pStyle w:val="25"/>
        <w:spacing w:line="360" w:lineRule="auto"/>
        <w:ind w:firstLine="444"/>
        <w:outlineLvl w:val="0"/>
        <w:rPr>
          <w:rFonts w:hint="eastAsia" w:ascii="宋体" w:hAnsi="宋体" w:eastAsia="宋体" w:cs="宋体"/>
          <w:color w:val="auto"/>
          <w:sz w:val="21"/>
          <w:szCs w:val="21"/>
        </w:rPr>
      </w:pPr>
      <w:r>
        <w:rPr>
          <w:rFonts w:hint="eastAsia" w:ascii="宋体" w:hAnsi="宋体" w:eastAsia="宋体" w:cs="宋体"/>
          <w:color w:val="auto"/>
          <w:sz w:val="21"/>
          <w:szCs w:val="21"/>
        </w:rPr>
        <w:t>（四）语言及计量单位</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1.供应商和采购代理机构就本项目交换的文件和来往信函，使用中文。</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2.除竞争性磋商文件另有规定外，竞争性磋商响应文件中所使用的计量单位应使用中华人民共和国法定计量单位。</w:t>
      </w:r>
    </w:p>
    <w:p>
      <w:pPr>
        <w:pStyle w:val="25"/>
        <w:spacing w:line="360" w:lineRule="auto"/>
        <w:ind w:firstLine="444"/>
        <w:outlineLvl w:val="0"/>
        <w:rPr>
          <w:rFonts w:hint="eastAsia" w:ascii="宋体" w:hAnsi="宋体" w:eastAsia="宋体" w:cs="宋体"/>
          <w:color w:val="auto"/>
          <w:sz w:val="21"/>
          <w:szCs w:val="21"/>
        </w:rPr>
      </w:pPr>
      <w:r>
        <w:rPr>
          <w:rFonts w:hint="eastAsia" w:ascii="宋体" w:hAnsi="宋体" w:eastAsia="宋体" w:cs="宋体"/>
          <w:color w:val="auto"/>
          <w:sz w:val="21"/>
          <w:szCs w:val="21"/>
        </w:rPr>
        <w:t>（五）竞争性磋商响应文件及电子文档的密封和标记</w:t>
      </w:r>
    </w:p>
    <w:p>
      <w:pPr>
        <w:pStyle w:val="24"/>
        <w:widowControl w:val="0"/>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1.供应商应准备</w:t>
      </w:r>
      <w:r>
        <w:rPr>
          <w:rFonts w:hint="eastAsia" w:ascii="宋体" w:hAnsi="宋体" w:eastAsia="宋体" w:cs="宋体"/>
          <w:color w:val="auto"/>
          <w:sz w:val="21"/>
          <w:szCs w:val="21"/>
          <w:u w:val="single"/>
        </w:rPr>
        <w:t xml:space="preserve">  四 </w:t>
      </w:r>
      <w:r>
        <w:rPr>
          <w:rFonts w:hint="eastAsia" w:ascii="宋体" w:hAnsi="宋体" w:eastAsia="宋体" w:cs="宋体"/>
          <w:color w:val="auto"/>
          <w:sz w:val="21"/>
          <w:szCs w:val="21"/>
        </w:rPr>
        <w:t>份竞争性磋商响应文件，一份正本和</w:t>
      </w:r>
      <w:r>
        <w:rPr>
          <w:rFonts w:hint="eastAsia" w:ascii="宋体" w:hAnsi="宋体" w:eastAsia="宋体" w:cs="宋体"/>
          <w:color w:val="auto"/>
          <w:sz w:val="21"/>
          <w:szCs w:val="21"/>
          <w:u w:val="single"/>
        </w:rPr>
        <w:t xml:space="preserve"> 三</w:t>
      </w:r>
      <w:r>
        <w:rPr>
          <w:rFonts w:hint="eastAsia" w:ascii="宋体" w:hAnsi="宋体" w:eastAsia="宋体" w:cs="宋体"/>
          <w:color w:val="auto"/>
          <w:sz w:val="21"/>
          <w:szCs w:val="21"/>
        </w:rPr>
        <w:t>份副本。在每一份竞争性磋商响应文件上要明确注明“正本”或“副本”字样，一旦正本和副本有差异，以正本为准。</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2.供应商应将竞争性磋商响应文件正本、副本、电子文档分别密封，在封口处加盖供应商单位公章，并在封面明显处注明：</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（1）项目编号、项目名称、所投包号/标段；</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（2）供应商名称（加盖公章）、地址、电话、传真；</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（3）包封内容（正本、副本、电子文档）；</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（4）注明“于</w:t>
      </w:r>
      <w:r>
        <w:rPr>
          <w:rFonts w:hint="eastAsia" w:ascii="宋体" w:hAnsi="宋体" w:eastAsia="宋体" w:cs="宋体"/>
          <w:color w:val="auto"/>
          <w:sz w:val="21"/>
          <w:szCs w:val="21"/>
          <w:u w:val="single"/>
        </w:rPr>
        <w:t xml:space="preserve">    （截止时间）    </w:t>
      </w:r>
      <w:r>
        <w:rPr>
          <w:rFonts w:hint="eastAsia" w:ascii="宋体" w:hAnsi="宋体" w:eastAsia="宋体" w:cs="宋体"/>
          <w:color w:val="auto"/>
          <w:sz w:val="21"/>
          <w:szCs w:val="21"/>
        </w:rPr>
        <w:t>之前不准启封”字样。</w:t>
      </w:r>
    </w:p>
    <w:p>
      <w:pPr>
        <w:pStyle w:val="25"/>
        <w:spacing w:line="360" w:lineRule="auto"/>
        <w:ind w:firstLine="444"/>
        <w:outlineLvl w:val="0"/>
        <w:rPr>
          <w:rFonts w:hint="eastAsia" w:ascii="宋体" w:hAnsi="宋体" w:eastAsia="宋体" w:cs="宋体"/>
          <w:color w:val="auto"/>
          <w:sz w:val="21"/>
          <w:szCs w:val="21"/>
        </w:rPr>
      </w:pPr>
      <w:r>
        <w:rPr>
          <w:rFonts w:hint="eastAsia" w:ascii="宋体" w:hAnsi="宋体" w:eastAsia="宋体" w:cs="宋体"/>
          <w:color w:val="auto"/>
          <w:sz w:val="21"/>
          <w:szCs w:val="21"/>
        </w:rPr>
        <w:t>（六）竞争性磋商响应文件的递交</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1.递交竞争性磋商响应文件的地点和时间</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见竞争性磋商公告及供应商须知前附表。</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2.供应商代表必须在磋商文件递交截止时间前将竞争性磋商响应文件送达指定地点。如因竞争性磋商文件的修改推迟磋商文件截止日期的，则按采购代理机构通知规定的时间递交。</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3.采购代理机构收到竞争性磋商响应文件后，供应商在签到处进行签到。</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4.电报、电话、传真、电子邮件等形式的竞争性磋商响应文件概不接受。</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5.对供应商提交的竞争性磋商响应文件不予退还。</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（七）迟交的竞争性磋商响应文件</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采购代理机构将拒绝接收在磋商文件截止时间后送达的竞争性磋商响应文件。</w:t>
      </w:r>
    </w:p>
    <w:p>
      <w:pPr>
        <w:pStyle w:val="25"/>
        <w:spacing w:line="360" w:lineRule="auto"/>
        <w:ind w:firstLine="444"/>
        <w:outlineLvl w:val="0"/>
        <w:rPr>
          <w:rFonts w:hint="eastAsia" w:ascii="宋体" w:hAnsi="宋体" w:eastAsia="宋体" w:cs="宋体"/>
          <w:color w:val="auto"/>
          <w:sz w:val="21"/>
          <w:szCs w:val="21"/>
        </w:rPr>
      </w:pPr>
      <w:r>
        <w:rPr>
          <w:rFonts w:hint="eastAsia" w:ascii="宋体" w:hAnsi="宋体" w:eastAsia="宋体" w:cs="宋体"/>
          <w:color w:val="auto"/>
          <w:sz w:val="21"/>
          <w:szCs w:val="21"/>
        </w:rPr>
        <w:t>（八）竞争性磋商响应文件的修改、补充和撤回</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1.供应商在竞争性磋商文件要求提交文件的截止时间前，可以补充、修改或者撤回已提交的竞争性磋商响应文件，并以书面形式通知采购代理机构。补充、修改的内容作为竞争性磋商响应文件的组成部分。任何补充或修改的内容必须由供应商的法定代表人或其授权代表签字。经法定代表人或其授权代表正式签署的修改和补充文件组成竞争性磋商响应文件的一部分，份数和密封要求同竞争性磋商响应文件一致。</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2.竞争性磋商响应文件的有效期</w:t>
      </w:r>
      <w:r>
        <w:rPr>
          <w:rFonts w:hint="eastAsia" w:ascii="宋体" w:hAnsi="宋体" w:eastAsia="宋体" w:cs="宋体"/>
          <w:color w:val="auto"/>
          <w:sz w:val="21"/>
          <w:szCs w:val="21"/>
          <w:u w:val="single"/>
        </w:rPr>
        <w:t>60</w:t>
      </w:r>
      <w:r>
        <w:rPr>
          <w:rFonts w:hint="eastAsia" w:ascii="宋体" w:hAnsi="宋体" w:eastAsia="宋体" w:cs="宋体"/>
          <w:color w:val="auto"/>
          <w:sz w:val="21"/>
          <w:szCs w:val="21"/>
        </w:rPr>
        <w:t>天（日历日），在有效期内不得撤回。</w:t>
      </w:r>
    </w:p>
    <w:p>
      <w:pPr>
        <w:pStyle w:val="25"/>
        <w:spacing w:line="360" w:lineRule="auto"/>
        <w:ind w:firstLine="444"/>
        <w:outlineLvl w:val="0"/>
        <w:rPr>
          <w:rFonts w:hint="eastAsia" w:ascii="宋体" w:hAnsi="宋体" w:eastAsia="宋体" w:cs="宋体"/>
          <w:color w:val="auto"/>
          <w:sz w:val="21"/>
          <w:szCs w:val="21"/>
        </w:rPr>
      </w:pPr>
      <w:r>
        <w:rPr>
          <w:rFonts w:hint="eastAsia" w:ascii="宋体" w:hAnsi="宋体" w:eastAsia="宋体" w:cs="宋体"/>
          <w:color w:val="auto"/>
          <w:sz w:val="21"/>
          <w:szCs w:val="21"/>
        </w:rPr>
        <w:t>（九）报价要求</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1.本项目采用多次报价方式，报价币种为人民币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作最终报价时采购人将书面告知磋商供应商，磋商供应商的最终报价文件必须以工程量清单报价表的格式编制，不得以总价下浮的方式作最终报价，磋商供应商须提前做好相关准备并按时递交最终报价文件。</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2.采购代理机构不接受可选择的报价方案和报价。任何有选择的或可调整的报价方案和报价将被视为非响应性报价而被拒绝。</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3.本次项目报价采用工程量清单计价形式，该报价的单价为综合单价。本工程量清单中所列工程数量是估算的或设计的预计数量，仅作为磋商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综合单价包括完成一个规定计量单位的分部分项工程量清单项目或措施清单项目所需的人工费、材料费、施工机械使用费和企业管理费与利润并考虑合同明示和暗示的所有责任、义务和除不可抗力以外的一切风险因素。供应商的人工、材料、机械单价取定表价格应与综合单价分析表中的单价相一致。该综合单价不随政策调整而变化，并作为结算的依据，成交的综合单价除双方同意外，结算时不得调整。</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4.供应商的磋商报价为竞争性磋商响应文件中提出的各项支付金额的总和，不得以任何理由予以重复，并作为供应商在工程量清单中计算单价或总价的依据。</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5.供应商应按分部分项工程量清单中列出的工程项目填报单价和合价。任何有选择的报价将不予接受，本次招标范围内相同的子项只允许有一个综合单价报价。供应商未填单价和合价的工程项目，在实施后，招标人将不予以支付，并视作该项费用已包括在其他有价款的单价内。</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6.报价汇总表中的价格均包括完成该工程项目所需的人工费、材料费、施工机械使用费、措施项目费、其他项目费、管理费、利润、税金、风险、保险及政策性文件规定费用，并考虑招标人的特殊要求等而增加的费用，以及合同明示或暗示的所有责任、义务和除不可抗力以外的一切风险因素等发生的所有费用；综合单价应考虑到工期、质量等的要求。</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7.供应商在填写“分部分项工程量清单计价表”和“项目名称”一栏时,必需注明所选材料的品牌、质量等级、型号规格等信息，未认真填写此项内容的供应商可能会在评标过程中给自己带来不利影响因素。</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磋商供应商应按照采购人提供的工程量清单进行报价，并要求所填写的项目编码、项目名称、计量单位、工程数量应一一对应，如有三项以上不对应则按废标处理。如项目编码与项目编码、项目名称、项目特征、计量单位、工程数量无法一一对应，该清单项目作废，该清单项目的费用视为包含在其他清单中；如作废的清单项目达到3项以上（含本数）或作废的清单项目造价累计超过单位工程磋商报价的2%（含本数），视为不相应采购文件实质内容，作废标处理。</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（十）报价错误的修正</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1.如果正本与副本或电子文档不一致，以正本为准；竞争性磋商响应文件中的报价与竞争性磋商响应文件中明细表内容不一致的，以已标价工程量清单为准。</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2.如果以文字表示的数据与数字表示的有差别，以文字为准。如果大写金额和小写金额不一致的，以大写金额为准。</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3.调整后的数据对磋商人具有约束力，磋商人不同意以上修正，其竞标将被拒绝。</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（十一）</w:t>
      </w:r>
      <w:r>
        <w:rPr>
          <w:rFonts w:hint="eastAsia" w:ascii="宋体" w:hAnsi="宋体" w:eastAsia="宋体" w:cs="宋体"/>
          <w:color w:val="auto"/>
          <w:sz w:val="21"/>
          <w:szCs w:val="21"/>
        </w:rPr>
        <w:t>磋商报价计算参考依据</w:t>
      </w:r>
    </w:p>
    <w:p>
      <w:pPr>
        <w:pStyle w:val="25"/>
        <w:spacing w:line="360" w:lineRule="auto"/>
        <w:ind w:firstLine="888" w:firstLineChars="4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详见预算及工程量清单编制说明。</w:t>
      </w:r>
    </w:p>
    <w:p>
      <w:pPr>
        <w:pStyle w:val="23"/>
        <w:spacing w:before="120" w:beforeLines="50" w:line="360" w:lineRule="auto"/>
        <w:ind w:firstLine="446" w:firstLineChars="200"/>
        <w:jc w:val="both"/>
        <w:rPr>
          <w:rFonts w:hint="eastAsia" w:ascii="宋体" w:hAnsi="宋体" w:eastAsia="宋体" w:cs="宋体"/>
          <w:b/>
          <w:color w:val="auto"/>
          <w:sz w:val="21"/>
          <w:szCs w:val="21"/>
        </w:rPr>
      </w:pPr>
      <w:bookmarkStart w:id="46" w:name="_Toc498082637"/>
      <w:bookmarkStart w:id="47" w:name="_Toc183264288"/>
      <w:bookmarkStart w:id="48" w:name="_Toc346617314"/>
      <w:bookmarkStart w:id="49" w:name="_Toc481099618"/>
      <w:bookmarkStart w:id="50" w:name="_Toc8126"/>
      <w:bookmarkStart w:id="51" w:name="_Toc483360140"/>
      <w:bookmarkStart w:id="52" w:name="_Toc481101271"/>
      <w:r>
        <w:rPr>
          <w:rFonts w:hint="eastAsia" w:ascii="宋体" w:hAnsi="宋体" w:eastAsia="宋体" w:cs="宋体"/>
          <w:b/>
          <w:color w:val="auto"/>
          <w:sz w:val="21"/>
          <w:szCs w:val="21"/>
        </w:rPr>
        <w:t>六、合格的供应商</w:t>
      </w:r>
      <w:bookmarkEnd w:id="46"/>
      <w:bookmarkEnd w:id="47"/>
      <w:bookmarkEnd w:id="48"/>
      <w:bookmarkEnd w:id="49"/>
      <w:bookmarkEnd w:id="50"/>
      <w:bookmarkEnd w:id="51"/>
      <w:bookmarkEnd w:id="52"/>
    </w:p>
    <w:p>
      <w:pPr>
        <w:pStyle w:val="23"/>
        <w:spacing w:before="120" w:beforeLines="50" w:line="360" w:lineRule="auto"/>
        <w:ind w:firstLine="444"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见竞争性磋商公告及供应商须知前附表。</w:t>
      </w:r>
    </w:p>
    <w:p>
      <w:pPr>
        <w:pStyle w:val="23"/>
        <w:spacing w:before="120" w:beforeLines="50" w:line="360" w:lineRule="auto"/>
        <w:ind w:firstLine="446" w:firstLineChars="200"/>
        <w:jc w:val="both"/>
        <w:outlineLvl w:val="0"/>
        <w:rPr>
          <w:rFonts w:hint="eastAsia" w:ascii="宋体" w:hAnsi="宋体" w:eastAsia="宋体" w:cs="宋体"/>
          <w:b/>
          <w:color w:val="auto"/>
          <w:sz w:val="21"/>
          <w:szCs w:val="21"/>
        </w:rPr>
      </w:pPr>
      <w:bookmarkStart w:id="53" w:name="_Toc481101276"/>
      <w:bookmarkStart w:id="54" w:name="_Toc498082642"/>
      <w:bookmarkStart w:id="55" w:name="_Toc183264289"/>
      <w:bookmarkStart w:id="56" w:name="_Toc11114"/>
      <w:bookmarkStart w:id="57" w:name="_Toc481099623"/>
      <w:bookmarkStart w:id="58" w:name="_Toc483360145"/>
      <w:bookmarkStart w:id="59" w:name="_Toc346617317"/>
      <w:r>
        <w:rPr>
          <w:rFonts w:hint="eastAsia" w:ascii="宋体" w:hAnsi="宋体" w:eastAsia="宋体" w:cs="宋体"/>
          <w:b/>
          <w:color w:val="auto"/>
          <w:sz w:val="21"/>
          <w:szCs w:val="21"/>
        </w:rPr>
        <w:t>七、磋商有效期</w:t>
      </w:r>
      <w:bookmarkEnd w:id="53"/>
      <w:bookmarkEnd w:id="54"/>
      <w:bookmarkEnd w:id="55"/>
      <w:bookmarkEnd w:id="56"/>
      <w:bookmarkEnd w:id="57"/>
      <w:bookmarkEnd w:id="58"/>
      <w:bookmarkEnd w:id="59"/>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1.从报价截止之日，磋商有效期为</w:t>
      </w:r>
      <w:r>
        <w:rPr>
          <w:rFonts w:hint="eastAsia" w:ascii="宋体" w:hAnsi="宋体" w:eastAsia="宋体" w:cs="宋体"/>
          <w:color w:val="auto"/>
          <w:sz w:val="21"/>
          <w:szCs w:val="21"/>
          <w:u w:val="single"/>
        </w:rPr>
        <w:t>60</w:t>
      </w:r>
      <w:r>
        <w:rPr>
          <w:rFonts w:hint="eastAsia" w:ascii="宋体" w:hAnsi="宋体" w:eastAsia="宋体" w:cs="宋体"/>
          <w:color w:val="auto"/>
          <w:sz w:val="21"/>
          <w:szCs w:val="21"/>
        </w:rPr>
        <w:t>天（日历日）。</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2.特殊情况下，在磋商有效期满之前，采购代理机构可以以书面形式要求供应商同意延长磋商有效期。供应商可以书面形式拒绝或接受上述要求。拒绝延长磋商有效期的供应商有权收回磋商保证金；同意延长磋商有效期的供应商应当相应延长其磋商保证金的有效期，但不得修改竞争性磋商响应文件的实质性内容。</w:t>
      </w:r>
    </w:p>
    <w:p>
      <w:pPr>
        <w:spacing w:line="360" w:lineRule="auto"/>
        <w:ind w:firstLine="413" w:firstLineChars="196"/>
        <w:outlineLvl w:val="0"/>
        <w:rPr>
          <w:rFonts w:hint="eastAsia" w:ascii="宋体" w:hAnsi="宋体" w:eastAsia="宋体" w:cs="宋体"/>
          <w:b/>
          <w:color w:val="auto"/>
          <w:sz w:val="21"/>
          <w:szCs w:val="21"/>
        </w:rPr>
      </w:pPr>
      <w:bookmarkStart w:id="60" w:name="_Toc183264290"/>
      <w:r>
        <w:rPr>
          <w:rFonts w:hint="eastAsia" w:ascii="宋体" w:hAnsi="宋体" w:eastAsia="宋体" w:cs="宋体"/>
          <w:b/>
          <w:color w:val="auto"/>
          <w:sz w:val="21"/>
          <w:szCs w:val="21"/>
        </w:rPr>
        <w:t>八、磋商费用</w:t>
      </w:r>
    </w:p>
    <w:bookmarkEnd w:id="60"/>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1.无论磋商结果如何，供应商自行承担自己所有与参加磋商活动有关的全部费用。</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2. 采购代理服务费：采购代理服务费</w:t>
      </w:r>
      <w:r>
        <w:rPr>
          <w:rFonts w:hint="eastAsia" w:ascii="宋体" w:hAnsi="宋体" w:eastAsia="宋体" w:cs="宋体"/>
          <w:color w:val="auto"/>
          <w:sz w:val="21"/>
          <w:szCs w:val="21"/>
          <w:lang w:eastAsia="zh-CN"/>
        </w:rPr>
        <w:t>按国家发展计划委员会计价格[2002]1980号《招标代理服务费管理暂行办法》收费标准及发改价格[2011]534号文的规定计取，如果低于伍仟元整的按伍仟元整计取。</w:t>
      </w:r>
      <w:r>
        <w:rPr>
          <w:rFonts w:hint="eastAsia" w:ascii="宋体" w:hAnsi="宋体" w:eastAsia="宋体" w:cs="宋体"/>
          <w:color w:val="auto"/>
          <w:sz w:val="21"/>
          <w:szCs w:val="21"/>
        </w:rPr>
        <w:t>成交人在领取成交通知书的同时向采购理机构一次性全部付清。</w:t>
      </w:r>
    </w:p>
    <w:p>
      <w:pPr>
        <w:pStyle w:val="24"/>
        <w:spacing w:line="360" w:lineRule="auto"/>
        <w:ind w:firstLine="446"/>
        <w:rPr>
          <w:rFonts w:hint="eastAsia" w:ascii="宋体" w:hAnsi="宋体" w:eastAsia="宋体" w:cs="宋体"/>
          <w:b/>
          <w:bCs/>
          <w:color w:val="auto"/>
          <w:sz w:val="21"/>
          <w:szCs w:val="21"/>
        </w:rPr>
      </w:pPr>
      <w:bookmarkStart w:id="61" w:name="_Toc346617318"/>
      <w:bookmarkStart w:id="62" w:name="_Toc183264291"/>
      <w:r>
        <w:rPr>
          <w:rFonts w:hint="eastAsia" w:ascii="宋体" w:hAnsi="宋体" w:eastAsia="宋体" w:cs="宋体"/>
          <w:b/>
          <w:bCs/>
          <w:color w:val="auto"/>
          <w:sz w:val="21"/>
          <w:szCs w:val="21"/>
        </w:rPr>
        <w:t>九、磋商保证金</w:t>
      </w:r>
      <w:bookmarkEnd w:id="61"/>
      <w:bookmarkEnd w:id="62"/>
    </w:p>
    <w:p>
      <w:pPr>
        <w:pStyle w:val="24"/>
        <w:spacing w:line="360" w:lineRule="auto"/>
        <w:ind w:firstLine="888" w:firstLineChars="4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无</w:t>
      </w:r>
    </w:p>
    <w:p>
      <w:pPr>
        <w:spacing w:line="360" w:lineRule="auto"/>
        <w:ind w:firstLine="413" w:firstLineChars="196"/>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十</w:t>
      </w:r>
      <w:r>
        <w:rPr>
          <w:rFonts w:hint="eastAsia" w:ascii="宋体" w:hAnsi="宋体" w:eastAsia="宋体" w:cs="宋体"/>
          <w:b/>
          <w:color w:val="auto"/>
          <w:sz w:val="21"/>
          <w:szCs w:val="21"/>
        </w:rPr>
        <w:t>．磋商</w:t>
      </w:r>
    </w:p>
    <w:p>
      <w:pPr>
        <w:spacing w:line="360" w:lineRule="auto"/>
        <w:ind w:firstLine="411" w:firstLineChars="196"/>
        <w:rPr>
          <w:rFonts w:hint="eastAsia" w:ascii="宋体" w:hAnsi="宋体" w:eastAsia="宋体" w:cs="宋体"/>
          <w:b/>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磋商时间及地点：</w:t>
      </w:r>
      <w:r>
        <w:rPr>
          <w:rFonts w:hint="eastAsia" w:ascii="宋体" w:hAnsi="宋体" w:eastAsia="宋体" w:cs="宋体"/>
          <w:color w:val="auto"/>
          <w:sz w:val="21"/>
          <w:szCs w:val="21"/>
          <w:lang w:eastAsia="zh-CN"/>
        </w:rPr>
        <w:t>详见供应商须知前附表</w:t>
      </w:r>
      <w:r>
        <w:rPr>
          <w:rFonts w:hint="eastAsia" w:ascii="宋体" w:hAnsi="宋体" w:eastAsia="宋体" w:cs="宋体"/>
          <w:color w:val="auto"/>
          <w:spacing w:val="2"/>
          <w:sz w:val="21"/>
          <w:szCs w:val="21"/>
        </w:rPr>
        <w:t>。</w:t>
      </w:r>
    </w:p>
    <w:p>
      <w:pPr>
        <w:spacing w:line="360" w:lineRule="auto"/>
        <w:ind w:firstLine="409" w:firstLineChars="19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bCs/>
          <w:color w:val="auto"/>
          <w:sz w:val="21"/>
          <w:szCs w:val="21"/>
        </w:rPr>
        <w:t>磋商会议</w:t>
      </w:r>
      <w:r>
        <w:rPr>
          <w:rFonts w:hint="eastAsia" w:ascii="宋体" w:hAnsi="宋体" w:eastAsia="宋体" w:cs="宋体"/>
          <w:color w:val="auto"/>
          <w:sz w:val="21"/>
          <w:szCs w:val="21"/>
        </w:rPr>
        <w:t>由采购代理机构组织并主持，在</w:t>
      </w:r>
      <w:r>
        <w:rPr>
          <w:rFonts w:hint="eastAsia" w:ascii="宋体" w:hAnsi="宋体" w:eastAsia="宋体" w:cs="宋体"/>
          <w:bCs/>
          <w:color w:val="auto"/>
          <w:sz w:val="21"/>
          <w:szCs w:val="21"/>
        </w:rPr>
        <w:t>采购人和监督部门的</w:t>
      </w:r>
      <w:r>
        <w:rPr>
          <w:rFonts w:hint="eastAsia" w:ascii="宋体" w:hAnsi="宋体" w:eastAsia="宋体" w:cs="宋体"/>
          <w:color w:val="auto"/>
          <w:sz w:val="21"/>
          <w:szCs w:val="21"/>
        </w:rPr>
        <w:t>监督下，对响应文件进行检查，确认它们是否完整，是否按要求提供了磋商保证金</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但按规定提交了合格撤回通知的响应文件不予开封。</w:t>
      </w:r>
    </w:p>
    <w:p>
      <w:pPr>
        <w:spacing w:line="360" w:lineRule="auto"/>
        <w:ind w:firstLine="411" w:firstLineChars="196"/>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磋商会议程序</w:t>
      </w:r>
    </w:p>
    <w:p>
      <w:pPr>
        <w:spacing w:line="360" w:lineRule="auto"/>
        <w:ind w:firstLine="315" w:firstLineChars="150"/>
        <w:rPr>
          <w:rFonts w:hint="eastAsia" w:ascii="宋体" w:hAnsi="宋体" w:eastAsia="宋体" w:cs="宋体"/>
          <w:bCs/>
          <w:color w:val="auto"/>
          <w:sz w:val="21"/>
          <w:szCs w:val="21"/>
        </w:rPr>
      </w:pPr>
      <w:r>
        <w:rPr>
          <w:rFonts w:hint="eastAsia" w:ascii="宋体" w:hAnsi="宋体" w:eastAsia="宋体" w:cs="宋体"/>
          <w:bCs/>
          <w:color w:val="auto"/>
          <w:sz w:val="21"/>
          <w:szCs w:val="21"/>
        </w:rPr>
        <w:t>（1）采购代理机构主持人宣布会议开始及会场记录；</w:t>
      </w:r>
    </w:p>
    <w:p>
      <w:pPr>
        <w:spacing w:line="360" w:lineRule="auto"/>
        <w:ind w:firstLine="315" w:firstLineChars="150"/>
        <w:rPr>
          <w:rFonts w:hint="eastAsia" w:ascii="宋体" w:hAnsi="宋体" w:eastAsia="宋体" w:cs="宋体"/>
          <w:bCs/>
          <w:color w:val="auto"/>
          <w:sz w:val="21"/>
          <w:szCs w:val="21"/>
        </w:rPr>
      </w:pPr>
      <w:r>
        <w:rPr>
          <w:rFonts w:hint="eastAsia" w:ascii="宋体" w:hAnsi="宋体" w:eastAsia="宋体" w:cs="宋体"/>
          <w:bCs/>
          <w:color w:val="auto"/>
          <w:sz w:val="21"/>
          <w:szCs w:val="21"/>
        </w:rPr>
        <w:t>（2）介绍与会人员名单；</w:t>
      </w:r>
    </w:p>
    <w:p>
      <w:pPr>
        <w:spacing w:line="360" w:lineRule="auto"/>
        <w:ind w:firstLine="315" w:firstLineChars="150"/>
        <w:rPr>
          <w:rFonts w:hint="eastAsia" w:ascii="宋体" w:hAnsi="宋体" w:eastAsia="宋体" w:cs="宋体"/>
          <w:bCs/>
          <w:color w:val="auto"/>
          <w:sz w:val="21"/>
          <w:szCs w:val="21"/>
        </w:rPr>
      </w:pPr>
      <w:r>
        <w:rPr>
          <w:rFonts w:hint="eastAsia" w:ascii="宋体" w:hAnsi="宋体" w:eastAsia="宋体" w:cs="宋体"/>
          <w:bCs/>
          <w:color w:val="auto"/>
          <w:sz w:val="21"/>
          <w:szCs w:val="21"/>
        </w:rPr>
        <w:t>（3）采购代理机构工作人员和监督人员一同检验各磋商供应商法定代表人（如有）或其委托代理人的资格证件</w:t>
      </w:r>
      <w:r>
        <w:rPr>
          <w:rFonts w:hint="eastAsia" w:ascii="宋体" w:hAnsi="宋体" w:eastAsia="宋体" w:cs="宋体"/>
          <w:b/>
          <w:color w:val="auto"/>
          <w:sz w:val="21"/>
          <w:szCs w:val="21"/>
        </w:rPr>
        <w:t>（</w:t>
      </w:r>
      <w:r>
        <w:rPr>
          <w:rFonts w:hint="eastAsia" w:ascii="宋体" w:hAnsi="宋体" w:cs="宋体"/>
          <w:b/>
          <w:color w:val="auto"/>
          <w:sz w:val="21"/>
          <w:szCs w:val="21"/>
          <w:lang w:eastAsia="zh-CN"/>
        </w:rPr>
        <w:t>详见供应商须知前附表</w:t>
      </w:r>
      <w:r>
        <w:rPr>
          <w:rFonts w:hint="eastAsia" w:ascii="宋体" w:hAnsi="宋体" w:eastAsia="宋体" w:cs="宋体"/>
          <w:b/>
          <w:color w:val="auto"/>
          <w:sz w:val="21"/>
          <w:szCs w:val="21"/>
        </w:rPr>
        <w:t>）</w:t>
      </w:r>
      <w:r>
        <w:rPr>
          <w:rFonts w:hint="eastAsia" w:ascii="宋体" w:hAnsi="宋体" w:eastAsia="宋体" w:cs="宋体"/>
          <w:bCs/>
          <w:color w:val="auto"/>
          <w:sz w:val="21"/>
          <w:szCs w:val="21"/>
        </w:rPr>
        <w:t>；</w:t>
      </w:r>
    </w:p>
    <w:p>
      <w:pPr>
        <w:spacing w:line="360" w:lineRule="auto"/>
        <w:ind w:firstLine="315" w:firstLineChars="150"/>
        <w:rPr>
          <w:rFonts w:hint="eastAsia" w:ascii="宋体" w:hAnsi="宋体" w:eastAsia="宋体" w:cs="宋体"/>
          <w:color w:val="auto"/>
          <w:sz w:val="21"/>
          <w:szCs w:val="21"/>
        </w:rPr>
      </w:pPr>
      <w:r>
        <w:rPr>
          <w:rFonts w:hint="eastAsia" w:ascii="宋体" w:hAnsi="宋体" w:eastAsia="宋体" w:cs="宋体"/>
          <w:bCs/>
          <w:color w:val="auto"/>
          <w:sz w:val="21"/>
          <w:szCs w:val="21"/>
        </w:rPr>
        <w:t>（4）采购</w:t>
      </w:r>
      <w:r>
        <w:rPr>
          <w:rFonts w:hint="eastAsia" w:ascii="宋体" w:hAnsi="宋体" w:eastAsia="宋体" w:cs="宋体"/>
          <w:color w:val="auto"/>
          <w:sz w:val="21"/>
          <w:szCs w:val="21"/>
        </w:rPr>
        <w:t>人当众宣布核查结果；</w:t>
      </w:r>
    </w:p>
    <w:p>
      <w:pPr>
        <w:spacing w:line="360" w:lineRule="auto"/>
        <w:ind w:firstLine="315" w:firstLineChars="150"/>
        <w:rPr>
          <w:rFonts w:hint="eastAsia" w:ascii="宋体" w:hAnsi="宋体" w:eastAsia="宋体" w:cs="宋体"/>
          <w:bCs/>
          <w:color w:val="auto"/>
          <w:sz w:val="21"/>
          <w:szCs w:val="21"/>
        </w:rPr>
      </w:pPr>
      <w:r>
        <w:rPr>
          <w:rFonts w:hint="eastAsia" w:ascii="宋体" w:hAnsi="宋体" w:eastAsia="宋体" w:cs="宋体"/>
          <w:bCs/>
          <w:color w:val="auto"/>
          <w:sz w:val="21"/>
          <w:szCs w:val="21"/>
        </w:rPr>
        <w:t>（5）由各磋商供应商代表交叉检查各响应文件密封的完整性；</w:t>
      </w:r>
    </w:p>
    <w:p>
      <w:pPr>
        <w:spacing w:line="360" w:lineRule="auto"/>
        <w:ind w:firstLine="315" w:firstLineChars="150"/>
        <w:rPr>
          <w:rFonts w:hint="eastAsia" w:ascii="宋体" w:hAnsi="宋体" w:eastAsia="宋体" w:cs="宋体"/>
          <w:bCs/>
          <w:color w:val="auto"/>
          <w:sz w:val="21"/>
          <w:szCs w:val="21"/>
        </w:rPr>
      </w:pPr>
      <w:r>
        <w:rPr>
          <w:rFonts w:hint="eastAsia" w:ascii="宋体" w:hAnsi="宋体" w:eastAsia="宋体" w:cs="宋体"/>
          <w:bCs/>
          <w:color w:val="auto"/>
          <w:sz w:val="21"/>
          <w:szCs w:val="21"/>
        </w:rPr>
        <w:t>（6）宣布磋商与评审期间的有关事项；</w:t>
      </w:r>
    </w:p>
    <w:p>
      <w:pPr>
        <w:spacing w:line="360" w:lineRule="auto"/>
        <w:ind w:firstLine="315" w:firstLineChars="150"/>
        <w:rPr>
          <w:rFonts w:hint="eastAsia" w:ascii="宋体" w:hAnsi="宋体" w:eastAsia="宋体" w:cs="宋体"/>
          <w:bCs/>
          <w:color w:val="auto"/>
          <w:sz w:val="21"/>
          <w:szCs w:val="21"/>
        </w:rPr>
      </w:pPr>
      <w:r>
        <w:rPr>
          <w:rFonts w:hint="eastAsia" w:ascii="宋体" w:hAnsi="宋体" w:eastAsia="宋体" w:cs="宋体"/>
          <w:bCs/>
          <w:color w:val="auto"/>
          <w:sz w:val="21"/>
          <w:szCs w:val="21"/>
        </w:rPr>
        <w:t>（7）会议结束。</w:t>
      </w:r>
    </w:p>
    <w:p>
      <w:pPr>
        <w:spacing w:line="360" w:lineRule="auto"/>
        <w:ind w:firstLine="315" w:firstLineChars="150"/>
        <w:rPr>
          <w:rFonts w:hint="eastAsia" w:ascii="宋体" w:hAnsi="宋体" w:eastAsia="宋体" w:cs="宋体"/>
          <w:bCs/>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磋商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①磋商小组由采购人的代表和依法抽取的有关专家共三人以上的单数组成。在整个磋商过程中，磋商小组将负责对全部磋商响应文件进行审查、磋商及评标工作。</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②磋商供应商可由1～3人组成参谈组，磋商中磋商供应商成员之间意见不一致时，以磋商供应商的法定代表人（或其委托代理人）的意见为准。</w:t>
      </w:r>
    </w:p>
    <w:p>
      <w:pPr>
        <w:tabs>
          <w:tab w:val="left" w:pos="612"/>
          <w:tab w:val="left" w:pos="1095"/>
        </w:tabs>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③磋商的内容包括技术性条件、商务性条件以及磋商小组认为需要磋商的内容。当采购文件有实质性变动的，磋商小组以书面形式通知所有参加磋商的磋商供应商。其中涉及价格的内容不得要求磋商供应商在磋商时作口头报价，而应以书面密封形式报价，磋商报价如有变动请提供工程量清单，否则视为维持原报价。</w:t>
      </w:r>
    </w:p>
    <w:p>
      <w:pPr>
        <w:tabs>
          <w:tab w:val="left" w:pos="612"/>
          <w:tab w:val="left" w:pos="1095"/>
        </w:tabs>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④磋商内容应作记录，并由磋商供应商及磋商小组成员签字确认。</w:t>
      </w:r>
    </w:p>
    <w:p>
      <w:pPr>
        <w:tabs>
          <w:tab w:val="left" w:pos="612"/>
          <w:tab w:val="left" w:pos="1095"/>
        </w:tabs>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⑤磋商结束后，磋商小组应要求磋商供应商在规定的时间、地点以书面密封形式递交磋商时要求其就商务和技术条件作出的包含补充、修改、承诺、最终报价等内容的应答文件，应答文件必须由磋商供应商的法定代表人或委托代理人签名或盖公章，应答文件构成响应文件的一部分。</w:t>
      </w:r>
    </w:p>
    <w:p>
      <w:pPr>
        <w:tabs>
          <w:tab w:val="left" w:pos="612"/>
          <w:tab w:val="left" w:pos="1095"/>
        </w:tabs>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⑥磋商小组对各磋商供应商递交的应答文件统一开启，并进行评审后，认为有必要再次进行磋商的，可再次与磋商供应商进行磋商。对最后一轮磋商及最终报价，如磋商供应商最终报价与原报价不符，必须提供工程量清单，磋商小组应明确以书面形式告知磋商供应商，并要求所有磋商供应商在规定的时间、地点以书面密封形式递交最终的应答文件。已提交响应文件的供应商，在提交最后报价之前，可以根据磋商情况退出磋商。采购人、采购代理机构将退还退出磋商的供应商的保证金。</w:t>
      </w:r>
    </w:p>
    <w:p>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⑦最终磋商结束后，磋商小组不得再与磋商供应商进行任何形式的商谈。</w:t>
      </w:r>
    </w:p>
    <w:p>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⑧</w:t>
      </w:r>
      <w:r>
        <w:rPr>
          <w:rFonts w:hint="eastAsia" w:ascii="宋体" w:hAnsi="宋体" w:eastAsia="宋体" w:cs="宋体"/>
          <w:color w:val="auto"/>
          <w:sz w:val="21"/>
          <w:szCs w:val="21"/>
        </w:rPr>
        <w:t>磋商的任何一方不得透露与磋商有关的其他磋商供应商的技术资料、价格和其他信息。</w:t>
      </w:r>
    </w:p>
    <w:p>
      <w:pPr>
        <w:spacing w:line="360" w:lineRule="auto"/>
        <w:ind w:firstLine="411" w:firstLineChars="196"/>
        <w:rPr>
          <w:rFonts w:hint="eastAsia" w:ascii="宋体" w:hAnsi="宋体" w:eastAsia="宋体" w:cs="宋体"/>
          <w:b/>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b/>
          <w:color w:val="auto"/>
          <w:sz w:val="21"/>
          <w:szCs w:val="21"/>
        </w:rPr>
        <w:t>磋商原则</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6.1</w:t>
      </w:r>
      <w:r>
        <w:rPr>
          <w:rFonts w:hint="eastAsia" w:ascii="宋体" w:hAnsi="宋体" w:eastAsia="宋体" w:cs="宋体"/>
          <w:color w:val="auto"/>
          <w:sz w:val="21"/>
          <w:szCs w:val="21"/>
        </w:rPr>
        <w:t xml:space="preserve"> 公平、公正、客观，不带任何倾向性和启发性；</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6.2</w:t>
      </w:r>
      <w:r>
        <w:rPr>
          <w:rFonts w:hint="eastAsia" w:ascii="宋体" w:hAnsi="宋体" w:eastAsia="宋体" w:cs="宋体"/>
          <w:color w:val="auto"/>
          <w:sz w:val="21"/>
          <w:szCs w:val="21"/>
        </w:rPr>
        <w:t xml:space="preserve">磋商人员不得向外界透露任何与磋商有关的内容；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6.3</w:t>
      </w:r>
      <w:r>
        <w:rPr>
          <w:rFonts w:hint="eastAsia" w:ascii="宋体" w:hAnsi="宋体" w:eastAsia="宋体" w:cs="宋体"/>
          <w:color w:val="auto"/>
          <w:sz w:val="21"/>
          <w:szCs w:val="21"/>
        </w:rPr>
        <w:t xml:space="preserve"> 任何单位和个人不得干扰、影响磋商的正常进行；</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6.4</w:t>
      </w:r>
      <w:r>
        <w:rPr>
          <w:rFonts w:hint="eastAsia" w:ascii="宋体" w:hAnsi="宋体" w:eastAsia="宋体" w:cs="宋体"/>
          <w:color w:val="auto"/>
          <w:sz w:val="21"/>
          <w:szCs w:val="21"/>
        </w:rPr>
        <w:t>磋商人员不得私下与磋商供应商接触。</w:t>
      </w:r>
    </w:p>
    <w:p>
      <w:pPr>
        <w:pStyle w:val="23"/>
        <w:spacing w:before="120" w:beforeLines="50" w:line="360" w:lineRule="auto"/>
        <w:ind w:firstLine="446" w:firstLineChars="200"/>
        <w:jc w:val="both"/>
        <w:outlineLvl w:val="0"/>
        <w:rPr>
          <w:rFonts w:hint="eastAsia" w:ascii="宋体" w:hAnsi="宋体" w:eastAsia="宋体" w:cs="宋体"/>
          <w:b/>
          <w:color w:val="auto"/>
          <w:sz w:val="21"/>
          <w:szCs w:val="21"/>
        </w:rPr>
      </w:pPr>
      <w:bookmarkStart w:id="63" w:name="_Toc481101277"/>
      <w:bookmarkStart w:id="64" w:name="_Toc346617319"/>
      <w:bookmarkStart w:id="65" w:name="_Toc183264292"/>
      <w:bookmarkStart w:id="66" w:name="_Toc481099624"/>
      <w:bookmarkStart w:id="67" w:name="_Toc483360146"/>
      <w:bookmarkStart w:id="68" w:name="_Toc2982"/>
      <w:bookmarkStart w:id="69" w:name="_Toc498082643"/>
      <w:r>
        <w:rPr>
          <w:rFonts w:hint="eastAsia" w:ascii="宋体" w:hAnsi="宋体" w:eastAsia="宋体" w:cs="宋体"/>
          <w:b/>
          <w:color w:val="auto"/>
          <w:sz w:val="21"/>
          <w:szCs w:val="21"/>
        </w:rPr>
        <w:t>十</w:t>
      </w:r>
      <w:r>
        <w:rPr>
          <w:rFonts w:hint="eastAsia" w:ascii="宋体" w:hAnsi="宋体" w:eastAsia="宋体" w:cs="宋体"/>
          <w:b/>
          <w:color w:val="auto"/>
          <w:sz w:val="21"/>
          <w:szCs w:val="21"/>
          <w:lang w:eastAsia="zh-CN"/>
        </w:rPr>
        <w:t>一</w:t>
      </w:r>
      <w:r>
        <w:rPr>
          <w:rFonts w:hint="eastAsia" w:ascii="宋体" w:hAnsi="宋体" w:eastAsia="宋体" w:cs="宋体"/>
          <w:b/>
          <w:color w:val="auto"/>
          <w:sz w:val="21"/>
          <w:szCs w:val="21"/>
        </w:rPr>
        <w:t>、无效</w:t>
      </w:r>
      <w:bookmarkEnd w:id="63"/>
      <w:bookmarkEnd w:id="64"/>
      <w:bookmarkEnd w:id="65"/>
      <w:bookmarkEnd w:id="66"/>
      <w:r>
        <w:rPr>
          <w:rFonts w:hint="eastAsia" w:ascii="宋体" w:hAnsi="宋体" w:eastAsia="宋体" w:cs="宋体"/>
          <w:b/>
          <w:color w:val="auto"/>
          <w:sz w:val="21"/>
          <w:szCs w:val="21"/>
        </w:rPr>
        <w:t>文件</w:t>
      </w:r>
      <w:bookmarkEnd w:id="67"/>
      <w:bookmarkEnd w:id="68"/>
      <w:bookmarkEnd w:id="69"/>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（一）供应商有下列情况之一，其文件将被视为无效：</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1.供应商未按规定提交磋商保证金的。</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2.竞争性磋商响应文件未按竞争性磋商文件的规定签署或密封的。</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3.报价函未加盖本单位公章、法定代表人或其授权代表未签字的。</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4.供应商对竞争性磋商文件的要求未做出实质性响应的。</w:t>
      </w:r>
    </w:p>
    <w:p>
      <w:pPr>
        <w:pStyle w:val="24"/>
        <w:spacing w:line="360" w:lineRule="auto"/>
        <w:ind w:firstLine="444"/>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5.未按规定的格式填写或者字迹模糊、辨认不清。</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.供应商不参加截标仪式及磋商的。</w:t>
      </w:r>
    </w:p>
    <w:p>
      <w:pPr>
        <w:pStyle w:val="24"/>
        <w:spacing w:line="360" w:lineRule="auto"/>
        <w:ind w:firstLine="444"/>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7.开标会上磋商供应商未能按采购文件要求提交资格证件的.</w:t>
      </w:r>
    </w:p>
    <w:p>
      <w:pPr>
        <w:pStyle w:val="24"/>
        <w:spacing w:line="360" w:lineRule="auto"/>
        <w:ind w:firstLine="444"/>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 磋商截止时间以后送达的响应文件；</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.法律、法规规定的其他情况。</w:t>
      </w:r>
    </w:p>
    <w:p>
      <w:pPr>
        <w:pStyle w:val="25"/>
        <w:widowControl w:val="0"/>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（二）供应商有下列情况之一，其文件不仅被视为无效，而且采购人将严格按照相关法律、法规及规章制度的规定行使权利并没收其磋商保证金。供应商给采购人和采购代理机构造成损失的，应予以赔偿。</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1.供应商在磋商有效期内撤回磋商响应文件的。</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2.供应商提供的有关资格、资质证明文件不真实或提供虚假材料。</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3.以他人名义参加竞标或者以其他方式弄虚作假，骗取成交。</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4.供应商向采购人、采购代理机构、磋商小组成员提供不正当利益。</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5.在整个报价、磋商、评审过程中，供应商有企图影响成交结果公正性的任何活动或以任何方式诋毁其他供应商或串通竞标的。</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6.成交供应商不按规定签订合同的。</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7.法律、法规规定的其他情况。</w:t>
      </w:r>
    </w:p>
    <w:p>
      <w:pPr>
        <w:pStyle w:val="23"/>
        <w:spacing w:before="120" w:beforeLines="50" w:line="360" w:lineRule="auto"/>
        <w:ind w:firstLine="446" w:firstLineChars="200"/>
        <w:jc w:val="both"/>
        <w:outlineLvl w:val="0"/>
        <w:rPr>
          <w:rFonts w:hint="eastAsia" w:ascii="宋体" w:hAnsi="宋体" w:eastAsia="宋体" w:cs="宋体"/>
          <w:b/>
          <w:color w:val="auto"/>
          <w:sz w:val="21"/>
          <w:szCs w:val="21"/>
        </w:rPr>
      </w:pPr>
      <w:bookmarkStart w:id="70" w:name="_Toc498082644"/>
      <w:bookmarkStart w:id="71" w:name="_Toc483360147"/>
      <w:bookmarkStart w:id="72" w:name="_Toc346617320"/>
      <w:bookmarkStart w:id="73" w:name="_Toc481099625"/>
      <w:bookmarkStart w:id="74" w:name="_Toc481101278"/>
      <w:bookmarkStart w:id="75" w:name="_Toc29784"/>
      <w:bookmarkStart w:id="76" w:name="_Toc183264293"/>
      <w:r>
        <w:rPr>
          <w:rFonts w:hint="eastAsia" w:ascii="宋体" w:hAnsi="宋体" w:eastAsia="宋体" w:cs="宋体"/>
          <w:b/>
          <w:color w:val="auto"/>
          <w:sz w:val="21"/>
          <w:szCs w:val="21"/>
        </w:rPr>
        <w:t>十</w:t>
      </w:r>
      <w:r>
        <w:rPr>
          <w:rFonts w:hint="eastAsia" w:ascii="宋体" w:hAnsi="宋体" w:eastAsia="宋体" w:cs="宋体"/>
          <w:b/>
          <w:color w:val="auto"/>
          <w:sz w:val="21"/>
          <w:szCs w:val="21"/>
          <w:lang w:eastAsia="zh-CN"/>
        </w:rPr>
        <w:t>二</w:t>
      </w:r>
      <w:r>
        <w:rPr>
          <w:rFonts w:hint="eastAsia" w:ascii="宋体" w:hAnsi="宋体" w:eastAsia="宋体" w:cs="宋体"/>
          <w:b/>
          <w:color w:val="auto"/>
          <w:sz w:val="21"/>
          <w:szCs w:val="21"/>
        </w:rPr>
        <w:t>、解释权</w:t>
      </w:r>
      <w:bookmarkEnd w:id="70"/>
      <w:bookmarkEnd w:id="71"/>
      <w:bookmarkEnd w:id="72"/>
      <w:bookmarkEnd w:id="73"/>
      <w:bookmarkEnd w:id="74"/>
      <w:bookmarkEnd w:id="75"/>
      <w:bookmarkEnd w:id="76"/>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1.本次采购的最终解释权为采购代理机构，当对一个问题有多种解释时以采购代理机构的书面解释为准。</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2.竞争性磋商文件未做明示，而又有相关法律、法规规定的，采购代理机构对此所做解释以相关的法律、法规的规定为依据。</w:t>
      </w:r>
    </w:p>
    <w:p>
      <w:pPr>
        <w:pStyle w:val="23"/>
        <w:spacing w:before="120" w:beforeLines="50" w:line="360" w:lineRule="auto"/>
        <w:ind w:firstLine="446" w:firstLineChars="200"/>
        <w:jc w:val="both"/>
        <w:outlineLvl w:val="0"/>
        <w:rPr>
          <w:rFonts w:hint="eastAsia" w:ascii="宋体" w:hAnsi="宋体" w:eastAsia="宋体" w:cs="宋体"/>
          <w:b/>
          <w:color w:val="auto"/>
          <w:sz w:val="21"/>
          <w:szCs w:val="21"/>
        </w:rPr>
      </w:pPr>
      <w:bookmarkStart w:id="77" w:name="_Toc483360148"/>
      <w:bookmarkStart w:id="78" w:name="_Toc498082645"/>
      <w:bookmarkStart w:id="79" w:name="_Toc346617321"/>
      <w:bookmarkStart w:id="80" w:name="_Toc481099626"/>
      <w:bookmarkStart w:id="81" w:name="_Toc16513"/>
      <w:bookmarkStart w:id="82" w:name="_Toc481101279"/>
      <w:r>
        <w:rPr>
          <w:rFonts w:hint="eastAsia" w:ascii="宋体" w:hAnsi="宋体" w:eastAsia="宋体" w:cs="宋体"/>
          <w:b/>
          <w:color w:val="auto"/>
          <w:sz w:val="21"/>
          <w:szCs w:val="21"/>
        </w:rPr>
        <w:t>十</w:t>
      </w:r>
      <w:r>
        <w:rPr>
          <w:rFonts w:hint="eastAsia" w:ascii="宋体" w:hAnsi="宋体" w:eastAsia="宋体" w:cs="宋体"/>
          <w:b/>
          <w:color w:val="auto"/>
          <w:sz w:val="21"/>
          <w:szCs w:val="21"/>
          <w:lang w:eastAsia="zh-CN"/>
        </w:rPr>
        <w:t>三</w:t>
      </w:r>
      <w:r>
        <w:rPr>
          <w:rFonts w:hint="eastAsia" w:ascii="宋体" w:hAnsi="宋体" w:eastAsia="宋体" w:cs="宋体"/>
          <w:b/>
          <w:color w:val="auto"/>
          <w:sz w:val="21"/>
          <w:szCs w:val="21"/>
        </w:rPr>
        <w:t>、质疑</w:t>
      </w:r>
      <w:bookmarkEnd w:id="77"/>
      <w:bookmarkEnd w:id="78"/>
      <w:bookmarkEnd w:id="79"/>
      <w:bookmarkEnd w:id="80"/>
      <w:bookmarkEnd w:id="81"/>
      <w:bookmarkEnd w:id="82"/>
      <w:r>
        <w:rPr>
          <w:rFonts w:hint="eastAsia" w:ascii="宋体" w:hAnsi="宋体" w:eastAsia="宋体" w:cs="宋体"/>
          <w:b/>
          <w:color w:val="auto"/>
          <w:sz w:val="21"/>
          <w:szCs w:val="21"/>
        </w:rPr>
        <w:t xml:space="preserve"> </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1.供应商对采购活动事项有疑问的，可以向采购人或采购代理机构提出询问，采购人或采购代理机构将依法作出答复，但答复的内容不涉及商业秘密。</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2.供应商认为评审过程和成交结果使自己的合法权益受到损害的，可以在知道或者应当知道其权益受到损害之日起7个工作日内，以书面形式向采购人或采购代理机构提出质疑，超过期限不予受理。</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3.质疑文件应包括以下主要内容，并按照“谁主张、谁举证”的原则，附上相关证明材料。否则，采购人或采购代理机构不予受理：</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（1）质疑项目名称、项目编号、包号、公告发布时间；</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（2）具体的质疑事项及法律依据（具体条款）；</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（3）质疑相关证明文件或证明材料；</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（4）质疑供应商名称、地址、联系方式（包括手机、传真号码）；</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（5）法定代表人签署本人姓名或印盖本人姓名章并加盖单位公章，或法定代表人特别授权加盖单位公章，并由参加采购项目的授权代表签署本人姓名或印盖本人姓名章等。</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4.供应商不得虚假质疑和恶意质疑，并对质疑内容的真实性承担责任。供应商或者其他利害关系人通过捏造事实、伪造证明材料等方式提出异议或投诉，阻碍采购活动正常进行的，属于严重不良行为，采购人或采购代理机构将提请财政部门列入不良行为记录名单，并依法予以处罚。</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5.采购人或采购代理机构在收到供应商的书面质疑后将及时组织调查核实，在3个工作日内作出答复，并以书面或在网站公告形式通知质疑供应商和其他有关供应商，答复的内容不涉及商业秘密。</w:t>
      </w:r>
    </w:p>
    <w:p>
      <w:pPr>
        <w:pStyle w:val="24"/>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6.质疑供应商对采购人或采购代理机构的答复不满意，或采购人或采购代理机构未在规定的时间内作出答复的，可以在答复期满后15个工作日内向监督部门投诉。</w:t>
      </w:r>
    </w:p>
    <w:p>
      <w:pPr>
        <w:autoSpaceDE w:val="0"/>
        <w:autoSpaceDN w:val="0"/>
        <w:adjustRightInd w:val="0"/>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kern w:val="2"/>
          <w:sz w:val="21"/>
          <w:szCs w:val="21"/>
          <w:lang w:eastAsia="zh-CN"/>
        </w:rPr>
        <w:t>十四、</w:t>
      </w:r>
      <w:r>
        <w:rPr>
          <w:rFonts w:hint="eastAsia" w:ascii="宋体" w:hAnsi="宋体" w:eastAsia="宋体" w:cs="宋体"/>
          <w:b/>
          <w:color w:val="auto"/>
          <w:kern w:val="2"/>
          <w:sz w:val="21"/>
          <w:szCs w:val="21"/>
        </w:rPr>
        <w:t xml:space="preserve"> 纪律和监督</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rPr>
      </w:pPr>
      <w:bookmarkStart w:id="83" w:name="_Toc201458785"/>
      <w:bookmarkStart w:id="84" w:name="_Toc199256162"/>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rPr>
        <w:t xml:space="preserve"> 对采购人的纪律要求</w:t>
      </w:r>
      <w:bookmarkEnd w:id="83"/>
      <w:bookmarkEnd w:id="84"/>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采购人不得泄漏招标磋商活动中应当保密的情况和资料，不得与磋商供应商串通损害国家利益、社会公共利益或者他人合法权益。有下列情形之一的，属于采购人与磋商供应商串通投标：</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（1）采购人在开标前开启响应文件并将有关信息泄露给其他磋商供应商；</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（2）采购人直接或者间接向磋商供应商泄露标底、评标委员会成员等信息；</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（3）采购人明示或者暗示磋商供应商压低或者抬高磋商报价；</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（4）采购人授意磋商供应商撤换、修改响应文件；</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（5）采购人明示或者暗示磋商供应商为特定磋商供应商中标提供方便；</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（6）采购人与磋商供应商为谋求特定磋商供应商中标而采取的其他串通行为；</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rPr>
      </w:pPr>
      <w:bookmarkStart w:id="85" w:name="_Toc201458786"/>
      <w:bookmarkStart w:id="86" w:name="_Toc199256163"/>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rPr>
        <w:t xml:space="preserve"> 对磋商供应商的纪律要求</w:t>
      </w:r>
      <w:bookmarkEnd w:id="85"/>
      <w:bookmarkEnd w:id="86"/>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磋商供应商不得相互串通投标或者与采购人串通投标，不得向采购人或者评标委员会成员行贿谋取中标，不得以他人名义投标或者以其他方式弄虚作假骗取中标；磋商供应商不得以任何方式干扰、影响评标工作。有下列情形之一的，属于磋商供应商相互串通投标：</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（1）不同磋商供应商委托同一单位或者个人办理投标事宜；</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（2）不同磋商供应商的响应文件载明的项目管理成员为同一人；</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（3）不同磋商供应商的响应文件异常一致或者磋商报价呈规律性差异；</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（4）不同磋商供应商的响应文件相互混装；</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（5）不同磋商供应商的磋商保证金从同一单位或者个人的账户转出。</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（6）供应商直接或者间接从采购人或者采购代理机构处获得其他供应商的相关信息并修改其响应文件或者响应文件；</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（7）供应商按照采购人或者采购代理机构的授意撤换、修改响应文件或者响应文件；</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（8）供应商之间协商报价、技术方案等响应文件或者响应文件的实质性内容；</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（9）属于同一集团、协会、商会等组织成员的供应商按照该组织要求协同参加政府采购活动；</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（10）供应商之间事先约定一致抬高或者压低磋商报价，或者在磋商项目中事先约定轮流以高价位或者低价位中标，或者事先约定由某一特定供应商中标，然后再参加磋商；</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（11）供应商之间商定部分供应商放弃参加政府采购活动或者放弃中标;</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（12）供应商与采购人或者采购代理机构之间、供应商相互之间，为谋求特定供应商中标或者排斥其他供应商的其他串通行为。</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rPr>
      </w:pPr>
      <w:bookmarkStart w:id="87" w:name="_Toc201458787"/>
      <w:bookmarkStart w:id="88" w:name="_Toc199256164"/>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rPr>
        <w:t xml:space="preserve"> 对磋商小组成员的纪律要求</w:t>
      </w:r>
      <w:bookmarkEnd w:id="87"/>
      <w:bookmarkEnd w:id="88"/>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磋商小组成员不得收受他人的财物或者其他好处，不得向他人透漏对响应文件的评审和比较、成交候选人的推荐情况以及评审有关的其他情况。在评审活动中，磋商小组成员不得擅离职守，影响评审程序正常进行，不得使用 “评标办法”没有规定的评审因素和标准进行评审。</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rPr>
      </w:pPr>
      <w:bookmarkStart w:id="89" w:name="_Toc201458788"/>
      <w:bookmarkStart w:id="90" w:name="_Toc199256165"/>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 xml:space="preserve"> 对监督人员与工作等人员的有关规定和纪律：</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（1）评标办法在已备案的采购文件中已经载明，任何单位和个人不得更改。</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为了确保评审的保密性，评审过程对所有参加评审的评委、采购人、采购代理机构、招磋商站的人员实行全封闭管理。封闭期间，未经监督人员批准，评审现场人员不准随意离开现场，评审结束确定成交候选人后方可解除封闭。</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（3）评审开始之前，所有进入评审现场人员的通讯工具集中交由监督人员统一保管。</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（4）在评审过程中，评委要对有效响应文件进行客观、独立和公正地评审，所有在场的其他人员不得干预评审，也不得对评委提出导向性意</w:t>
      </w:r>
      <w:bookmarkEnd w:id="89"/>
      <w:bookmarkEnd w:id="90"/>
      <w:r>
        <w:rPr>
          <w:rFonts w:hint="eastAsia" w:ascii="宋体" w:hAnsi="宋体" w:eastAsia="宋体" w:cs="宋体"/>
          <w:color w:val="auto"/>
          <w:kern w:val="2"/>
          <w:sz w:val="21"/>
          <w:szCs w:val="21"/>
        </w:rPr>
        <w:t>见。</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（5）所有参加评审的评委、监督人员和工作人员必须严格保密，不得对外泄漏涉及评审工作的各项保密事项和资料。</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（6）采购人、采购代理机构、评标委员会、磋商供应商在政府采购活动中要依法相互监督和制约，并自觉接受各级财政部门的监督。发现存在串通磋商等违法违规行为，应当及时向财政部门报告。</w:t>
      </w:r>
    </w:p>
    <w:p>
      <w:pPr>
        <w:autoSpaceDE w:val="0"/>
        <w:autoSpaceDN w:val="0"/>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2"/>
          <w:sz w:val="21"/>
          <w:szCs w:val="21"/>
        </w:rPr>
        <w:t>（7）各级财政部门要切实加强对政府采购活动的监督管理，及时查处政府采购活动中的串通投标等违法违规行为，并依法依规进行处理；各级审计机关依法对政府采购进行审计监督，各级财政部门、政府采购中心、政府采购代理机构、磋商供应商、供应商等应当予配合，及时地提供审计所需业务和财务资料（含电子数据）。</w:t>
      </w:r>
    </w:p>
    <w:p>
      <w:pPr>
        <w:pStyle w:val="6"/>
        <w:spacing w:before="240" w:beforeLines="0" w:after="120" w:afterLines="0" w:line="360" w:lineRule="auto"/>
        <w:rPr>
          <w:rFonts w:hint="eastAsia" w:ascii="宋体" w:hAnsi="宋体" w:eastAsia="宋体" w:cs="宋体"/>
          <w:bCs/>
          <w:color w:val="auto"/>
          <w:sz w:val="21"/>
          <w:szCs w:val="21"/>
        </w:rPr>
      </w:pPr>
      <w:bookmarkStart w:id="91" w:name="_Toc356809789"/>
      <w:bookmarkStart w:id="92" w:name="_Toc18274"/>
      <w:bookmarkStart w:id="93" w:name="_Toc8173"/>
      <w:r>
        <w:rPr>
          <w:rFonts w:hint="eastAsia" w:ascii="宋体" w:hAnsi="宋体" w:eastAsia="宋体" w:cs="宋体"/>
          <w:bCs/>
          <w:color w:val="auto"/>
          <w:sz w:val="21"/>
          <w:szCs w:val="21"/>
          <w:lang w:eastAsia="zh-CN"/>
        </w:rPr>
        <w:t>十五．</w:t>
      </w:r>
      <w:r>
        <w:rPr>
          <w:rFonts w:hint="eastAsia" w:ascii="宋体" w:hAnsi="宋体" w:eastAsia="宋体" w:cs="宋体"/>
          <w:bCs/>
          <w:color w:val="auto"/>
          <w:sz w:val="21"/>
          <w:szCs w:val="21"/>
        </w:rPr>
        <w:t>签订合同</w:t>
      </w:r>
      <w:bookmarkEnd w:id="91"/>
      <w:bookmarkEnd w:id="92"/>
      <w:bookmarkEnd w:id="93"/>
    </w:p>
    <w:p>
      <w:pPr>
        <w:spacing w:line="360" w:lineRule="auto"/>
        <w:ind w:firstLine="413" w:firstLineChars="196"/>
        <w:rPr>
          <w:rFonts w:hint="eastAsia" w:ascii="宋体" w:hAnsi="宋体" w:eastAsia="宋体" w:cs="宋体"/>
          <w:b/>
          <w:color w:val="auto"/>
          <w:sz w:val="21"/>
          <w:szCs w:val="21"/>
        </w:rPr>
      </w:pPr>
      <w:bookmarkStart w:id="94" w:name="_Toc241493045"/>
      <w:bookmarkStart w:id="95" w:name="_Toc74156222"/>
      <w:bookmarkStart w:id="96" w:name="_Toc514238619"/>
      <w:bookmarkStart w:id="97" w:name="_Toc23046695"/>
      <w:bookmarkStart w:id="98" w:name="_Toc23152589"/>
      <w:r>
        <w:rPr>
          <w:rFonts w:hint="eastAsia" w:ascii="宋体" w:hAnsi="宋体" w:eastAsia="宋体" w:cs="宋体"/>
          <w:b/>
          <w:color w:val="auto"/>
          <w:sz w:val="21"/>
          <w:szCs w:val="21"/>
          <w:lang w:val="en-US" w:eastAsia="zh-CN"/>
        </w:rPr>
        <w:t>1.</w:t>
      </w:r>
      <w:r>
        <w:rPr>
          <w:rFonts w:hint="eastAsia" w:ascii="宋体" w:hAnsi="宋体" w:eastAsia="宋体" w:cs="宋体"/>
          <w:b/>
          <w:color w:val="auto"/>
          <w:sz w:val="21"/>
          <w:szCs w:val="21"/>
        </w:rPr>
        <w:t xml:space="preserve"> 采购人拒绝磋商的权力</w:t>
      </w:r>
      <w:bookmarkEnd w:id="94"/>
      <w:bookmarkEnd w:id="95"/>
    </w:p>
    <w:p>
      <w:pPr>
        <w:autoSpaceDE w:val="0"/>
        <w:autoSpaceDN w:val="0"/>
        <w:adjustRightInd w:val="0"/>
        <w:spacing w:line="360" w:lineRule="auto"/>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采购人不承诺将合同授予报价最低的磋商供应商。采购人在发出成交通知书前，有权依据磋商小组的磋商报告拒绝不合格的磋商。</w:t>
      </w:r>
      <w:bookmarkStart w:id="99" w:name="_Toc74156223"/>
      <w:bookmarkStart w:id="100" w:name="_Toc241493046"/>
    </w:p>
    <w:p>
      <w:pPr>
        <w:spacing w:line="360" w:lineRule="auto"/>
        <w:ind w:firstLine="413" w:firstLineChars="196"/>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2.</w:t>
      </w:r>
      <w:r>
        <w:rPr>
          <w:rFonts w:hint="eastAsia" w:ascii="宋体" w:hAnsi="宋体" w:eastAsia="宋体" w:cs="宋体"/>
          <w:b/>
          <w:color w:val="auto"/>
          <w:sz w:val="21"/>
          <w:szCs w:val="21"/>
        </w:rPr>
        <w:t>. 成交通知书</w:t>
      </w:r>
      <w:bookmarkEnd w:id="96"/>
      <w:bookmarkEnd w:id="97"/>
      <w:bookmarkEnd w:id="98"/>
      <w:bookmarkEnd w:id="99"/>
      <w:bookmarkEnd w:id="100"/>
    </w:p>
    <w:p>
      <w:pPr>
        <w:autoSpaceDE w:val="0"/>
        <w:autoSpaceDN w:val="0"/>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 xml:space="preserve">  确定成交人后，采购人将在成交公告发布后同时向成交人发出成交通知书，同时将成交的结果通知其他磋商供应商。</w:t>
      </w:r>
    </w:p>
    <w:p>
      <w:pPr>
        <w:autoSpaceDE w:val="0"/>
        <w:autoSpaceDN w:val="0"/>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 xml:space="preserve"> 成交通知书为合同的组成部分。</w:t>
      </w:r>
    </w:p>
    <w:p>
      <w:pPr>
        <w:spacing w:line="360" w:lineRule="auto"/>
        <w:ind w:firstLine="413" w:firstLineChars="196"/>
        <w:rPr>
          <w:rFonts w:hint="eastAsia" w:ascii="宋体" w:hAnsi="宋体" w:eastAsia="宋体" w:cs="宋体"/>
          <w:b/>
          <w:color w:val="auto"/>
          <w:sz w:val="21"/>
          <w:szCs w:val="21"/>
        </w:rPr>
      </w:pPr>
      <w:bookmarkStart w:id="101" w:name="_Toc241493047"/>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rPr>
        <w:t>. 合同协议书的签订</w:t>
      </w:r>
      <w:bookmarkEnd w:id="101"/>
    </w:p>
    <w:p>
      <w:pPr>
        <w:autoSpaceDE w:val="0"/>
        <w:autoSpaceDN w:val="0"/>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rPr>
        <w:t xml:space="preserve">  成交人应自成交通知书发出之日起</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日内，按照采购文件和成交人的响应文件与采购人订立书面合同，采购人和成交人不得再订立背离合同实质性内容的其他协议。</w:t>
      </w:r>
    </w:p>
    <w:p>
      <w:pPr>
        <w:autoSpaceDE w:val="0"/>
        <w:autoSpaceDN w:val="0"/>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3.2</w:t>
      </w:r>
      <w:r>
        <w:rPr>
          <w:rFonts w:hint="eastAsia" w:ascii="宋体" w:hAnsi="宋体" w:eastAsia="宋体" w:cs="宋体"/>
          <w:color w:val="auto"/>
          <w:sz w:val="21"/>
          <w:szCs w:val="21"/>
        </w:rPr>
        <w:t xml:space="preserve"> 如果成交人不按本须知第</w:t>
      </w: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rPr>
        <w:t>款的规定与采购人订立合同，则采购人将废除授标，其磋商保证金不予退还，给采购人造成的损失超过磋商保证金数额的，还应当对超过部分予以赔偿，同时依法承担相应法律责任。</w:t>
      </w:r>
    </w:p>
    <w:p>
      <w:pPr>
        <w:autoSpaceDE w:val="0"/>
        <w:autoSpaceDN w:val="0"/>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3.3</w:t>
      </w:r>
      <w:r>
        <w:rPr>
          <w:rFonts w:hint="eastAsia" w:ascii="宋体" w:hAnsi="宋体" w:eastAsia="宋体" w:cs="宋体"/>
          <w:color w:val="auto"/>
          <w:sz w:val="21"/>
          <w:szCs w:val="21"/>
        </w:rPr>
        <w:t xml:space="preserve">  成交人应当按照合同约定履行义务，完成成交项目施工，不得将成交项目施工转让（转包）给他人。</w:t>
      </w:r>
    </w:p>
    <w:p>
      <w:pPr>
        <w:spacing w:line="360" w:lineRule="auto"/>
        <w:ind w:firstLine="413" w:firstLineChars="196"/>
        <w:rPr>
          <w:rFonts w:hint="eastAsia" w:ascii="宋体" w:hAnsi="宋体" w:eastAsia="宋体" w:cs="宋体"/>
          <w:b/>
          <w:color w:val="auto"/>
          <w:sz w:val="21"/>
          <w:szCs w:val="21"/>
        </w:rPr>
      </w:pPr>
      <w:bookmarkStart w:id="102" w:name="_Toc74156225"/>
      <w:r>
        <w:rPr>
          <w:rFonts w:hint="eastAsia" w:ascii="宋体" w:hAnsi="宋体" w:eastAsia="宋体" w:cs="宋体"/>
          <w:b/>
          <w:color w:val="auto"/>
          <w:sz w:val="21"/>
          <w:szCs w:val="21"/>
          <w:lang w:val="en-US" w:eastAsia="zh-CN"/>
        </w:rPr>
        <w:t>4</w:t>
      </w:r>
      <w:r>
        <w:rPr>
          <w:rFonts w:hint="eastAsia" w:ascii="宋体" w:hAnsi="宋体" w:eastAsia="宋体" w:cs="宋体"/>
          <w:b/>
          <w:color w:val="auto"/>
          <w:sz w:val="21"/>
          <w:szCs w:val="21"/>
        </w:rPr>
        <w:t>. 履约保证金</w:t>
      </w:r>
    </w:p>
    <w:p>
      <w:pPr>
        <w:pStyle w:val="11"/>
        <w:spacing w:line="360" w:lineRule="auto"/>
        <w:ind w:firstLine="420"/>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4.1</w:t>
      </w:r>
      <w:r>
        <w:rPr>
          <w:rFonts w:hint="eastAsia" w:ascii="宋体" w:hAnsi="宋体" w:eastAsia="宋体" w:cs="宋体"/>
          <w:color w:val="auto"/>
          <w:kern w:val="0"/>
          <w:sz w:val="21"/>
          <w:szCs w:val="21"/>
        </w:rPr>
        <w:t>履约保证金金额详见</w:t>
      </w:r>
      <w:r>
        <w:rPr>
          <w:rFonts w:hint="eastAsia" w:ascii="宋体" w:hAnsi="宋体" w:eastAsia="宋体" w:cs="宋体"/>
          <w:color w:val="auto"/>
          <w:kern w:val="0"/>
          <w:sz w:val="21"/>
          <w:szCs w:val="21"/>
          <w:lang w:eastAsia="zh-CN"/>
        </w:rPr>
        <w:t>供应商须知前附表</w:t>
      </w:r>
      <w:r>
        <w:rPr>
          <w:rFonts w:hint="eastAsia" w:ascii="宋体" w:hAnsi="宋体" w:eastAsia="宋体" w:cs="宋体"/>
          <w:color w:val="auto"/>
          <w:kern w:val="0"/>
          <w:sz w:val="21"/>
          <w:szCs w:val="21"/>
        </w:rPr>
        <w:t>。</w:t>
      </w:r>
    </w:p>
    <w:p>
      <w:pPr>
        <w:pStyle w:val="11"/>
        <w:spacing w:line="360" w:lineRule="auto"/>
        <w:ind w:firstLine="42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4.2</w:t>
      </w:r>
      <w:r>
        <w:rPr>
          <w:rFonts w:hint="eastAsia" w:ascii="宋体" w:hAnsi="宋体" w:eastAsia="宋体" w:cs="宋体"/>
          <w:color w:val="auto"/>
          <w:sz w:val="21"/>
          <w:szCs w:val="21"/>
        </w:rPr>
        <w:t>履约担保的形式：</w:t>
      </w:r>
      <w:r>
        <w:rPr>
          <w:rFonts w:hint="eastAsia" w:ascii="宋体" w:hAnsi="宋体" w:eastAsia="宋体" w:cs="宋体"/>
          <w:color w:val="auto"/>
          <w:kern w:val="0"/>
          <w:sz w:val="21"/>
          <w:szCs w:val="21"/>
        </w:rPr>
        <w:t>银行转账、电汇或银行保函，不接受现钞交纳</w:t>
      </w:r>
      <w:r>
        <w:rPr>
          <w:rFonts w:hint="eastAsia" w:ascii="宋体" w:hAnsi="宋体" w:eastAsia="宋体" w:cs="宋体"/>
          <w:color w:val="auto"/>
          <w:sz w:val="21"/>
          <w:szCs w:val="21"/>
        </w:rPr>
        <w:t>。</w:t>
      </w:r>
    </w:p>
    <w:p>
      <w:pPr>
        <w:pStyle w:val="11"/>
        <w:spacing w:line="360" w:lineRule="auto"/>
        <w:ind w:firstLine="42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4.3</w:t>
      </w:r>
      <w:r>
        <w:rPr>
          <w:rFonts w:hint="eastAsia" w:ascii="宋体" w:hAnsi="宋体" w:eastAsia="宋体" w:cs="宋体"/>
          <w:color w:val="auto"/>
          <w:kern w:val="0"/>
          <w:sz w:val="21"/>
          <w:szCs w:val="21"/>
        </w:rPr>
        <w:t>签订合同后，如成交供应商不按双方签订的合同规定履约，其全部履约保证金不予以退还，履约保证金不足以赔偿损失的，按实际损失追加赔偿。</w:t>
      </w:r>
    </w:p>
    <w:p>
      <w:pPr>
        <w:pStyle w:val="11"/>
        <w:spacing w:line="360" w:lineRule="auto"/>
        <w:ind w:firstLine="42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4.4</w:t>
      </w:r>
      <w:r>
        <w:rPr>
          <w:rFonts w:hint="eastAsia" w:ascii="宋体" w:hAnsi="宋体" w:eastAsia="宋体" w:cs="宋体"/>
          <w:color w:val="auto"/>
          <w:kern w:val="0"/>
          <w:sz w:val="21"/>
          <w:szCs w:val="21"/>
        </w:rPr>
        <w:t>从签订合同之日起至工程竣工验收合格，成交供应商按合同履约的，履约保证金如数退还（不计利息）。</w:t>
      </w:r>
    </w:p>
    <w:p>
      <w:pPr>
        <w:pStyle w:val="11"/>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4.5</w:t>
      </w:r>
      <w:r>
        <w:rPr>
          <w:rFonts w:hint="eastAsia" w:ascii="宋体" w:hAnsi="宋体" w:eastAsia="宋体" w:cs="宋体"/>
          <w:color w:val="auto"/>
          <w:kern w:val="0"/>
          <w:sz w:val="21"/>
          <w:szCs w:val="21"/>
        </w:rPr>
        <w:t>在履约保证金退还日期前，若成交供应商的开户名称、开户银行、账号有变动的，请以书面形式通知采购人，否则由此产生的后果由成交供应商自负</w:t>
      </w:r>
      <w:r>
        <w:rPr>
          <w:rFonts w:hint="eastAsia" w:ascii="宋体" w:hAnsi="宋体" w:eastAsia="宋体" w:cs="宋体"/>
          <w:color w:val="auto"/>
          <w:sz w:val="21"/>
          <w:szCs w:val="21"/>
        </w:rPr>
        <w:t>。</w:t>
      </w:r>
      <w:bookmarkStart w:id="103" w:name="_Toc324144917"/>
    </w:p>
    <w:p>
      <w:pPr>
        <w:autoSpaceDE w:val="0"/>
        <w:autoSpaceDN w:val="0"/>
        <w:adjustRightInd w:val="0"/>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 xml:space="preserve">. </w:t>
      </w:r>
      <w:bookmarkEnd w:id="103"/>
      <w:bookmarkStart w:id="104" w:name="_Toc201458782"/>
      <w:bookmarkStart w:id="105" w:name="_Toc199256159"/>
      <w:r>
        <w:rPr>
          <w:rFonts w:hint="eastAsia" w:ascii="宋体" w:hAnsi="宋体" w:eastAsia="宋体" w:cs="宋体"/>
          <w:b/>
          <w:color w:val="auto"/>
          <w:sz w:val="21"/>
          <w:szCs w:val="21"/>
        </w:rPr>
        <w:t xml:space="preserve"> 重新采购</w:t>
      </w:r>
    </w:p>
    <w:p>
      <w:pPr>
        <w:autoSpaceDE w:val="0"/>
        <w:autoSpaceDN w:val="0"/>
        <w:adjustRightIn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有下列情形之一的，采购人将重新采购：</w:t>
      </w:r>
    </w:p>
    <w:p>
      <w:pPr>
        <w:autoSpaceDE w:val="0"/>
        <w:autoSpaceDN w:val="0"/>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（1）磋商截止时间止，磋商供应商少于3个的；</w:t>
      </w:r>
    </w:p>
    <w:p>
      <w:pPr>
        <w:autoSpaceDE w:val="0"/>
        <w:autoSpaceDN w:val="0"/>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（2）经磋商小组评审后否决所有磋商的。</w:t>
      </w:r>
      <w:bookmarkEnd w:id="102"/>
      <w:bookmarkEnd w:id="104"/>
      <w:bookmarkEnd w:id="105"/>
    </w:p>
    <w:p>
      <w:pPr>
        <w:pStyle w:val="24"/>
        <w:spacing w:line="360" w:lineRule="auto"/>
        <w:ind w:firstLine="444"/>
        <w:rPr>
          <w:rFonts w:hint="eastAsia" w:ascii="宋体" w:hAnsi="宋体" w:eastAsia="宋体" w:cs="宋体"/>
          <w:color w:val="auto"/>
          <w:sz w:val="21"/>
          <w:szCs w:val="21"/>
        </w:rPr>
      </w:pPr>
    </w:p>
    <w:p>
      <w:pPr>
        <w:pStyle w:val="21"/>
        <w:spacing w:line="360" w:lineRule="auto"/>
        <w:rPr>
          <w:rFonts w:hint="eastAsia" w:ascii="宋体" w:hAnsi="宋体" w:eastAsia="宋体" w:cs="宋体"/>
          <w:b/>
          <w:color w:val="auto"/>
          <w:sz w:val="36"/>
          <w:szCs w:val="36"/>
        </w:rPr>
      </w:pPr>
      <w:r>
        <w:rPr>
          <w:rFonts w:hint="eastAsia" w:ascii="宋体" w:hAnsi="宋体" w:eastAsia="宋体" w:cs="宋体"/>
          <w:color w:val="auto"/>
        </w:rPr>
        <w:br w:type="page"/>
      </w:r>
      <w:bookmarkStart w:id="106" w:name="_Toc183264294"/>
      <w:bookmarkStart w:id="107" w:name="_Toc181180297"/>
      <w:bookmarkStart w:id="108" w:name="_Toc346617322"/>
      <w:bookmarkStart w:id="109" w:name="_Toc498082646"/>
      <w:r>
        <w:rPr>
          <w:rFonts w:hint="eastAsia" w:ascii="宋体" w:hAnsi="宋体" w:eastAsia="宋体" w:cs="宋体"/>
          <w:b/>
          <w:color w:val="auto"/>
          <w:sz w:val="36"/>
          <w:szCs w:val="36"/>
        </w:rPr>
        <w:t xml:space="preserve">第三部分  </w:t>
      </w:r>
      <w:bookmarkEnd w:id="106"/>
      <w:bookmarkEnd w:id="107"/>
      <w:bookmarkEnd w:id="108"/>
      <w:r>
        <w:rPr>
          <w:rFonts w:hint="eastAsia" w:ascii="宋体" w:hAnsi="宋体" w:eastAsia="宋体" w:cs="宋体"/>
          <w:b/>
          <w:color w:val="auto"/>
          <w:sz w:val="36"/>
          <w:szCs w:val="36"/>
        </w:rPr>
        <w:t>图纸及工程量清单</w:t>
      </w:r>
      <w:bookmarkEnd w:id="109"/>
    </w:p>
    <w:p>
      <w:pPr>
        <w:pStyle w:val="21"/>
        <w:spacing w:line="360" w:lineRule="auto"/>
        <w:rPr>
          <w:rFonts w:hint="eastAsia" w:ascii="宋体" w:hAnsi="宋体" w:eastAsia="宋体" w:cs="宋体"/>
          <w:b/>
          <w:color w:val="auto"/>
          <w:sz w:val="36"/>
          <w:szCs w:val="36"/>
        </w:rPr>
      </w:pPr>
      <w:bookmarkStart w:id="110" w:name="_Toc498082647"/>
      <w:bookmarkStart w:id="111" w:name="_Toc346617323"/>
      <w:bookmarkStart w:id="112" w:name="_Toc481101281"/>
      <w:bookmarkStart w:id="113" w:name="_Toc183264302"/>
      <w:r>
        <w:rPr>
          <w:rFonts w:hint="eastAsia" w:ascii="宋体" w:hAnsi="宋体" w:eastAsia="宋体" w:cs="宋体"/>
          <w:b/>
          <w:color w:val="auto"/>
          <w:sz w:val="36"/>
          <w:szCs w:val="36"/>
        </w:rPr>
        <w:t>（另附）</w:t>
      </w:r>
      <w:bookmarkEnd w:id="110"/>
      <w:r>
        <w:rPr>
          <w:rFonts w:hint="eastAsia" w:ascii="宋体" w:hAnsi="宋体" w:eastAsia="宋体" w:cs="宋体"/>
          <w:b/>
          <w:color w:val="auto"/>
          <w:sz w:val="36"/>
          <w:szCs w:val="36"/>
        </w:rPr>
        <w:t xml:space="preserve"> </w:t>
      </w:r>
    </w:p>
    <w:p>
      <w:pPr>
        <w:pStyle w:val="21"/>
        <w:spacing w:line="360" w:lineRule="auto"/>
        <w:rPr>
          <w:rFonts w:hint="eastAsia" w:ascii="宋体" w:hAnsi="宋体" w:eastAsia="宋体" w:cs="宋体"/>
          <w:b/>
          <w:color w:val="auto"/>
          <w:sz w:val="36"/>
          <w:szCs w:val="36"/>
        </w:rPr>
      </w:pPr>
      <w:bookmarkStart w:id="114" w:name="_Toc498082648"/>
      <w:r>
        <w:rPr>
          <w:rFonts w:hint="eastAsia" w:ascii="宋体" w:hAnsi="宋体" w:eastAsia="宋体" w:cs="宋体"/>
          <w:b/>
          <w:color w:val="auto"/>
          <w:sz w:val="24"/>
          <w:szCs w:val="24"/>
        </w:rPr>
        <w:t>注：图纸及工程量清单项目名称与采购文件不一致时，以采购文件项目名称为准。</w:t>
      </w:r>
      <w:r>
        <w:rPr>
          <w:rFonts w:hint="eastAsia" w:ascii="宋体" w:hAnsi="宋体" w:eastAsia="宋体" w:cs="宋体"/>
          <w:b/>
          <w:color w:val="auto"/>
          <w:sz w:val="36"/>
          <w:szCs w:val="36"/>
        </w:rPr>
        <w:br w:type="page"/>
      </w:r>
      <w:bookmarkStart w:id="115" w:name="_Toc483360151"/>
      <w:bookmarkStart w:id="116" w:name="_Toc498082649"/>
      <w:r>
        <w:rPr>
          <w:rFonts w:hint="eastAsia" w:ascii="宋体" w:hAnsi="宋体" w:eastAsia="宋体" w:cs="宋体"/>
          <w:b/>
          <w:color w:val="auto"/>
          <w:sz w:val="36"/>
          <w:szCs w:val="36"/>
        </w:rPr>
        <w:t xml:space="preserve">第四部分  </w:t>
      </w:r>
      <w:bookmarkEnd w:id="111"/>
      <w:bookmarkEnd w:id="112"/>
      <w:bookmarkEnd w:id="115"/>
      <w:r>
        <w:rPr>
          <w:rFonts w:hint="eastAsia" w:ascii="宋体" w:hAnsi="宋体" w:eastAsia="宋体" w:cs="宋体"/>
          <w:b/>
          <w:color w:val="auto"/>
          <w:sz w:val="36"/>
          <w:szCs w:val="36"/>
        </w:rPr>
        <w:t>评定成交的标准</w:t>
      </w:r>
      <w:bookmarkEnd w:id="114"/>
      <w:bookmarkEnd w:id="116"/>
    </w:p>
    <w:p>
      <w:pPr>
        <w:pStyle w:val="23"/>
        <w:spacing w:before="120" w:beforeLines="50" w:line="420" w:lineRule="exact"/>
        <w:ind w:firstLine="446" w:firstLineChars="200"/>
        <w:jc w:val="both"/>
        <w:outlineLvl w:val="0"/>
        <w:rPr>
          <w:rFonts w:hint="eastAsia" w:ascii="宋体" w:hAnsi="宋体" w:eastAsia="宋体" w:cs="宋体"/>
          <w:b/>
          <w:color w:val="auto"/>
          <w:sz w:val="21"/>
          <w:szCs w:val="21"/>
        </w:rPr>
      </w:pPr>
      <w:bookmarkStart w:id="117" w:name="_Toc483360153"/>
      <w:bookmarkStart w:id="118" w:name="_Toc5290"/>
      <w:bookmarkStart w:id="119" w:name="_Toc481101284"/>
      <w:bookmarkStart w:id="120" w:name="_Toc481099631"/>
      <w:bookmarkStart w:id="121" w:name="_Toc346617325"/>
      <w:bookmarkStart w:id="122" w:name="_Toc498082650"/>
      <w:r>
        <w:rPr>
          <w:rFonts w:hint="eastAsia" w:ascii="宋体" w:hAnsi="宋体" w:eastAsia="宋体" w:cs="宋体"/>
          <w:b/>
          <w:color w:val="auto"/>
          <w:sz w:val="21"/>
          <w:szCs w:val="21"/>
        </w:rPr>
        <w:t>一、磋商小组</w:t>
      </w:r>
      <w:bookmarkEnd w:id="117"/>
      <w:bookmarkEnd w:id="118"/>
      <w:bookmarkEnd w:id="119"/>
      <w:bookmarkEnd w:id="120"/>
      <w:bookmarkEnd w:id="121"/>
      <w:bookmarkEnd w:id="122"/>
    </w:p>
    <w:p>
      <w:pPr>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采购人将根据本项目的特点依法组建磋商小组，其成员由有关方面的专家以及采购人等3人以上的单数组成，其中工程技术、经济方面的专家不得少于磋商小组成员总数的三分之二，磋商小组负责审阅竞争性磋商响应文件，与各供应商进行商务、技术磋商，推荐成交供应商候选人或经采购人授权确定出成交供应商。</w:t>
      </w:r>
    </w:p>
    <w:p>
      <w:pPr>
        <w:pStyle w:val="23"/>
        <w:spacing w:before="120" w:beforeLines="50" w:line="420" w:lineRule="exact"/>
        <w:ind w:firstLine="446" w:firstLineChars="200"/>
        <w:jc w:val="both"/>
        <w:outlineLvl w:val="0"/>
        <w:rPr>
          <w:rFonts w:hint="eastAsia" w:ascii="宋体" w:hAnsi="宋体" w:eastAsia="宋体" w:cs="宋体"/>
          <w:b/>
          <w:color w:val="auto"/>
          <w:sz w:val="21"/>
          <w:szCs w:val="21"/>
        </w:rPr>
      </w:pPr>
      <w:bookmarkStart w:id="123" w:name="_Toc481099632"/>
      <w:bookmarkStart w:id="124" w:name="_Toc2829"/>
      <w:bookmarkStart w:id="125" w:name="_Toc346617326"/>
      <w:bookmarkStart w:id="126" w:name="_Toc483360154"/>
      <w:bookmarkStart w:id="127" w:name="_Toc481101285"/>
      <w:bookmarkStart w:id="128" w:name="_Toc498082651"/>
      <w:r>
        <w:rPr>
          <w:rFonts w:hint="eastAsia" w:ascii="宋体" w:hAnsi="宋体" w:eastAsia="宋体" w:cs="宋体"/>
          <w:b/>
          <w:color w:val="auto"/>
          <w:sz w:val="21"/>
          <w:szCs w:val="21"/>
        </w:rPr>
        <w:t>二、磋商原则和评审办法</w:t>
      </w:r>
      <w:bookmarkEnd w:id="123"/>
      <w:bookmarkEnd w:id="124"/>
      <w:bookmarkEnd w:id="125"/>
      <w:bookmarkEnd w:id="126"/>
      <w:bookmarkEnd w:id="127"/>
      <w:bookmarkEnd w:id="128"/>
    </w:p>
    <w:bookmarkEnd w:id="113"/>
    <w:p>
      <w:pPr>
        <w:spacing w:line="420" w:lineRule="exact"/>
        <w:outlineLvl w:val="0"/>
        <w:rPr>
          <w:rFonts w:hint="eastAsia" w:ascii="宋体" w:hAnsi="宋体" w:cs="宋体"/>
          <w:bCs/>
          <w:color w:val="auto"/>
          <w:sz w:val="21"/>
          <w:szCs w:val="21"/>
        </w:rPr>
      </w:pPr>
      <w:r>
        <w:rPr>
          <w:rFonts w:hint="eastAsia" w:ascii="宋体" w:hAnsi="宋体" w:cs="宋体"/>
          <w:bCs/>
          <w:color w:val="auto"/>
          <w:sz w:val="21"/>
          <w:szCs w:val="21"/>
        </w:rPr>
        <w:t>（一）磋商原则</w:t>
      </w:r>
    </w:p>
    <w:p>
      <w:pPr>
        <w:spacing w:line="420" w:lineRule="exact"/>
        <w:ind w:firstLine="315" w:firstLineChars="150"/>
        <w:rPr>
          <w:rFonts w:hint="eastAsia" w:ascii="宋体" w:hAnsi="宋体" w:cs="宋体"/>
          <w:bCs/>
          <w:color w:val="auto"/>
          <w:sz w:val="21"/>
          <w:szCs w:val="21"/>
        </w:rPr>
      </w:pPr>
      <w:r>
        <w:rPr>
          <w:rFonts w:hint="eastAsia" w:ascii="宋体" w:hAnsi="宋体" w:cs="宋体"/>
          <w:bCs/>
          <w:color w:val="auto"/>
          <w:sz w:val="21"/>
          <w:szCs w:val="21"/>
        </w:rPr>
        <w:t>“公平、公正、择优、效益”为本次竞争性磋商的基本原则，磋商小组按照这一原则的要求，公正、平等地对待各供应商。同时，在磋商过程中恪守以下原则：</w:t>
      </w:r>
    </w:p>
    <w:p>
      <w:pPr>
        <w:spacing w:line="420" w:lineRule="exact"/>
        <w:rPr>
          <w:rFonts w:hint="eastAsia" w:ascii="宋体" w:hAnsi="宋体" w:cs="宋体"/>
          <w:bCs/>
          <w:color w:val="auto"/>
          <w:sz w:val="21"/>
          <w:szCs w:val="21"/>
        </w:rPr>
      </w:pPr>
      <w:r>
        <w:rPr>
          <w:rFonts w:hint="eastAsia" w:ascii="宋体" w:hAnsi="宋体" w:cs="宋体"/>
          <w:bCs/>
          <w:color w:val="auto"/>
          <w:sz w:val="21"/>
          <w:szCs w:val="21"/>
        </w:rPr>
        <w:t>1.统一性原则：磋商小组将按照统一的磋商原则和磋商方法，用同一标准进行评审。</w:t>
      </w:r>
    </w:p>
    <w:p>
      <w:pPr>
        <w:spacing w:line="420" w:lineRule="exact"/>
        <w:rPr>
          <w:rFonts w:hint="eastAsia" w:ascii="宋体" w:hAnsi="宋体" w:cs="宋体"/>
          <w:bCs/>
          <w:color w:val="auto"/>
          <w:sz w:val="21"/>
          <w:szCs w:val="21"/>
        </w:rPr>
      </w:pPr>
      <w:r>
        <w:rPr>
          <w:rFonts w:hint="eastAsia" w:ascii="宋体" w:hAnsi="宋体" w:cs="宋体"/>
          <w:bCs/>
          <w:color w:val="auto"/>
          <w:sz w:val="21"/>
          <w:szCs w:val="21"/>
        </w:rPr>
        <w:t>2.独立性原则：磋商工作在磋商小组内部独立进行，不受外界任何因素的干扰和影响。磋商小组成员对出具的磋商意见承担个人责任。</w:t>
      </w:r>
    </w:p>
    <w:p>
      <w:pPr>
        <w:spacing w:line="420" w:lineRule="exact"/>
        <w:rPr>
          <w:rFonts w:hint="eastAsia" w:ascii="宋体" w:hAnsi="宋体" w:cs="宋体"/>
          <w:bCs/>
          <w:color w:val="auto"/>
          <w:sz w:val="21"/>
          <w:szCs w:val="21"/>
        </w:rPr>
      </w:pPr>
      <w:r>
        <w:rPr>
          <w:rFonts w:hint="eastAsia" w:ascii="宋体" w:hAnsi="宋体" w:cs="宋体"/>
          <w:bCs/>
          <w:color w:val="auto"/>
          <w:sz w:val="21"/>
          <w:szCs w:val="21"/>
        </w:rPr>
        <w:t>3.保密性原则：采购代理机构应当采取必要的措施，保证磋商在严格保密的情况下进行。</w:t>
      </w:r>
    </w:p>
    <w:p>
      <w:pPr>
        <w:spacing w:line="420" w:lineRule="exact"/>
        <w:rPr>
          <w:rFonts w:hint="eastAsia" w:ascii="宋体" w:hAnsi="宋体" w:cs="宋体"/>
          <w:bCs/>
          <w:color w:val="auto"/>
          <w:sz w:val="21"/>
          <w:szCs w:val="21"/>
        </w:rPr>
      </w:pPr>
      <w:r>
        <w:rPr>
          <w:rFonts w:hint="eastAsia" w:ascii="宋体" w:hAnsi="宋体" w:cs="宋体"/>
          <w:bCs/>
          <w:color w:val="auto"/>
          <w:sz w:val="21"/>
          <w:szCs w:val="21"/>
        </w:rPr>
        <w:t>4. 综合性原则：磋商小组将综合分析、评审供应商的各项指标，而不以单项指标的优劣评定出成交人。</w:t>
      </w:r>
    </w:p>
    <w:p>
      <w:pPr>
        <w:spacing w:line="420" w:lineRule="exact"/>
        <w:ind w:firstLine="210" w:firstLineChars="100"/>
        <w:rPr>
          <w:rFonts w:hint="eastAsia" w:ascii="宋体" w:hAnsi="宋体" w:cs="宋体"/>
          <w:bCs/>
          <w:color w:val="auto"/>
          <w:sz w:val="21"/>
          <w:szCs w:val="21"/>
        </w:rPr>
      </w:pPr>
      <w:r>
        <w:rPr>
          <w:rFonts w:hint="eastAsia" w:ascii="宋体" w:hAnsi="宋体" w:cs="宋体"/>
          <w:bCs/>
          <w:color w:val="auto"/>
          <w:sz w:val="21"/>
          <w:szCs w:val="21"/>
        </w:rPr>
        <w:t>（二）评审办法</w:t>
      </w:r>
    </w:p>
    <w:p>
      <w:pPr>
        <w:spacing w:line="420" w:lineRule="exact"/>
        <w:ind w:firstLine="630" w:firstLineChars="300"/>
        <w:rPr>
          <w:rFonts w:hint="eastAsia" w:ascii="宋体" w:hAnsi="宋体" w:cs="宋体"/>
          <w:color w:val="auto"/>
          <w:sz w:val="21"/>
          <w:szCs w:val="21"/>
        </w:rPr>
      </w:pPr>
      <w:r>
        <w:rPr>
          <w:rFonts w:hint="eastAsia" w:ascii="宋体" w:hAnsi="宋体" w:cs="宋体"/>
          <w:color w:val="auto"/>
          <w:sz w:val="21"/>
          <w:szCs w:val="21"/>
        </w:rPr>
        <w:t>本项目采用</w:t>
      </w:r>
      <w:r>
        <w:rPr>
          <w:rFonts w:hint="eastAsia" w:ascii="宋体" w:hAnsi="宋体" w:cs="宋体"/>
          <w:color w:val="auto"/>
          <w:sz w:val="21"/>
          <w:szCs w:val="21"/>
          <w:u w:val="single"/>
        </w:rPr>
        <w:t>综合评分法</w:t>
      </w:r>
      <w:r>
        <w:rPr>
          <w:rFonts w:hint="eastAsia" w:ascii="宋体" w:hAnsi="宋体" w:cs="宋体"/>
          <w:color w:val="auto"/>
          <w:sz w:val="21"/>
          <w:szCs w:val="21"/>
        </w:rPr>
        <w:t>。竞争性磋商小组根据磋商文件中确定的评分办法综合评定各供应商提交的磋商响应文件，按照综合得分由高到低推荐成交候选人。</w:t>
      </w:r>
    </w:p>
    <w:p>
      <w:pPr>
        <w:pStyle w:val="11"/>
        <w:spacing w:line="380" w:lineRule="exact"/>
        <w:ind w:firstLine="420" w:firstLineChars="200"/>
        <w:rPr>
          <w:rFonts w:hAnsi="宋体"/>
          <w:bCs/>
          <w:color w:val="auto"/>
          <w:szCs w:val="21"/>
        </w:rPr>
      </w:pPr>
      <w:r>
        <w:rPr>
          <w:rFonts w:hAnsi="宋体"/>
          <w:bCs/>
          <w:color w:val="auto"/>
          <w:szCs w:val="21"/>
        </w:rPr>
        <w:t>按照《政府采购促进中小企业发展暂行办法</w:t>
      </w:r>
      <w:r>
        <w:rPr>
          <w:rFonts w:hAnsi="宋体"/>
          <w:color w:val="auto"/>
          <w:szCs w:val="21"/>
        </w:rPr>
        <w:t>》（财库[2011]181号），投标单位认定为小型和微型企业的（以投标文件提供的符合规定的有关证明材料为准），并提供本企业制造的货物，由本企业承担工程、提供服务，或者提供其他小型、微型企业制造的货物的（不包括使用大型企业注册商标的货物），</w:t>
      </w:r>
      <w:r>
        <w:rPr>
          <w:rFonts w:hAnsi="宋体"/>
          <w:bCs/>
          <w:color w:val="auto"/>
          <w:szCs w:val="21"/>
        </w:rPr>
        <w:t>对投标价给予</w:t>
      </w:r>
      <w:r>
        <w:rPr>
          <w:rFonts w:hint="eastAsia" w:hAnsi="宋体"/>
          <w:bCs/>
          <w:color w:val="auto"/>
          <w:szCs w:val="21"/>
          <w:lang w:eastAsia="zh-CN"/>
        </w:rPr>
        <w:t>10%</w:t>
      </w:r>
      <w:r>
        <w:rPr>
          <w:rFonts w:hAnsi="宋体"/>
          <w:bCs/>
          <w:color w:val="auto"/>
          <w:szCs w:val="21"/>
        </w:rPr>
        <w:t>的扣除，扣除后的价格为评标报价，即评标报价=投标价×（1-</w:t>
      </w:r>
      <w:r>
        <w:rPr>
          <w:rFonts w:hint="eastAsia" w:hAnsi="宋体"/>
          <w:bCs/>
          <w:color w:val="auto"/>
          <w:szCs w:val="21"/>
          <w:lang w:eastAsia="zh-CN"/>
        </w:rPr>
        <w:t>10%</w:t>
      </w:r>
      <w:r>
        <w:rPr>
          <w:rFonts w:hAnsi="宋体"/>
          <w:bCs/>
          <w:color w:val="auto"/>
          <w:szCs w:val="21"/>
        </w:rPr>
        <w:t>）；大中型企业与小型、微型企业组成联合体竞标，其中小型、微型企业的协议合同金额占到联合体协议合同总金额30%以上的，联合体竞标价给予2%的扣除，扣除后的价格为评标价，即评标报价=最终竞标报价×（1-2%）；除上述情况外，评标报价=最终竞标报价。</w:t>
      </w:r>
    </w:p>
    <w:p>
      <w:pPr>
        <w:pStyle w:val="11"/>
        <w:spacing w:line="440" w:lineRule="exact"/>
        <w:ind w:firstLine="472" w:firstLineChars="225"/>
        <w:rPr>
          <w:rFonts w:hAnsi="宋体"/>
          <w:bCs/>
          <w:color w:val="auto"/>
        </w:rPr>
      </w:pPr>
      <w:r>
        <w:rPr>
          <w:bCs/>
          <w:color w:val="auto"/>
        </w:rPr>
        <w:t>按照《关于政府采购支持监狱企业发展有关问题的通知》(财库[2014]68号)，</w:t>
      </w:r>
      <w:r>
        <w:rPr>
          <w:rFonts w:hAnsi="宋体"/>
          <w:bCs/>
          <w:color w:val="auto"/>
        </w:rPr>
        <w:t>《关于我区政府采购支持监狱企业发展有关问题的通知》（桂财采[2015]24号）的规定，</w:t>
      </w:r>
      <w:r>
        <w:rPr>
          <w:bCs/>
          <w:color w:val="auto"/>
        </w:rPr>
        <w:t>认定为监狱企业的，在政府采购活动中，监狱企业视同小型、微型企业；监狱企业参加政府采购活动时，应当提供由省级以上监狱管理局、戒毒管理局(含新疆生产建设兵团)出具的属于监狱企业的证明文件</w:t>
      </w:r>
      <w:r>
        <w:rPr>
          <w:rFonts w:hAnsi="宋体"/>
          <w:bCs/>
          <w:color w:val="auto"/>
        </w:rPr>
        <w:t>，监狱企业视同小型、微型企业，享受小型、微型企业评审中价格扣除的政府采购政策。（必须提供相关证明文件、否则不予以认定）</w:t>
      </w:r>
    </w:p>
    <w:p>
      <w:pPr>
        <w:pStyle w:val="11"/>
        <w:spacing w:line="440" w:lineRule="exact"/>
        <w:ind w:firstLine="472" w:firstLineChars="225"/>
        <w:rPr>
          <w:rFonts w:hAnsi="宋体"/>
          <w:color w:val="auto"/>
        </w:rPr>
      </w:pPr>
      <w:r>
        <w:rPr>
          <w:rFonts w:hAnsi="宋体"/>
          <w:color w:val="auto"/>
        </w:rPr>
        <w:t>按照《关于促进残疾人就业政府采购政策的通知》（财库〔2017〕141号）的规定，残疾人福利性单位视同小型、微型企业，享受预留份额、评审中价格扣除等促进中小企业发展的政府采购政</w:t>
      </w:r>
      <w:r>
        <w:rPr>
          <w:rFonts w:hAnsi="宋体"/>
          <w:color w:val="auto"/>
        </w:rPr>
        <w:t>策。残疾人福利性单位属于小型、微型企业的，不重复享受政策。[供应商须在响应文件中提供《残疾人福利性单位声明函》（格式见响应文件附件），否则不予价格扣除；并随成交结果同时公告其《残疾人福利性单位声明函》，接受社会监督。供应商提供的《残疾人福利性单位声明函》与事实不符的，依照《政府采购法》第七十七条第一款的规定追究法律责任]</w:t>
      </w:r>
      <w:r>
        <w:rPr>
          <w:rFonts w:hAnsi="宋体"/>
          <w:bCs/>
          <w:color w:val="auto"/>
        </w:rPr>
        <w:t>（必须提供相关证明文件、否则不予以认定）。</w:t>
      </w:r>
    </w:p>
    <w:p>
      <w:pPr>
        <w:pStyle w:val="26"/>
        <w:spacing w:line="460" w:lineRule="exact"/>
        <w:rPr>
          <w:rFonts w:hint="eastAsia" w:hAnsi="宋体" w:cs="宋体"/>
          <w:b/>
          <w:bCs/>
          <w:color w:val="auto"/>
          <w:kern w:val="0"/>
          <w:szCs w:val="21"/>
        </w:rPr>
      </w:pPr>
      <w:r>
        <w:rPr>
          <w:rFonts w:hint="eastAsia" w:hAnsi="宋体" w:cs="宋体"/>
          <w:b/>
          <w:bCs/>
          <w:color w:val="auto"/>
          <w:kern w:val="0"/>
          <w:szCs w:val="21"/>
        </w:rPr>
        <w:t>1．价格分………………………………………………………………………………</w:t>
      </w:r>
      <w:r>
        <w:rPr>
          <w:rFonts w:hint="eastAsia" w:hAnsi="宋体" w:cs="宋体"/>
          <w:b/>
          <w:bCs/>
          <w:color w:val="auto"/>
          <w:kern w:val="0"/>
          <w:szCs w:val="21"/>
          <w:lang w:val="en-US" w:eastAsia="zh-CN"/>
        </w:rPr>
        <w:t>20</w:t>
      </w:r>
      <w:r>
        <w:rPr>
          <w:rFonts w:hint="eastAsia" w:hAnsi="宋体" w:cs="宋体"/>
          <w:b/>
          <w:bCs/>
          <w:color w:val="auto"/>
          <w:kern w:val="0"/>
          <w:szCs w:val="21"/>
        </w:rPr>
        <w:t>分</w:t>
      </w:r>
    </w:p>
    <w:p>
      <w:pPr>
        <w:shd w:val="clear" w:color="auto" w:fill="FFFFFF"/>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1.1以进入评标的最低的投标报价为</w:t>
      </w:r>
      <w:r>
        <w:rPr>
          <w:rFonts w:hint="eastAsia" w:ascii="宋体" w:hAnsi="宋体" w:cs="宋体"/>
          <w:color w:val="auto"/>
          <w:sz w:val="21"/>
          <w:szCs w:val="21"/>
          <w:lang w:val="en-US" w:eastAsia="zh-CN"/>
        </w:rPr>
        <w:t>20</w:t>
      </w:r>
      <w:r>
        <w:rPr>
          <w:rFonts w:hint="eastAsia" w:ascii="宋体" w:hAnsi="宋体" w:cs="宋体"/>
          <w:color w:val="auto"/>
          <w:sz w:val="21"/>
          <w:szCs w:val="21"/>
        </w:rPr>
        <w:t>分。</w:t>
      </w:r>
    </w:p>
    <w:p>
      <w:pPr>
        <w:pStyle w:val="26"/>
        <w:spacing w:line="460" w:lineRule="exact"/>
        <w:ind w:firstLine="420" w:firstLineChars="200"/>
        <w:rPr>
          <w:rFonts w:hint="eastAsia" w:hAnsi="宋体" w:cs="宋体"/>
          <w:color w:val="auto"/>
          <w:kern w:val="0"/>
          <w:szCs w:val="21"/>
        </w:rPr>
      </w:pPr>
      <w:r>
        <w:rPr>
          <w:rFonts w:hint="eastAsia" w:hAnsi="宋体" w:cs="宋体"/>
          <w:color w:val="auto"/>
          <w:kern w:val="0"/>
          <w:szCs w:val="21"/>
        </w:rPr>
        <w:t>1.2价格分计算公式：</w:t>
      </w:r>
    </w:p>
    <w:p>
      <w:pPr>
        <w:pStyle w:val="26"/>
        <w:spacing w:line="460" w:lineRule="exact"/>
        <w:ind w:firstLine="420" w:firstLineChars="200"/>
        <w:rPr>
          <w:rFonts w:hint="eastAsia" w:hAnsi="宋体" w:cs="宋体"/>
          <w:color w:val="auto"/>
          <w:kern w:val="0"/>
          <w:szCs w:val="21"/>
        </w:rPr>
      </w:pPr>
    </w:p>
    <w:p>
      <w:pPr>
        <w:pStyle w:val="26"/>
        <w:spacing w:line="460" w:lineRule="exact"/>
        <w:ind w:firstLine="420" w:firstLineChars="200"/>
        <w:rPr>
          <w:rFonts w:hint="eastAsia" w:hAnsi="宋体" w:cs="宋体"/>
          <w:color w:val="auto"/>
          <w:kern w:val="0"/>
          <w:szCs w:val="21"/>
        </w:rPr>
      </w:pPr>
      <w:r>
        <w:rPr>
          <w:rFonts w:hint="eastAsia" w:hAnsi="宋体" w:cs="宋体"/>
          <w:color w:val="auto"/>
          <w:kern w:val="0"/>
          <w:szCs w:val="21"/>
        </w:rPr>
        <w:t xml:space="preserve">               　　投标人最低评标报价金额</w:t>
      </w:r>
    </w:p>
    <w:p>
      <w:pPr>
        <w:pStyle w:val="26"/>
        <w:spacing w:line="460" w:lineRule="exact"/>
        <w:ind w:firstLine="420" w:firstLineChars="200"/>
        <w:rPr>
          <w:rFonts w:hint="eastAsia" w:hAnsi="宋体" w:cs="宋体"/>
          <w:color w:val="auto"/>
          <w:kern w:val="0"/>
          <w:szCs w:val="21"/>
        </w:rPr>
      </w:pPr>
      <w:r>
        <w:rPr>
          <w:rFonts w:hint="eastAsia" w:hAnsi="宋体" w:cs="宋体"/>
          <w:color w:val="auto"/>
          <w:kern w:val="0"/>
          <w:szCs w:val="21"/>
        </w:rPr>
        <mc:AlternateContent>
          <mc:Choice Requires="wps">
            <w:drawing>
              <wp:anchor distT="0" distB="0" distL="114300" distR="114300" simplePos="0" relativeHeight="251659264" behindDoc="0" locked="0" layoutInCell="1" allowOverlap="1">
                <wp:simplePos x="0" y="0"/>
                <wp:positionH relativeFrom="column">
                  <wp:posOffset>1666875</wp:posOffset>
                </wp:positionH>
                <wp:positionV relativeFrom="paragraph">
                  <wp:posOffset>104140</wp:posOffset>
                </wp:positionV>
                <wp:extent cx="1636395" cy="190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1636395"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1.25pt;margin-top:8.2pt;height:0.15pt;width:128.85pt;z-index:251659264;mso-width-relative:page;mso-height-relative:page;" filled="f" stroked="t" coordsize="21600,21600" o:gfxdata="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QSMH1gAAAAkBAAAPAAAAAAAAAAEAIAAAACIAAABkcnMvZG93bnJldi54&#10;bWxQSwECFAAUAAAACACHTuJAA3YcDPwBAADxAwAADgAAAAAAAAABACAAAAAlAQAAZHJzL2Uyb0Rv&#10;Yy54bWxQSwUGAAAAAAYABgBZAQAAkwUAAAAA&#10;">
                <v:fill on="f" focussize="0,0"/>
                <v:stroke color="#000000" joinstyle="round"/>
                <v:imagedata o:title=""/>
                <o:lock v:ext="edit" aspectratio="f"/>
              </v:line>
            </w:pict>
          </mc:Fallback>
        </mc:AlternateContent>
      </w:r>
      <w:r>
        <w:rPr>
          <w:rFonts w:hint="eastAsia" w:hAnsi="宋体" w:cs="宋体"/>
          <w:color w:val="auto"/>
          <w:kern w:val="0"/>
          <w:szCs w:val="21"/>
        </w:rPr>
        <w:t>某投标人价格分 =                                      ×</w:t>
      </w:r>
      <w:r>
        <w:rPr>
          <w:rFonts w:hint="eastAsia" w:hAnsi="宋体" w:cs="宋体"/>
          <w:color w:val="auto"/>
          <w:kern w:val="0"/>
          <w:szCs w:val="21"/>
          <w:lang w:val="en-US" w:eastAsia="zh-CN"/>
        </w:rPr>
        <w:t>20</w:t>
      </w:r>
      <w:r>
        <w:rPr>
          <w:rFonts w:hint="eastAsia" w:hAnsi="宋体" w:cs="宋体"/>
          <w:color w:val="auto"/>
          <w:kern w:val="0"/>
          <w:szCs w:val="21"/>
        </w:rPr>
        <w:t>分</w:t>
      </w:r>
    </w:p>
    <w:p>
      <w:pPr>
        <w:pStyle w:val="26"/>
        <w:spacing w:line="460" w:lineRule="exact"/>
        <w:ind w:firstLine="420" w:firstLineChars="200"/>
        <w:rPr>
          <w:rFonts w:hint="eastAsia" w:hAnsi="宋体" w:cs="宋体"/>
          <w:color w:val="auto"/>
          <w:kern w:val="0"/>
          <w:szCs w:val="21"/>
        </w:rPr>
      </w:pPr>
      <w:r>
        <w:rPr>
          <w:rFonts w:hint="eastAsia" w:hAnsi="宋体" w:cs="宋体"/>
          <w:color w:val="auto"/>
          <w:kern w:val="0"/>
          <w:szCs w:val="21"/>
        </w:rPr>
        <w:t xml:space="preserve">                   某投标人评标报价金额</w:t>
      </w:r>
    </w:p>
    <w:p>
      <w:pPr>
        <w:spacing w:line="420" w:lineRule="exact"/>
        <w:rPr>
          <w:rFonts w:hint="eastAsia" w:ascii="宋体" w:hAnsi="宋体" w:cs="宋体"/>
          <w:color w:val="auto"/>
          <w:sz w:val="21"/>
          <w:szCs w:val="21"/>
        </w:rPr>
      </w:pPr>
    </w:p>
    <w:p>
      <w:pPr>
        <w:spacing w:line="420" w:lineRule="exact"/>
        <w:rPr>
          <w:rFonts w:hint="eastAsia" w:ascii="宋体" w:hAnsi="宋体" w:cs="宋体"/>
          <w:b/>
          <w:bCs/>
          <w:color w:val="auto"/>
          <w:sz w:val="21"/>
          <w:szCs w:val="21"/>
        </w:rPr>
      </w:pPr>
      <w:r>
        <w:rPr>
          <w:rFonts w:hint="eastAsia" w:ascii="宋体" w:hAnsi="宋体" w:cs="宋体"/>
          <w:b/>
          <w:bCs/>
          <w:color w:val="auto"/>
          <w:sz w:val="21"/>
          <w:szCs w:val="21"/>
        </w:rPr>
        <w:t>2.项目管理机构………………………………………………………………………20分</w:t>
      </w:r>
    </w:p>
    <w:p>
      <w:pPr>
        <w:spacing w:line="420" w:lineRule="exact"/>
        <w:rPr>
          <w:rFonts w:hint="eastAsia" w:ascii="宋体" w:hAnsi="宋体" w:cs="宋体"/>
          <w:color w:val="auto"/>
          <w:sz w:val="21"/>
          <w:szCs w:val="21"/>
        </w:rPr>
      </w:pPr>
      <w:r>
        <w:rPr>
          <w:rFonts w:hint="eastAsia" w:ascii="宋体" w:hAnsi="宋体" w:cs="宋体"/>
          <w:b/>
          <w:bCs/>
          <w:color w:val="auto"/>
          <w:sz w:val="21"/>
          <w:szCs w:val="21"/>
        </w:rPr>
        <w:t>2.1项目经理任职资格（满分10分）</w:t>
      </w:r>
    </w:p>
    <w:p>
      <w:pPr>
        <w:spacing w:line="420" w:lineRule="exact"/>
        <w:rPr>
          <w:rFonts w:hint="eastAsia" w:ascii="宋体" w:hAnsi="宋体" w:cs="宋体"/>
          <w:color w:val="auto"/>
          <w:sz w:val="21"/>
          <w:szCs w:val="21"/>
        </w:rPr>
      </w:pPr>
      <w:r>
        <w:rPr>
          <w:rFonts w:hint="eastAsia" w:ascii="宋体" w:hAnsi="宋体" w:cs="宋体"/>
          <w:color w:val="auto"/>
          <w:sz w:val="21"/>
          <w:szCs w:val="21"/>
        </w:rPr>
        <w:t>（1）项目经理资格：具备</w:t>
      </w:r>
      <w:r>
        <w:rPr>
          <w:rFonts w:hint="eastAsia" w:ascii="宋体" w:hAnsi="宋体" w:cs="宋体"/>
          <w:color w:val="auto"/>
          <w:sz w:val="21"/>
          <w:szCs w:val="21"/>
          <w:lang w:eastAsia="zh-CN"/>
        </w:rPr>
        <w:t>水利</w:t>
      </w:r>
      <w:r>
        <w:rPr>
          <w:rFonts w:hint="eastAsia" w:ascii="宋体" w:hAnsi="宋体" w:cs="宋体"/>
          <w:color w:val="auto"/>
          <w:sz w:val="21"/>
          <w:szCs w:val="21"/>
          <w:lang w:val="en-US" w:eastAsia="zh-CN"/>
        </w:rPr>
        <w:t>水电</w:t>
      </w:r>
      <w:r>
        <w:rPr>
          <w:rFonts w:hint="eastAsia" w:ascii="宋体" w:hAnsi="宋体" w:cs="宋体"/>
          <w:color w:val="auto"/>
          <w:sz w:val="21"/>
          <w:szCs w:val="21"/>
          <w:lang w:eastAsia="zh-CN"/>
        </w:rPr>
        <w:t>工程</w:t>
      </w:r>
      <w:r>
        <w:rPr>
          <w:rFonts w:hint="eastAsia" w:ascii="宋体" w:hAnsi="宋体" w:cs="宋体"/>
          <w:color w:val="auto"/>
          <w:sz w:val="21"/>
          <w:szCs w:val="21"/>
          <w:shd w:val="clear" w:color="auto" w:fill="FFFFFF"/>
          <w:lang w:val="en-US" w:eastAsia="zh-CN"/>
        </w:rPr>
        <w:t>或</w:t>
      </w:r>
      <w:r>
        <w:rPr>
          <w:rFonts w:hint="eastAsia" w:ascii="宋体" w:hAnsi="宋体" w:cs="宋体"/>
          <w:color w:val="auto"/>
          <w:sz w:val="21"/>
          <w:szCs w:val="21"/>
          <w:highlight w:val="none"/>
          <w:shd w:val="clear" w:color="auto" w:fill="FFFFFF"/>
          <w:lang w:val="en-US" w:eastAsia="zh-CN"/>
        </w:rPr>
        <w:t>市政公用工程</w:t>
      </w:r>
      <w:r>
        <w:rPr>
          <w:rFonts w:hint="eastAsia" w:ascii="宋体" w:hAnsi="宋体" w:cs="宋体"/>
          <w:color w:val="auto"/>
          <w:sz w:val="21"/>
          <w:szCs w:val="21"/>
        </w:rPr>
        <w:t>注册建造师二级以上（含二级）注册建造师执业资格，得5分。</w:t>
      </w:r>
    </w:p>
    <w:p>
      <w:pPr>
        <w:spacing w:line="420" w:lineRule="exact"/>
        <w:rPr>
          <w:rFonts w:hint="eastAsia" w:ascii="宋体" w:hAnsi="宋体" w:cs="宋体"/>
          <w:color w:val="auto"/>
          <w:sz w:val="21"/>
          <w:szCs w:val="21"/>
        </w:rPr>
      </w:pPr>
      <w:r>
        <w:rPr>
          <w:rFonts w:hint="eastAsia" w:ascii="宋体" w:hAnsi="宋体" w:cs="宋体"/>
          <w:color w:val="auto"/>
          <w:sz w:val="21"/>
          <w:szCs w:val="21"/>
        </w:rPr>
        <w:t>（2）项目经理职称：具有助理工程师职称的得2分；具有中级工程师及以上职称的得5分。</w:t>
      </w:r>
    </w:p>
    <w:p>
      <w:pPr>
        <w:spacing w:line="420" w:lineRule="exact"/>
        <w:rPr>
          <w:rFonts w:hint="eastAsia" w:ascii="宋体" w:hAnsi="宋体" w:cs="宋体"/>
          <w:color w:val="auto"/>
          <w:sz w:val="21"/>
          <w:szCs w:val="21"/>
        </w:rPr>
      </w:pPr>
      <w:r>
        <w:rPr>
          <w:rFonts w:hint="eastAsia" w:ascii="宋体" w:hAnsi="宋体" w:cs="宋体"/>
          <w:b/>
          <w:bCs/>
          <w:color w:val="auto"/>
          <w:sz w:val="21"/>
          <w:szCs w:val="21"/>
        </w:rPr>
        <w:t>2.2其他主要人员（满分10分）</w:t>
      </w:r>
    </w:p>
    <w:p>
      <w:pPr>
        <w:spacing w:line="420" w:lineRule="exact"/>
        <w:rPr>
          <w:rFonts w:hint="eastAsia" w:ascii="宋体" w:hAnsi="宋体" w:cs="宋体"/>
          <w:color w:val="auto"/>
          <w:sz w:val="21"/>
          <w:szCs w:val="21"/>
        </w:rPr>
      </w:pPr>
      <w:r>
        <w:rPr>
          <w:rFonts w:hint="eastAsia" w:ascii="宋体" w:hAnsi="宋体" w:cs="宋体"/>
          <w:color w:val="auto"/>
          <w:sz w:val="21"/>
          <w:szCs w:val="21"/>
        </w:rPr>
        <w:t>人员齐备、专业配套，拟派驻本项目的技术负责人应有中级及以上职称证件，安全员、施工员、质检员、材料员应具有相应岗位资格证书。</w:t>
      </w:r>
    </w:p>
    <w:p>
      <w:pPr>
        <w:spacing w:line="420" w:lineRule="exact"/>
        <w:rPr>
          <w:rFonts w:hint="eastAsia" w:ascii="宋体" w:hAnsi="宋体" w:cs="宋体"/>
          <w:color w:val="auto"/>
          <w:sz w:val="21"/>
          <w:szCs w:val="21"/>
        </w:rPr>
      </w:pPr>
      <w:r>
        <w:rPr>
          <w:rFonts w:hint="eastAsia" w:ascii="宋体" w:hAnsi="宋体" w:cs="宋体"/>
          <w:color w:val="auto"/>
          <w:sz w:val="21"/>
          <w:szCs w:val="21"/>
        </w:rPr>
        <w:t>一档（6.1-10.0分）：完全满足施工需要，管理人员配备齐全且有一定储备。</w:t>
      </w:r>
    </w:p>
    <w:p>
      <w:pPr>
        <w:spacing w:line="420" w:lineRule="exact"/>
        <w:rPr>
          <w:rFonts w:hint="eastAsia" w:ascii="宋体" w:hAnsi="宋体" w:cs="宋体"/>
          <w:color w:val="auto"/>
          <w:sz w:val="21"/>
          <w:szCs w:val="21"/>
        </w:rPr>
      </w:pPr>
      <w:r>
        <w:rPr>
          <w:rFonts w:hint="eastAsia" w:ascii="宋体" w:hAnsi="宋体" w:cs="宋体"/>
          <w:color w:val="auto"/>
          <w:sz w:val="21"/>
          <w:szCs w:val="21"/>
        </w:rPr>
        <w:t>二档（3.1-6.0分）：基本满足施工需要，管理人员配备齐全。</w:t>
      </w:r>
    </w:p>
    <w:p>
      <w:pPr>
        <w:spacing w:line="420" w:lineRule="exact"/>
        <w:rPr>
          <w:rFonts w:hint="eastAsia" w:ascii="宋体" w:hAnsi="宋体" w:cs="宋体"/>
          <w:color w:val="auto"/>
          <w:sz w:val="21"/>
          <w:szCs w:val="21"/>
        </w:rPr>
      </w:pPr>
      <w:r>
        <w:rPr>
          <w:rFonts w:hint="eastAsia" w:ascii="宋体" w:hAnsi="宋体" w:cs="宋体"/>
          <w:color w:val="auto"/>
          <w:sz w:val="21"/>
          <w:szCs w:val="21"/>
        </w:rPr>
        <w:t>三档（0-3.0分）:不满足施工需要，管理人员配备不齐全。</w:t>
      </w:r>
    </w:p>
    <w:p>
      <w:pPr>
        <w:spacing w:line="420" w:lineRule="exact"/>
        <w:rPr>
          <w:rFonts w:hint="eastAsia" w:ascii="宋体" w:hAnsi="宋体" w:cs="宋体"/>
          <w:b/>
          <w:bCs/>
          <w:color w:val="auto"/>
          <w:sz w:val="21"/>
          <w:szCs w:val="21"/>
        </w:rPr>
      </w:pPr>
      <w:r>
        <w:rPr>
          <w:rFonts w:hint="eastAsia" w:ascii="宋体" w:hAnsi="宋体" w:cs="宋体"/>
          <w:b/>
          <w:bCs/>
          <w:color w:val="auto"/>
          <w:sz w:val="21"/>
          <w:szCs w:val="21"/>
        </w:rPr>
        <w:t>3.施工组织设计………………………………………………………………………</w:t>
      </w:r>
      <w:r>
        <w:rPr>
          <w:rFonts w:hint="eastAsia" w:ascii="宋体" w:hAnsi="宋体" w:cs="宋体"/>
          <w:b/>
          <w:bCs/>
          <w:color w:val="auto"/>
          <w:sz w:val="21"/>
          <w:szCs w:val="21"/>
          <w:lang w:val="en-US" w:eastAsia="zh-CN"/>
        </w:rPr>
        <w:t>56</w:t>
      </w:r>
      <w:r>
        <w:rPr>
          <w:rFonts w:hint="eastAsia" w:ascii="宋体" w:hAnsi="宋体" w:cs="宋体"/>
          <w:b/>
          <w:bCs/>
          <w:color w:val="auto"/>
          <w:sz w:val="21"/>
          <w:szCs w:val="21"/>
        </w:rPr>
        <w:t>分</w:t>
      </w:r>
    </w:p>
    <w:p>
      <w:pPr>
        <w:spacing w:line="420" w:lineRule="exact"/>
        <w:rPr>
          <w:rFonts w:hint="eastAsia" w:ascii="宋体" w:hAnsi="宋体" w:cs="宋体"/>
          <w:b/>
          <w:bCs/>
          <w:color w:val="auto"/>
          <w:sz w:val="21"/>
          <w:szCs w:val="21"/>
        </w:rPr>
      </w:pPr>
      <w:r>
        <w:rPr>
          <w:rFonts w:hint="eastAsia" w:ascii="宋体" w:hAnsi="宋体" w:cs="宋体"/>
          <w:b/>
          <w:bCs/>
          <w:color w:val="auto"/>
          <w:sz w:val="21"/>
          <w:szCs w:val="21"/>
        </w:rPr>
        <w:t>3.1主要施工方法（满分</w:t>
      </w:r>
      <w:r>
        <w:rPr>
          <w:rFonts w:hint="eastAsia" w:ascii="宋体" w:hAnsi="宋体" w:cs="宋体"/>
          <w:b/>
          <w:bCs/>
          <w:color w:val="auto"/>
          <w:sz w:val="21"/>
          <w:szCs w:val="21"/>
          <w:lang w:val="en-US" w:eastAsia="zh-CN"/>
        </w:rPr>
        <w:t>10</w:t>
      </w:r>
      <w:r>
        <w:rPr>
          <w:rFonts w:hint="eastAsia" w:ascii="宋体" w:hAnsi="宋体" w:cs="宋体"/>
          <w:b/>
          <w:bCs/>
          <w:color w:val="auto"/>
          <w:sz w:val="21"/>
          <w:szCs w:val="21"/>
        </w:rPr>
        <w:t>分）</w:t>
      </w:r>
    </w:p>
    <w:p>
      <w:pPr>
        <w:spacing w:line="420" w:lineRule="exact"/>
        <w:rPr>
          <w:rFonts w:hint="eastAsia" w:ascii="宋体" w:hAnsi="宋体" w:cs="宋体"/>
          <w:color w:val="auto"/>
          <w:sz w:val="21"/>
          <w:szCs w:val="21"/>
        </w:rPr>
      </w:pPr>
      <w:r>
        <w:rPr>
          <w:rFonts w:hint="eastAsia" w:ascii="宋体" w:hAnsi="宋体" w:cs="宋体"/>
          <w:color w:val="auto"/>
          <w:sz w:val="21"/>
          <w:szCs w:val="21"/>
        </w:rPr>
        <w:t>优（6.1－10.0分）：各主要分部施工方法符合项目实际，须有详尽的施工技术方案，工艺先进、方法科学合理、可行，能指导具体施工并确保安全。</w:t>
      </w:r>
    </w:p>
    <w:p>
      <w:pPr>
        <w:spacing w:line="420" w:lineRule="exact"/>
        <w:rPr>
          <w:rFonts w:hint="eastAsia" w:ascii="宋体" w:hAnsi="宋体" w:cs="宋体"/>
          <w:color w:val="auto"/>
          <w:sz w:val="21"/>
          <w:szCs w:val="21"/>
        </w:rPr>
      </w:pPr>
      <w:r>
        <w:rPr>
          <w:rFonts w:hint="eastAsia" w:ascii="宋体" w:hAnsi="宋体" w:cs="宋体"/>
          <w:color w:val="auto"/>
          <w:sz w:val="21"/>
          <w:szCs w:val="21"/>
        </w:rPr>
        <w:t>良（3.1－6.0分）：各主要分部施工方法基本符合项目实际，须有基本的施工技术方案，工艺、方法科学基本合理、可行，基本能指导具体施工并确保安全。</w:t>
      </w:r>
    </w:p>
    <w:p>
      <w:pPr>
        <w:spacing w:line="420" w:lineRule="exact"/>
        <w:rPr>
          <w:rFonts w:hint="eastAsia" w:ascii="宋体" w:hAnsi="宋体" w:cs="宋体"/>
          <w:color w:val="auto"/>
          <w:sz w:val="21"/>
          <w:szCs w:val="21"/>
        </w:rPr>
      </w:pPr>
      <w:r>
        <w:rPr>
          <w:rFonts w:hint="eastAsia" w:ascii="宋体" w:hAnsi="宋体" w:cs="宋体"/>
          <w:color w:val="auto"/>
          <w:sz w:val="21"/>
          <w:szCs w:val="21"/>
        </w:rPr>
        <w:t>差（0－3.0分）：各主要分部施工方法不符合项目实际，没有详尽的施工技术方案，工艺落后、方法不科学不合理、不可行，不能指导具体施工并确保安全。</w:t>
      </w:r>
    </w:p>
    <w:p>
      <w:pPr>
        <w:spacing w:line="420" w:lineRule="exact"/>
        <w:rPr>
          <w:rFonts w:hint="eastAsia" w:ascii="宋体" w:hAnsi="宋体" w:cs="宋体"/>
          <w:color w:val="auto"/>
          <w:sz w:val="21"/>
          <w:szCs w:val="21"/>
        </w:rPr>
      </w:pPr>
    </w:p>
    <w:p>
      <w:pPr>
        <w:spacing w:line="420" w:lineRule="exact"/>
        <w:rPr>
          <w:rFonts w:hint="eastAsia" w:ascii="宋体" w:hAnsi="宋体" w:cs="宋体"/>
          <w:color w:val="auto"/>
          <w:sz w:val="21"/>
          <w:szCs w:val="21"/>
        </w:rPr>
      </w:pPr>
      <w:r>
        <w:rPr>
          <w:rFonts w:hint="eastAsia" w:ascii="宋体" w:hAnsi="宋体" w:cs="宋体"/>
          <w:b/>
          <w:bCs/>
          <w:color w:val="auto"/>
          <w:sz w:val="21"/>
          <w:szCs w:val="21"/>
        </w:rPr>
        <w:t>3.2拟投入的主要物资计划（满分</w:t>
      </w:r>
      <w:r>
        <w:rPr>
          <w:rFonts w:hint="eastAsia" w:ascii="宋体" w:hAnsi="宋体" w:cs="宋体"/>
          <w:b/>
          <w:bCs/>
          <w:color w:val="auto"/>
          <w:sz w:val="21"/>
          <w:szCs w:val="21"/>
          <w:lang w:val="en-US" w:eastAsia="zh-CN"/>
        </w:rPr>
        <w:t>10</w:t>
      </w:r>
      <w:r>
        <w:rPr>
          <w:rFonts w:hint="eastAsia" w:ascii="宋体" w:hAnsi="宋体" w:cs="宋体"/>
          <w:b/>
          <w:bCs/>
          <w:color w:val="auto"/>
          <w:sz w:val="21"/>
          <w:szCs w:val="21"/>
        </w:rPr>
        <w:t>分）</w:t>
      </w:r>
    </w:p>
    <w:p>
      <w:pPr>
        <w:spacing w:line="420" w:lineRule="exact"/>
        <w:rPr>
          <w:rFonts w:hint="eastAsia" w:ascii="宋体" w:hAnsi="宋体" w:cs="宋体"/>
          <w:color w:val="auto"/>
          <w:sz w:val="21"/>
          <w:szCs w:val="21"/>
        </w:rPr>
      </w:pPr>
      <w:r>
        <w:rPr>
          <w:rFonts w:hint="eastAsia" w:ascii="宋体" w:hAnsi="宋体" w:cs="宋体"/>
          <w:color w:val="auto"/>
          <w:sz w:val="21"/>
          <w:szCs w:val="21"/>
        </w:rPr>
        <w:t>优（6.1－10.0分）：投入的施工材料有详细的组织计划且计划周密，数量、选型配置、进场时间安排合理，较好满足施工需要。</w:t>
      </w:r>
    </w:p>
    <w:p>
      <w:pPr>
        <w:spacing w:line="420" w:lineRule="exact"/>
        <w:rPr>
          <w:rFonts w:hint="eastAsia" w:ascii="宋体" w:hAnsi="宋体" w:cs="宋体"/>
          <w:color w:val="auto"/>
          <w:sz w:val="21"/>
          <w:szCs w:val="21"/>
        </w:rPr>
      </w:pPr>
      <w:r>
        <w:rPr>
          <w:rFonts w:hint="eastAsia" w:ascii="宋体" w:hAnsi="宋体" w:cs="宋体"/>
          <w:color w:val="auto"/>
          <w:sz w:val="21"/>
          <w:szCs w:val="21"/>
        </w:rPr>
        <w:t>良（3.1－6.0分）：投入的施工材料有基本的组织计划且计划周密，数量、选型配置、进场时间安排基本合理，基本满足施工需要。</w:t>
      </w:r>
    </w:p>
    <w:p>
      <w:pPr>
        <w:spacing w:line="420" w:lineRule="exact"/>
        <w:rPr>
          <w:rFonts w:hint="eastAsia" w:ascii="宋体" w:hAnsi="宋体" w:cs="宋体"/>
          <w:color w:val="auto"/>
          <w:sz w:val="21"/>
          <w:szCs w:val="21"/>
        </w:rPr>
      </w:pPr>
      <w:r>
        <w:rPr>
          <w:rFonts w:hint="eastAsia" w:ascii="宋体" w:hAnsi="宋体" w:cs="宋体"/>
          <w:color w:val="auto"/>
          <w:sz w:val="21"/>
          <w:szCs w:val="21"/>
        </w:rPr>
        <w:t>差（0－3.0分）：投入的施工材料没有详细的组织计划且计划周密，数量、选型配置、进场时间安排不合理，不能满足施工需要。</w:t>
      </w:r>
    </w:p>
    <w:p>
      <w:pPr>
        <w:spacing w:line="420" w:lineRule="exact"/>
        <w:rPr>
          <w:rFonts w:hint="eastAsia" w:ascii="宋体" w:hAnsi="宋体" w:cs="宋体"/>
          <w:color w:val="auto"/>
          <w:sz w:val="21"/>
          <w:szCs w:val="21"/>
        </w:rPr>
      </w:pPr>
    </w:p>
    <w:p>
      <w:pPr>
        <w:spacing w:line="420" w:lineRule="exact"/>
        <w:rPr>
          <w:rFonts w:hint="eastAsia" w:ascii="宋体" w:hAnsi="宋体" w:cs="宋体"/>
          <w:b/>
          <w:bCs/>
          <w:color w:val="auto"/>
          <w:sz w:val="21"/>
          <w:szCs w:val="21"/>
        </w:rPr>
      </w:pPr>
      <w:r>
        <w:rPr>
          <w:rFonts w:hint="eastAsia" w:ascii="宋体" w:hAnsi="宋体" w:cs="宋体"/>
          <w:b/>
          <w:bCs/>
          <w:color w:val="auto"/>
          <w:sz w:val="21"/>
          <w:szCs w:val="21"/>
        </w:rPr>
        <w:t>3.3拟投入的主要施工机械、设备计划（满分</w:t>
      </w:r>
      <w:r>
        <w:rPr>
          <w:rFonts w:hint="eastAsia" w:ascii="宋体" w:hAnsi="宋体" w:cs="宋体"/>
          <w:b/>
          <w:bCs/>
          <w:color w:val="auto"/>
          <w:sz w:val="21"/>
          <w:szCs w:val="21"/>
          <w:lang w:val="en-US" w:eastAsia="zh-CN"/>
        </w:rPr>
        <w:t>10</w:t>
      </w:r>
      <w:r>
        <w:rPr>
          <w:rFonts w:hint="eastAsia" w:ascii="宋体" w:hAnsi="宋体" w:cs="宋体"/>
          <w:b/>
          <w:bCs/>
          <w:color w:val="auto"/>
          <w:sz w:val="21"/>
          <w:szCs w:val="21"/>
        </w:rPr>
        <w:t>分）</w:t>
      </w:r>
    </w:p>
    <w:p>
      <w:pPr>
        <w:spacing w:line="420" w:lineRule="exact"/>
        <w:rPr>
          <w:rFonts w:hint="eastAsia" w:ascii="宋体" w:hAnsi="宋体" w:cs="宋体"/>
          <w:color w:val="auto"/>
          <w:sz w:val="21"/>
          <w:szCs w:val="21"/>
        </w:rPr>
      </w:pPr>
      <w:r>
        <w:rPr>
          <w:rFonts w:hint="eastAsia" w:ascii="宋体" w:hAnsi="宋体" w:cs="宋体"/>
          <w:color w:val="auto"/>
          <w:sz w:val="21"/>
          <w:szCs w:val="21"/>
        </w:rPr>
        <w:t>优（6.1－10.0分）：投入的施工机械、设备、机具有详细的组织计划且计划周密，设备数量、选型配置、进场时间安排合理，较好满足施工需要。</w:t>
      </w:r>
    </w:p>
    <w:p>
      <w:pPr>
        <w:spacing w:line="420" w:lineRule="exact"/>
        <w:rPr>
          <w:rFonts w:hint="eastAsia" w:ascii="宋体" w:hAnsi="宋体" w:cs="宋体"/>
          <w:color w:val="auto"/>
          <w:sz w:val="21"/>
          <w:szCs w:val="21"/>
        </w:rPr>
      </w:pPr>
      <w:r>
        <w:rPr>
          <w:rFonts w:hint="eastAsia" w:ascii="宋体" w:hAnsi="宋体" w:cs="宋体"/>
          <w:color w:val="auto"/>
          <w:sz w:val="21"/>
          <w:szCs w:val="21"/>
        </w:rPr>
        <w:t>良（3.1－6.0分分）：投入的施工机械、设备、机具有基本的组织计划且计划周密，设备数量、选型配置、进场时间安排基本合理，基本满足施工需要。</w:t>
      </w:r>
    </w:p>
    <w:p>
      <w:pPr>
        <w:spacing w:line="420" w:lineRule="exact"/>
        <w:rPr>
          <w:rFonts w:hint="eastAsia" w:ascii="宋体" w:hAnsi="宋体" w:cs="宋体"/>
          <w:color w:val="auto"/>
          <w:sz w:val="21"/>
          <w:szCs w:val="21"/>
        </w:rPr>
      </w:pPr>
      <w:r>
        <w:rPr>
          <w:rFonts w:hint="eastAsia" w:ascii="宋体" w:hAnsi="宋体" w:cs="宋体"/>
          <w:color w:val="auto"/>
          <w:sz w:val="21"/>
          <w:szCs w:val="21"/>
        </w:rPr>
        <w:t>差（0－3.0分）：投入的施工机械、设备、机具没有详细的组织计划且计划周密，设备数量、选型配置、进场时间安排不合理，不能满足施工需要。</w:t>
      </w:r>
    </w:p>
    <w:p>
      <w:pPr>
        <w:spacing w:line="420" w:lineRule="exact"/>
        <w:rPr>
          <w:rFonts w:hint="eastAsia" w:ascii="宋体" w:hAnsi="宋体" w:cs="宋体"/>
          <w:color w:val="auto"/>
          <w:sz w:val="21"/>
          <w:szCs w:val="21"/>
        </w:rPr>
      </w:pPr>
    </w:p>
    <w:p>
      <w:pPr>
        <w:spacing w:line="420" w:lineRule="exact"/>
        <w:rPr>
          <w:rFonts w:hint="eastAsia" w:ascii="宋体" w:hAnsi="宋体" w:cs="宋体"/>
          <w:color w:val="auto"/>
          <w:sz w:val="21"/>
          <w:szCs w:val="21"/>
        </w:rPr>
      </w:pPr>
      <w:r>
        <w:rPr>
          <w:rFonts w:hint="eastAsia" w:ascii="宋体" w:hAnsi="宋体" w:cs="宋体"/>
          <w:b/>
          <w:bCs/>
          <w:color w:val="auto"/>
          <w:sz w:val="21"/>
          <w:szCs w:val="21"/>
        </w:rPr>
        <w:t>3.4劳动力安排计划（满分</w:t>
      </w:r>
      <w:r>
        <w:rPr>
          <w:rFonts w:hint="eastAsia" w:ascii="宋体" w:hAnsi="宋体" w:cs="宋体"/>
          <w:b/>
          <w:bCs/>
          <w:color w:val="auto"/>
          <w:sz w:val="21"/>
          <w:szCs w:val="21"/>
          <w:lang w:val="en-US" w:eastAsia="zh-CN"/>
        </w:rPr>
        <w:t>5</w:t>
      </w:r>
      <w:r>
        <w:rPr>
          <w:rFonts w:hint="eastAsia" w:ascii="宋体" w:hAnsi="宋体" w:cs="宋体"/>
          <w:b/>
          <w:bCs/>
          <w:color w:val="auto"/>
          <w:sz w:val="21"/>
          <w:szCs w:val="21"/>
        </w:rPr>
        <w:t>分）</w:t>
      </w:r>
    </w:p>
    <w:p>
      <w:pPr>
        <w:spacing w:line="420" w:lineRule="exact"/>
        <w:rPr>
          <w:rFonts w:hint="eastAsia" w:ascii="宋体" w:hAnsi="宋体" w:cs="宋体"/>
          <w:color w:val="auto"/>
          <w:sz w:val="21"/>
          <w:szCs w:val="21"/>
        </w:rPr>
      </w:pPr>
      <w:r>
        <w:rPr>
          <w:rFonts w:hint="eastAsia" w:ascii="宋体" w:hAnsi="宋体" w:cs="宋体"/>
          <w:color w:val="auto"/>
          <w:sz w:val="21"/>
          <w:szCs w:val="21"/>
        </w:rPr>
        <w:t xml:space="preserve">优（3.1－5.0分）：各主要施工工序有详细周密的劳动力安排计划，有各工种劳动力安排计划，劳动力投入合理，满足施工需要。 </w:t>
      </w:r>
    </w:p>
    <w:p>
      <w:pPr>
        <w:spacing w:line="420" w:lineRule="exact"/>
        <w:rPr>
          <w:rFonts w:hint="eastAsia" w:ascii="宋体" w:hAnsi="宋体" w:cs="宋体"/>
          <w:color w:val="auto"/>
          <w:sz w:val="21"/>
          <w:szCs w:val="21"/>
        </w:rPr>
      </w:pPr>
      <w:r>
        <w:rPr>
          <w:rFonts w:hint="eastAsia" w:ascii="宋体" w:hAnsi="宋体" w:cs="宋体"/>
          <w:color w:val="auto"/>
          <w:sz w:val="21"/>
          <w:szCs w:val="21"/>
        </w:rPr>
        <w:t>良（1.1－3.0分）：各主要施工工序有劳动力安排计划，有各工种劳动力安排计划，劳动力投入合理，基本满足施工需要。</w:t>
      </w:r>
    </w:p>
    <w:p>
      <w:pPr>
        <w:spacing w:line="420" w:lineRule="exact"/>
        <w:rPr>
          <w:rFonts w:hint="eastAsia" w:ascii="宋体" w:hAnsi="宋体" w:cs="宋体"/>
          <w:color w:val="auto"/>
          <w:sz w:val="21"/>
          <w:szCs w:val="21"/>
        </w:rPr>
      </w:pPr>
      <w:r>
        <w:rPr>
          <w:rFonts w:hint="eastAsia" w:ascii="宋体" w:hAnsi="宋体" w:cs="宋体"/>
          <w:color w:val="auto"/>
          <w:sz w:val="21"/>
          <w:szCs w:val="21"/>
        </w:rPr>
        <w:t>差（0－1.0分）：各主要施工工序无劳动力安排计划，无各工种劳动力安排计划，劳动力投入不合理，不能满足施工需要。</w:t>
      </w:r>
    </w:p>
    <w:p>
      <w:pPr>
        <w:spacing w:line="420" w:lineRule="exact"/>
        <w:rPr>
          <w:rFonts w:hint="eastAsia" w:ascii="宋体" w:hAnsi="宋体" w:cs="宋体"/>
          <w:color w:val="auto"/>
          <w:sz w:val="21"/>
          <w:szCs w:val="21"/>
        </w:rPr>
      </w:pPr>
    </w:p>
    <w:p>
      <w:pPr>
        <w:spacing w:line="420" w:lineRule="exact"/>
        <w:rPr>
          <w:rFonts w:hint="eastAsia" w:ascii="宋体" w:hAnsi="宋体" w:cs="宋体"/>
          <w:b/>
          <w:bCs/>
          <w:color w:val="auto"/>
          <w:sz w:val="21"/>
          <w:szCs w:val="21"/>
        </w:rPr>
      </w:pPr>
      <w:r>
        <w:rPr>
          <w:rFonts w:hint="eastAsia" w:ascii="宋体" w:hAnsi="宋体" w:cs="宋体"/>
          <w:b/>
          <w:bCs/>
          <w:color w:val="auto"/>
          <w:sz w:val="21"/>
          <w:szCs w:val="21"/>
        </w:rPr>
        <w:t>3.5确保工程质量的技术组织措施（满分</w:t>
      </w:r>
      <w:r>
        <w:rPr>
          <w:rFonts w:hint="eastAsia" w:ascii="宋体" w:hAnsi="宋体" w:cs="宋体"/>
          <w:b/>
          <w:bCs/>
          <w:color w:val="auto"/>
          <w:sz w:val="21"/>
          <w:szCs w:val="21"/>
          <w:lang w:val="en-US" w:eastAsia="zh-CN"/>
        </w:rPr>
        <w:t>6</w:t>
      </w:r>
      <w:r>
        <w:rPr>
          <w:rFonts w:hint="eastAsia" w:ascii="宋体" w:hAnsi="宋体" w:cs="宋体"/>
          <w:b/>
          <w:bCs/>
          <w:color w:val="auto"/>
          <w:sz w:val="21"/>
          <w:szCs w:val="21"/>
        </w:rPr>
        <w:t>分）</w:t>
      </w:r>
    </w:p>
    <w:p>
      <w:pPr>
        <w:spacing w:line="420" w:lineRule="exact"/>
        <w:rPr>
          <w:rFonts w:hint="eastAsia" w:ascii="宋体" w:hAnsi="宋体" w:cs="宋体"/>
          <w:color w:val="auto"/>
          <w:sz w:val="21"/>
          <w:szCs w:val="21"/>
        </w:rPr>
      </w:pPr>
      <w:r>
        <w:rPr>
          <w:rFonts w:hint="eastAsia" w:ascii="宋体" w:hAnsi="宋体" w:cs="宋体"/>
          <w:color w:val="auto"/>
          <w:sz w:val="21"/>
          <w:szCs w:val="21"/>
        </w:rPr>
        <w:t>优（3.</w:t>
      </w:r>
      <w:r>
        <w:rPr>
          <w:rFonts w:hint="eastAsia" w:ascii="宋体" w:hAnsi="宋体" w:cs="宋体"/>
          <w:color w:val="auto"/>
          <w:sz w:val="21"/>
          <w:szCs w:val="21"/>
          <w:lang w:val="en-US" w:eastAsia="zh-CN"/>
        </w:rPr>
        <w:t>6</w:t>
      </w:r>
      <w:r>
        <w:rPr>
          <w:rFonts w:hint="eastAsia" w:ascii="宋体" w:hAnsi="宋体" w:cs="宋体"/>
          <w:color w:val="auto"/>
          <w:sz w:val="21"/>
          <w:szCs w:val="21"/>
        </w:rPr>
        <w:t>－</w:t>
      </w:r>
      <w:r>
        <w:rPr>
          <w:rFonts w:hint="eastAsia" w:ascii="宋体" w:hAnsi="宋体" w:cs="宋体"/>
          <w:color w:val="auto"/>
          <w:sz w:val="21"/>
          <w:szCs w:val="21"/>
          <w:lang w:val="en-US" w:eastAsia="zh-CN"/>
        </w:rPr>
        <w:t>6</w:t>
      </w:r>
      <w:r>
        <w:rPr>
          <w:rFonts w:hint="eastAsia" w:ascii="宋体" w:hAnsi="宋体" w:cs="宋体"/>
          <w:color w:val="auto"/>
          <w:sz w:val="21"/>
          <w:szCs w:val="21"/>
        </w:rPr>
        <w:t xml:space="preserve">.0分）：有专门的质量技术管理班子和制度，且人员配备合理，制度健全。主要工序质量技术保证措施和手段科学合理，自控体系完整，能有效保证技术质量，达到承诺的质量标准。 </w:t>
      </w:r>
    </w:p>
    <w:p>
      <w:pPr>
        <w:spacing w:line="420" w:lineRule="exact"/>
        <w:rPr>
          <w:rFonts w:hint="eastAsia" w:ascii="宋体" w:hAnsi="宋体" w:cs="宋体"/>
          <w:color w:val="auto"/>
          <w:sz w:val="21"/>
          <w:szCs w:val="21"/>
        </w:rPr>
      </w:pPr>
      <w:r>
        <w:rPr>
          <w:rFonts w:hint="eastAsia" w:ascii="宋体" w:hAnsi="宋体" w:cs="宋体"/>
          <w:color w:val="auto"/>
          <w:sz w:val="21"/>
          <w:szCs w:val="21"/>
        </w:rPr>
        <w:t>良（1.1－3.</w:t>
      </w:r>
      <w:r>
        <w:rPr>
          <w:rFonts w:hint="eastAsia" w:ascii="宋体" w:hAnsi="宋体" w:cs="宋体"/>
          <w:color w:val="auto"/>
          <w:sz w:val="21"/>
          <w:szCs w:val="21"/>
          <w:lang w:val="en-US" w:eastAsia="zh-CN"/>
        </w:rPr>
        <w:t>5</w:t>
      </w:r>
      <w:r>
        <w:rPr>
          <w:rFonts w:hint="eastAsia" w:ascii="宋体" w:hAnsi="宋体" w:cs="宋体"/>
          <w:color w:val="auto"/>
          <w:sz w:val="21"/>
          <w:szCs w:val="21"/>
        </w:rPr>
        <w:t>分）：有专门的质量技术管理班子和制度，且人员配备合理，制度健全。主要工序的质量技术保证措施和手段一般，自控体系一般，基本保证技术质量，达到承诺的质量标准。</w:t>
      </w:r>
    </w:p>
    <w:p>
      <w:pPr>
        <w:spacing w:line="420" w:lineRule="exact"/>
        <w:rPr>
          <w:rFonts w:hint="eastAsia" w:ascii="宋体" w:hAnsi="宋体" w:cs="宋体"/>
          <w:color w:val="auto"/>
          <w:sz w:val="21"/>
          <w:szCs w:val="21"/>
        </w:rPr>
      </w:pPr>
      <w:r>
        <w:rPr>
          <w:rFonts w:hint="eastAsia" w:ascii="宋体" w:hAnsi="宋体" w:cs="宋体"/>
          <w:color w:val="auto"/>
          <w:sz w:val="21"/>
          <w:szCs w:val="21"/>
        </w:rPr>
        <w:t>差（0－1.0分）：有专门的质量技术管理班子和制度，人员配备不合理，制度不健全。主要工序无质量技术保证措施和手段，自控体系不完整，不能有效保证技术质量，达不到承诺的质量标准。</w:t>
      </w:r>
    </w:p>
    <w:p>
      <w:pPr>
        <w:spacing w:line="420" w:lineRule="exact"/>
        <w:rPr>
          <w:rFonts w:hint="eastAsia" w:ascii="宋体" w:hAnsi="宋体" w:cs="宋体"/>
          <w:color w:val="auto"/>
          <w:sz w:val="21"/>
          <w:szCs w:val="21"/>
        </w:rPr>
      </w:pPr>
    </w:p>
    <w:p>
      <w:pPr>
        <w:spacing w:line="420" w:lineRule="exact"/>
        <w:rPr>
          <w:rFonts w:hint="eastAsia" w:ascii="宋体" w:hAnsi="宋体" w:cs="宋体"/>
          <w:b/>
          <w:bCs/>
          <w:color w:val="auto"/>
          <w:sz w:val="21"/>
          <w:szCs w:val="21"/>
        </w:rPr>
      </w:pPr>
      <w:r>
        <w:rPr>
          <w:rFonts w:hint="eastAsia" w:ascii="宋体" w:hAnsi="宋体" w:cs="宋体"/>
          <w:b/>
          <w:bCs/>
          <w:color w:val="auto"/>
          <w:sz w:val="21"/>
          <w:szCs w:val="21"/>
        </w:rPr>
        <w:t>3.6确保安全生产的技术组织措施（满分5分）</w:t>
      </w:r>
    </w:p>
    <w:p>
      <w:pPr>
        <w:spacing w:line="420" w:lineRule="exact"/>
        <w:rPr>
          <w:rFonts w:hint="eastAsia" w:ascii="宋体" w:hAnsi="宋体" w:cs="宋体"/>
          <w:color w:val="auto"/>
          <w:sz w:val="21"/>
          <w:szCs w:val="21"/>
        </w:rPr>
      </w:pPr>
      <w:r>
        <w:rPr>
          <w:rFonts w:hint="eastAsia" w:ascii="宋体" w:hAnsi="宋体" w:cs="宋体"/>
          <w:color w:val="auto"/>
          <w:sz w:val="21"/>
          <w:szCs w:val="21"/>
        </w:rPr>
        <w:t>优（3.1－5.0分）：有专门的安全管理人员和制度，且人员配备合理，制度健全，各道工序安全技术措施针对性强，确保工程质量的技术组织措施符合实际且满足有关安全技术标准要求。现场防火、应急救援、社会治安安全措施得力。</w:t>
      </w:r>
    </w:p>
    <w:p>
      <w:pPr>
        <w:spacing w:line="420" w:lineRule="exact"/>
        <w:rPr>
          <w:rFonts w:hint="eastAsia" w:ascii="宋体" w:hAnsi="宋体" w:cs="宋体"/>
          <w:color w:val="auto"/>
          <w:sz w:val="21"/>
          <w:szCs w:val="21"/>
        </w:rPr>
      </w:pPr>
      <w:r>
        <w:rPr>
          <w:rFonts w:hint="eastAsia" w:ascii="宋体" w:hAnsi="宋体" w:cs="宋体"/>
          <w:color w:val="auto"/>
          <w:sz w:val="21"/>
          <w:szCs w:val="21"/>
        </w:rPr>
        <w:t>良（1.1－3.0分）：有专门的安全管理人员和制度，且人员配备合理，制度健全，各道工序安全技术措施针对性一般，确保工程质量的技术组织措施符合实际且基本满足有关安全技术标准要求。现场防火、应急救援、社会治安安全措施一般。</w:t>
      </w:r>
    </w:p>
    <w:p>
      <w:pPr>
        <w:spacing w:line="420" w:lineRule="exact"/>
        <w:rPr>
          <w:rFonts w:hint="eastAsia" w:ascii="宋体" w:hAnsi="宋体" w:cs="宋体"/>
          <w:color w:val="auto"/>
          <w:sz w:val="21"/>
          <w:szCs w:val="21"/>
        </w:rPr>
      </w:pPr>
      <w:r>
        <w:rPr>
          <w:rFonts w:hint="eastAsia" w:ascii="宋体" w:hAnsi="宋体" w:cs="宋体"/>
          <w:color w:val="auto"/>
          <w:sz w:val="21"/>
          <w:szCs w:val="21"/>
        </w:rPr>
        <w:t>差（0－1.0分）：有专门的安全管理人员和制度，人员配备不合理，制度不健全，各道工序安全技术措施针无对性，不满足有关安全技术标准要求。现场防火、应急救援、社会治安安全措施不得力。</w:t>
      </w:r>
    </w:p>
    <w:p>
      <w:pPr>
        <w:spacing w:line="420" w:lineRule="exact"/>
        <w:rPr>
          <w:rFonts w:hint="eastAsia" w:ascii="宋体" w:hAnsi="宋体" w:cs="宋体"/>
          <w:color w:val="auto"/>
          <w:sz w:val="21"/>
          <w:szCs w:val="21"/>
        </w:rPr>
      </w:pPr>
    </w:p>
    <w:p>
      <w:pPr>
        <w:spacing w:line="420" w:lineRule="exact"/>
        <w:rPr>
          <w:rFonts w:hint="eastAsia" w:ascii="宋体" w:hAnsi="宋体" w:cs="宋体"/>
          <w:b/>
          <w:bCs/>
          <w:color w:val="auto"/>
          <w:sz w:val="21"/>
          <w:szCs w:val="21"/>
        </w:rPr>
      </w:pPr>
      <w:r>
        <w:rPr>
          <w:rFonts w:hint="eastAsia" w:ascii="宋体" w:hAnsi="宋体" w:cs="宋体"/>
          <w:b/>
          <w:bCs/>
          <w:color w:val="auto"/>
          <w:sz w:val="21"/>
          <w:szCs w:val="21"/>
        </w:rPr>
        <w:t>3.7确保文明施工的技术组织措施（满分5分）</w:t>
      </w:r>
    </w:p>
    <w:p>
      <w:pPr>
        <w:spacing w:line="420" w:lineRule="exact"/>
        <w:rPr>
          <w:rFonts w:hint="eastAsia" w:ascii="宋体" w:hAnsi="宋体" w:cs="宋体"/>
          <w:color w:val="auto"/>
          <w:sz w:val="21"/>
          <w:szCs w:val="21"/>
        </w:rPr>
      </w:pPr>
      <w:r>
        <w:rPr>
          <w:rFonts w:hint="eastAsia" w:ascii="宋体" w:hAnsi="宋体" w:cs="宋体"/>
          <w:color w:val="auto"/>
          <w:sz w:val="21"/>
          <w:szCs w:val="21"/>
        </w:rPr>
        <w:t>优（3.1-5.0分）：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w:t>
      </w:r>
    </w:p>
    <w:p>
      <w:pPr>
        <w:spacing w:line="420" w:lineRule="exact"/>
        <w:rPr>
          <w:rFonts w:hint="eastAsia" w:ascii="宋体" w:hAnsi="宋体" w:cs="宋体"/>
          <w:color w:val="auto"/>
          <w:sz w:val="21"/>
          <w:szCs w:val="21"/>
        </w:rPr>
      </w:pPr>
      <w:r>
        <w:rPr>
          <w:rFonts w:hint="eastAsia" w:ascii="宋体" w:hAnsi="宋体" w:cs="宋体"/>
          <w:color w:val="auto"/>
          <w:sz w:val="21"/>
          <w:szCs w:val="21"/>
        </w:rPr>
        <w:t>良（1.1-3.0分）：针对本工程项目特点，有现场文明施工、环境保护措施，且措施内容达到《建筑施工安全生产检查标准》（JGJ59-2011）合格标准并符合《广西壮族自治区建筑工程文明施工导则》要求。各项措施一般。有具体实现现场文明施工目标的承诺。</w:t>
      </w:r>
    </w:p>
    <w:p>
      <w:pPr>
        <w:spacing w:line="420" w:lineRule="exact"/>
        <w:rPr>
          <w:rFonts w:hint="eastAsia" w:ascii="宋体" w:hAnsi="宋体" w:cs="宋体"/>
          <w:color w:val="auto"/>
          <w:sz w:val="21"/>
          <w:szCs w:val="21"/>
        </w:rPr>
      </w:pPr>
      <w:r>
        <w:rPr>
          <w:rFonts w:hint="eastAsia" w:ascii="宋体" w:hAnsi="宋体" w:cs="宋体"/>
          <w:color w:val="auto"/>
          <w:sz w:val="21"/>
          <w:szCs w:val="21"/>
        </w:rPr>
        <w:t>差（0-1.0分）：针对本工程项目特点，应有现场文明施工、环境保护措施，且措施内容应达到《建筑施工安全生产检查标准》（JGJ59-2011）合格标准并符合《广西壮族自治区建筑工程文明施工导则》要求。各项措施不合理。无具体实现现场文明施工目标的承诺。</w:t>
      </w:r>
    </w:p>
    <w:p>
      <w:pPr>
        <w:spacing w:line="420" w:lineRule="exact"/>
        <w:rPr>
          <w:rFonts w:hint="eastAsia" w:ascii="宋体" w:hAnsi="宋体" w:cs="宋体"/>
          <w:color w:val="auto"/>
          <w:sz w:val="21"/>
          <w:szCs w:val="21"/>
        </w:rPr>
      </w:pPr>
    </w:p>
    <w:p>
      <w:pPr>
        <w:spacing w:line="420" w:lineRule="exact"/>
        <w:rPr>
          <w:rFonts w:hint="eastAsia" w:ascii="宋体" w:hAnsi="宋体" w:cs="宋体"/>
          <w:b/>
          <w:bCs/>
          <w:color w:val="auto"/>
          <w:sz w:val="21"/>
          <w:szCs w:val="21"/>
        </w:rPr>
      </w:pPr>
      <w:r>
        <w:rPr>
          <w:rFonts w:hint="eastAsia" w:ascii="宋体" w:hAnsi="宋体" w:cs="宋体"/>
          <w:b/>
          <w:bCs/>
          <w:color w:val="auto"/>
          <w:sz w:val="21"/>
          <w:szCs w:val="21"/>
        </w:rPr>
        <w:t>3.8工程施工的重点和难点及保证措施（满分5分）</w:t>
      </w:r>
    </w:p>
    <w:p>
      <w:pPr>
        <w:spacing w:line="420" w:lineRule="exact"/>
        <w:rPr>
          <w:rFonts w:hint="eastAsia" w:ascii="宋体" w:hAnsi="宋体" w:cs="宋体"/>
          <w:color w:val="auto"/>
          <w:sz w:val="21"/>
          <w:szCs w:val="21"/>
        </w:rPr>
      </w:pPr>
      <w:r>
        <w:rPr>
          <w:rFonts w:hint="eastAsia" w:ascii="宋体" w:hAnsi="宋体" w:cs="宋体"/>
          <w:color w:val="auto"/>
          <w:sz w:val="21"/>
          <w:szCs w:val="21"/>
        </w:rPr>
        <w:t>优（3.1-5.0分）：针对本工程的特点，阐述本工程的重点和难点，解决重点和难点问题的方法科学合理。</w:t>
      </w:r>
    </w:p>
    <w:p>
      <w:pPr>
        <w:spacing w:line="420" w:lineRule="exact"/>
        <w:rPr>
          <w:rFonts w:hint="eastAsia" w:ascii="宋体" w:hAnsi="宋体" w:cs="宋体"/>
          <w:color w:val="auto"/>
          <w:sz w:val="21"/>
          <w:szCs w:val="21"/>
        </w:rPr>
      </w:pPr>
      <w:r>
        <w:rPr>
          <w:rFonts w:hint="eastAsia" w:ascii="宋体" w:hAnsi="宋体" w:cs="宋体"/>
          <w:color w:val="auto"/>
          <w:sz w:val="21"/>
          <w:szCs w:val="21"/>
        </w:rPr>
        <w:t>良（1.1-3.0分）：针对本工程的特点，阐述本工程的重点和难点，解决重点和难点问题的方法基本合理。</w:t>
      </w:r>
    </w:p>
    <w:p>
      <w:pPr>
        <w:spacing w:line="420" w:lineRule="exact"/>
        <w:rPr>
          <w:rFonts w:hint="eastAsia" w:ascii="宋体" w:hAnsi="宋体" w:cs="宋体"/>
          <w:color w:val="auto"/>
          <w:sz w:val="21"/>
          <w:szCs w:val="21"/>
        </w:rPr>
      </w:pPr>
      <w:r>
        <w:rPr>
          <w:rFonts w:hint="eastAsia" w:ascii="宋体" w:hAnsi="宋体" w:cs="宋体"/>
          <w:color w:val="auto"/>
          <w:sz w:val="21"/>
          <w:szCs w:val="21"/>
        </w:rPr>
        <w:t>差（0-1.0分）：针对本工程的特点，阐述本工程的重点和难点，解决重点和难点问题的方法不合理。</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4</w:t>
      </w:r>
      <w:r>
        <w:rPr>
          <w:rFonts w:hint="eastAsia" w:ascii="宋体" w:hAnsi="宋体" w:cs="宋体"/>
          <w:b/>
          <w:bCs/>
          <w:color w:val="auto"/>
          <w:sz w:val="21"/>
          <w:szCs w:val="21"/>
        </w:rPr>
        <w:t>.</w:t>
      </w:r>
      <w:r>
        <w:rPr>
          <w:rFonts w:hint="eastAsia" w:ascii="宋体" w:hAnsi="宋体" w:cs="宋体"/>
          <w:b/>
          <w:bCs/>
          <w:color w:val="auto"/>
          <w:sz w:val="21"/>
          <w:szCs w:val="21"/>
          <w:lang w:eastAsia="zh-CN"/>
        </w:rPr>
        <w:t>企业业绩</w:t>
      </w:r>
      <w:r>
        <w:rPr>
          <w:rFonts w:hint="eastAsia" w:ascii="宋体" w:hAnsi="宋体" w:cs="宋体"/>
          <w:b/>
          <w:bCs/>
          <w:color w:val="auto"/>
          <w:sz w:val="21"/>
          <w:szCs w:val="21"/>
        </w:rPr>
        <w:t>………………………………………………………………………</w:t>
      </w:r>
      <w:r>
        <w:rPr>
          <w:rFonts w:hint="eastAsia" w:ascii="宋体" w:hAnsi="宋体" w:cs="宋体"/>
          <w:b/>
          <w:bCs/>
          <w:color w:val="auto"/>
          <w:sz w:val="21"/>
          <w:szCs w:val="21"/>
          <w:lang w:val="en-US" w:eastAsia="zh-CN"/>
        </w:rPr>
        <w:t>4</w:t>
      </w:r>
      <w:r>
        <w:rPr>
          <w:rFonts w:hint="eastAsia" w:ascii="宋体" w:hAnsi="宋体" w:cs="宋体"/>
          <w:b/>
          <w:bCs/>
          <w:color w:val="auto"/>
          <w:sz w:val="21"/>
          <w:szCs w:val="21"/>
        </w:rPr>
        <w:t>分</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cs="宋体"/>
          <w:color w:val="auto"/>
          <w:sz w:val="21"/>
          <w:szCs w:val="21"/>
        </w:rPr>
      </w:pPr>
      <w:bookmarkStart w:id="129" w:name="EBb0782c2380a8499d9bbfb868cec67994"/>
      <w:r>
        <w:rPr>
          <w:rFonts w:hint="eastAsia" w:ascii="宋体" w:hAnsi="宋体"/>
          <w:color w:val="auto"/>
          <w:sz w:val="21"/>
          <w:szCs w:val="21"/>
          <w:highlight w:val="white"/>
        </w:rPr>
        <w:t>投资规模在</w:t>
      </w:r>
      <w:r>
        <w:rPr>
          <w:rFonts w:hint="eastAsia" w:ascii="宋体" w:hAnsi="宋体"/>
          <w:color w:val="auto"/>
          <w:sz w:val="21"/>
          <w:szCs w:val="21"/>
          <w:highlight w:val="white"/>
          <w:lang w:val="en-US" w:eastAsia="zh-CN"/>
        </w:rPr>
        <w:t>300</w:t>
      </w:r>
      <w:r>
        <w:rPr>
          <w:rFonts w:hint="eastAsia" w:ascii="宋体" w:hAnsi="宋体"/>
          <w:color w:val="auto"/>
          <w:sz w:val="21"/>
          <w:szCs w:val="21"/>
          <w:highlight w:val="white"/>
        </w:rPr>
        <w:t>万元以上</w:t>
      </w:r>
      <w:r>
        <w:rPr>
          <w:rFonts w:hint="eastAsia" w:ascii="宋体" w:hAnsi="宋体"/>
          <w:color w:val="auto"/>
          <w:sz w:val="21"/>
          <w:szCs w:val="21"/>
          <w:highlight w:val="white"/>
          <w:lang w:eastAsia="zh-CN"/>
        </w:rPr>
        <w:t>的水利工程</w:t>
      </w:r>
      <w:bookmarkEnd w:id="129"/>
      <w:r>
        <w:rPr>
          <w:rFonts w:hint="eastAsia" w:ascii="宋体" w:hAnsi="宋体"/>
          <w:color w:val="auto"/>
          <w:sz w:val="21"/>
          <w:szCs w:val="21"/>
          <w:highlight w:val="white"/>
          <w:lang w:val="en-US" w:eastAsia="zh-CN"/>
        </w:rPr>
        <w:t>或市政工程</w:t>
      </w:r>
      <w:r>
        <w:rPr>
          <w:rFonts w:hint="eastAsia" w:ascii="宋体" w:hAnsi="宋体"/>
          <w:color w:val="auto"/>
          <w:sz w:val="21"/>
          <w:szCs w:val="21"/>
          <w:highlight w:val="white"/>
          <w:lang w:eastAsia="zh-CN"/>
        </w:rPr>
        <w:t>业绩</w:t>
      </w:r>
      <w:r>
        <w:rPr>
          <w:rFonts w:hint="eastAsia" w:ascii="宋体" w:hAnsi="宋体"/>
          <w:color w:val="auto"/>
          <w:sz w:val="21"/>
          <w:szCs w:val="21"/>
          <w:highlight w:val="white"/>
          <w:lang w:val="en-US" w:eastAsia="zh-CN"/>
        </w:rPr>
        <w:t>（提供中标通知书或施工合同或验收报告）</w:t>
      </w:r>
      <w:r>
        <w:rPr>
          <w:rFonts w:hint="eastAsia" w:ascii="宋体" w:hAnsi="宋体"/>
          <w:color w:val="auto"/>
          <w:sz w:val="21"/>
          <w:szCs w:val="21"/>
          <w:highlight w:val="white"/>
          <w:lang w:eastAsia="zh-CN"/>
        </w:rPr>
        <w:t>，每个得</w:t>
      </w:r>
      <w:r>
        <w:rPr>
          <w:rFonts w:hint="eastAsia" w:ascii="宋体" w:hAnsi="宋体"/>
          <w:color w:val="auto"/>
          <w:sz w:val="21"/>
          <w:szCs w:val="21"/>
          <w:highlight w:val="white"/>
          <w:lang w:val="en-US" w:eastAsia="zh-CN"/>
        </w:rPr>
        <w:t>2分，满分4分</w:t>
      </w:r>
      <w:r>
        <w:rPr>
          <w:rFonts w:hint="eastAsia" w:ascii="宋体" w:hAnsi="宋体" w:cs="宋体"/>
          <w:color w:val="auto"/>
          <w:sz w:val="21"/>
          <w:szCs w:val="21"/>
        </w:rPr>
        <w:t>。</w:t>
      </w:r>
    </w:p>
    <w:p>
      <w:pPr>
        <w:pStyle w:val="16"/>
        <w:ind w:left="0" w:leftChars="0" w:firstLine="0" w:firstLineChars="0"/>
        <w:rPr>
          <w:rFonts w:hint="default" w:eastAsia="仿宋_GB2312"/>
          <w:color w:val="auto"/>
          <w:sz w:val="21"/>
          <w:szCs w:val="21"/>
          <w:lang w:val="en-US" w:eastAsia="zh-CN"/>
        </w:rPr>
      </w:pPr>
    </w:p>
    <w:p>
      <w:pPr>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评分细则</w:t>
      </w:r>
    </w:p>
    <w:p>
      <w:pPr>
        <w:spacing w:line="360" w:lineRule="auto"/>
        <w:rPr>
          <w:rFonts w:hint="eastAsia" w:ascii="宋体" w:hAnsi="宋体" w:cs="宋体"/>
          <w:bCs/>
          <w:color w:val="auto"/>
          <w:sz w:val="24"/>
        </w:rPr>
      </w:pPr>
    </w:p>
    <w:p>
      <w:pPr>
        <w:spacing w:line="360" w:lineRule="auto"/>
        <w:rPr>
          <w:rFonts w:hint="eastAsia" w:ascii="宋体" w:hAnsi="宋体" w:cs="宋体"/>
          <w:bCs/>
          <w:color w:val="auto"/>
          <w:sz w:val="21"/>
          <w:szCs w:val="21"/>
        </w:rPr>
      </w:pPr>
      <w:r>
        <w:rPr>
          <w:rFonts w:hint="eastAsia" w:ascii="宋体" w:hAnsi="宋体" w:cs="宋体"/>
          <w:bCs/>
          <w:color w:val="auto"/>
          <w:sz w:val="21"/>
          <w:szCs w:val="21"/>
        </w:rPr>
        <w:t>1.初步评审</w:t>
      </w:r>
    </w:p>
    <w:p>
      <w:pPr>
        <w:spacing w:line="360" w:lineRule="auto"/>
        <w:ind w:firstLine="315" w:firstLineChars="150"/>
        <w:rPr>
          <w:rFonts w:hint="eastAsia" w:ascii="宋体" w:hAnsi="宋体" w:cs="宋体"/>
          <w:bCs/>
          <w:color w:val="auto"/>
          <w:sz w:val="21"/>
          <w:szCs w:val="21"/>
        </w:rPr>
      </w:pPr>
      <w:r>
        <w:rPr>
          <w:rFonts w:hint="eastAsia" w:ascii="宋体" w:hAnsi="宋体" w:cs="宋体"/>
          <w:bCs/>
          <w:color w:val="auto"/>
          <w:sz w:val="21"/>
          <w:szCs w:val="21"/>
        </w:rPr>
        <w:t>磋商小组对供应商进行资格审查。资格审查指依据法律、法规和竞争性磋商文件的规定，对竞争性磋商响应文件中的资格证明、磋商保证金等进行审查，如果供应商出现没有按照要求提交全部资格证明文件或资格证明无效；未按要求提交磋商保证金等则视为该供应商资格审查不合格。</w:t>
      </w:r>
    </w:p>
    <w:p>
      <w:pPr>
        <w:spacing w:line="360" w:lineRule="auto"/>
        <w:rPr>
          <w:rFonts w:hint="eastAsia" w:ascii="宋体" w:hAnsi="宋体" w:cs="宋体"/>
          <w:bCs/>
          <w:color w:val="auto"/>
          <w:sz w:val="21"/>
          <w:szCs w:val="21"/>
        </w:rPr>
      </w:pPr>
      <w:r>
        <w:rPr>
          <w:rFonts w:hint="eastAsia" w:ascii="宋体" w:hAnsi="宋体" w:cs="宋体"/>
          <w:bCs/>
          <w:color w:val="auto"/>
          <w:sz w:val="21"/>
          <w:szCs w:val="21"/>
        </w:rPr>
        <w:t>2.磋商</w:t>
      </w:r>
    </w:p>
    <w:p>
      <w:pPr>
        <w:spacing w:line="360" w:lineRule="auto"/>
        <w:rPr>
          <w:rFonts w:hint="eastAsia" w:ascii="宋体" w:hAnsi="宋体" w:cs="宋体"/>
          <w:bCs/>
          <w:color w:val="auto"/>
          <w:sz w:val="21"/>
          <w:szCs w:val="21"/>
        </w:rPr>
      </w:pPr>
      <w:r>
        <w:rPr>
          <w:rFonts w:hint="eastAsia" w:ascii="宋体" w:hAnsi="宋体" w:cs="宋体"/>
          <w:bCs/>
          <w:color w:val="auto"/>
          <w:sz w:val="21"/>
          <w:szCs w:val="21"/>
        </w:rPr>
        <w:t>磋商小组将与通过资格审查的供应商分别进行磋商。在磋商中，磋商的任何一方不得透露与磋商有关的其他供应商的技术资料、价格和其他信息。竞争性磋商文件有实质性变动的，磋商小组将以书面形式通知所有参加磋商的供应商。</w:t>
      </w:r>
    </w:p>
    <w:p>
      <w:pPr>
        <w:spacing w:line="360" w:lineRule="auto"/>
        <w:ind w:firstLine="210" w:firstLineChars="100"/>
        <w:rPr>
          <w:rFonts w:hint="eastAsia" w:ascii="宋体" w:hAnsi="宋体" w:cs="宋体"/>
          <w:bCs/>
          <w:color w:val="auto"/>
          <w:sz w:val="21"/>
          <w:szCs w:val="21"/>
        </w:rPr>
      </w:pPr>
      <w:r>
        <w:rPr>
          <w:rFonts w:hint="eastAsia" w:ascii="宋体" w:hAnsi="宋体" w:cs="宋体"/>
          <w:bCs/>
          <w:color w:val="auto"/>
          <w:sz w:val="21"/>
          <w:szCs w:val="21"/>
        </w:rPr>
        <w:t>（1）供应商在磋商小组规定的时间内按要求再次以书面形式报价，并由法定代表人或授权代理人签字确认。</w:t>
      </w:r>
    </w:p>
    <w:p>
      <w:pPr>
        <w:spacing w:line="360" w:lineRule="auto"/>
        <w:ind w:firstLine="210" w:firstLineChars="100"/>
        <w:rPr>
          <w:rFonts w:hint="eastAsia" w:ascii="宋体" w:hAnsi="宋体" w:cs="宋体"/>
          <w:bCs/>
          <w:color w:val="auto"/>
          <w:sz w:val="21"/>
          <w:szCs w:val="21"/>
        </w:rPr>
      </w:pPr>
      <w:r>
        <w:rPr>
          <w:rFonts w:hint="eastAsia" w:ascii="宋体" w:hAnsi="宋体" w:cs="宋体"/>
          <w:bCs/>
          <w:color w:val="auto"/>
          <w:sz w:val="21"/>
          <w:szCs w:val="21"/>
        </w:rPr>
        <w:t>（2）最终报价后，重大偏离不允许被修正，但磋商小组将允许修正报价中不构成重大偏离的地方，这些修正不会对其他实质上响应竞争性磋商文件要求的供应商的竞争地位产生不公正的影响。</w:t>
      </w:r>
    </w:p>
    <w:p>
      <w:pPr>
        <w:spacing w:line="360" w:lineRule="auto"/>
        <w:ind w:firstLine="210" w:firstLineChars="100"/>
        <w:rPr>
          <w:rFonts w:hint="eastAsia" w:ascii="宋体" w:hAnsi="宋体" w:cs="宋体"/>
          <w:bCs/>
          <w:color w:val="auto"/>
          <w:sz w:val="21"/>
          <w:szCs w:val="21"/>
        </w:rPr>
      </w:pPr>
      <w:r>
        <w:rPr>
          <w:rFonts w:hint="eastAsia" w:ascii="宋体" w:hAnsi="宋体" w:cs="宋体"/>
          <w:bCs/>
          <w:color w:val="auto"/>
          <w:sz w:val="21"/>
          <w:szCs w:val="21"/>
        </w:rPr>
        <w:t>（3）如出现供应商达不到法定数量，供应商最终报价均超出采购预算，磋商小组有权否决所有报价，采购人报请监督管理机构批准后另行采购。</w:t>
      </w:r>
    </w:p>
    <w:p>
      <w:pPr>
        <w:spacing w:line="360" w:lineRule="auto"/>
        <w:rPr>
          <w:rFonts w:hint="eastAsia" w:ascii="宋体" w:hAnsi="宋体" w:cs="宋体"/>
          <w:bCs/>
          <w:color w:val="auto"/>
          <w:sz w:val="21"/>
          <w:szCs w:val="21"/>
        </w:rPr>
      </w:pPr>
      <w:r>
        <w:rPr>
          <w:rFonts w:hint="eastAsia" w:ascii="宋体" w:hAnsi="宋体" w:cs="宋体"/>
          <w:bCs/>
          <w:color w:val="auto"/>
          <w:sz w:val="21"/>
          <w:szCs w:val="21"/>
        </w:rPr>
        <w:t>3、确定成交供应商</w:t>
      </w:r>
    </w:p>
    <w:p>
      <w:pPr>
        <w:spacing w:line="360" w:lineRule="auto"/>
        <w:ind w:firstLine="525" w:firstLineChars="250"/>
        <w:rPr>
          <w:rFonts w:hint="eastAsia" w:ascii="宋体" w:hAnsi="宋体" w:cs="宋体"/>
          <w:bCs/>
          <w:color w:val="auto"/>
          <w:sz w:val="21"/>
          <w:szCs w:val="21"/>
          <w:lang w:val="en-US" w:eastAsia="zh-CN"/>
        </w:rPr>
      </w:pPr>
      <w:r>
        <w:rPr>
          <w:rFonts w:hint="eastAsia" w:ascii="宋体" w:hAnsi="宋体" w:cs="宋体"/>
          <w:bCs/>
          <w:color w:val="auto"/>
          <w:sz w:val="21"/>
          <w:szCs w:val="21"/>
        </w:rPr>
        <w:t>竞争性磋商小组根据磋商文件中确定的评分办法综合评定各供应商提交的磋商响应文件，按照评标得分由高到低推荐成交候选人</w:t>
      </w:r>
      <w:r>
        <w:rPr>
          <w:rFonts w:hint="eastAsia" w:ascii="宋体" w:hAnsi="宋体" w:cs="宋体"/>
          <w:bCs/>
          <w:color w:val="auto"/>
          <w:sz w:val="21"/>
          <w:szCs w:val="21"/>
          <w:lang w:val="en-US" w:eastAsia="zh-CN"/>
        </w:rPr>
        <w:t xml:space="preserve">（得分相同时，以磋商报价由低到高 顺序排列；得分相同且磋商报价相同的，按技术分得分由高到低顺序排列），并推荐前三名为 成交候选供应商。采购人应当确定磋商小组推荐排名第一的成交候选供应商为成交供应商。排 名第一的成交候选供应商拒绝签订采购合同的，采购人可以确定排名第二的成交候选供应商为成交供应商。排名第二的成交候选供应商因前款规定的同样原因不能签订合同的，采购人可以确定排名第三的成交候选供应商为成交供应商。 </w:t>
      </w:r>
    </w:p>
    <w:p>
      <w:pPr>
        <w:spacing w:line="360" w:lineRule="auto"/>
        <w:ind w:firstLine="525" w:firstLineChars="250"/>
        <w:outlineLvl w:val="0"/>
        <w:rPr>
          <w:rFonts w:hint="eastAsia" w:ascii="宋体" w:hAnsi="宋体" w:cs="宋体"/>
          <w:bCs/>
          <w:color w:val="auto"/>
          <w:sz w:val="21"/>
          <w:szCs w:val="21"/>
        </w:rPr>
      </w:pPr>
      <w:r>
        <w:rPr>
          <w:rFonts w:hint="eastAsia" w:ascii="宋体" w:hAnsi="宋体" w:cs="宋体"/>
          <w:bCs/>
          <w:color w:val="auto"/>
          <w:sz w:val="21"/>
          <w:szCs w:val="21"/>
        </w:rPr>
        <w:t>四、磋商纪律</w:t>
      </w:r>
    </w:p>
    <w:p>
      <w:pPr>
        <w:spacing w:line="360" w:lineRule="auto"/>
        <w:ind w:firstLine="315" w:firstLineChars="150"/>
        <w:rPr>
          <w:rFonts w:hint="eastAsia" w:ascii="宋体" w:hAnsi="宋体" w:cs="宋体"/>
          <w:bCs/>
          <w:color w:val="auto"/>
          <w:sz w:val="21"/>
          <w:szCs w:val="21"/>
        </w:rPr>
      </w:pPr>
      <w:r>
        <w:rPr>
          <w:rFonts w:hint="eastAsia" w:ascii="宋体" w:hAnsi="宋体" w:cs="宋体"/>
          <w:bCs/>
          <w:color w:val="auto"/>
          <w:sz w:val="21"/>
          <w:szCs w:val="21"/>
        </w:rPr>
        <w:t>1、磋商小组内部讨论的情况和意见必须保密，任何人不得以任何形式透露给供应商或与供应商有关的单位或个人。</w:t>
      </w:r>
    </w:p>
    <w:p>
      <w:pPr>
        <w:spacing w:line="360" w:lineRule="auto"/>
        <w:ind w:firstLine="315" w:firstLineChars="150"/>
        <w:rPr>
          <w:rFonts w:hint="eastAsia" w:ascii="宋体" w:hAnsi="宋体" w:cs="宋体"/>
          <w:bCs/>
          <w:color w:val="auto"/>
          <w:sz w:val="21"/>
          <w:szCs w:val="21"/>
        </w:rPr>
      </w:pPr>
      <w:r>
        <w:rPr>
          <w:rFonts w:hint="eastAsia" w:ascii="宋体" w:hAnsi="宋体" w:cs="宋体"/>
          <w:bCs/>
          <w:color w:val="auto"/>
          <w:sz w:val="21"/>
          <w:szCs w:val="21"/>
        </w:rPr>
        <w:t>2、磋商小组成员在磋商期间不得与供应商进行私下接触，不得私自离开磋商现场，如确需离开现场须在监督员监督下进行，并按时返回。</w:t>
      </w:r>
    </w:p>
    <w:p>
      <w:pPr>
        <w:spacing w:line="360" w:lineRule="auto"/>
        <w:ind w:firstLine="315" w:firstLineChars="150"/>
        <w:rPr>
          <w:rFonts w:hint="eastAsia" w:ascii="宋体" w:hAnsi="宋体" w:cs="宋体"/>
          <w:bCs/>
          <w:color w:val="auto"/>
          <w:sz w:val="21"/>
          <w:szCs w:val="21"/>
        </w:rPr>
      </w:pPr>
      <w:r>
        <w:rPr>
          <w:rFonts w:hint="eastAsia" w:ascii="宋体" w:hAnsi="宋体" w:cs="宋体"/>
          <w:bCs/>
          <w:color w:val="auto"/>
          <w:sz w:val="21"/>
          <w:szCs w:val="21"/>
        </w:rPr>
        <w:t>3、在磋商过程中，供应商不得以任何形式对磋商小组成员进行旨在影响磋商及结果的任何行为，否则取消其磋商资格。</w:t>
      </w:r>
    </w:p>
    <w:p>
      <w:pPr>
        <w:spacing w:line="360" w:lineRule="auto"/>
        <w:ind w:firstLine="315" w:firstLineChars="150"/>
        <w:rPr>
          <w:rFonts w:hint="eastAsia" w:ascii="宋体" w:hAnsi="宋体" w:cs="宋体"/>
          <w:bCs/>
          <w:color w:val="auto"/>
          <w:sz w:val="21"/>
          <w:szCs w:val="21"/>
        </w:rPr>
      </w:pPr>
      <w:r>
        <w:rPr>
          <w:rFonts w:hint="eastAsia" w:ascii="宋体" w:hAnsi="宋体" w:cs="宋体"/>
          <w:bCs/>
          <w:color w:val="auto"/>
          <w:sz w:val="21"/>
          <w:szCs w:val="21"/>
        </w:rPr>
        <w:t>4、在磋商过程中，供应商对竞争性磋商响应文件的内容在符合竞争性磋商文件的前提下可进行修改，但最终报价必须以书面形式确认。</w:t>
      </w:r>
    </w:p>
    <w:p>
      <w:pPr>
        <w:spacing w:line="360" w:lineRule="auto"/>
        <w:outlineLvl w:val="0"/>
        <w:rPr>
          <w:rFonts w:hint="eastAsia" w:ascii="宋体" w:hAnsi="宋体" w:cs="宋体"/>
          <w:bCs/>
          <w:color w:val="auto"/>
          <w:sz w:val="21"/>
          <w:szCs w:val="21"/>
        </w:rPr>
      </w:pPr>
      <w:r>
        <w:rPr>
          <w:rFonts w:hint="eastAsia" w:ascii="宋体" w:hAnsi="宋体" w:cs="宋体"/>
          <w:bCs/>
          <w:color w:val="auto"/>
          <w:sz w:val="21"/>
          <w:szCs w:val="21"/>
        </w:rPr>
        <w:t>五、成交通知书</w:t>
      </w:r>
    </w:p>
    <w:p>
      <w:pPr>
        <w:spacing w:line="360" w:lineRule="auto"/>
        <w:ind w:firstLine="315" w:firstLineChars="150"/>
        <w:rPr>
          <w:rFonts w:hint="eastAsia" w:ascii="宋体" w:hAnsi="宋体" w:cs="宋体"/>
          <w:bCs/>
          <w:color w:val="auto"/>
          <w:sz w:val="21"/>
          <w:szCs w:val="21"/>
        </w:rPr>
      </w:pPr>
      <w:r>
        <w:rPr>
          <w:rFonts w:hint="eastAsia" w:ascii="宋体" w:hAnsi="宋体" w:cs="宋体"/>
          <w:bCs/>
          <w:color w:val="auto"/>
          <w:sz w:val="21"/>
          <w:szCs w:val="21"/>
        </w:rPr>
        <w:t>确定成交结果后，在磋商有效期内，采购代理机构向成交供应商签发《成交通知书》。对未成交者，采购人不对未成交原因做出解释，同时亦不退还竞争性磋商响应文件。</w:t>
      </w:r>
    </w:p>
    <w:p>
      <w:pPr>
        <w:spacing w:line="360" w:lineRule="auto"/>
        <w:outlineLvl w:val="0"/>
        <w:rPr>
          <w:rFonts w:hint="eastAsia" w:ascii="宋体" w:hAnsi="宋体" w:cs="宋体"/>
          <w:bCs/>
          <w:color w:val="auto"/>
          <w:sz w:val="21"/>
          <w:szCs w:val="21"/>
        </w:rPr>
      </w:pPr>
      <w:r>
        <w:rPr>
          <w:rFonts w:hint="eastAsia" w:ascii="宋体" w:hAnsi="宋体" w:cs="宋体"/>
          <w:bCs/>
          <w:color w:val="auto"/>
          <w:sz w:val="21"/>
          <w:szCs w:val="21"/>
        </w:rPr>
        <w:t>六、授予合同</w:t>
      </w:r>
    </w:p>
    <w:p>
      <w:pPr>
        <w:spacing w:line="360" w:lineRule="auto"/>
        <w:ind w:firstLine="210" w:firstLineChars="100"/>
        <w:rPr>
          <w:rFonts w:hint="eastAsia" w:ascii="宋体" w:hAnsi="宋体" w:cs="宋体"/>
          <w:bCs/>
          <w:color w:val="auto"/>
          <w:sz w:val="21"/>
          <w:szCs w:val="21"/>
        </w:rPr>
      </w:pPr>
      <w:r>
        <w:rPr>
          <w:rFonts w:hint="eastAsia" w:ascii="宋体" w:hAnsi="宋体" w:cs="宋体"/>
          <w:bCs/>
          <w:color w:val="auto"/>
          <w:sz w:val="21"/>
          <w:szCs w:val="21"/>
        </w:rPr>
        <w:t>成交通知书发出后</w:t>
      </w:r>
      <w:r>
        <w:rPr>
          <w:rFonts w:hint="eastAsia" w:ascii="宋体" w:hAnsi="宋体" w:cs="宋体"/>
          <w:bCs/>
          <w:color w:val="auto"/>
          <w:sz w:val="21"/>
          <w:szCs w:val="21"/>
          <w:lang w:val="en-US" w:eastAsia="zh-CN"/>
        </w:rPr>
        <w:t>15</w:t>
      </w:r>
      <w:r>
        <w:rPr>
          <w:rFonts w:hint="eastAsia" w:ascii="宋体" w:hAnsi="宋体" w:cs="宋体"/>
          <w:bCs/>
          <w:color w:val="auto"/>
          <w:sz w:val="21"/>
          <w:szCs w:val="21"/>
        </w:rPr>
        <w:t>日内，采购人与成交供应商签订合同。竞争性磋商文件、成交供应商的竞争性磋商响应文件以及磋商过程中的最终书面报价、有关澄清、承诺文件均为合同的组成部分。</w:t>
      </w:r>
    </w:p>
    <w:p>
      <w:pPr>
        <w:spacing w:line="360" w:lineRule="auto"/>
        <w:rPr>
          <w:rFonts w:hint="eastAsia" w:ascii="宋体" w:hAnsi="宋体" w:cs="宋体"/>
          <w:color w:val="auto"/>
          <w:sz w:val="21"/>
          <w:szCs w:val="21"/>
        </w:rPr>
      </w:pPr>
    </w:p>
    <w:p>
      <w:pPr>
        <w:spacing w:line="460" w:lineRule="exact"/>
        <w:jc w:val="center"/>
        <w:rPr>
          <w:rFonts w:hint="eastAsia" w:ascii="宋体" w:hAnsi="宋体" w:cs="宋体"/>
          <w:b/>
          <w:color w:val="auto"/>
          <w:sz w:val="36"/>
          <w:szCs w:val="36"/>
        </w:rPr>
      </w:pPr>
      <w:bookmarkStart w:id="130" w:name="_Toc346617341"/>
    </w:p>
    <w:p>
      <w:pPr>
        <w:spacing w:line="460" w:lineRule="exact"/>
        <w:jc w:val="center"/>
        <w:rPr>
          <w:rFonts w:hint="eastAsia" w:ascii="宋体" w:hAnsi="宋体" w:cs="宋体"/>
          <w:b/>
          <w:color w:val="auto"/>
          <w:sz w:val="36"/>
          <w:szCs w:val="36"/>
        </w:rPr>
      </w:pPr>
    </w:p>
    <w:p>
      <w:pPr>
        <w:spacing w:line="460" w:lineRule="exact"/>
        <w:jc w:val="center"/>
        <w:rPr>
          <w:rFonts w:hint="eastAsia" w:ascii="宋体" w:hAnsi="宋体" w:cs="宋体"/>
          <w:b/>
          <w:color w:val="auto"/>
          <w:sz w:val="36"/>
          <w:szCs w:val="36"/>
        </w:rPr>
      </w:pPr>
    </w:p>
    <w:p>
      <w:pPr>
        <w:spacing w:line="460" w:lineRule="exact"/>
        <w:jc w:val="center"/>
        <w:rPr>
          <w:rFonts w:hint="eastAsia" w:ascii="宋体" w:hAnsi="宋体" w:cs="宋体"/>
          <w:b/>
          <w:color w:val="auto"/>
          <w:sz w:val="36"/>
          <w:szCs w:val="36"/>
        </w:rPr>
      </w:pPr>
    </w:p>
    <w:p>
      <w:pPr>
        <w:spacing w:line="460" w:lineRule="exact"/>
        <w:jc w:val="center"/>
        <w:rPr>
          <w:rFonts w:hint="eastAsia" w:ascii="宋体" w:hAnsi="宋体" w:cs="宋体"/>
          <w:b/>
          <w:color w:val="auto"/>
          <w:sz w:val="36"/>
          <w:szCs w:val="36"/>
        </w:rPr>
      </w:pPr>
    </w:p>
    <w:p>
      <w:pPr>
        <w:spacing w:line="460" w:lineRule="exact"/>
        <w:jc w:val="center"/>
        <w:rPr>
          <w:rFonts w:hint="eastAsia" w:ascii="宋体" w:hAnsi="宋体" w:cs="宋体"/>
          <w:b/>
          <w:color w:val="auto"/>
          <w:sz w:val="36"/>
          <w:szCs w:val="36"/>
        </w:rPr>
      </w:pPr>
    </w:p>
    <w:p>
      <w:pPr>
        <w:spacing w:line="460" w:lineRule="exact"/>
        <w:jc w:val="center"/>
        <w:rPr>
          <w:rFonts w:hint="eastAsia" w:ascii="宋体" w:hAnsi="宋体" w:cs="宋体"/>
          <w:b/>
          <w:color w:val="auto"/>
          <w:sz w:val="36"/>
          <w:szCs w:val="36"/>
        </w:rPr>
      </w:pPr>
    </w:p>
    <w:p>
      <w:pPr>
        <w:spacing w:line="460" w:lineRule="exact"/>
        <w:jc w:val="center"/>
        <w:rPr>
          <w:rFonts w:hint="eastAsia" w:ascii="宋体" w:hAnsi="宋体" w:cs="宋体"/>
          <w:b/>
          <w:color w:val="auto"/>
          <w:sz w:val="36"/>
          <w:szCs w:val="36"/>
        </w:rPr>
      </w:pPr>
    </w:p>
    <w:p>
      <w:pPr>
        <w:spacing w:line="460" w:lineRule="exact"/>
        <w:jc w:val="center"/>
        <w:rPr>
          <w:rFonts w:hint="eastAsia" w:ascii="宋体" w:hAnsi="宋体" w:cs="宋体"/>
          <w:b/>
          <w:color w:val="auto"/>
          <w:sz w:val="36"/>
          <w:szCs w:val="36"/>
        </w:rPr>
      </w:pPr>
    </w:p>
    <w:p>
      <w:pPr>
        <w:pStyle w:val="15"/>
        <w:rPr>
          <w:rFonts w:hint="eastAsia" w:ascii="宋体" w:hAnsi="宋体" w:cs="宋体"/>
          <w:b/>
          <w:color w:val="auto"/>
          <w:sz w:val="36"/>
          <w:szCs w:val="36"/>
        </w:rPr>
      </w:pPr>
    </w:p>
    <w:p>
      <w:pPr>
        <w:pStyle w:val="15"/>
        <w:rPr>
          <w:rFonts w:hint="eastAsia" w:ascii="宋体" w:hAnsi="宋体" w:cs="宋体"/>
          <w:b/>
          <w:color w:val="auto"/>
          <w:sz w:val="36"/>
          <w:szCs w:val="36"/>
        </w:rPr>
      </w:pPr>
    </w:p>
    <w:p>
      <w:pPr>
        <w:pStyle w:val="15"/>
        <w:rPr>
          <w:rFonts w:hint="eastAsia" w:ascii="宋体" w:hAnsi="宋体" w:cs="宋体"/>
          <w:b/>
          <w:color w:val="auto"/>
          <w:sz w:val="36"/>
          <w:szCs w:val="36"/>
        </w:rPr>
      </w:pPr>
    </w:p>
    <w:p>
      <w:pPr>
        <w:spacing w:line="460" w:lineRule="exact"/>
        <w:jc w:val="center"/>
        <w:rPr>
          <w:rFonts w:hint="eastAsia" w:ascii="宋体" w:hAnsi="宋体" w:cs="宋体"/>
          <w:b/>
          <w:color w:val="auto"/>
          <w:sz w:val="36"/>
          <w:szCs w:val="36"/>
        </w:rPr>
      </w:pPr>
    </w:p>
    <w:p>
      <w:pPr>
        <w:spacing w:line="460" w:lineRule="exact"/>
        <w:jc w:val="center"/>
        <w:rPr>
          <w:rFonts w:hint="eastAsia" w:ascii="宋体" w:hAnsi="宋体" w:cs="宋体"/>
          <w:b/>
          <w:color w:val="auto"/>
          <w:sz w:val="36"/>
          <w:szCs w:val="36"/>
        </w:rPr>
      </w:pPr>
    </w:p>
    <w:p>
      <w:pPr>
        <w:spacing w:line="460" w:lineRule="exact"/>
        <w:jc w:val="center"/>
        <w:rPr>
          <w:rFonts w:hint="eastAsia" w:ascii="宋体" w:hAnsi="宋体" w:cs="宋体"/>
          <w:b/>
          <w:color w:val="auto"/>
          <w:sz w:val="36"/>
          <w:szCs w:val="36"/>
        </w:rPr>
      </w:pPr>
    </w:p>
    <w:p>
      <w:pPr>
        <w:pStyle w:val="15"/>
        <w:rPr>
          <w:rFonts w:hint="eastAsia" w:ascii="宋体" w:hAnsi="宋体" w:cs="宋体"/>
          <w:b/>
          <w:color w:val="auto"/>
          <w:sz w:val="36"/>
          <w:szCs w:val="36"/>
        </w:rPr>
      </w:pPr>
    </w:p>
    <w:p>
      <w:pPr>
        <w:pStyle w:val="15"/>
        <w:rPr>
          <w:rFonts w:hint="eastAsia" w:ascii="宋体" w:hAnsi="宋体" w:cs="宋体"/>
          <w:b/>
          <w:color w:val="auto"/>
          <w:sz w:val="36"/>
          <w:szCs w:val="36"/>
        </w:rPr>
      </w:pPr>
    </w:p>
    <w:p>
      <w:pPr>
        <w:pStyle w:val="15"/>
        <w:rPr>
          <w:rFonts w:hint="eastAsia" w:ascii="宋体" w:hAnsi="宋体" w:cs="宋体"/>
          <w:b/>
          <w:color w:val="auto"/>
          <w:sz w:val="36"/>
          <w:szCs w:val="36"/>
        </w:rPr>
      </w:pPr>
    </w:p>
    <w:p>
      <w:pPr>
        <w:pStyle w:val="15"/>
        <w:rPr>
          <w:rFonts w:hint="eastAsia" w:ascii="宋体" w:hAnsi="宋体" w:cs="宋体"/>
          <w:b/>
          <w:color w:val="auto"/>
          <w:sz w:val="36"/>
          <w:szCs w:val="36"/>
        </w:rPr>
      </w:pPr>
    </w:p>
    <w:p>
      <w:pPr>
        <w:spacing w:line="460" w:lineRule="exact"/>
        <w:jc w:val="center"/>
        <w:rPr>
          <w:rFonts w:hint="eastAsia" w:ascii="宋体" w:hAnsi="宋体" w:cs="宋体"/>
          <w:b/>
          <w:color w:val="auto"/>
          <w:sz w:val="36"/>
          <w:szCs w:val="36"/>
        </w:rPr>
      </w:pPr>
    </w:p>
    <w:p>
      <w:pPr>
        <w:pStyle w:val="3"/>
        <w:jc w:val="center"/>
        <w:rPr>
          <w:rFonts w:hint="eastAsia" w:ascii="宋体" w:hAnsi="宋体" w:cs="宋体"/>
          <w:color w:val="auto"/>
        </w:rPr>
      </w:pPr>
      <w:r>
        <w:rPr>
          <w:rFonts w:hint="eastAsia" w:ascii="宋体" w:hAnsi="宋体" w:cs="宋体"/>
          <w:color w:val="auto"/>
        </w:rPr>
        <w:t>第五部分  合同格式</w:t>
      </w:r>
    </w:p>
    <w:p>
      <w:pPr>
        <w:spacing w:line="500" w:lineRule="exact"/>
        <w:jc w:val="center"/>
        <w:rPr>
          <w:rFonts w:hint="eastAsia" w:ascii="宋体" w:hAnsi="宋体" w:cs="宋体"/>
          <w:b/>
          <w:bCs/>
          <w:color w:val="auto"/>
          <w:sz w:val="48"/>
        </w:rPr>
      </w:pPr>
      <w:r>
        <w:rPr>
          <w:rFonts w:hint="eastAsia" w:ascii="宋体" w:hAnsi="宋体" w:cs="宋体"/>
          <w:b/>
          <w:bCs/>
          <w:color w:val="auto"/>
          <w:w w:val="95"/>
          <w:sz w:val="36"/>
          <w:szCs w:val="36"/>
          <w:lang w:eastAsia="zh-CN"/>
        </w:rPr>
        <w:t>大新县福隆乡福隆社区生态清洁小流域水土保持综合治理工程</w:t>
      </w:r>
    </w:p>
    <w:p>
      <w:pPr>
        <w:spacing w:line="1000" w:lineRule="exact"/>
        <w:jc w:val="center"/>
        <w:rPr>
          <w:rFonts w:hint="eastAsia" w:ascii="宋体" w:hAnsi="宋体" w:cs="宋体"/>
          <w:b/>
          <w:bCs/>
          <w:color w:val="auto"/>
          <w:sz w:val="84"/>
        </w:rPr>
      </w:pPr>
      <w:r>
        <w:rPr>
          <w:rFonts w:hint="eastAsia" w:ascii="宋体" w:hAnsi="宋体" w:cs="宋体"/>
          <w:b/>
          <w:bCs/>
          <w:color w:val="auto"/>
          <w:sz w:val="84"/>
        </w:rPr>
        <w:t>施工承包合同</w:t>
      </w:r>
    </w:p>
    <w:p>
      <w:pPr>
        <w:spacing w:line="500" w:lineRule="exact"/>
        <w:jc w:val="center"/>
        <w:rPr>
          <w:rFonts w:hint="eastAsia" w:ascii="宋体" w:hAnsi="宋体" w:cs="宋体"/>
          <w:b/>
          <w:bCs/>
          <w:color w:val="auto"/>
          <w:sz w:val="44"/>
        </w:rPr>
      </w:pPr>
    </w:p>
    <w:p>
      <w:pPr>
        <w:spacing w:line="500" w:lineRule="exact"/>
        <w:jc w:val="center"/>
        <w:rPr>
          <w:rFonts w:hint="eastAsia" w:ascii="宋体" w:hAnsi="宋体" w:cs="宋体"/>
          <w:b/>
          <w:bCs/>
          <w:color w:val="auto"/>
          <w:sz w:val="30"/>
          <w:szCs w:val="30"/>
        </w:rPr>
      </w:pPr>
      <w:r>
        <w:rPr>
          <w:rFonts w:hint="eastAsia" w:ascii="宋体" w:hAnsi="宋体" w:cs="宋体"/>
          <w:b/>
          <w:bCs/>
          <w:color w:val="auto"/>
          <w:sz w:val="30"/>
          <w:szCs w:val="30"/>
        </w:rPr>
        <w:t>合同编号：</w:t>
      </w:r>
    </w:p>
    <w:p>
      <w:pPr>
        <w:spacing w:line="500" w:lineRule="exact"/>
        <w:jc w:val="center"/>
        <w:rPr>
          <w:rFonts w:hint="eastAsia" w:ascii="宋体" w:hAnsi="宋体" w:cs="宋体"/>
          <w:b/>
          <w:bCs/>
          <w:color w:val="auto"/>
          <w:sz w:val="44"/>
        </w:rPr>
      </w:pPr>
    </w:p>
    <w:p>
      <w:pPr>
        <w:pStyle w:val="11"/>
        <w:adjustRightInd w:val="0"/>
        <w:snapToGrid w:val="0"/>
        <w:spacing w:before="240" w:after="240" w:line="500" w:lineRule="exact"/>
        <w:ind w:left="5100" w:hanging="5100" w:hangingChars="1700"/>
        <w:rPr>
          <w:rFonts w:hint="eastAsia" w:hAnsi="宋体" w:cs="宋体"/>
          <w:color w:val="auto"/>
          <w:sz w:val="30"/>
        </w:rPr>
      </w:pPr>
    </w:p>
    <w:p>
      <w:pPr>
        <w:pStyle w:val="11"/>
        <w:adjustRightInd w:val="0"/>
        <w:snapToGrid w:val="0"/>
        <w:spacing w:before="240" w:after="240" w:line="500" w:lineRule="exact"/>
        <w:ind w:left="5100" w:hanging="5100" w:hangingChars="1700"/>
        <w:rPr>
          <w:rFonts w:hint="eastAsia" w:hAnsi="宋体" w:cs="宋体"/>
          <w:color w:val="auto"/>
          <w:sz w:val="30"/>
        </w:rPr>
      </w:pPr>
    </w:p>
    <w:p>
      <w:pPr>
        <w:pStyle w:val="11"/>
        <w:adjustRightInd w:val="0"/>
        <w:snapToGrid w:val="0"/>
        <w:spacing w:before="240" w:after="240" w:line="500" w:lineRule="exact"/>
        <w:ind w:left="5100" w:hanging="5100" w:hangingChars="1700"/>
        <w:rPr>
          <w:rFonts w:hint="eastAsia" w:hAnsi="宋体" w:cs="宋体"/>
          <w:color w:val="auto"/>
          <w:sz w:val="30"/>
        </w:rPr>
      </w:pPr>
    </w:p>
    <w:p>
      <w:pPr>
        <w:pStyle w:val="11"/>
        <w:adjustRightInd w:val="0"/>
        <w:snapToGrid w:val="0"/>
        <w:spacing w:before="240" w:after="240" w:line="500" w:lineRule="exact"/>
        <w:ind w:left="5100" w:hanging="5100" w:hangingChars="1700"/>
        <w:rPr>
          <w:rFonts w:hint="eastAsia" w:hAnsi="宋体" w:cs="宋体"/>
          <w:color w:val="auto"/>
          <w:sz w:val="30"/>
        </w:rPr>
      </w:pPr>
    </w:p>
    <w:p>
      <w:pPr>
        <w:pStyle w:val="11"/>
        <w:adjustRightInd w:val="0"/>
        <w:snapToGrid w:val="0"/>
        <w:spacing w:before="240" w:after="240" w:line="500" w:lineRule="exact"/>
        <w:ind w:left="5100" w:hanging="5100" w:hangingChars="1700"/>
        <w:rPr>
          <w:rFonts w:hint="eastAsia" w:hAnsi="宋体" w:cs="宋体"/>
          <w:color w:val="auto"/>
          <w:sz w:val="30"/>
        </w:rPr>
      </w:pPr>
    </w:p>
    <w:p>
      <w:pPr>
        <w:pStyle w:val="11"/>
        <w:adjustRightInd w:val="0"/>
        <w:snapToGrid w:val="0"/>
        <w:spacing w:before="240" w:after="240" w:line="500" w:lineRule="exact"/>
        <w:ind w:left="5100" w:hanging="5100" w:hangingChars="1700"/>
        <w:rPr>
          <w:rFonts w:hint="eastAsia" w:hAnsi="宋体" w:cs="宋体"/>
          <w:color w:val="auto"/>
          <w:sz w:val="30"/>
        </w:rPr>
      </w:pPr>
    </w:p>
    <w:p>
      <w:pPr>
        <w:pStyle w:val="11"/>
        <w:adjustRightInd w:val="0"/>
        <w:snapToGrid w:val="0"/>
        <w:spacing w:before="240" w:after="240" w:line="500" w:lineRule="exact"/>
        <w:rPr>
          <w:rFonts w:hint="eastAsia" w:hAnsi="宋体" w:cs="宋体"/>
          <w:color w:val="auto"/>
          <w:sz w:val="30"/>
        </w:rPr>
      </w:pPr>
    </w:p>
    <w:p>
      <w:pPr>
        <w:pStyle w:val="11"/>
        <w:adjustRightInd w:val="0"/>
        <w:snapToGrid w:val="0"/>
        <w:spacing w:before="240" w:after="240" w:line="500" w:lineRule="exact"/>
        <w:ind w:left="5102" w:leftChars="925" w:hanging="3159" w:hangingChars="1053"/>
        <w:rPr>
          <w:rFonts w:hint="eastAsia" w:hAnsi="宋体" w:cs="宋体"/>
          <w:color w:val="auto"/>
          <w:sz w:val="30"/>
        </w:rPr>
      </w:pPr>
      <w:r>
        <w:rPr>
          <w:rFonts w:hint="eastAsia" w:hAnsi="宋体" w:cs="宋体"/>
          <w:color w:val="auto"/>
          <w:sz w:val="30"/>
        </w:rPr>
        <w:t>发包人：</w:t>
      </w:r>
      <w:r>
        <w:rPr>
          <w:rFonts w:hint="eastAsia" w:hAnsi="宋体" w:cs="宋体"/>
          <w:color w:val="auto"/>
          <w:sz w:val="30"/>
          <w:lang w:eastAsia="zh-CN"/>
        </w:rPr>
        <w:t>大新县水利局</w:t>
      </w:r>
      <w:r>
        <w:rPr>
          <w:rFonts w:hint="eastAsia" w:hAnsi="宋体" w:cs="宋体"/>
          <w:color w:val="auto"/>
          <w:sz w:val="30"/>
        </w:rPr>
        <w:t xml:space="preserve">  </w:t>
      </w:r>
    </w:p>
    <w:p>
      <w:pPr>
        <w:pStyle w:val="11"/>
        <w:adjustRightInd w:val="0"/>
        <w:snapToGrid w:val="0"/>
        <w:spacing w:before="240" w:after="240" w:line="500" w:lineRule="exact"/>
        <w:ind w:firstLine="1938" w:firstLineChars="646"/>
        <w:rPr>
          <w:rFonts w:hint="eastAsia" w:hAnsi="宋体" w:cs="宋体"/>
          <w:color w:val="auto"/>
          <w:sz w:val="30"/>
        </w:rPr>
      </w:pPr>
      <w:r>
        <w:rPr>
          <w:rFonts w:hint="eastAsia" w:hAnsi="宋体" w:cs="宋体"/>
          <w:color w:val="auto"/>
          <w:sz w:val="30"/>
        </w:rPr>
        <w:t xml:space="preserve">承包人： </w:t>
      </w:r>
    </w:p>
    <w:p>
      <w:pPr>
        <w:pStyle w:val="11"/>
        <w:adjustRightInd w:val="0"/>
        <w:snapToGrid w:val="0"/>
        <w:spacing w:before="240" w:after="240" w:line="500" w:lineRule="exact"/>
        <w:ind w:firstLine="1938" w:firstLineChars="646"/>
        <w:rPr>
          <w:rFonts w:hint="eastAsia" w:hAnsi="宋体" w:cs="宋体"/>
          <w:color w:val="auto"/>
          <w:sz w:val="30"/>
        </w:rPr>
      </w:pPr>
      <w:r>
        <w:rPr>
          <w:rFonts w:hint="eastAsia" w:hAnsi="宋体" w:cs="宋体"/>
          <w:color w:val="auto"/>
          <w:sz w:val="30"/>
        </w:rPr>
        <w:t xml:space="preserve">             二〇</w:t>
      </w:r>
      <w:r>
        <w:rPr>
          <w:rFonts w:hint="eastAsia" w:hAnsi="宋体" w:cs="宋体"/>
          <w:color w:val="auto"/>
          <w:sz w:val="30"/>
          <w:lang w:eastAsia="zh-CN"/>
        </w:rPr>
        <w:t>二</w:t>
      </w:r>
      <w:r>
        <w:rPr>
          <w:rFonts w:hint="eastAsia" w:hAnsi="宋体" w:cs="宋体"/>
          <w:color w:val="auto"/>
          <w:sz w:val="30"/>
        </w:rPr>
        <w:t>〇年  月</w:t>
      </w:r>
    </w:p>
    <w:p>
      <w:pPr>
        <w:pStyle w:val="3"/>
        <w:jc w:val="center"/>
        <w:rPr>
          <w:color w:val="auto"/>
        </w:rPr>
      </w:pPr>
      <w:bookmarkStart w:id="131" w:name="_Toc296503025"/>
      <w:bookmarkStart w:id="132" w:name="_Toc296890982"/>
      <w:bookmarkStart w:id="133" w:name="_Toc416363088"/>
      <w:bookmarkStart w:id="134" w:name="_Toc389065255"/>
      <w:bookmarkStart w:id="135" w:name="_Toc351203480"/>
      <w:bookmarkStart w:id="136" w:name="_Toc373478199"/>
      <w:bookmarkStart w:id="137" w:name="_Toc373227552"/>
      <w:bookmarkStart w:id="138" w:name="_Toc405540677"/>
      <w:r>
        <w:rPr>
          <w:color w:val="auto"/>
        </w:rPr>
        <w:t>第一</w:t>
      </w:r>
      <w:r>
        <w:rPr>
          <w:rFonts w:hint="eastAsia"/>
          <w:color w:val="auto"/>
        </w:rPr>
        <w:t>部分</w:t>
      </w:r>
      <w:r>
        <w:rPr>
          <w:color w:val="auto"/>
        </w:rPr>
        <w:t xml:space="preserve"> 合同协议书</w:t>
      </w:r>
      <w:bookmarkEnd w:id="131"/>
      <w:bookmarkEnd w:id="132"/>
      <w:bookmarkEnd w:id="133"/>
      <w:bookmarkEnd w:id="134"/>
      <w:bookmarkEnd w:id="135"/>
      <w:bookmarkEnd w:id="136"/>
      <w:bookmarkEnd w:id="137"/>
      <w:bookmarkEnd w:id="138"/>
    </w:p>
    <w:p>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发包人（全称）：</w:t>
      </w:r>
      <w:r>
        <w:rPr>
          <w:rFonts w:hint="eastAsia" w:ascii="宋体" w:hAnsi="宋体" w:eastAsia="宋体" w:cs="宋体"/>
          <w:color w:val="auto"/>
          <w:sz w:val="21"/>
          <w:szCs w:val="21"/>
          <w:u w:val="single"/>
        </w:rPr>
        <w:t></w:t>
      </w:r>
    </w:p>
    <w:p>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承包人（全称）：</w:t>
      </w:r>
      <w:r>
        <w:rPr>
          <w:rFonts w:hint="eastAsia" w:ascii="宋体" w:hAnsi="宋体" w:eastAsia="宋体" w:cs="宋体"/>
          <w:color w:val="auto"/>
          <w:sz w:val="21"/>
          <w:szCs w:val="21"/>
          <w:u w:val="single"/>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根据《中华人民共和国合同法》、《中华人民共和国建筑法》及有关法律规定，遵循平等、自愿、公平和诚实信用的原则，双方就</w:t>
      </w:r>
      <w:r>
        <w:rPr>
          <w:rFonts w:hint="eastAsia" w:ascii="宋体" w:hAnsi="宋体" w:eastAsia="宋体" w:cs="宋体"/>
          <w:color w:val="auto"/>
          <w:sz w:val="21"/>
          <w:szCs w:val="21"/>
          <w:u w:val="single"/>
          <w:lang w:eastAsia="zh-CN"/>
        </w:rPr>
        <w:t>大新县福隆乡福隆社区生态清洁小流域水土保持综合治理工程</w:t>
      </w:r>
      <w:r>
        <w:rPr>
          <w:rFonts w:hint="eastAsia" w:ascii="宋体" w:hAnsi="宋体" w:eastAsia="宋体" w:cs="宋体"/>
          <w:color w:val="auto"/>
          <w:sz w:val="21"/>
          <w:szCs w:val="21"/>
        </w:rPr>
        <w:t>施工及有关事项协商一致，共同达成如下协议：</w:t>
      </w:r>
      <w:bookmarkStart w:id="139" w:name="_Toc351203481"/>
    </w:p>
    <w:p>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一、工程概况</w:t>
      </w:r>
      <w:bookmarkEnd w:id="139"/>
    </w:p>
    <w:p>
      <w:pPr>
        <w:spacing w:line="360" w:lineRule="auto"/>
        <w:ind w:firstLine="411" w:firstLineChars="196"/>
        <w:rPr>
          <w:rFonts w:hint="eastAsia" w:ascii="宋体" w:hAnsi="宋体" w:eastAsia="宋体" w:cs="宋体"/>
          <w:color w:val="auto"/>
          <w:sz w:val="21"/>
          <w:szCs w:val="21"/>
          <w:u w:val="single"/>
        </w:rPr>
      </w:pPr>
      <w:r>
        <w:rPr>
          <w:rFonts w:hint="eastAsia" w:ascii="宋体" w:hAnsi="宋体" w:eastAsia="宋体" w:cs="宋体"/>
          <w:bCs/>
          <w:color w:val="auto"/>
          <w:sz w:val="21"/>
          <w:szCs w:val="21"/>
        </w:rPr>
        <w:t>1.工程名称</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大新县福隆乡福隆社区生态清洁小流域水土保持综合治理工程</w:t>
      </w:r>
      <w:r>
        <w:rPr>
          <w:rFonts w:hint="eastAsia" w:ascii="宋体" w:hAnsi="宋体" w:eastAsia="宋体" w:cs="宋体"/>
          <w:color w:val="auto"/>
          <w:sz w:val="21"/>
          <w:szCs w:val="21"/>
        </w:rPr>
        <w:t>。</w:t>
      </w:r>
    </w:p>
    <w:p>
      <w:pPr>
        <w:spacing w:line="360" w:lineRule="auto"/>
        <w:ind w:firstLine="411" w:firstLineChars="196"/>
        <w:rPr>
          <w:rFonts w:hint="eastAsia" w:ascii="宋体" w:hAnsi="宋体" w:eastAsia="宋体" w:cs="宋体"/>
          <w:bCs/>
          <w:color w:val="auto"/>
          <w:sz w:val="21"/>
          <w:szCs w:val="21"/>
        </w:rPr>
      </w:pPr>
      <w:r>
        <w:rPr>
          <w:rFonts w:hint="eastAsia" w:ascii="宋体" w:hAnsi="宋体" w:eastAsia="宋体" w:cs="宋体"/>
          <w:bCs/>
          <w:color w:val="auto"/>
          <w:sz w:val="21"/>
          <w:szCs w:val="21"/>
        </w:rPr>
        <w:t>2.工程地点：</w:t>
      </w:r>
      <w:r>
        <w:rPr>
          <w:rFonts w:hint="eastAsia" w:ascii="宋体" w:hAnsi="宋体" w:eastAsia="宋体" w:cs="宋体"/>
          <w:bCs/>
          <w:color w:val="auto"/>
          <w:sz w:val="21"/>
          <w:szCs w:val="21"/>
          <w:lang w:eastAsia="zh-CN"/>
        </w:rPr>
        <w:t>大新</w:t>
      </w:r>
      <w:r>
        <w:rPr>
          <w:rFonts w:hint="eastAsia" w:ascii="宋体" w:hAnsi="宋体" w:eastAsia="宋体" w:cs="宋体"/>
          <w:bCs/>
          <w:color w:val="auto"/>
          <w:sz w:val="21"/>
          <w:szCs w:val="21"/>
        </w:rPr>
        <w:t>县</w:t>
      </w:r>
    </w:p>
    <w:p>
      <w:pPr>
        <w:spacing w:line="360" w:lineRule="auto"/>
        <w:ind w:firstLine="411" w:firstLineChars="196"/>
        <w:rPr>
          <w:rFonts w:hint="eastAsia" w:ascii="宋体" w:hAnsi="宋体" w:eastAsia="宋体" w:cs="宋体"/>
          <w:bCs/>
          <w:color w:val="auto"/>
          <w:sz w:val="21"/>
          <w:szCs w:val="21"/>
        </w:rPr>
      </w:pPr>
      <w:r>
        <w:rPr>
          <w:rFonts w:hint="eastAsia" w:ascii="宋体" w:hAnsi="宋体" w:eastAsia="宋体" w:cs="宋体"/>
          <w:bCs/>
          <w:color w:val="auto"/>
          <w:sz w:val="21"/>
          <w:szCs w:val="21"/>
        </w:rPr>
        <w:t>3.工程立项批准文号：</w:t>
      </w:r>
    </w:p>
    <w:p>
      <w:pPr>
        <w:spacing w:line="360" w:lineRule="auto"/>
        <w:ind w:firstLine="411" w:firstLineChars="196"/>
        <w:rPr>
          <w:rFonts w:hint="eastAsia" w:ascii="宋体" w:hAnsi="宋体" w:eastAsia="宋体" w:cs="宋体"/>
          <w:bCs/>
          <w:color w:val="auto"/>
          <w:sz w:val="21"/>
          <w:szCs w:val="21"/>
        </w:rPr>
      </w:pPr>
      <w:r>
        <w:rPr>
          <w:rFonts w:hint="eastAsia" w:ascii="宋体" w:hAnsi="宋体" w:eastAsia="宋体" w:cs="宋体"/>
          <w:bCs/>
          <w:color w:val="auto"/>
          <w:sz w:val="21"/>
          <w:szCs w:val="21"/>
        </w:rPr>
        <w:t>4.资金来源：</w:t>
      </w:r>
      <w:r>
        <w:rPr>
          <w:rFonts w:hint="eastAsia" w:ascii="宋体" w:hAnsi="宋体" w:eastAsia="宋体" w:cs="宋体"/>
          <w:color w:val="auto"/>
          <w:sz w:val="21"/>
          <w:szCs w:val="21"/>
          <w:u w:val="single"/>
        </w:rPr>
        <w:t>财政资金</w:t>
      </w:r>
      <w:r>
        <w:rPr>
          <w:rFonts w:hint="eastAsia" w:ascii="宋体" w:hAnsi="宋体" w:eastAsia="宋体" w:cs="宋体"/>
          <w:bCs/>
          <w:color w:val="auto"/>
          <w:sz w:val="21"/>
          <w:szCs w:val="21"/>
        </w:rPr>
        <w:t>。</w:t>
      </w:r>
    </w:p>
    <w:p>
      <w:pPr>
        <w:spacing w:line="360" w:lineRule="auto"/>
        <w:ind w:firstLine="411" w:firstLineChars="196"/>
        <w:rPr>
          <w:rFonts w:hint="eastAsia" w:ascii="宋体" w:hAnsi="宋体" w:eastAsia="宋体" w:cs="宋体"/>
          <w:bCs/>
          <w:color w:val="auto"/>
          <w:sz w:val="21"/>
          <w:szCs w:val="21"/>
        </w:rPr>
      </w:pPr>
      <w:r>
        <w:rPr>
          <w:rFonts w:hint="eastAsia" w:ascii="宋体" w:hAnsi="宋体" w:eastAsia="宋体" w:cs="宋体"/>
          <w:bCs/>
          <w:color w:val="auto"/>
          <w:sz w:val="21"/>
          <w:szCs w:val="21"/>
        </w:rPr>
        <w:t>5.工程内容：</w:t>
      </w:r>
      <w:r>
        <w:rPr>
          <w:rFonts w:hint="eastAsia" w:ascii="宋体" w:hAnsi="宋体" w:eastAsia="宋体" w:cs="宋体"/>
          <w:color w:val="auto"/>
          <w:sz w:val="21"/>
          <w:szCs w:val="21"/>
          <w:lang w:eastAsia="zh-CN"/>
        </w:rPr>
        <w:t>大新县福隆乡福隆社区生态清洁小流域水土保持综合治理工程</w:t>
      </w:r>
      <w:r>
        <w:rPr>
          <w:rFonts w:hint="eastAsia" w:ascii="宋体" w:hAnsi="宋体" w:eastAsia="宋体" w:cs="宋体"/>
          <w:color w:val="auto"/>
          <w:sz w:val="21"/>
          <w:szCs w:val="21"/>
          <w:lang w:val="en-US" w:eastAsia="zh-CN"/>
        </w:rPr>
        <w:t>1项，详见施工图纸及工程量清单</w:t>
      </w:r>
      <w:r>
        <w:rPr>
          <w:rFonts w:hint="eastAsia" w:ascii="宋体" w:hAnsi="宋体" w:eastAsia="宋体" w:cs="宋体"/>
          <w:color w:val="auto"/>
          <w:sz w:val="21"/>
          <w:szCs w:val="21"/>
        </w:rPr>
        <w:t>。</w:t>
      </w:r>
    </w:p>
    <w:p>
      <w:pPr>
        <w:spacing w:line="360" w:lineRule="auto"/>
        <w:ind w:firstLine="411" w:firstLineChars="196"/>
        <w:rPr>
          <w:rFonts w:hint="eastAsia" w:ascii="宋体" w:hAnsi="宋体" w:eastAsia="宋体" w:cs="宋体"/>
          <w:bCs/>
          <w:color w:val="auto"/>
          <w:sz w:val="21"/>
          <w:szCs w:val="21"/>
        </w:rPr>
      </w:pPr>
      <w:r>
        <w:rPr>
          <w:rFonts w:hint="eastAsia" w:ascii="宋体" w:hAnsi="宋体" w:eastAsia="宋体" w:cs="宋体"/>
          <w:color w:val="auto"/>
          <w:sz w:val="21"/>
          <w:szCs w:val="21"/>
        </w:rPr>
        <w:t>群体工程应附《承包人承揽工程项目一览表》（附件1）。</w:t>
      </w:r>
    </w:p>
    <w:p>
      <w:pPr>
        <w:spacing w:line="360" w:lineRule="auto"/>
        <w:ind w:firstLine="411" w:firstLineChars="196"/>
        <w:rPr>
          <w:rFonts w:hint="eastAsia" w:ascii="宋体" w:hAnsi="宋体" w:eastAsia="宋体" w:cs="宋体"/>
          <w:bCs/>
          <w:color w:val="auto"/>
          <w:sz w:val="21"/>
          <w:szCs w:val="21"/>
        </w:rPr>
      </w:pPr>
      <w:r>
        <w:rPr>
          <w:rFonts w:hint="eastAsia" w:ascii="宋体" w:hAnsi="宋体" w:eastAsia="宋体" w:cs="宋体"/>
          <w:bCs/>
          <w:color w:val="auto"/>
          <w:sz w:val="21"/>
          <w:szCs w:val="21"/>
        </w:rPr>
        <w:t>6.工程承包范围：</w:t>
      </w:r>
    </w:p>
    <w:p>
      <w:pPr>
        <w:spacing w:line="360" w:lineRule="auto"/>
        <w:ind w:firstLine="405" w:firstLineChars="193"/>
        <w:rPr>
          <w:rFonts w:hint="eastAsia" w:ascii="宋体" w:hAnsi="宋体" w:eastAsia="宋体" w:cs="宋体"/>
          <w:color w:val="auto"/>
          <w:sz w:val="21"/>
          <w:szCs w:val="21"/>
          <w:lang w:val="zh-CN"/>
        </w:rPr>
      </w:pPr>
      <w:bookmarkStart w:id="140" w:name="_Toc351203482"/>
      <w:r>
        <w:rPr>
          <w:rFonts w:hint="eastAsia" w:ascii="宋体" w:hAnsi="宋体" w:eastAsia="宋体" w:cs="宋体"/>
          <w:color w:val="auto"/>
          <w:sz w:val="21"/>
          <w:szCs w:val="21"/>
          <w:lang w:val="zh-CN"/>
        </w:rPr>
        <w:t>施工图纸范围内的工程内容（详见施工图纸及工程量清单）</w:t>
      </w:r>
    </w:p>
    <w:p>
      <w:pPr>
        <w:spacing w:line="360" w:lineRule="auto"/>
        <w:ind w:firstLine="407" w:firstLineChars="193"/>
        <w:rPr>
          <w:rFonts w:hint="eastAsia" w:ascii="宋体" w:hAnsi="宋体" w:eastAsia="宋体" w:cs="宋体"/>
          <w:b/>
          <w:bCs/>
          <w:color w:val="auto"/>
          <w:sz w:val="21"/>
          <w:szCs w:val="21"/>
        </w:rPr>
      </w:pPr>
      <w:r>
        <w:rPr>
          <w:rFonts w:hint="eastAsia" w:ascii="宋体" w:hAnsi="宋体" w:eastAsia="宋体" w:cs="宋体"/>
          <w:b/>
          <w:bCs/>
          <w:color w:val="auto"/>
          <w:sz w:val="21"/>
          <w:szCs w:val="21"/>
        </w:rPr>
        <w:t>二、合同工期</w:t>
      </w:r>
      <w:bookmarkEnd w:id="140"/>
    </w:p>
    <w:p>
      <w:pPr>
        <w:spacing w:line="360" w:lineRule="auto"/>
        <w:ind w:firstLine="459"/>
        <w:rPr>
          <w:rFonts w:hint="eastAsia" w:ascii="宋体" w:hAnsi="宋体" w:eastAsia="宋体" w:cs="宋体"/>
          <w:color w:val="auto"/>
          <w:sz w:val="21"/>
          <w:szCs w:val="21"/>
        </w:rPr>
      </w:pPr>
      <w:r>
        <w:rPr>
          <w:rFonts w:hint="eastAsia" w:ascii="宋体" w:hAnsi="宋体" w:eastAsia="宋体" w:cs="宋体"/>
          <w:color w:val="auto"/>
          <w:sz w:val="21"/>
          <w:szCs w:val="21"/>
        </w:rPr>
        <w:t>计划开工日期：</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日。</w:t>
      </w:r>
    </w:p>
    <w:p>
      <w:pPr>
        <w:spacing w:line="360" w:lineRule="auto"/>
        <w:ind w:firstLine="459"/>
        <w:rPr>
          <w:rFonts w:hint="eastAsia" w:ascii="宋体" w:hAnsi="宋体" w:eastAsia="宋体" w:cs="宋体"/>
          <w:color w:val="auto"/>
          <w:sz w:val="21"/>
          <w:szCs w:val="21"/>
        </w:rPr>
      </w:pPr>
      <w:r>
        <w:rPr>
          <w:rFonts w:hint="eastAsia" w:ascii="宋体" w:hAnsi="宋体" w:eastAsia="宋体" w:cs="宋体"/>
          <w:color w:val="auto"/>
          <w:sz w:val="21"/>
          <w:szCs w:val="21"/>
        </w:rPr>
        <w:t>计划竣工日期：</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日。</w:t>
      </w:r>
    </w:p>
    <w:p>
      <w:pPr>
        <w:spacing w:line="360" w:lineRule="auto"/>
        <w:ind w:firstLine="459"/>
        <w:rPr>
          <w:rFonts w:hint="eastAsia" w:ascii="宋体" w:hAnsi="宋体" w:eastAsia="宋体" w:cs="宋体"/>
          <w:color w:val="auto"/>
          <w:sz w:val="21"/>
          <w:szCs w:val="21"/>
        </w:rPr>
      </w:pPr>
      <w:r>
        <w:rPr>
          <w:rFonts w:hint="eastAsia" w:ascii="宋体" w:hAnsi="宋体" w:eastAsia="宋体" w:cs="宋体"/>
          <w:color w:val="auto"/>
          <w:sz w:val="21"/>
          <w:szCs w:val="21"/>
        </w:rPr>
        <w:t>工期总日历天数：</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天。工期总日历天数与根据前述计划开竣工日期计算的工期天数不一致的，以工期总日历天数为准。</w:t>
      </w:r>
    </w:p>
    <w:p>
      <w:pPr>
        <w:spacing w:line="360" w:lineRule="auto"/>
        <w:ind w:firstLine="459"/>
        <w:rPr>
          <w:rFonts w:hint="eastAsia" w:ascii="宋体" w:hAnsi="宋体" w:eastAsia="宋体" w:cs="宋体"/>
          <w:b/>
          <w:bCs/>
          <w:color w:val="auto"/>
          <w:sz w:val="21"/>
          <w:szCs w:val="21"/>
        </w:rPr>
      </w:pPr>
      <w:bookmarkStart w:id="141" w:name="_Toc351203483"/>
      <w:r>
        <w:rPr>
          <w:rFonts w:hint="eastAsia" w:ascii="宋体" w:hAnsi="宋体" w:eastAsia="宋体" w:cs="宋体"/>
          <w:b/>
          <w:bCs/>
          <w:color w:val="auto"/>
          <w:sz w:val="21"/>
          <w:szCs w:val="21"/>
        </w:rPr>
        <w:t>三、质量标准</w:t>
      </w:r>
      <w:bookmarkEnd w:id="141"/>
    </w:p>
    <w:p>
      <w:pPr>
        <w:spacing w:line="360" w:lineRule="auto"/>
        <w:ind w:firstLine="459"/>
        <w:rPr>
          <w:rFonts w:hint="eastAsia" w:ascii="宋体" w:hAnsi="宋体" w:eastAsia="宋体" w:cs="宋体"/>
          <w:color w:val="auto"/>
          <w:sz w:val="21"/>
          <w:szCs w:val="21"/>
        </w:rPr>
      </w:pPr>
      <w:r>
        <w:rPr>
          <w:rFonts w:hint="eastAsia" w:ascii="宋体" w:hAnsi="宋体" w:eastAsia="宋体" w:cs="宋体"/>
          <w:color w:val="auto"/>
          <w:sz w:val="21"/>
          <w:szCs w:val="21"/>
        </w:rPr>
        <w:t>工程质量符合</w:t>
      </w:r>
      <w:r>
        <w:rPr>
          <w:rFonts w:hint="eastAsia" w:ascii="宋体" w:hAnsi="宋体" w:eastAsia="宋体" w:cs="宋体"/>
          <w:color w:val="auto"/>
          <w:sz w:val="21"/>
          <w:szCs w:val="21"/>
          <w:u w:val="single"/>
        </w:rPr>
        <w:t>国家质量验收合格</w:t>
      </w:r>
      <w:r>
        <w:rPr>
          <w:rFonts w:hint="eastAsia" w:ascii="宋体" w:hAnsi="宋体" w:eastAsia="宋体" w:cs="宋体"/>
          <w:color w:val="auto"/>
          <w:sz w:val="21"/>
          <w:szCs w:val="21"/>
        </w:rPr>
        <w:t>标准。</w:t>
      </w:r>
    </w:p>
    <w:p>
      <w:pPr>
        <w:spacing w:line="360" w:lineRule="auto"/>
        <w:ind w:firstLine="459"/>
        <w:rPr>
          <w:rFonts w:hint="eastAsia" w:ascii="宋体" w:hAnsi="宋体" w:eastAsia="宋体" w:cs="宋体"/>
          <w:b/>
          <w:bCs/>
          <w:color w:val="auto"/>
          <w:sz w:val="21"/>
          <w:szCs w:val="21"/>
        </w:rPr>
      </w:pPr>
      <w:bookmarkStart w:id="142" w:name="_Toc351203484"/>
      <w:r>
        <w:rPr>
          <w:rFonts w:hint="eastAsia" w:ascii="宋体" w:hAnsi="宋体" w:eastAsia="宋体" w:cs="宋体"/>
          <w:b/>
          <w:bCs/>
          <w:color w:val="auto"/>
          <w:sz w:val="21"/>
          <w:szCs w:val="21"/>
        </w:rPr>
        <w:t>四、签约合同价与合同价格形式</w:t>
      </w:r>
      <w:bookmarkEnd w:id="142"/>
    </w:p>
    <w:p>
      <w:pPr>
        <w:spacing w:line="360" w:lineRule="auto"/>
        <w:ind w:firstLine="459"/>
        <w:rPr>
          <w:rFonts w:hint="eastAsia" w:ascii="宋体" w:hAnsi="宋体" w:eastAsia="宋体" w:cs="宋体"/>
          <w:color w:val="auto"/>
          <w:sz w:val="21"/>
          <w:szCs w:val="21"/>
        </w:rPr>
      </w:pPr>
      <w:r>
        <w:rPr>
          <w:rFonts w:hint="eastAsia" w:ascii="宋体" w:hAnsi="宋体" w:eastAsia="宋体" w:cs="宋体"/>
          <w:color w:val="auto"/>
          <w:sz w:val="21"/>
          <w:szCs w:val="21"/>
        </w:rPr>
        <w:t>1.签约合同价为：</w:t>
      </w:r>
    </w:p>
    <w:p>
      <w:pPr>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人民币（大写）（¥元）；</w:t>
      </w:r>
    </w:p>
    <w:p>
      <w:pPr>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其中：</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（1）建安劳保费：</w:t>
      </w:r>
    </w:p>
    <w:p>
      <w:pPr>
        <w:spacing w:line="360" w:lineRule="auto"/>
        <w:ind w:left="420" w:leftChars="200"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人民币（大写）（¥元）；</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（2）安全文明施工费：</w:t>
      </w:r>
    </w:p>
    <w:p>
      <w:pPr>
        <w:spacing w:line="360" w:lineRule="auto"/>
        <w:ind w:left="420" w:leftChars="200"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人民币（大写）（¥元）；</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（3）材料和工程设备暂估价金额：</w:t>
      </w:r>
    </w:p>
    <w:p>
      <w:pPr>
        <w:spacing w:line="360" w:lineRule="auto"/>
        <w:ind w:firstLine="945" w:firstLineChars="450"/>
        <w:rPr>
          <w:rFonts w:hint="eastAsia" w:ascii="宋体" w:hAnsi="宋体" w:eastAsia="宋体" w:cs="宋体"/>
          <w:color w:val="auto"/>
          <w:sz w:val="21"/>
          <w:szCs w:val="21"/>
        </w:rPr>
      </w:pPr>
      <w:r>
        <w:rPr>
          <w:rFonts w:hint="eastAsia" w:ascii="宋体" w:hAnsi="宋体" w:eastAsia="宋体" w:cs="宋体"/>
          <w:color w:val="auto"/>
          <w:sz w:val="21"/>
          <w:szCs w:val="21"/>
        </w:rPr>
        <w:t>人民币（大写）（¥元）；</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（4）专业工程暂估价金额：</w:t>
      </w:r>
    </w:p>
    <w:p>
      <w:pPr>
        <w:spacing w:line="360" w:lineRule="auto"/>
        <w:ind w:firstLine="945" w:firstLineChars="450"/>
        <w:rPr>
          <w:rFonts w:hint="eastAsia" w:ascii="宋体" w:hAnsi="宋体" w:eastAsia="宋体" w:cs="宋体"/>
          <w:color w:val="auto"/>
          <w:sz w:val="21"/>
          <w:szCs w:val="21"/>
        </w:rPr>
      </w:pPr>
      <w:r>
        <w:rPr>
          <w:rFonts w:hint="eastAsia" w:ascii="宋体" w:hAnsi="宋体" w:eastAsia="宋体" w:cs="宋体"/>
          <w:color w:val="auto"/>
          <w:sz w:val="21"/>
          <w:szCs w:val="21"/>
        </w:rPr>
        <w:t>人民币（大写）（¥元）；</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（5）暂列金额：</w:t>
      </w:r>
    </w:p>
    <w:p>
      <w:pPr>
        <w:spacing w:line="360" w:lineRule="auto"/>
        <w:ind w:firstLine="945" w:firstLineChars="450"/>
        <w:rPr>
          <w:rFonts w:hint="eastAsia" w:ascii="宋体" w:hAnsi="宋体" w:eastAsia="宋体" w:cs="宋体"/>
          <w:color w:val="auto"/>
          <w:sz w:val="21"/>
          <w:szCs w:val="21"/>
        </w:rPr>
      </w:pPr>
      <w:r>
        <w:rPr>
          <w:rFonts w:hint="eastAsia" w:ascii="宋体" w:hAnsi="宋体" w:eastAsia="宋体" w:cs="宋体"/>
          <w:color w:val="auto"/>
          <w:sz w:val="21"/>
          <w:szCs w:val="21"/>
        </w:rPr>
        <w:t>人民币（大写）（¥元）。</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2.合同价格形式：</w:t>
      </w:r>
      <w:r>
        <w:rPr>
          <w:rFonts w:hint="eastAsia" w:ascii="宋体" w:hAnsi="宋体" w:eastAsia="宋体" w:cs="宋体"/>
          <w:color w:val="auto"/>
          <w:sz w:val="21"/>
          <w:szCs w:val="21"/>
          <w:u w:val="single"/>
        </w:rPr>
        <w:t>固定综合单价</w:t>
      </w:r>
      <w:r>
        <w:rPr>
          <w:rFonts w:hint="eastAsia" w:ascii="宋体" w:hAnsi="宋体" w:eastAsia="宋体" w:cs="宋体"/>
          <w:color w:val="auto"/>
          <w:sz w:val="21"/>
          <w:szCs w:val="21"/>
        </w:rPr>
        <w:t>。</w:t>
      </w:r>
    </w:p>
    <w:p>
      <w:pPr>
        <w:spacing w:line="360" w:lineRule="auto"/>
        <w:ind w:firstLine="422" w:firstLineChars="200"/>
        <w:rPr>
          <w:rFonts w:hint="eastAsia" w:ascii="宋体" w:hAnsi="宋体" w:eastAsia="宋体" w:cs="宋体"/>
          <w:b/>
          <w:bCs/>
          <w:color w:val="auto"/>
          <w:sz w:val="21"/>
          <w:szCs w:val="21"/>
        </w:rPr>
      </w:pPr>
      <w:bookmarkStart w:id="143" w:name="_Toc351203485"/>
      <w:r>
        <w:rPr>
          <w:rFonts w:hint="eastAsia" w:ascii="宋体" w:hAnsi="宋体" w:eastAsia="宋体" w:cs="宋体"/>
          <w:b/>
          <w:bCs/>
          <w:color w:val="auto"/>
          <w:sz w:val="21"/>
          <w:szCs w:val="21"/>
        </w:rPr>
        <w:t>五、</w:t>
      </w:r>
      <w:bookmarkEnd w:id="143"/>
      <w:r>
        <w:rPr>
          <w:rFonts w:hint="eastAsia" w:ascii="宋体" w:hAnsi="宋体" w:eastAsia="宋体" w:cs="宋体"/>
          <w:b/>
          <w:bCs/>
          <w:color w:val="auto"/>
          <w:sz w:val="21"/>
          <w:szCs w:val="21"/>
        </w:rPr>
        <w:t>项目经理（项目负责人）</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承包人项目经理（项目负责人）：</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w:t>
      </w:r>
    </w:p>
    <w:p>
      <w:pPr>
        <w:spacing w:line="360" w:lineRule="auto"/>
        <w:ind w:firstLine="422" w:firstLineChars="200"/>
        <w:rPr>
          <w:rFonts w:hint="eastAsia" w:ascii="宋体" w:hAnsi="宋体" w:eastAsia="宋体" w:cs="宋体"/>
          <w:b/>
          <w:bCs/>
          <w:color w:val="auto"/>
          <w:sz w:val="21"/>
          <w:szCs w:val="21"/>
        </w:rPr>
      </w:pPr>
      <w:bookmarkStart w:id="144" w:name="_Toc351203486"/>
      <w:r>
        <w:rPr>
          <w:rFonts w:hint="eastAsia" w:ascii="宋体" w:hAnsi="宋体" w:eastAsia="宋体" w:cs="宋体"/>
          <w:b/>
          <w:bCs/>
          <w:color w:val="auto"/>
          <w:sz w:val="21"/>
          <w:szCs w:val="21"/>
        </w:rPr>
        <w:t>六、合同文件构成</w:t>
      </w:r>
      <w:bookmarkEnd w:id="144"/>
    </w:p>
    <w:p>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本协议书与下列文件一起构成合同文件：</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（1）中标通知书（如果有）；</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（2）投标函及其附录（如果有）；</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（3）专用合同条款及其附件；</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（4）通用合同条款；</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（5）技术标准和要求；</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（6）已标价工程量清单或预算书；</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（7）图纸；</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（8）其他合同文件。</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在合同订立及履行过程中形成的与合同有关的文件均构成合同文件组成部分。</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360" w:lineRule="auto"/>
        <w:ind w:firstLine="422" w:firstLineChars="200"/>
        <w:jc w:val="left"/>
        <w:rPr>
          <w:rFonts w:hint="eastAsia" w:ascii="宋体" w:hAnsi="宋体" w:eastAsia="宋体" w:cs="宋体"/>
          <w:b/>
          <w:bCs/>
          <w:color w:val="auto"/>
          <w:sz w:val="21"/>
          <w:szCs w:val="21"/>
        </w:rPr>
      </w:pPr>
      <w:bookmarkStart w:id="145" w:name="_Toc351203487"/>
      <w:r>
        <w:rPr>
          <w:rFonts w:hint="eastAsia" w:ascii="宋体" w:hAnsi="宋体" w:eastAsia="宋体" w:cs="宋体"/>
          <w:b/>
          <w:bCs/>
          <w:color w:val="auto"/>
          <w:sz w:val="21"/>
          <w:szCs w:val="21"/>
        </w:rPr>
        <w:t>七、承诺</w:t>
      </w:r>
      <w:bookmarkEnd w:id="145"/>
    </w:p>
    <w:p>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1.发包人承诺按照法律规定履行项目审批手续、筹集工程建设资金并按照合同约定的期限和方式支付合同价款。</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2.</w:t>
      </w:r>
      <w:r>
        <w:rPr>
          <w:rFonts w:hint="eastAsia" w:ascii="宋体" w:hAnsi="宋体" w:eastAsia="宋体" w:cs="宋体"/>
          <w:color w:val="auto"/>
          <w:sz w:val="21"/>
          <w:szCs w:val="21"/>
        </w:rPr>
        <w:t>发包人协助承包方提供水源、电源等必要的施工条件。</w:t>
      </w:r>
    </w:p>
    <w:p>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3.承包人承诺按照法律规定及合同约定组织完成工程施工，确保工程质量和安全，不进行转包及违法分包，并在缺陷责任期及保修期内承担相应的工程维修责任。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4.发包人和承包人通过招投标形式签订合同的，双方理解并承诺不再就同一工程另行签订与合同实质性内容相背离的协议。</w:t>
      </w:r>
      <w:bookmarkStart w:id="146" w:name="_Toc351203488"/>
    </w:p>
    <w:p>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八、词语含义</w:t>
      </w:r>
      <w:bookmarkEnd w:id="146"/>
    </w:p>
    <w:p>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本协议书中词语含义与第二部分通用合同条款中赋予的含义相同。</w:t>
      </w:r>
    </w:p>
    <w:p>
      <w:pPr>
        <w:spacing w:line="360" w:lineRule="auto"/>
        <w:ind w:firstLine="422" w:firstLineChars="200"/>
        <w:rPr>
          <w:rFonts w:hint="eastAsia" w:ascii="宋体" w:hAnsi="宋体" w:eastAsia="宋体" w:cs="宋体"/>
          <w:b/>
          <w:bCs/>
          <w:color w:val="auto"/>
          <w:sz w:val="21"/>
          <w:szCs w:val="21"/>
        </w:rPr>
      </w:pPr>
      <w:bookmarkStart w:id="147" w:name="_Toc351203489"/>
      <w:r>
        <w:rPr>
          <w:rFonts w:hint="eastAsia" w:ascii="宋体" w:hAnsi="宋体" w:eastAsia="宋体" w:cs="宋体"/>
          <w:b/>
          <w:bCs/>
          <w:color w:val="auto"/>
          <w:sz w:val="21"/>
          <w:szCs w:val="21"/>
        </w:rPr>
        <w:t>九、签订时间</w:t>
      </w:r>
      <w:bookmarkEnd w:id="147"/>
    </w:p>
    <w:p>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本合同于年月日签订。</w:t>
      </w:r>
    </w:p>
    <w:p>
      <w:pPr>
        <w:spacing w:line="360" w:lineRule="auto"/>
        <w:ind w:firstLine="422" w:firstLineChars="200"/>
        <w:rPr>
          <w:rFonts w:hint="eastAsia" w:ascii="宋体" w:hAnsi="宋体" w:eastAsia="宋体" w:cs="宋体"/>
          <w:b/>
          <w:bCs/>
          <w:color w:val="auto"/>
          <w:sz w:val="21"/>
          <w:szCs w:val="21"/>
        </w:rPr>
      </w:pPr>
      <w:bookmarkStart w:id="148" w:name="_Toc351203490"/>
      <w:r>
        <w:rPr>
          <w:rFonts w:hint="eastAsia" w:ascii="宋体" w:hAnsi="宋体" w:eastAsia="宋体" w:cs="宋体"/>
          <w:b/>
          <w:bCs/>
          <w:color w:val="auto"/>
          <w:sz w:val="21"/>
          <w:szCs w:val="21"/>
        </w:rPr>
        <w:t>十、签订地点</w:t>
      </w:r>
      <w:bookmarkEnd w:id="148"/>
    </w:p>
    <w:p>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本合同在签订。</w:t>
      </w:r>
    </w:p>
    <w:p>
      <w:pPr>
        <w:spacing w:line="360" w:lineRule="auto"/>
        <w:ind w:firstLine="422" w:firstLineChars="200"/>
        <w:rPr>
          <w:rFonts w:hint="eastAsia" w:ascii="宋体" w:hAnsi="宋体" w:eastAsia="宋体" w:cs="宋体"/>
          <w:b/>
          <w:bCs/>
          <w:color w:val="auto"/>
          <w:sz w:val="21"/>
          <w:szCs w:val="21"/>
        </w:rPr>
      </w:pPr>
      <w:bookmarkStart w:id="149" w:name="_Toc351203491"/>
      <w:r>
        <w:rPr>
          <w:rFonts w:hint="eastAsia" w:ascii="宋体" w:hAnsi="宋体" w:eastAsia="宋体" w:cs="宋体"/>
          <w:b/>
          <w:bCs/>
          <w:color w:val="auto"/>
          <w:sz w:val="21"/>
          <w:szCs w:val="21"/>
        </w:rPr>
        <w:t>十一、补充协议</w:t>
      </w:r>
      <w:bookmarkEnd w:id="149"/>
    </w:p>
    <w:p>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合同未尽事宜，合同当事人另行签订补充协议，补充协议是合同的组成部分。</w:t>
      </w:r>
    </w:p>
    <w:p>
      <w:pPr>
        <w:spacing w:line="360" w:lineRule="auto"/>
        <w:ind w:firstLine="422" w:firstLineChars="200"/>
        <w:rPr>
          <w:rFonts w:hint="eastAsia" w:ascii="宋体" w:hAnsi="宋体" w:eastAsia="宋体" w:cs="宋体"/>
          <w:b/>
          <w:bCs/>
          <w:color w:val="auto"/>
          <w:sz w:val="21"/>
          <w:szCs w:val="21"/>
        </w:rPr>
      </w:pPr>
      <w:bookmarkStart w:id="150" w:name="_Toc351203492"/>
      <w:r>
        <w:rPr>
          <w:rFonts w:hint="eastAsia" w:ascii="宋体" w:hAnsi="宋体" w:eastAsia="宋体" w:cs="宋体"/>
          <w:b/>
          <w:bCs/>
          <w:color w:val="auto"/>
          <w:sz w:val="21"/>
          <w:szCs w:val="21"/>
        </w:rPr>
        <w:t>十二、合同生效</w:t>
      </w:r>
      <w:bookmarkEnd w:id="150"/>
    </w:p>
    <w:p>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本合同自</w:t>
      </w:r>
      <w:r>
        <w:rPr>
          <w:rFonts w:hint="eastAsia" w:ascii="宋体" w:hAnsi="宋体" w:eastAsia="宋体" w:cs="宋体"/>
          <w:bCs/>
          <w:color w:val="auto"/>
          <w:sz w:val="21"/>
          <w:szCs w:val="21"/>
          <w:u w:val="single"/>
        </w:rPr>
        <w:t>双方签字盖章后</w:t>
      </w:r>
      <w:r>
        <w:rPr>
          <w:rFonts w:hint="eastAsia" w:ascii="宋体" w:hAnsi="宋体" w:eastAsia="宋体" w:cs="宋体"/>
          <w:bCs/>
          <w:color w:val="auto"/>
          <w:sz w:val="21"/>
          <w:szCs w:val="21"/>
        </w:rPr>
        <w:t>生效。</w:t>
      </w:r>
    </w:p>
    <w:p>
      <w:pPr>
        <w:spacing w:line="360" w:lineRule="auto"/>
        <w:ind w:firstLine="422" w:firstLineChars="200"/>
        <w:rPr>
          <w:rFonts w:hint="eastAsia" w:ascii="宋体" w:hAnsi="宋体" w:eastAsia="宋体" w:cs="宋体"/>
          <w:b/>
          <w:bCs/>
          <w:color w:val="auto"/>
          <w:sz w:val="21"/>
          <w:szCs w:val="21"/>
        </w:rPr>
      </w:pPr>
      <w:bookmarkStart w:id="151" w:name="_Toc351203493"/>
      <w:r>
        <w:rPr>
          <w:rFonts w:hint="eastAsia" w:ascii="宋体" w:hAnsi="宋体" w:eastAsia="宋体" w:cs="宋体"/>
          <w:b/>
          <w:bCs/>
          <w:color w:val="auto"/>
          <w:sz w:val="21"/>
          <w:szCs w:val="21"/>
        </w:rPr>
        <w:t>十三、合同份数</w:t>
      </w:r>
      <w:bookmarkEnd w:id="151"/>
    </w:p>
    <w:p>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本合同一式份，均具有同等法律效力，发包人执份，承包人执份。</w:t>
      </w:r>
    </w:p>
    <w:p>
      <w:pPr>
        <w:spacing w:line="360" w:lineRule="auto"/>
        <w:rPr>
          <w:rFonts w:hint="eastAsia" w:ascii="宋体" w:hAnsi="宋体" w:eastAsia="宋体" w:cs="宋体"/>
          <w:bCs/>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发包人：（公章）承包人：（公章）</w:t>
      </w:r>
    </w:p>
    <w:p>
      <w:pPr>
        <w:spacing w:line="360" w:lineRule="auto"/>
        <w:rPr>
          <w:rFonts w:hint="eastAsia" w:ascii="宋体" w:hAnsi="宋体" w:eastAsia="宋体" w:cs="宋体"/>
          <w:color w:val="auto"/>
          <w:sz w:val="21"/>
          <w:szCs w:val="21"/>
          <w:u w:val="single"/>
        </w:rPr>
      </w:pP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法定代表人或其委托代理人：法定代表人或其委托代理人：</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（签字）（签字）</w:t>
      </w:r>
    </w:p>
    <w:p>
      <w:pPr>
        <w:spacing w:line="360" w:lineRule="auto"/>
        <w:rPr>
          <w:rFonts w:hint="eastAsia" w:ascii="宋体" w:hAnsi="宋体" w:eastAsia="宋体" w:cs="宋体"/>
          <w:color w:val="auto"/>
          <w:sz w:val="21"/>
          <w:szCs w:val="21"/>
          <w:u w:val="single"/>
        </w:rPr>
      </w:pPr>
    </w:p>
    <w:p>
      <w:pPr>
        <w:tabs>
          <w:tab w:val="left" w:pos="4410"/>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组织机构代码：</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组织机构代码：</w:t>
      </w:r>
      <w:r>
        <w:rPr>
          <w:rFonts w:hint="eastAsia" w:ascii="宋体" w:hAnsi="宋体" w:eastAsia="宋体" w:cs="宋体"/>
          <w:color w:val="auto"/>
          <w:sz w:val="21"/>
          <w:szCs w:val="21"/>
          <w:u w:val="single"/>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地址：</w:t>
      </w:r>
      <w:r>
        <w:rPr>
          <w:rFonts w:hint="eastAsia" w:ascii="宋体" w:hAnsi="宋体" w:eastAsia="宋体" w:cs="宋体"/>
          <w:color w:val="auto"/>
          <w:sz w:val="21"/>
          <w:szCs w:val="21"/>
          <w:u w:val="single"/>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邮政编码：</w:t>
      </w:r>
      <w:r>
        <w:rPr>
          <w:rFonts w:hint="eastAsia" w:ascii="宋体" w:hAnsi="宋体" w:eastAsia="宋体" w:cs="宋体"/>
          <w:color w:val="auto"/>
          <w:sz w:val="21"/>
          <w:szCs w:val="21"/>
          <w:u w:val="single"/>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法定代表人：</w:t>
      </w:r>
      <w:r>
        <w:rPr>
          <w:rFonts w:hint="eastAsia" w:ascii="宋体" w:hAnsi="宋体" w:eastAsia="宋体" w:cs="宋体"/>
          <w:color w:val="auto"/>
          <w:sz w:val="21"/>
          <w:szCs w:val="21"/>
          <w:u w:val="single"/>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委托代理人：</w:t>
      </w:r>
      <w:r>
        <w:rPr>
          <w:rFonts w:hint="eastAsia" w:ascii="宋体" w:hAnsi="宋体" w:eastAsia="宋体" w:cs="宋体"/>
          <w:color w:val="auto"/>
          <w:sz w:val="21"/>
          <w:szCs w:val="21"/>
          <w:u w:val="single"/>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电话：</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电话：</w:t>
      </w:r>
      <w:r>
        <w:rPr>
          <w:rFonts w:hint="eastAsia" w:ascii="宋体" w:hAnsi="宋体" w:eastAsia="宋体" w:cs="宋体"/>
          <w:color w:val="auto"/>
          <w:sz w:val="21"/>
          <w:szCs w:val="21"/>
          <w:u w:val="single"/>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传真：</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传真：</w:t>
      </w:r>
      <w:r>
        <w:rPr>
          <w:rFonts w:hint="eastAsia" w:ascii="宋体" w:hAnsi="宋体" w:eastAsia="宋体" w:cs="宋体"/>
          <w:color w:val="auto"/>
          <w:sz w:val="21"/>
          <w:szCs w:val="21"/>
          <w:u w:val="single"/>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电子信箱：电子信箱：</w:t>
      </w:r>
      <w:r>
        <w:rPr>
          <w:rFonts w:hint="eastAsia" w:ascii="宋体" w:hAnsi="宋体" w:eastAsia="宋体" w:cs="宋体"/>
          <w:color w:val="auto"/>
          <w:sz w:val="21"/>
          <w:szCs w:val="21"/>
          <w:u w:val="single"/>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开户银行：</w:t>
      </w:r>
      <w:r>
        <w:rPr>
          <w:rFonts w:hint="eastAsia" w:ascii="宋体" w:hAnsi="宋体" w:eastAsia="宋体" w:cs="宋体"/>
          <w:color w:val="auto"/>
          <w:sz w:val="21"/>
          <w:szCs w:val="21"/>
          <w:u w:val="single"/>
        </w:rPr>
        <w:t></w:t>
      </w:r>
    </w:p>
    <w:p>
      <w:pPr>
        <w:rPr>
          <w:rFonts w:hint="eastAsia" w:ascii="宋体" w:hAnsi="宋体" w:eastAsia="宋体" w:cs="宋体"/>
          <w:color w:val="auto"/>
          <w:sz w:val="21"/>
          <w:szCs w:val="21"/>
          <w:u w:val="single"/>
        </w:rPr>
      </w:pPr>
      <w:r>
        <w:rPr>
          <w:rFonts w:hint="eastAsia" w:ascii="宋体" w:hAnsi="宋体" w:eastAsia="宋体" w:cs="宋体"/>
          <w:color w:val="auto"/>
          <w:sz w:val="21"/>
          <w:szCs w:val="21"/>
        </w:rPr>
        <w:t>账号：</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账号：</w:t>
      </w:r>
      <w:r>
        <w:rPr>
          <w:rFonts w:hint="eastAsia" w:ascii="宋体" w:hAnsi="宋体" w:eastAsia="宋体" w:cs="宋体"/>
          <w:color w:val="auto"/>
          <w:sz w:val="21"/>
          <w:szCs w:val="21"/>
          <w:u w:val="single"/>
        </w:rPr>
        <w:t></w:t>
      </w:r>
    </w:p>
    <w:p>
      <w:pPr>
        <w:widowControl/>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rPr>
        <w:br w:type="page"/>
      </w:r>
    </w:p>
    <w:p>
      <w:pPr>
        <w:pStyle w:val="3"/>
        <w:jc w:val="center"/>
        <w:rPr>
          <w:color w:val="auto"/>
        </w:rPr>
      </w:pPr>
      <w:bookmarkStart w:id="152" w:name="_Toc405540678"/>
      <w:bookmarkStart w:id="153" w:name="_Toc416363089"/>
      <w:bookmarkStart w:id="154" w:name="_Toc389065256"/>
      <w:bookmarkStart w:id="155" w:name="_Toc373478338"/>
      <w:bookmarkStart w:id="156" w:name="_Toc373227691"/>
      <w:bookmarkStart w:id="157" w:name="_Toc351203632"/>
      <w:r>
        <w:rPr>
          <w:rFonts w:hint="eastAsia"/>
          <w:color w:val="auto"/>
        </w:rPr>
        <w:t>第二部分 通用</w:t>
      </w:r>
      <w:r>
        <w:rPr>
          <w:color w:val="auto"/>
        </w:rPr>
        <w:t>合同条款</w:t>
      </w:r>
      <w:bookmarkEnd w:id="152"/>
      <w:bookmarkEnd w:id="153"/>
      <w:bookmarkEnd w:id="154"/>
    </w:p>
    <w:p>
      <w:pPr>
        <w:spacing w:line="360" w:lineRule="auto"/>
        <w:ind w:firstLine="420" w:firstLineChars="200"/>
        <w:rPr>
          <w:rFonts w:hAnsi="宋体"/>
          <w:color w:val="auto"/>
          <w:kern w:val="0"/>
          <w:sz w:val="21"/>
          <w:szCs w:val="21"/>
        </w:rPr>
      </w:pPr>
    </w:p>
    <w:p>
      <w:pPr>
        <w:spacing w:line="360" w:lineRule="auto"/>
        <w:ind w:firstLine="422" w:firstLineChars="200"/>
        <w:rPr>
          <w:rFonts w:hAnsi="宋体"/>
          <w:b/>
          <w:color w:val="auto"/>
          <w:kern w:val="0"/>
          <w:sz w:val="21"/>
          <w:szCs w:val="21"/>
        </w:rPr>
      </w:pPr>
      <w:r>
        <w:rPr>
          <w:rFonts w:hint="eastAsia" w:hAnsi="宋体"/>
          <w:b/>
          <w:color w:val="auto"/>
          <w:kern w:val="0"/>
          <w:sz w:val="21"/>
          <w:szCs w:val="21"/>
        </w:rPr>
        <w:t>采用《</w:t>
      </w:r>
      <w:r>
        <w:rPr>
          <w:rFonts w:hAnsi="宋体"/>
          <w:b/>
          <w:color w:val="auto"/>
          <w:kern w:val="0"/>
          <w:sz w:val="21"/>
          <w:szCs w:val="21"/>
        </w:rPr>
        <w:t>建设工程施工合同（示范文本）</w:t>
      </w:r>
      <w:r>
        <w:rPr>
          <w:rFonts w:hint="eastAsia" w:hAnsi="宋体"/>
          <w:b/>
          <w:color w:val="auto"/>
          <w:kern w:val="0"/>
          <w:sz w:val="21"/>
          <w:szCs w:val="21"/>
        </w:rPr>
        <w:t>》</w:t>
      </w:r>
      <w:r>
        <w:rPr>
          <w:rFonts w:hAnsi="宋体"/>
          <w:b/>
          <w:color w:val="auto"/>
          <w:kern w:val="0"/>
          <w:sz w:val="21"/>
          <w:szCs w:val="21"/>
        </w:rPr>
        <w:t>（GF—2013—</w:t>
      </w:r>
      <w:r>
        <w:rPr>
          <w:rFonts w:hint="eastAsia" w:hAnsi="宋体"/>
          <w:b/>
          <w:color w:val="auto"/>
          <w:kern w:val="0"/>
          <w:sz w:val="21"/>
          <w:szCs w:val="21"/>
        </w:rPr>
        <w:t>0201）。</w:t>
      </w:r>
    </w:p>
    <w:p>
      <w:pPr>
        <w:pStyle w:val="3"/>
        <w:keepNext w:val="0"/>
        <w:rPr>
          <w:rFonts w:hAnsi="宋体"/>
          <w:color w:val="auto"/>
          <w:sz w:val="30"/>
          <w:szCs w:val="30"/>
        </w:rPr>
      </w:pPr>
    </w:p>
    <w:p>
      <w:pPr>
        <w:pStyle w:val="3"/>
        <w:keepNext w:val="0"/>
        <w:jc w:val="center"/>
        <w:rPr>
          <w:color w:val="auto"/>
          <w:sz w:val="30"/>
          <w:szCs w:val="30"/>
        </w:rPr>
      </w:pPr>
      <w:bookmarkStart w:id="158" w:name="_Toc389065257"/>
      <w:bookmarkStart w:id="159" w:name="_Toc416363090"/>
      <w:bookmarkStart w:id="160" w:name="_Toc405540679"/>
      <w:r>
        <w:rPr>
          <w:rFonts w:hAnsi="宋体"/>
          <w:color w:val="auto"/>
          <w:sz w:val="30"/>
          <w:szCs w:val="30"/>
        </w:rPr>
        <w:t>第</w:t>
      </w:r>
      <w:r>
        <w:rPr>
          <w:rFonts w:hint="eastAsia" w:hAnsi="宋体"/>
          <w:color w:val="auto"/>
          <w:sz w:val="30"/>
          <w:szCs w:val="30"/>
        </w:rPr>
        <w:t>三</w:t>
      </w:r>
      <w:r>
        <w:rPr>
          <w:rFonts w:hAnsi="宋体"/>
          <w:color w:val="auto"/>
          <w:sz w:val="30"/>
          <w:szCs w:val="30"/>
        </w:rPr>
        <w:t>部分专用合同条款</w:t>
      </w:r>
      <w:bookmarkEnd w:id="155"/>
      <w:bookmarkEnd w:id="156"/>
      <w:bookmarkEnd w:id="157"/>
      <w:bookmarkEnd w:id="158"/>
      <w:bookmarkEnd w:id="159"/>
      <w:bookmarkEnd w:id="160"/>
    </w:p>
    <w:p>
      <w:pPr>
        <w:pStyle w:val="4"/>
        <w:jc w:val="left"/>
        <w:rPr>
          <w:color w:val="auto"/>
        </w:rPr>
      </w:pPr>
      <w:bookmarkStart w:id="161" w:name="_Toc351203633"/>
      <w:bookmarkStart w:id="162" w:name="_Toc373227692"/>
      <w:bookmarkStart w:id="163" w:name="_Toc405540680"/>
      <w:bookmarkStart w:id="164" w:name="_Toc373478339"/>
      <w:bookmarkStart w:id="165" w:name="_Toc416363091"/>
      <w:bookmarkStart w:id="166" w:name="_Toc389065258"/>
      <w:r>
        <w:rPr>
          <w:color w:val="auto"/>
        </w:rPr>
        <w:t>1</w:t>
      </w:r>
      <w:bookmarkStart w:id="167" w:name="_Toc297048342"/>
      <w:bookmarkStart w:id="168" w:name="_Toc296347155"/>
      <w:bookmarkStart w:id="169" w:name="_Toc296891196"/>
      <w:bookmarkStart w:id="170" w:name="_Toc292559361"/>
      <w:bookmarkStart w:id="171" w:name="_Toc296346657"/>
      <w:bookmarkStart w:id="172" w:name="_Toc296890984"/>
      <w:bookmarkStart w:id="173" w:name="_Toc292559866"/>
      <w:bookmarkStart w:id="174" w:name="_Toc296503156"/>
      <w:bookmarkStart w:id="175" w:name="_Toc296944495"/>
      <w:bookmarkStart w:id="176" w:name="_Toc297120456"/>
      <w:r>
        <w:rPr>
          <w:color w:val="auto"/>
        </w:rPr>
        <w:t xml:space="preserve">. </w:t>
      </w:r>
      <w:r>
        <w:rPr>
          <w:rFonts w:hAnsi="宋体"/>
          <w:color w:val="auto"/>
        </w:rPr>
        <w:t>一般约定</w:t>
      </w:r>
      <w:bookmarkEnd w:id="161"/>
      <w:bookmarkEnd w:id="162"/>
      <w:bookmarkEnd w:id="163"/>
      <w:bookmarkEnd w:id="164"/>
      <w:bookmarkEnd w:id="165"/>
      <w:bookmarkEnd w:id="166"/>
    </w:p>
    <w:bookmarkEnd w:id="167"/>
    <w:bookmarkEnd w:id="168"/>
    <w:bookmarkEnd w:id="169"/>
    <w:bookmarkEnd w:id="170"/>
    <w:bookmarkEnd w:id="171"/>
    <w:bookmarkEnd w:id="172"/>
    <w:bookmarkEnd w:id="173"/>
    <w:bookmarkEnd w:id="174"/>
    <w:bookmarkEnd w:id="175"/>
    <w:bookmarkEnd w:id="176"/>
    <w:p>
      <w:pPr>
        <w:pStyle w:val="6"/>
        <w:rPr>
          <w:rFonts w:hint="default"/>
          <w:color w:val="auto"/>
        </w:rPr>
      </w:pPr>
      <w:bookmarkStart w:id="177" w:name="_Toc405540681"/>
      <w:bookmarkStart w:id="178" w:name="_Toc416363092"/>
      <w:bookmarkStart w:id="179" w:name="_Toc373478340"/>
      <w:bookmarkStart w:id="180" w:name="_Toc373227693"/>
      <w:bookmarkStart w:id="181" w:name="_Toc389065259"/>
      <w:r>
        <w:rPr>
          <w:color w:val="auto"/>
        </w:rPr>
        <w:t>1.1 词语定义</w:t>
      </w:r>
      <w:bookmarkEnd w:id="177"/>
      <w:bookmarkEnd w:id="178"/>
      <w:bookmarkEnd w:id="179"/>
      <w:bookmarkEnd w:id="180"/>
      <w:bookmarkEnd w:id="181"/>
    </w:p>
    <w:p>
      <w:pPr>
        <w:spacing w:line="360" w:lineRule="auto"/>
        <w:ind w:firstLine="420" w:firstLineChars="200"/>
        <w:jc w:val="left"/>
        <w:rPr>
          <w:color w:val="auto"/>
          <w:kern w:val="0"/>
          <w:sz w:val="21"/>
          <w:szCs w:val="21"/>
        </w:rPr>
      </w:pPr>
      <w:r>
        <w:rPr>
          <w:color w:val="auto"/>
          <w:kern w:val="0"/>
          <w:sz w:val="21"/>
          <w:szCs w:val="21"/>
        </w:rPr>
        <w:t>1.1.1</w:t>
      </w:r>
      <w:r>
        <w:rPr>
          <w:rFonts w:hAnsi="宋体"/>
          <w:color w:val="auto"/>
          <w:kern w:val="0"/>
          <w:sz w:val="21"/>
          <w:szCs w:val="21"/>
        </w:rPr>
        <w:t>合同</w:t>
      </w:r>
    </w:p>
    <w:p>
      <w:pPr>
        <w:spacing w:line="360" w:lineRule="auto"/>
        <w:ind w:firstLine="420" w:firstLineChars="200"/>
        <w:jc w:val="left"/>
        <w:rPr>
          <w:color w:val="auto"/>
          <w:kern w:val="0"/>
          <w:sz w:val="21"/>
          <w:szCs w:val="21"/>
        </w:rPr>
      </w:pPr>
      <w:r>
        <w:rPr>
          <w:color w:val="auto"/>
          <w:kern w:val="0"/>
          <w:sz w:val="21"/>
          <w:szCs w:val="21"/>
        </w:rPr>
        <w:t>1.1.1.10</w:t>
      </w:r>
      <w:r>
        <w:rPr>
          <w:rFonts w:hAnsi="宋体"/>
          <w:color w:val="auto"/>
          <w:kern w:val="0"/>
          <w:sz w:val="21"/>
          <w:szCs w:val="21"/>
        </w:rPr>
        <w:t>其他合同文件包括：</w:t>
      </w:r>
      <w:r>
        <w:rPr>
          <w:rFonts w:hAnsi="宋体"/>
          <w:color w:val="auto"/>
          <w:sz w:val="21"/>
          <w:szCs w:val="21"/>
          <w:u w:val="single"/>
        </w:rPr>
        <w:t></w:t>
      </w:r>
      <w:r>
        <w:rPr>
          <w:rFonts w:hint="eastAsia" w:hAnsi="宋体"/>
          <w:color w:val="auto"/>
          <w:sz w:val="21"/>
          <w:szCs w:val="21"/>
          <w:u w:val="single"/>
          <w:lang w:val="en-US" w:eastAsia="zh-CN"/>
        </w:rPr>
        <w:t xml:space="preserve">    </w:t>
      </w:r>
      <w:r>
        <w:rPr>
          <w:rFonts w:hAnsi="宋体"/>
          <w:color w:val="auto"/>
          <w:sz w:val="21"/>
          <w:szCs w:val="21"/>
        </w:rPr>
        <w:t>。</w:t>
      </w:r>
    </w:p>
    <w:p>
      <w:pPr>
        <w:spacing w:line="360" w:lineRule="auto"/>
        <w:ind w:firstLine="420" w:firstLineChars="200"/>
        <w:jc w:val="left"/>
        <w:rPr>
          <w:color w:val="auto"/>
          <w:sz w:val="21"/>
          <w:szCs w:val="21"/>
        </w:rPr>
      </w:pPr>
      <w:r>
        <w:rPr>
          <w:color w:val="auto"/>
          <w:sz w:val="21"/>
          <w:szCs w:val="21"/>
        </w:rPr>
        <w:t xml:space="preserve">1.1.2 </w:t>
      </w:r>
      <w:r>
        <w:rPr>
          <w:rFonts w:hAnsi="宋体"/>
          <w:color w:val="auto"/>
          <w:sz w:val="21"/>
          <w:szCs w:val="21"/>
        </w:rPr>
        <w:t>合同当事人及其他相关方</w:t>
      </w:r>
    </w:p>
    <w:p>
      <w:pPr>
        <w:spacing w:line="360" w:lineRule="auto"/>
        <w:ind w:firstLine="420" w:firstLineChars="200"/>
        <w:jc w:val="left"/>
        <w:rPr>
          <w:color w:val="auto"/>
          <w:sz w:val="21"/>
          <w:szCs w:val="21"/>
        </w:rPr>
      </w:pPr>
      <w:r>
        <w:rPr>
          <w:color w:val="auto"/>
          <w:sz w:val="21"/>
          <w:szCs w:val="21"/>
        </w:rPr>
        <w:t>1.1.2.4</w:t>
      </w:r>
      <w:r>
        <w:rPr>
          <w:rFonts w:hAnsi="宋体"/>
          <w:color w:val="auto"/>
          <w:sz w:val="21"/>
          <w:szCs w:val="21"/>
        </w:rPr>
        <w:t>监理人：</w:t>
      </w:r>
    </w:p>
    <w:p>
      <w:pPr>
        <w:spacing w:line="360" w:lineRule="auto"/>
        <w:ind w:firstLine="420" w:firstLineChars="200"/>
        <w:jc w:val="left"/>
        <w:rPr>
          <w:color w:val="auto"/>
          <w:sz w:val="21"/>
          <w:szCs w:val="21"/>
        </w:rPr>
      </w:pPr>
      <w:r>
        <w:rPr>
          <w:rFonts w:hAnsi="宋体"/>
          <w:color w:val="auto"/>
          <w:sz w:val="21"/>
          <w:szCs w:val="21"/>
        </w:rPr>
        <w:t>名称：</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资质类别和等级：</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联系电话：</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电子信箱：</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通信地址：</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color w:val="auto"/>
          <w:sz w:val="21"/>
          <w:szCs w:val="21"/>
        </w:rPr>
        <w:t xml:space="preserve">1.1.2.5 </w:t>
      </w:r>
      <w:r>
        <w:rPr>
          <w:rFonts w:hAnsi="宋体"/>
          <w:color w:val="auto"/>
          <w:sz w:val="21"/>
          <w:szCs w:val="21"/>
        </w:rPr>
        <w:t>设计人：</w:t>
      </w:r>
    </w:p>
    <w:p>
      <w:pPr>
        <w:spacing w:line="360" w:lineRule="auto"/>
        <w:ind w:firstLine="420" w:firstLineChars="200"/>
        <w:jc w:val="left"/>
        <w:rPr>
          <w:color w:val="auto"/>
          <w:sz w:val="21"/>
          <w:szCs w:val="21"/>
        </w:rPr>
      </w:pPr>
      <w:r>
        <w:rPr>
          <w:rFonts w:hAnsi="宋体"/>
          <w:color w:val="auto"/>
          <w:sz w:val="21"/>
          <w:szCs w:val="21"/>
        </w:rPr>
        <w:t>名称：</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资质类别和等级：</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联系电话：</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电子信箱：</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通信地址：</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color w:val="auto"/>
          <w:sz w:val="21"/>
          <w:szCs w:val="21"/>
        </w:rPr>
        <w:t xml:space="preserve">1.1.3 </w:t>
      </w:r>
      <w:r>
        <w:rPr>
          <w:rFonts w:hAnsi="宋体"/>
          <w:color w:val="auto"/>
          <w:sz w:val="21"/>
          <w:szCs w:val="21"/>
        </w:rPr>
        <w:t>工程和设备</w:t>
      </w:r>
    </w:p>
    <w:p>
      <w:pPr>
        <w:spacing w:line="360" w:lineRule="auto"/>
        <w:ind w:firstLine="420" w:firstLineChars="200"/>
        <w:jc w:val="left"/>
        <w:rPr>
          <w:rFonts w:hAnsi="宋体"/>
          <w:color w:val="auto"/>
          <w:sz w:val="21"/>
          <w:szCs w:val="21"/>
        </w:rPr>
      </w:pPr>
      <w:r>
        <w:rPr>
          <w:color w:val="auto"/>
          <w:sz w:val="21"/>
          <w:szCs w:val="21"/>
        </w:rPr>
        <w:t xml:space="preserve">1.1.3.7 </w:t>
      </w:r>
      <w:r>
        <w:rPr>
          <w:rFonts w:hAnsi="宋体"/>
          <w:color w:val="auto"/>
          <w:sz w:val="21"/>
          <w:szCs w:val="21"/>
        </w:rPr>
        <w:t>作为施工现场组成部分的其他场所包括：</w:t>
      </w:r>
    </w:p>
    <w:p>
      <w:pPr>
        <w:spacing w:line="360" w:lineRule="auto"/>
        <w:ind w:firstLine="420" w:firstLineChars="200"/>
        <w:jc w:val="left"/>
        <w:rPr>
          <w:color w:val="auto"/>
          <w:sz w:val="21"/>
          <w:szCs w:val="21"/>
        </w:rPr>
      </w:pPr>
      <w:r>
        <w:rPr>
          <w:rFonts w:hint="eastAsia" w:ascii="宋体" w:hAnsi="宋体"/>
          <w:color w:val="auto"/>
          <w:sz w:val="21"/>
          <w:szCs w:val="21"/>
          <w:u w:val="single"/>
        </w:rPr>
        <w:t>按本合同《通用条款》</w:t>
      </w:r>
      <w:r>
        <w:rPr>
          <w:rFonts w:hAnsi="宋体"/>
          <w:color w:val="auto"/>
          <w:sz w:val="21"/>
          <w:szCs w:val="21"/>
        </w:rPr>
        <w:t>。</w:t>
      </w:r>
    </w:p>
    <w:p>
      <w:pPr>
        <w:spacing w:line="360" w:lineRule="auto"/>
        <w:ind w:firstLine="420" w:firstLineChars="200"/>
        <w:jc w:val="left"/>
        <w:rPr>
          <w:color w:val="auto"/>
          <w:kern w:val="0"/>
          <w:sz w:val="21"/>
          <w:szCs w:val="21"/>
        </w:rPr>
      </w:pPr>
      <w:r>
        <w:rPr>
          <w:color w:val="auto"/>
          <w:kern w:val="0"/>
          <w:sz w:val="21"/>
          <w:szCs w:val="21"/>
        </w:rPr>
        <w:t xml:space="preserve">1.1.3.9 </w:t>
      </w:r>
      <w:r>
        <w:rPr>
          <w:rFonts w:hAnsi="宋体"/>
          <w:color w:val="auto"/>
          <w:kern w:val="0"/>
          <w:sz w:val="21"/>
          <w:szCs w:val="21"/>
        </w:rPr>
        <w:t>永久占地包括：</w:t>
      </w:r>
      <w:r>
        <w:rPr>
          <w:rFonts w:hint="eastAsia"/>
          <w:color w:val="auto"/>
          <w:sz w:val="21"/>
          <w:szCs w:val="21"/>
          <w:u w:val="single"/>
        </w:rPr>
        <w:t>具体内容见双方确认的本工程规划红线图为准</w:t>
      </w:r>
      <w:r>
        <w:rPr>
          <w:rFonts w:hAnsi="宋体"/>
          <w:color w:val="auto"/>
          <w:sz w:val="21"/>
          <w:szCs w:val="21"/>
          <w:u w:val="single"/>
        </w:rPr>
        <w:t></w:t>
      </w:r>
      <w:r>
        <w:rPr>
          <w:rFonts w:hAnsi="宋体"/>
          <w:color w:val="auto"/>
          <w:kern w:val="0"/>
          <w:sz w:val="21"/>
          <w:szCs w:val="21"/>
        </w:rPr>
        <w:t>。</w:t>
      </w:r>
    </w:p>
    <w:p>
      <w:pPr>
        <w:spacing w:line="360" w:lineRule="auto"/>
        <w:ind w:firstLine="420" w:firstLineChars="200"/>
        <w:jc w:val="left"/>
        <w:rPr>
          <w:color w:val="auto"/>
          <w:sz w:val="21"/>
          <w:szCs w:val="21"/>
        </w:rPr>
      </w:pPr>
      <w:r>
        <w:rPr>
          <w:color w:val="auto"/>
          <w:kern w:val="0"/>
          <w:sz w:val="21"/>
          <w:szCs w:val="21"/>
        </w:rPr>
        <w:t xml:space="preserve">1.1.3.10 </w:t>
      </w:r>
      <w:r>
        <w:rPr>
          <w:rFonts w:hAnsi="宋体"/>
          <w:color w:val="auto"/>
          <w:kern w:val="0"/>
          <w:sz w:val="21"/>
          <w:szCs w:val="21"/>
        </w:rPr>
        <w:t>临时占地包括：</w:t>
      </w:r>
      <w:r>
        <w:rPr>
          <w:rFonts w:hint="eastAsia" w:ascii="宋体" w:hAnsi="宋体"/>
          <w:color w:val="auto"/>
          <w:sz w:val="21"/>
          <w:szCs w:val="21"/>
          <w:u w:val="single"/>
        </w:rPr>
        <w:t>如有，双方另行协商</w:t>
      </w:r>
      <w:r>
        <w:rPr>
          <w:rFonts w:hAnsi="宋体"/>
          <w:color w:val="auto"/>
          <w:sz w:val="21"/>
          <w:szCs w:val="21"/>
          <w:u w:val="single"/>
        </w:rPr>
        <w:t></w:t>
      </w:r>
      <w:r>
        <w:rPr>
          <w:rFonts w:hAnsi="宋体"/>
          <w:color w:val="auto"/>
          <w:kern w:val="0"/>
          <w:sz w:val="21"/>
          <w:szCs w:val="21"/>
        </w:rPr>
        <w:t>。</w:t>
      </w:r>
    </w:p>
    <w:p>
      <w:pPr>
        <w:pStyle w:val="6"/>
        <w:rPr>
          <w:rFonts w:hint="default"/>
          <w:color w:val="auto"/>
        </w:rPr>
      </w:pPr>
      <w:bookmarkStart w:id="182" w:name="_Toc405540682"/>
      <w:bookmarkStart w:id="183" w:name="_Toc389065260"/>
      <w:bookmarkStart w:id="184" w:name="_Toc373478341"/>
      <w:bookmarkStart w:id="185" w:name="_Toc416363093"/>
      <w:bookmarkStart w:id="186" w:name="_Toc373227694"/>
      <w:r>
        <w:rPr>
          <w:color w:val="auto"/>
        </w:rPr>
        <w:t>1.3 法律</w:t>
      </w:r>
      <w:bookmarkEnd w:id="182"/>
      <w:bookmarkEnd w:id="183"/>
      <w:bookmarkEnd w:id="184"/>
      <w:bookmarkEnd w:id="185"/>
      <w:bookmarkEnd w:id="186"/>
    </w:p>
    <w:p>
      <w:pPr>
        <w:autoSpaceDE w:val="0"/>
        <w:autoSpaceDN w:val="0"/>
        <w:adjustRightInd w:val="0"/>
        <w:spacing w:line="360" w:lineRule="auto"/>
        <w:ind w:firstLine="420" w:firstLineChars="200"/>
        <w:jc w:val="left"/>
        <w:rPr>
          <w:color w:val="auto"/>
          <w:sz w:val="21"/>
          <w:szCs w:val="21"/>
        </w:rPr>
      </w:pPr>
      <w:r>
        <w:rPr>
          <w:rFonts w:hAnsi="宋体"/>
          <w:color w:val="auto"/>
          <w:sz w:val="21"/>
          <w:szCs w:val="21"/>
        </w:rPr>
        <w:t>适用于合同的其他规范性文件：</w:t>
      </w:r>
      <w:r>
        <w:rPr>
          <w:rFonts w:hAnsi="宋体"/>
          <w:color w:val="auto"/>
          <w:sz w:val="21"/>
          <w:szCs w:val="21"/>
          <w:u w:val="single"/>
        </w:rPr>
        <w:t></w:t>
      </w:r>
      <w:r>
        <w:rPr>
          <w:rFonts w:hint="eastAsia" w:ascii="宋体" w:hAnsi="宋体"/>
          <w:color w:val="auto"/>
          <w:sz w:val="21"/>
          <w:szCs w:val="21"/>
          <w:u w:val="single"/>
        </w:rPr>
        <w:t>《中华人民共和国合同法》、《中华人民共和国建筑法》及现行的国家法律和行政法规及部门规章，工程所在地政府、行政主管部门的有关法规和规章及规范性文件</w:t>
      </w:r>
      <w:r>
        <w:rPr>
          <w:rFonts w:hAnsi="宋体"/>
          <w:color w:val="auto"/>
          <w:sz w:val="21"/>
          <w:szCs w:val="21"/>
        </w:rPr>
        <w:t>。</w:t>
      </w:r>
    </w:p>
    <w:p>
      <w:pPr>
        <w:pStyle w:val="6"/>
        <w:rPr>
          <w:rFonts w:hint="default"/>
          <w:color w:val="auto"/>
        </w:rPr>
      </w:pPr>
      <w:bookmarkStart w:id="187" w:name="_Toc389065261"/>
      <w:bookmarkStart w:id="188" w:name="_Toc416363094"/>
      <w:bookmarkStart w:id="189" w:name="_Toc373478342"/>
      <w:bookmarkStart w:id="190" w:name="_Toc373227695"/>
      <w:bookmarkStart w:id="191" w:name="_Toc405540683"/>
      <w:r>
        <w:rPr>
          <w:color w:val="auto"/>
        </w:rPr>
        <w:t>1.4 标准和规范</w:t>
      </w:r>
      <w:bookmarkEnd w:id="187"/>
      <w:bookmarkEnd w:id="188"/>
      <w:bookmarkEnd w:id="189"/>
      <w:bookmarkEnd w:id="190"/>
      <w:bookmarkEnd w:id="191"/>
    </w:p>
    <w:p>
      <w:pPr>
        <w:spacing w:line="360" w:lineRule="auto"/>
        <w:jc w:val="left"/>
        <w:rPr>
          <w:color w:val="auto"/>
          <w:sz w:val="21"/>
          <w:szCs w:val="21"/>
        </w:rPr>
      </w:pPr>
      <w:r>
        <w:rPr>
          <w:color w:val="auto"/>
          <w:sz w:val="21"/>
          <w:szCs w:val="21"/>
        </w:rPr>
        <w:t>1.4.1</w:t>
      </w:r>
      <w:r>
        <w:rPr>
          <w:rFonts w:hAnsi="宋体"/>
          <w:color w:val="auto"/>
          <w:sz w:val="21"/>
          <w:szCs w:val="21"/>
        </w:rPr>
        <w:t>适用于工程的标准规范包括：</w:t>
      </w:r>
      <w:r>
        <w:rPr>
          <w:rFonts w:hAnsi="宋体"/>
          <w:color w:val="auto"/>
          <w:sz w:val="21"/>
          <w:szCs w:val="21"/>
          <w:u w:val="single"/>
        </w:rPr>
        <w:t></w:t>
      </w:r>
      <w:r>
        <w:rPr>
          <w:rFonts w:hint="eastAsia" w:ascii="宋体" w:hAnsi="宋体"/>
          <w:color w:val="auto"/>
          <w:sz w:val="21"/>
          <w:szCs w:val="21"/>
          <w:u w:val="single"/>
        </w:rPr>
        <w:t>现行的国家标准、规范，行业标准、规范</w:t>
      </w:r>
      <w:r>
        <w:rPr>
          <w:rFonts w:hAnsi="宋体"/>
          <w:color w:val="auto"/>
          <w:sz w:val="21"/>
          <w:szCs w:val="21"/>
        </w:rPr>
        <w:t>。</w:t>
      </w:r>
    </w:p>
    <w:p>
      <w:pPr>
        <w:spacing w:line="360" w:lineRule="auto"/>
        <w:jc w:val="left"/>
        <w:rPr>
          <w:color w:val="auto"/>
          <w:kern w:val="0"/>
          <w:sz w:val="21"/>
          <w:szCs w:val="21"/>
        </w:rPr>
      </w:pPr>
      <w:r>
        <w:rPr>
          <w:color w:val="auto"/>
          <w:kern w:val="0"/>
          <w:sz w:val="21"/>
          <w:szCs w:val="21"/>
        </w:rPr>
        <w:t xml:space="preserve">1.4.2 </w:t>
      </w:r>
      <w:r>
        <w:rPr>
          <w:rFonts w:hAnsi="宋体"/>
          <w:color w:val="auto"/>
          <w:kern w:val="0"/>
          <w:sz w:val="21"/>
          <w:szCs w:val="21"/>
        </w:rPr>
        <w:t>发包人提供国外标准、规范的名称：</w:t>
      </w:r>
      <w:r>
        <w:rPr>
          <w:rFonts w:hAnsi="宋体"/>
          <w:color w:val="auto"/>
          <w:sz w:val="21"/>
          <w:szCs w:val="21"/>
          <w:u w:val="single"/>
        </w:rPr>
        <w:t></w:t>
      </w:r>
      <w:r>
        <w:rPr>
          <w:rFonts w:hint="eastAsia" w:hAnsi="宋体"/>
          <w:color w:val="auto"/>
          <w:sz w:val="21"/>
          <w:szCs w:val="21"/>
          <w:u w:val="single"/>
        </w:rPr>
        <w:t>无</w:t>
      </w:r>
      <w:r>
        <w:rPr>
          <w:rFonts w:hint="eastAsia" w:hAnsi="宋体"/>
          <w:color w:val="auto"/>
          <w:sz w:val="21"/>
          <w:szCs w:val="21"/>
        </w:rPr>
        <w:t>；</w:t>
      </w:r>
    </w:p>
    <w:p>
      <w:pPr>
        <w:spacing w:line="360" w:lineRule="auto"/>
        <w:ind w:firstLine="420" w:firstLineChars="200"/>
        <w:jc w:val="left"/>
        <w:rPr>
          <w:color w:val="auto"/>
          <w:kern w:val="0"/>
          <w:sz w:val="21"/>
          <w:szCs w:val="21"/>
        </w:rPr>
      </w:pPr>
      <w:r>
        <w:rPr>
          <w:rFonts w:hAnsi="宋体"/>
          <w:color w:val="auto"/>
          <w:kern w:val="0"/>
          <w:sz w:val="21"/>
          <w:szCs w:val="21"/>
        </w:rPr>
        <w:t>发包人提供国外标准、规范的份数：</w:t>
      </w:r>
      <w:r>
        <w:rPr>
          <w:rFonts w:hint="eastAsia"/>
          <w:color w:val="auto"/>
          <w:kern w:val="0"/>
          <w:sz w:val="21"/>
          <w:szCs w:val="21"/>
          <w:u w:val="single"/>
        </w:rPr>
        <w:t>无</w:t>
      </w:r>
      <w:r>
        <w:rPr>
          <w:rFonts w:hAnsi="宋体"/>
          <w:color w:val="auto"/>
          <w:kern w:val="0"/>
          <w:sz w:val="21"/>
          <w:szCs w:val="21"/>
        </w:rPr>
        <w:t>；</w:t>
      </w:r>
    </w:p>
    <w:p>
      <w:pPr>
        <w:spacing w:line="360" w:lineRule="auto"/>
        <w:ind w:firstLine="420" w:firstLineChars="200"/>
        <w:jc w:val="left"/>
        <w:rPr>
          <w:color w:val="auto"/>
          <w:sz w:val="21"/>
          <w:szCs w:val="21"/>
        </w:rPr>
      </w:pPr>
      <w:r>
        <w:rPr>
          <w:rFonts w:hAnsi="宋体"/>
          <w:color w:val="auto"/>
          <w:kern w:val="0"/>
          <w:sz w:val="21"/>
          <w:szCs w:val="21"/>
        </w:rPr>
        <w:t>发包人提供国外标准、规范的名称：</w:t>
      </w:r>
      <w:r>
        <w:rPr>
          <w:rFonts w:hint="eastAsia"/>
          <w:color w:val="auto"/>
          <w:kern w:val="0"/>
          <w:sz w:val="21"/>
          <w:szCs w:val="21"/>
          <w:u w:val="single"/>
        </w:rPr>
        <w:t>无</w:t>
      </w:r>
      <w:r>
        <w:rPr>
          <w:rFonts w:hAnsi="宋体"/>
          <w:color w:val="auto"/>
          <w:kern w:val="0"/>
          <w:sz w:val="21"/>
          <w:szCs w:val="21"/>
        </w:rPr>
        <w:t>。</w:t>
      </w:r>
    </w:p>
    <w:p>
      <w:pPr>
        <w:spacing w:line="360" w:lineRule="auto"/>
        <w:ind w:firstLine="420" w:firstLineChars="200"/>
        <w:jc w:val="left"/>
        <w:rPr>
          <w:color w:val="auto"/>
          <w:sz w:val="21"/>
          <w:szCs w:val="21"/>
        </w:rPr>
      </w:pPr>
      <w:r>
        <w:rPr>
          <w:color w:val="auto"/>
          <w:sz w:val="21"/>
          <w:szCs w:val="21"/>
        </w:rPr>
        <w:t>1.4.3</w:t>
      </w:r>
      <w:r>
        <w:rPr>
          <w:rFonts w:hAnsi="宋体"/>
          <w:color w:val="auto"/>
          <w:sz w:val="21"/>
          <w:szCs w:val="21"/>
        </w:rPr>
        <w:t>发包人对工程的技术标准和功能要求的特殊要求：</w:t>
      </w:r>
      <w:r>
        <w:rPr>
          <w:rFonts w:hAnsi="宋体"/>
          <w:color w:val="auto"/>
          <w:sz w:val="21"/>
          <w:szCs w:val="21"/>
          <w:u w:val="single"/>
        </w:rPr>
        <w:t></w:t>
      </w:r>
      <w:r>
        <w:rPr>
          <w:rFonts w:hint="eastAsia" w:ascii="宋体" w:hAnsi="宋体"/>
          <w:color w:val="auto"/>
          <w:sz w:val="21"/>
          <w:szCs w:val="21"/>
          <w:u w:val="single"/>
        </w:rPr>
        <w:t>如有，双方另行协商</w:t>
      </w:r>
      <w:r>
        <w:rPr>
          <w:rFonts w:hAnsi="宋体"/>
          <w:color w:val="auto"/>
          <w:sz w:val="21"/>
          <w:szCs w:val="21"/>
        </w:rPr>
        <w:t>。</w:t>
      </w:r>
    </w:p>
    <w:p>
      <w:pPr>
        <w:pStyle w:val="6"/>
        <w:rPr>
          <w:rFonts w:hint="default"/>
          <w:color w:val="auto"/>
        </w:rPr>
      </w:pPr>
      <w:bookmarkStart w:id="192" w:name="_Toc373227696"/>
      <w:bookmarkStart w:id="193" w:name="_Toc416363095"/>
      <w:bookmarkStart w:id="194" w:name="_Toc373478343"/>
      <w:bookmarkStart w:id="195" w:name="_Toc389065262"/>
      <w:bookmarkStart w:id="196" w:name="_Toc405540684"/>
      <w:r>
        <w:rPr>
          <w:color w:val="auto"/>
        </w:rPr>
        <w:t>1.5 合同文件的优先顺序</w:t>
      </w:r>
      <w:bookmarkEnd w:id="192"/>
      <w:bookmarkEnd w:id="193"/>
      <w:bookmarkEnd w:id="194"/>
      <w:bookmarkEnd w:id="195"/>
      <w:bookmarkEnd w:id="196"/>
    </w:p>
    <w:p>
      <w:pPr>
        <w:spacing w:line="360" w:lineRule="auto"/>
        <w:ind w:firstLine="420" w:firstLineChars="200"/>
        <w:jc w:val="left"/>
        <w:rPr>
          <w:color w:val="auto"/>
          <w:sz w:val="21"/>
          <w:szCs w:val="21"/>
        </w:rPr>
      </w:pPr>
      <w:r>
        <w:rPr>
          <w:rFonts w:hAnsi="宋体"/>
          <w:color w:val="auto"/>
          <w:sz w:val="21"/>
          <w:szCs w:val="21"/>
        </w:rPr>
        <w:t>合同文件组成及优先顺序为：</w:t>
      </w:r>
      <w:r>
        <w:rPr>
          <w:rFonts w:hint="eastAsia" w:ascii="宋体" w:hAnsi="宋体"/>
          <w:b/>
          <w:color w:val="auto"/>
          <w:sz w:val="21"/>
          <w:szCs w:val="21"/>
          <w:u w:val="single"/>
        </w:rPr>
        <w:t>按通用条款1.5规定的优先顺序。</w:t>
      </w:r>
    </w:p>
    <w:p>
      <w:pPr>
        <w:pStyle w:val="6"/>
        <w:rPr>
          <w:rFonts w:hint="default"/>
          <w:color w:val="auto"/>
        </w:rPr>
      </w:pPr>
      <w:bookmarkStart w:id="197" w:name="_Toc389065263"/>
      <w:bookmarkStart w:id="198" w:name="_Toc416363096"/>
      <w:bookmarkStart w:id="199" w:name="_Toc373227697"/>
      <w:bookmarkStart w:id="200" w:name="_Toc373478344"/>
      <w:bookmarkStart w:id="201" w:name="_Toc405540685"/>
      <w:r>
        <w:rPr>
          <w:color w:val="auto"/>
        </w:rPr>
        <w:t>1.6 图纸和承包人文件</w:t>
      </w:r>
      <w:bookmarkEnd w:id="197"/>
      <w:bookmarkEnd w:id="198"/>
      <w:bookmarkEnd w:id="199"/>
      <w:bookmarkEnd w:id="200"/>
      <w:bookmarkEnd w:id="201"/>
      <w:r>
        <w:rPr>
          <w:color w:val="auto"/>
        </w:rPr>
        <w:tab/>
      </w:r>
    </w:p>
    <w:p>
      <w:pPr>
        <w:spacing w:line="360" w:lineRule="auto"/>
        <w:ind w:firstLine="420" w:firstLineChars="200"/>
        <w:jc w:val="left"/>
        <w:rPr>
          <w:color w:val="auto"/>
          <w:sz w:val="21"/>
          <w:szCs w:val="21"/>
        </w:rPr>
      </w:pPr>
      <w:r>
        <w:rPr>
          <w:color w:val="auto"/>
          <w:sz w:val="21"/>
          <w:szCs w:val="21"/>
        </w:rPr>
        <w:t xml:space="preserve">1.6.1 </w:t>
      </w:r>
      <w:r>
        <w:rPr>
          <w:rFonts w:hAnsi="宋体"/>
          <w:color w:val="auto"/>
          <w:sz w:val="21"/>
          <w:szCs w:val="21"/>
        </w:rPr>
        <w:t>图纸的提供</w:t>
      </w:r>
    </w:p>
    <w:p>
      <w:pPr>
        <w:spacing w:line="360" w:lineRule="auto"/>
        <w:ind w:firstLine="420" w:firstLineChars="200"/>
        <w:jc w:val="left"/>
        <w:rPr>
          <w:color w:val="auto"/>
          <w:sz w:val="21"/>
          <w:szCs w:val="21"/>
        </w:rPr>
      </w:pPr>
      <w:r>
        <w:rPr>
          <w:rFonts w:hAnsi="宋体"/>
          <w:color w:val="auto"/>
          <w:sz w:val="21"/>
          <w:szCs w:val="21"/>
        </w:rPr>
        <w:t>发包人向承包人提供图纸的期限：</w:t>
      </w:r>
      <w:r>
        <w:rPr>
          <w:rFonts w:hint="eastAsia" w:ascii="宋体" w:hAnsi="宋体"/>
          <w:color w:val="auto"/>
          <w:sz w:val="21"/>
          <w:szCs w:val="21"/>
          <w:u w:val="single"/>
        </w:rPr>
        <w:t>发包人在开工前7天，免费向承包人提供完整的施工图纸和有关技术资料</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发包人向承包人提供图纸的数量：</w:t>
      </w:r>
      <w:r>
        <w:rPr>
          <w:rFonts w:hint="eastAsia" w:hAnsi="宋体"/>
          <w:color w:val="auto"/>
          <w:sz w:val="21"/>
          <w:szCs w:val="21"/>
          <w:u w:val="single"/>
        </w:rPr>
        <w:t>肆</w:t>
      </w:r>
      <w:r>
        <w:rPr>
          <w:rFonts w:hAnsi="宋体"/>
          <w:color w:val="auto"/>
          <w:sz w:val="21"/>
          <w:szCs w:val="21"/>
          <w:u w:val="single"/>
        </w:rPr>
        <w:t>套，承包人需要增加图纸套数的，发包人应代为复制，复制费用由承包人承担</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发包人向承包人提供图纸的内容：</w:t>
      </w:r>
      <w:r>
        <w:rPr>
          <w:rFonts w:hint="eastAsia" w:ascii="宋体" w:hAnsi="宋体"/>
          <w:color w:val="auto"/>
          <w:sz w:val="21"/>
          <w:szCs w:val="21"/>
          <w:u w:val="single"/>
        </w:rPr>
        <w:t>经双方确认的本合同工程承包范围内的全部图纸</w:t>
      </w:r>
      <w:r>
        <w:rPr>
          <w:rFonts w:hAnsi="宋体"/>
          <w:color w:val="auto"/>
          <w:sz w:val="21"/>
          <w:szCs w:val="21"/>
        </w:rPr>
        <w:t>。</w:t>
      </w:r>
    </w:p>
    <w:p>
      <w:pPr>
        <w:spacing w:line="360" w:lineRule="auto"/>
        <w:ind w:firstLine="420" w:firstLineChars="200"/>
        <w:jc w:val="left"/>
        <w:rPr>
          <w:color w:val="auto"/>
          <w:sz w:val="21"/>
          <w:szCs w:val="21"/>
        </w:rPr>
      </w:pPr>
      <w:r>
        <w:rPr>
          <w:color w:val="auto"/>
          <w:sz w:val="21"/>
          <w:szCs w:val="21"/>
        </w:rPr>
        <w:t xml:space="preserve">1.6.4 </w:t>
      </w:r>
      <w:r>
        <w:rPr>
          <w:rFonts w:hAnsi="宋体"/>
          <w:color w:val="auto"/>
          <w:sz w:val="21"/>
          <w:szCs w:val="21"/>
        </w:rPr>
        <w:t>承包人文件</w:t>
      </w:r>
    </w:p>
    <w:p>
      <w:pPr>
        <w:spacing w:line="360" w:lineRule="auto"/>
        <w:ind w:firstLine="420" w:firstLineChars="200"/>
        <w:jc w:val="left"/>
        <w:rPr>
          <w:color w:val="auto"/>
          <w:sz w:val="21"/>
          <w:szCs w:val="21"/>
          <w:u w:val="single"/>
        </w:rPr>
      </w:pPr>
      <w:r>
        <w:rPr>
          <w:rFonts w:hAnsi="宋体"/>
          <w:color w:val="auto"/>
          <w:sz w:val="21"/>
          <w:szCs w:val="21"/>
        </w:rPr>
        <w:t>需要由承包人提供的文件，包括：</w:t>
      </w:r>
      <w:r>
        <w:rPr>
          <w:rFonts w:hint="eastAsia" w:ascii="宋体" w:hAnsi="宋体"/>
          <w:color w:val="auto"/>
          <w:sz w:val="21"/>
          <w:szCs w:val="21"/>
          <w:u w:val="single"/>
        </w:rPr>
        <w:t>开工前3天应提供完善的施工组织设计和安全专项方案，其他需要由承包人提供的文件由双方另行确定</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承包人提供的文件的期限为：</w:t>
      </w:r>
      <w:r>
        <w:rPr>
          <w:rFonts w:hAnsi="宋体"/>
          <w:color w:val="auto"/>
          <w:sz w:val="21"/>
          <w:szCs w:val="21"/>
          <w:u w:val="single"/>
        </w:rPr>
        <w:t></w:t>
      </w:r>
      <w:r>
        <w:rPr>
          <w:rFonts w:hint="eastAsia" w:ascii="宋体" w:hAnsi="宋体"/>
          <w:color w:val="auto"/>
          <w:sz w:val="21"/>
          <w:szCs w:val="21"/>
          <w:u w:val="single"/>
        </w:rPr>
        <w:t>双方自行协商</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承包人提供的文件的数量为：</w:t>
      </w:r>
      <w:r>
        <w:rPr>
          <w:rFonts w:hAnsi="宋体"/>
          <w:color w:val="auto"/>
          <w:sz w:val="21"/>
          <w:szCs w:val="21"/>
          <w:u w:val="single"/>
        </w:rPr>
        <w:t></w:t>
      </w:r>
      <w:r>
        <w:rPr>
          <w:rFonts w:hint="eastAsia" w:ascii="宋体" w:hAnsi="宋体"/>
          <w:color w:val="auto"/>
          <w:sz w:val="21"/>
          <w:szCs w:val="21"/>
          <w:u w:val="single"/>
        </w:rPr>
        <w:t>双方自行协商</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承包人提供的文件的形式为：</w:t>
      </w:r>
      <w:r>
        <w:rPr>
          <w:rFonts w:hAnsi="宋体"/>
          <w:color w:val="auto"/>
          <w:sz w:val="21"/>
          <w:szCs w:val="21"/>
          <w:u w:val="single"/>
        </w:rPr>
        <w:t></w:t>
      </w:r>
      <w:r>
        <w:rPr>
          <w:rFonts w:hint="eastAsia" w:ascii="宋体" w:hAnsi="宋体"/>
          <w:color w:val="auto"/>
          <w:sz w:val="21"/>
          <w:szCs w:val="21"/>
          <w:u w:val="single"/>
        </w:rPr>
        <w:t>书面形式</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发包人审批承包人文件的期限：</w:t>
      </w:r>
      <w:r>
        <w:rPr>
          <w:rFonts w:hAnsi="宋体"/>
          <w:color w:val="auto"/>
          <w:sz w:val="21"/>
          <w:szCs w:val="21"/>
          <w:u w:val="single"/>
        </w:rPr>
        <w:t></w:t>
      </w:r>
      <w:r>
        <w:rPr>
          <w:rFonts w:hint="eastAsia" w:ascii="宋体" w:hAnsi="宋体"/>
          <w:color w:val="auto"/>
          <w:sz w:val="21"/>
          <w:szCs w:val="21"/>
          <w:u w:val="single"/>
        </w:rPr>
        <w:t>提交文件后7个工作日内</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color w:val="auto"/>
          <w:sz w:val="21"/>
          <w:szCs w:val="21"/>
        </w:rPr>
        <w:t xml:space="preserve">1.6.5 </w:t>
      </w:r>
      <w:r>
        <w:rPr>
          <w:rFonts w:hAnsi="宋体"/>
          <w:color w:val="auto"/>
          <w:sz w:val="21"/>
          <w:szCs w:val="21"/>
        </w:rPr>
        <w:t>现场图纸准备</w:t>
      </w:r>
    </w:p>
    <w:p>
      <w:pPr>
        <w:spacing w:line="360" w:lineRule="auto"/>
        <w:ind w:firstLine="420" w:firstLineChars="200"/>
        <w:jc w:val="left"/>
        <w:rPr>
          <w:color w:val="auto"/>
          <w:sz w:val="21"/>
          <w:szCs w:val="21"/>
        </w:rPr>
      </w:pPr>
      <w:r>
        <w:rPr>
          <w:rFonts w:hAnsi="宋体"/>
          <w:color w:val="auto"/>
          <w:sz w:val="21"/>
          <w:szCs w:val="21"/>
        </w:rPr>
        <w:t>关于现场图纸准备的约定：</w:t>
      </w:r>
      <w:r>
        <w:rPr>
          <w:rFonts w:hAnsi="宋体"/>
          <w:color w:val="auto"/>
          <w:sz w:val="21"/>
          <w:szCs w:val="21"/>
          <w:u w:val="single"/>
        </w:rPr>
        <w:t></w:t>
      </w:r>
      <w:r>
        <w:rPr>
          <w:rFonts w:hint="eastAsia" w:ascii="宋体" w:hAnsi="宋体"/>
          <w:color w:val="auto"/>
          <w:sz w:val="21"/>
          <w:szCs w:val="21"/>
          <w:u w:val="single"/>
        </w:rPr>
        <w:t>执行通用条款</w:t>
      </w:r>
      <w:r>
        <w:rPr>
          <w:rFonts w:hAnsi="宋体"/>
          <w:color w:val="auto"/>
          <w:sz w:val="21"/>
          <w:szCs w:val="21"/>
          <w:u w:val="single"/>
        </w:rPr>
        <w:t></w:t>
      </w:r>
      <w:r>
        <w:rPr>
          <w:rFonts w:hAnsi="宋体"/>
          <w:color w:val="auto"/>
          <w:sz w:val="21"/>
          <w:szCs w:val="21"/>
        </w:rPr>
        <w:t>。</w:t>
      </w:r>
    </w:p>
    <w:p>
      <w:pPr>
        <w:pStyle w:val="6"/>
        <w:rPr>
          <w:rFonts w:hint="default"/>
          <w:color w:val="auto"/>
        </w:rPr>
      </w:pPr>
      <w:bookmarkStart w:id="202" w:name="_Toc405540686"/>
      <w:bookmarkStart w:id="203" w:name="_Toc373227698"/>
      <w:bookmarkStart w:id="204" w:name="_Toc373478345"/>
      <w:bookmarkStart w:id="205" w:name="_Toc389065264"/>
      <w:bookmarkStart w:id="206" w:name="_Toc416363097"/>
      <w:r>
        <w:rPr>
          <w:color w:val="auto"/>
        </w:rPr>
        <w:t>1.7 联络</w:t>
      </w:r>
      <w:bookmarkEnd w:id="202"/>
      <w:bookmarkEnd w:id="203"/>
      <w:bookmarkEnd w:id="204"/>
      <w:bookmarkEnd w:id="205"/>
      <w:bookmarkEnd w:id="206"/>
    </w:p>
    <w:p>
      <w:pPr>
        <w:spacing w:line="360" w:lineRule="auto"/>
        <w:ind w:firstLine="420" w:firstLineChars="200"/>
        <w:jc w:val="left"/>
        <w:rPr>
          <w:color w:val="auto"/>
          <w:kern w:val="0"/>
          <w:sz w:val="21"/>
          <w:szCs w:val="21"/>
        </w:rPr>
      </w:pPr>
      <w:r>
        <w:rPr>
          <w:color w:val="auto"/>
          <w:kern w:val="0"/>
          <w:sz w:val="21"/>
          <w:szCs w:val="21"/>
        </w:rPr>
        <w:t>1.7.1</w:t>
      </w:r>
      <w:r>
        <w:rPr>
          <w:rFonts w:hAnsi="宋体"/>
          <w:color w:val="auto"/>
          <w:kern w:val="0"/>
          <w:sz w:val="21"/>
          <w:szCs w:val="21"/>
        </w:rPr>
        <w:t>发包人和承包人应当在</w:t>
      </w:r>
      <w:r>
        <w:rPr>
          <w:rFonts w:hAnsi="宋体"/>
          <w:color w:val="auto"/>
          <w:sz w:val="21"/>
          <w:szCs w:val="21"/>
          <w:u w:val="single"/>
        </w:rPr>
        <w:t></w:t>
      </w:r>
      <w:r>
        <w:rPr>
          <w:rFonts w:hint="eastAsia"/>
          <w:color w:val="auto"/>
          <w:sz w:val="21"/>
          <w:szCs w:val="21"/>
          <w:u w:val="single"/>
        </w:rPr>
        <w:t>7</w:t>
      </w:r>
      <w:r>
        <w:rPr>
          <w:rFonts w:hAnsi="宋体"/>
          <w:color w:val="auto"/>
          <w:kern w:val="0"/>
          <w:sz w:val="21"/>
          <w:szCs w:val="21"/>
        </w:rPr>
        <w:t>天内将与合同有关的通知、批准、证明、证书、指示、指令、要求、请求、同意、意见、确定和决定等书面函件送达对方当事人。</w:t>
      </w:r>
    </w:p>
    <w:p>
      <w:pPr>
        <w:spacing w:line="360" w:lineRule="auto"/>
        <w:ind w:firstLine="420" w:firstLineChars="200"/>
        <w:jc w:val="left"/>
        <w:rPr>
          <w:color w:val="auto"/>
          <w:kern w:val="0"/>
          <w:sz w:val="21"/>
          <w:szCs w:val="21"/>
        </w:rPr>
      </w:pPr>
      <w:r>
        <w:rPr>
          <w:color w:val="auto"/>
          <w:kern w:val="0"/>
          <w:sz w:val="21"/>
          <w:szCs w:val="21"/>
        </w:rPr>
        <w:t xml:space="preserve">1.7.2 </w:t>
      </w:r>
      <w:r>
        <w:rPr>
          <w:rFonts w:hAnsi="宋体"/>
          <w:color w:val="auto"/>
          <w:kern w:val="0"/>
          <w:sz w:val="21"/>
          <w:szCs w:val="21"/>
        </w:rPr>
        <w:t>发包人接收文件的地点：</w:t>
      </w:r>
      <w:r>
        <w:rPr>
          <w:rFonts w:hAnsi="宋体"/>
          <w:color w:val="auto"/>
          <w:sz w:val="21"/>
          <w:szCs w:val="21"/>
          <w:u w:val="single"/>
        </w:rPr>
        <w:t></w:t>
      </w:r>
      <w:r>
        <w:rPr>
          <w:rFonts w:hint="eastAsia" w:ascii="宋体" w:hAnsi="宋体"/>
          <w:color w:val="auto"/>
          <w:sz w:val="21"/>
          <w:szCs w:val="21"/>
          <w:u w:val="single"/>
        </w:rPr>
        <w:t>双方自行协商</w:t>
      </w:r>
      <w:r>
        <w:rPr>
          <w:rFonts w:hAnsi="宋体"/>
          <w:color w:val="auto"/>
          <w:sz w:val="21"/>
          <w:szCs w:val="21"/>
          <w:u w:val="single"/>
        </w:rPr>
        <w:t></w:t>
      </w:r>
      <w:r>
        <w:rPr>
          <w:rFonts w:hAnsi="宋体"/>
          <w:color w:val="auto"/>
          <w:kern w:val="0"/>
          <w:sz w:val="21"/>
          <w:szCs w:val="21"/>
        </w:rPr>
        <w:t>；</w:t>
      </w:r>
    </w:p>
    <w:p>
      <w:pPr>
        <w:spacing w:line="360" w:lineRule="auto"/>
        <w:ind w:firstLine="420" w:firstLineChars="200"/>
        <w:jc w:val="left"/>
        <w:rPr>
          <w:color w:val="auto"/>
          <w:kern w:val="0"/>
          <w:sz w:val="21"/>
          <w:szCs w:val="21"/>
        </w:rPr>
      </w:pPr>
      <w:r>
        <w:rPr>
          <w:rFonts w:hAnsi="宋体"/>
          <w:color w:val="auto"/>
          <w:kern w:val="0"/>
          <w:sz w:val="21"/>
          <w:szCs w:val="21"/>
        </w:rPr>
        <w:t>发包人指定的接收人为：</w:t>
      </w:r>
      <w:r>
        <w:rPr>
          <w:rFonts w:hAnsi="宋体"/>
          <w:color w:val="auto"/>
          <w:sz w:val="21"/>
          <w:szCs w:val="21"/>
          <w:u w:val="single"/>
        </w:rPr>
        <w:t></w:t>
      </w:r>
      <w:r>
        <w:rPr>
          <w:rFonts w:hAnsi="宋体"/>
          <w:color w:val="auto"/>
          <w:kern w:val="0"/>
          <w:sz w:val="21"/>
          <w:szCs w:val="21"/>
        </w:rPr>
        <w:t>。</w:t>
      </w:r>
    </w:p>
    <w:p>
      <w:pPr>
        <w:spacing w:line="360" w:lineRule="auto"/>
        <w:ind w:firstLine="420" w:firstLineChars="200"/>
        <w:jc w:val="left"/>
        <w:rPr>
          <w:color w:val="auto"/>
          <w:kern w:val="0"/>
          <w:sz w:val="21"/>
          <w:szCs w:val="21"/>
        </w:rPr>
      </w:pPr>
      <w:r>
        <w:rPr>
          <w:rFonts w:hAnsi="宋体"/>
          <w:color w:val="auto"/>
          <w:kern w:val="0"/>
          <w:sz w:val="21"/>
          <w:szCs w:val="21"/>
        </w:rPr>
        <w:t>承包人接收文件的地点：</w:t>
      </w:r>
      <w:r>
        <w:rPr>
          <w:rFonts w:hAnsi="宋体"/>
          <w:color w:val="auto"/>
          <w:sz w:val="21"/>
          <w:szCs w:val="21"/>
          <w:u w:val="single"/>
        </w:rPr>
        <w:t></w:t>
      </w:r>
      <w:r>
        <w:rPr>
          <w:rFonts w:hint="eastAsia" w:ascii="宋体" w:hAnsi="宋体"/>
          <w:color w:val="auto"/>
          <w:sz w:val="21"/>
          <w:szCs w:val="21"/>
          <w:u w:val="single"/>
        </w:rPr>
        <w:t>双方自行协商</w:t>
      </w:r>
      <w:r>
        <w:rPr>
          <w:rFonts w:hAnsi="宋体"/>
          <w:color w:val="auto"/>
          <w:sz w:val="21"/>
          <w:szCs w:val="21"/>
          <w:u w:val="single"/>
        </w:rPr>
        <w:t></w:t>
      </w:r>
      <w:r>
        <w:rPr>
          <w:rFonts w:hAnsi="宋体"/>
          <w:color w:val="auto"/>
          <w:kern w:val="0"/>
          <w:sz w:val="21"/>
          <w:szCs w:val="21"/>
        </w:rPr>
        <w:t>；</w:t>
      </w:r>
    </w:p>
    <w:p>
      <w:pPr>
        <w:spacing w:line="360" w:lineRule="auto"/>
        <w:ind w:firstLine="420" w:firstLineChars="200"/>
        <w:jc w:val="left"/>
        <w:rPr>
          <w:color w:val="auto"/>
          <w:kern w:val="0"/>
          <w:sz w:val="21"/>
          <w:szCs w:val="21"/>
        </w:rPr>
      </w:pPr>
      <w:r>
        <w:rPr>
          <w:rFonts w:hAnsi="宋体"/>
          <w:color w:val="auto"/>
          <w:kern w:val="0"/>
          <w:sz w:val="21"/>
          <w:szCs w:val="21"/>
        </w:rPr>
        <w:t>承包人指定的接收人为：</w:t>
      </w:r>
      <w:r>
        <w:rPr>
          <w:rFonts w:hAnsi="宋体"/>
          <w:color w:val="auto"/>
          <w:sz w:val="21"/>
          <w:szCs w:val="21"/>
          <w:u w:val="single"/>
        </w:rPr>
        <w:t></w:t>
      </w:r>
      <w:r>
        <w:rPr>
          <w:rFonts w:hAnsi="宋体"/>
          <w:color w:val="auto"/>
          <w:kern w:val="0"/>
          <w:sz w:val="21"/>
          <w:szCs w:val="21"/>
        </w:rPr>
        <w:t>。</w:t>
      </w:r>
    </w:p>
    <w:p>
      <w:pPr>
        <w:spacing w:line="360" w:lineRule="auto"/>
        <w:ind w:firstLine="420" w:firstLineChars="200"/>
        <w:jc w:val="left"/>
        <w:rPr>
          <w:color w:val="auto"/>
          <w:kern w:val="0"/>
          <w:sz w:val="21"/>
          <w:szCs w:val="21"/>
        </w:rPr>
      </w:pPr>
      <w:r>
        <w:rPr>
          <w:rFonts w:hAnsi="宋体"/>
          <w:color w:val="auto"/>
          <w:kern w:val="0"/>
          <w:sz w:val="21"/>
          <w:szCs w:val="21"/>
        </w:rPr>
        <w:t>监理人接收文件的地点：</w:t>
      </w:r>
      <w:r>
        <w:rPr>
          <w:rFonts w:hAnsi="宋体"/>
          <w:color w:val="auto"/>
          <w:sz w:val="21"/>
          <w:szCs w:val="21"/>
          <w:u w:val="single"/>
        </w:rPr>
        <w:t></w:t>
      </w:r>
      <w:r>
        <w:rPr>
          <w:rFonts w:hint="eastAsia" w:ascii="宋体" w:hAnsi="宋体"/>
          <w:color w:val="auto"/>
          <w:sz w:val="21"/>
          <w:szCs w:val="21"/>
          <w:u w:val="single"/>
        </w:rPr>
        <w:t>双方自行协商</w:t>
      </w:r>
      <w:r>
        <w:rPr>
          <w:rFonts w:hAnsi="宋体"/>
          <w:color w:val="auto"/>
          <w:sz w:val="21"/>
          <w:szCs w:val="21"/>
          <w:u w:val="single"/>
        </w:rPr>
        <w:t></w:t>
      </w:r>
      <w:r>
        <w:rPr>
          <w:rFonts w:hAnsi="宋体"/>
          <w:color w:val="auto"/>
          <w:kern w:val="0"/>
          <w:sz w:val="21"/>
          <w:szCs w:val="21"/>
        </w:rPr>
        <w:t>；</w:t>
      </w:r>
    </w:p>
    <w:p>
      <w:pPr>
        <w:spacing w:line="360" w:lineRule="auto"/>
        <w:ind w:firstLine="420" w:firstLineChars="200"/>
        <w:jc w:val="left"/>
        <w:rPr>
          <w:color w:val="auto"/>
          <w:kern w:val="0"/>
          <w:sz w:val="21"/>
          <w:szCs w:val="21"/>
        </w:rPr>
      </w:pPr>
      <w:r>
        <w:rPr>
          <w:rFonts w:hAnsi="宋体"/>
          <w:color w:val="auto"/>
          <w:kern w:val="0"/>
          <w:sz w:val="21"/>
          <w:szCs w:val="21"/>
        </w:rPr>
        <w:t>监理人指定的接收人为：</w:t>
      </w:r>
      <w:r>
        <w:rPr>
          <w:rFonts w:hAnsi="宋体"/>
          <w:color w:val="auto"/>
          <w:sz w:val="21"/>
          <w:szCs w:val="21"/>
          <w:u w:val="single"/>
        </w:rPr>
        <w:t></w:t>
      </w:r>
      <w:r>
        <w:rPr>
          <w:rFonts w:hAnsi="宋体"/>
          <w:color w:val="auto"/>
          <w:kern w:val="0"/>
          <w:sz w:val="21"/>
          <w:szCs w:val="21"/>
        </w:rPr>
        <w:t>。</w:t>
      </w:r>
    </w:p>
    <w:p>
      <w:pPr>
        <w:pStyle w:val="6"/>
        <w:rPr>
          <w:rFonts w:hint="default"/>
          <w:color w:val="auto"/>
        </w:rPr>
      </w:pPr>
      <w:bookmarkStart w:id="207" w:name="_Toc416363098"/>
      <w:bookmarkStart w:id="208" w:name="_Toc373478346"/>
      <w:bookmarkStart w:id="209" w:name="_Toc373227699"/>
      <w:bookmarkStart w:id="210" w:name="_Toc389065265"/>
      <w:bookmarkStart w:id="211" w:name="_Toc405540687"/>
      <w:r>
        <w:rPr>
          <w:color w:val="auto"/>
        </w:rPr>
        <w:t>1.10 交通运输</w:t>
      </w:r>
      <w:bookmarkEnd w:id="207"/>
      <w:bookmarkEnd w:id="208"/>
      <w:bookmarkEnd w:id="209"/>
      <w:bookmarkEnd w:id="210"/>
      <w:bookmarkEnd w:id="211"/>
    </w:p>
    <w:p>
      <w:pPr>
        <w:spacing w:line="360" w:lineRule="auto"/>
        <w:ind w:firstLine="420" w:firstLineChars="200"/>
        <w:jc w:val="left"/>
        <w:rPr>
          <w:color w:val="auto"/>
          <w:sz w:val="21"/>
          <w:szCs w:val="21"/>
        </w:rPr>
      </w:pPr>
      <w:r>
        <w:rPr>
          <w:color w:val="auto"/>
          <w:sz w:val="21"/>
          <w:szCs w:val="21"/>
        </w:rPr>
        <w:t>1</w:t>
      </w:r>
      <w:bookmarkStart w:id="212" w:name="_Toc303539100"/>
      <w:bookmarkStart w:id="213" w:name="_Toc300934943"/>
      <w:bookmarkStart w:id="214" w:name="_Toc312677986"/>
      <w:bookmarkStart w:id="215" w:name="_Toc304295521"/>
      <w:bookmarkStart w:id="216" w:name="_Toc318581155"/>
      <w:r>
        <w:rPr>
          <w:color w:val="auto"/>
          <w:sz w:val="21"/>
          <w:szCs w:val="21"/>
        </w:rPr>
        <w:t xml:space="preserve">.10.1 </w:t>
      </w:r>
      <w:r>
        <w:rPr>
          <w:rFonts w:hAnsi="宋体"/>
          <w:color w:val="auto"/>
          <w:sz w:val="21"/>
          <w:szCs w:val="21"/>
        </w:rPr>
        <w:t>出入现场的权利</w:t>
      </w:r>
    </w:p>
    <w:p>
      <w:pPr>
        <w:spacing w:line="360" w:lineRule="auto"/>
        <w:ind w:firstLine="420" w:firstLineChars="200"/>
        <w:jc w:val="left"/>
        <w:rPr>
          <w:color w:val="auto"/>
          <w:sz w:val="21"/>
          <w:szCs w:val="21"/>
          <w:u w:val="single"/>
        </w:rPr>
      </w:pPr>
      <w:r>
        <w:rPr>
          <w:rFonts w:hAnsi="宋体"/>
          <w:color w:val="auto"/>
          <w:sz w:val="21"/>
          <w:szCs w:val="21"/>
        </w:rPr>
        <w:t>关于出入现场的权利的约定：</w:t>
      </w:r>
      <w:r>
        <w:rPr>
          <w:rFonts w:hAnsi="宋体"/>
          <w:color w:val="auto"/>
          <w:sz w:val="21"/>
          <w:szCs w:val="21"/>
          <w:u w:val="single"/>
        </w:rPr>
        <w:t></w:t>
      </w:r>
      <w:r>
        <w:rPr>
          <w:rFonts w:hint="eastAsia" w:ascii="宋体" w:hAnsi="宋体"/>
          <w:color w:val="auto"/>
          <w:sz w:val="21"/>
          <w:szCs w:val="21"/>
          <w:u w:val="single"/>
        </w:rPr>
        <w:t>开工前七天，</w:t>
      </w:r>
      <w:r>
        <w:rPr>
          <w:rFonts w:ascii="宋体" w:hAnsi="宋体"/>
          <w:color w:val="auto"/>
          <w:kern w:val="0"/>
          <w:sz w:val="21"/>
          <w:szCs w:val="21"/>
          <w:u w:val="single"/>
        </w:rPr>
        <w:t>发包人</w:t>
      </w:r>
      <w:r>
        <w:rPr>
          <w:rFonts w:hint="eastAsia" w:ascii="宋体" w:hAnsi="宋体"/>
          <w:color w:val="auto"/>
          <w:kern w:val="0"/>
          <w:sz w:val="21"/>
          <w:szCs w:val="21"/>
          <w:u w:val="single"/>
        </w:rPr>
        <w:t>只需要负责</w:t>
      </w:r>
      <w:r>
        <w:rPr>
          <w:rFonts w:hint="eastAsia" w:ascii="宋体" w:hAnsi="宋体"/>
          <w:color w:val="auto"/>
          <w:sz w:val="21"/>
          <w:szCs w:val="21"/>
          <w:u w:val="single"/>
        </w:rPr>
        <w:t>办理完临时用地</w:t>
      </w:r>
      <w:r>
        <w:rPr>
          <w:rFonts w:hint="eastAsia" w:ascii="宋体" w:hAnsi="宋体" w:cs="宋体"/>
          <w:bCs/>
          <w:color w:val="auto"/>
          <w:sz w:val="21"/>
          <w:szCs w:val="21"/>
          <w:u w:val="single"/>
        </w:rPr>
        <w:t>申请批准手续即可</w:t>
      </w:r>
      <w:r>
        <w:rPr>
          <w:rFonts w:hAnsi="宋体"/>
          <w:color w:val="auto"/>
          <w:sz w:val="21"/>
          <w:szCs w:val="21"/>
          <w:u w:val="single"/>
        </w:rPr>
        <w:t></w:t>
      </w:r>
      <w:r>
        <w:rPr>
          <w:rFonts w:hAnsi="宋体"/>
          <w:color w:val="auto"/>
          <w:sz w:val="21"/>
          <w:szCs w:val="21"/>
        </w:rPr>
        <w:t>。</w:t>
      </w:r>
    </w:p>
    <w:bookmarkEnd w:id="212"/>
    <w:bookmarkEnd w:id="213"/>
    <w:bookmarkEnd w:id="214"/>
    <w:bookmarkEnd w:id="215"/>
    <w:bookmarkEnd w:id="216"/>
    <w:p>
      <w:pPr>
        <w:spacing w:line="360" w:lineRule="auto"/>
        <w:ind w:firstLine="420" w:firstLineChars="200"/>
        <w:jc w:val="left"/>
        <w:rPr>
          <w:color w:val="auto"/>
          <w:sz w:val="21"/>
          <w:szCs w:val="21"/>
        </w:rPr>
      </w:pPr>
      <w:r>
        <w:rPr>
          <w:color w:val="auto"/>
          <w:sz w:val="21"/>
          <w:szCs w:val="21"/>
        </w:rPr>
        <w:t>1</w:t>
      </w:r>
      <w:bookmarkStart w:id="217" w:name="_Toc303539101"/>
      <w:bookmarkStart w:id="218" w:name="_Toc304295522"/>
      <w:bookmarkStart w:id="219" w:name="_Toc312677987"/>
      <w:bookmarkStart w:id="220" w:name="_Toc318581156"/>
      <w:bookmarkStart w:id="221" w:name="_Toc300934944"/>
      <w:r>
        <w:rPr>
          <w:color w:val="auto"/>
          <w:sz w:val="21"/>
          <w:szCs w:val="21"/>
        </w:rPr>
        <w:t xml:space="preserve">.10.3 </w:t>
      </w:r>
      <w:r>
        <w:rPr>
          <w:rFonts w:hAnsi="宋体"/>
          <w:color w:val="auto"/>
          <w:sz w:val="21"/>
          <w:szCs w:val="21"/>
        </w:rPr>
        <w:t>场内交通</w:t>
      </w:r>
    </w:p>
    <w:p>
      <w:pPr>
        <w:spacing w:line="360" w:lineRule="auto"/>
        <w:ind w:firstLine="420" w:firstLineChars="200"/>
        <w:jc w:val="left"/>
        <w:rPr>
          <w:color w:val="auto"/>
          <w:kern w:val="0"/>
          <w:sz w:val="21"/>
          <w:szCs w:val="21"/>
        </w:rPr>
      </w:pPr>
      <w:r>
        <w:rPr>
          <w:rFonts w:hAnsi="宋体"/>
          <w:color w:val="auto"/>
          <w:kern w:val="0"/>
          <w:sz w:val="21"/>
          <w:szCs w:val="21"/>
        </w:rPr>
        <w:t>关于场外交通和场内交通的边界的约定：</w:t>
      </w:r>
      <w:r>
        <w:rPr>
          <w:rFonts w:hAnsi="宋体"/>
          <w:color w:val="auto"/>
          <w:sz w:val="21"/>
          <w:szCs w:val="21"/>
          <w:u w:val="single"/>
        </w:rPr>
        <w:t></w:t>
      </w:r>
      <w:r>
        <w:rPr>
          <w:rFonts w:hint="eastAsia" w:ascii="宋体" w:hAnsi="宋体"/>
          <w:color w:val="auto"/>
          <w:sz w:val="21"/>
          <w:szCs w:val="21"/>
          <w:u w:val="single"/>
        </w:rPr>
        <w:t>以双方确认的建筑红线为边界，公共道路的通道为现有道路施工条件，如果无现有的公用道路的，另外做好施工道路作为本次招标工程的施工道路</w:t>
      </w:r>
      <w:r>
        <w:rPr>
          <w:rFonts w:ascii="宋体"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关于发包人向承包人免费提供满足工程施工需要的场内道路和交通设施的约定：</w:t>
      </w:r>
      <w:r>
        <w:rPr>
          <w:rFonts w:hAnsi="宋体"/>
          <w:color w:val="auto"/>
          <w:sz w:val="21"/>
          <w:szCs w:val="21"/>
          <w:u w:val="single"/>
        </w:rPr>
        <w:t></w:t>
      </w:r>
      <w:r>
        <w:rPr>
          <w:rFonts w:hint="eastAsia" w:ascii="宋体" w:hAnsi="宋体"/>
          <w:color w:val="auto"/>
          <w:sz w:val="21"/>
          <w:szCs w:val="21"/>
          <w:u w:val="single"/>
        </w:rPr>
        <w:t>开工前七天公共道路的通道开通至施工场地外边缘即可，其余由承包人负责修建及保养等</w:t>
      </w:r>
      <w:r>
        <w:rPr>
          <w:rFonts w:hAnsi="宋体"/>
          <w:color w:val="auto"/>
          <w:sz w:val="21"/>
          <w:szCs w:val="21"/>
        </w:rPr>
        <w:t>。</w:t>
      </w:r>
      <w:bookmarkEnd w:id="217"/>
      <w:bookmarkEnd w:id="218"/>
      <w:bookmarkEnd w:id="219"/>
      <w:bookmarkEnd w:id="220"/>
      <w:bookmarkEnd w:id="221"/>
      <w:bookmarkStart w:id="222" w:name="_Toc318581157"/>
    </w:p>
    <w:p>
      <w:pPr>
        <w:spacing w:line="360" w:lineRule="auto"/>
        <w:ind w:firstLine="420" w:firstLineChars="200"/>
        <w:jc w:val="left"/>
        <w:rPr>
          <w:color w:val="auto"/>
          <w:sz w:val="21"/>
          <w:szCs w:val="21"/>
        </w:rPr>
      </w:pPr>
      <w:r>
        <w:rPr>
          <w:color w:val="auto"/>
          <w:sz w:val="21"/>
          <w:szCs w:val="21"/>
        </w:rPr>
        <w:t>1.10.4</w:t>
      </w:r>
      <w:r>
        <w:rPr>
          <w:rFonts w:hAnsi="宋体"/>
          <w:color w:val="auto"/>
          <w:sz w:val="21"/>
          <w:szCs w:val="21"/>
        </w:rPr>
        <w:t>超大件和超重件的运输</w:t>
      </w:r>
    </w:p>
    <w:p>
      <w:pPr>
        <w:spacing w:line="360" w:lineRule="auto"/>
        <w:ind w:firstLine="420" w:firstLineChars="200"/>
        <w:jc w:val="left"/>
        <w:rPr>
          <w:color w:val="auto"/>
          <w:sz w:val="21"/>
          <w:szCs w:val="21"/>
          <w:u w:val="single"/>
        </w:rPr>
      </w:pPr>
      <w:r>
        <w:rPr>
          <w:rFonts w:hAnsi="宋体"/>
          <w:color w:val="auto"/>
          <w:sz w:val="21"/>
          <w:szCs w:val="21"/>
        </w:rPr>
        <w:t>运输超大件或超重件所需的道路和桥梁临时加固改造费用和其他有关费用由</w:t>
      </w:r>
      <w:r>
        <w:rPr>
          <w:rFonts w:hint="eastAsia" w:ascii="宋体" w:hAnsi="宋体"/>
          <w:color w:val="auto"/>
          <w:sz w:val="21"/>
          <w:szCs w:val="21"/>
          <w:u w:val="single"/>
        </w:rPr>
        <w:t>负责运输的一方</w:t>
      </w:r>
      <w:r>
        <w:rPr>
          <w:rFonts w:hAnsi="宋体"/>
          <w:color w:val="auto"/>
          <w:sz w:val="21"/>
          <w:szCs w:val="21"/>
        </w:rPr>
        <w:t>承担。</w:t>
      </w:r>
    </w:p>
    <w:bookmarkEnd w:id="222"/>
    <w:p>
      <w:pPr>
        <w:pStyle w:val="6"/>
        <w:rPr>
          <w:rFonts w:hint="default" w:eastAsia="宋体" w:cs="Times New Roman"/>
          <w:color w:val="auto"/>
        </w:rPr>
      </w:pPr>
      <w:bookmarkStart w:id="223" w:name="_Toc416363099"/>
      <w:bookmarkStart w:id="224" w:name="_Toc373478347"/>
      <w:bookmarkStart w:id="225" w:name="_Toc373227700"/>
      <w:bookmarkStart w:id="226" w:name="_Toc389065266"/>
      <w:bookmarkStart w:id="227" w:name="_Toc405540688"/>
      <w:r>
        <w:rPr>
          <w:rFonts w:eastAsia="宋体" w:cs="Times New Roman"/>
          <w:color w:val="auto"/>
        </w:rPr>
        <w:t>1.11 知识产权</w:t>
      </w:r>
      <w:bookmarkEnd w:id="223"/>
      <w:bookmarkEnd w:id="224"/>
      <w:bookmarkEnd w:id="225"/>
      <w:bookmarkEnd w:id="226"/>
      <w:bookmarkEnd w:id="227"/>
    </w:p>
    <w:p>
      <w:pPr>
        <w:spacing w:line="360" w:lineRule="auto"/>
        <w:ind w:firstLine="420" w:firstLineChars="200"/>
        <w:jc w:val="left"/>
        <w:rPr>
          <w:color w:val="auto"/>
          <w:sz w:val="21"/>
          <w:szCs w:val="21"/>
        </w:rPr>
      </w:pPr>
      <w:r>
        <w:rPr>
          <w:color w:val="auto"/>
          <w:sz w:val="21"/>
          <w:szCs w:val="21"/>
        </w:rPr>
        <w:t>1.11.1</w:t>
      </w:r>
      <w:r>
        <w:rPr>
          <w:rFonts w:hAnsi="宋体"/>
          <w:color w:val="auto"/>
          <w:sz w:val="21"/>
          <w:szCs w:val="21"/>
        </w:rPr>
        <w:t>关于发包人提供给承包人的图纸、发包人为实施工程自行编制或委托编制的技术规范以及反映发包人关于合同要求或其他类似性质的文件的著作权的归属：</w:t>
      </w:r>
      <w:r>
        <w:rPr>
          <w:rFonts w:hAnsi="宋体"/>
          <w:color w:val="auto"/>
          <w:sz w:val="21"/>
          <w:szCs w:val="21"/>
          <w:u w:val="single"/>
        </w:rPr>
        <w:t></w:t>
      </w:r>
      <w:r>
        <w:rPr>
          <w:rFonts w:hint="eastAsia" w:ascii="宋体" w:hAnsi="宋体"/>
          <w:color w:val="auto"/>
          <w:sz w:val="21"/>
          <w:szCs w:val="21"/>
          <w:u w:val="single"/>
        </w:rPr>
        <w:t>按本合同《通用条款》第1.11.1款规定执行。</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关于发包人提供的上述文件的使用限制的要求：</w:t>
      </w:r>
      <w:r>
        <w:rPr>
          <w:rFonts w:hint="eastAsia" w:ascii="宋体" w:hAnsi="宋体"/>
          <w:color w:val="auto"/>
          <w:sz w:val="21"/>
          <w:szCs w:val="21"/>
          <w:u w:val="single"/>
        </w:rPr>
        <w:t>未经发包人许可，承包人不得用于其他工程或提供给第三方</w:t>
      </w:r>
      <w:r>
        <w:rPr>
          <w:rFonts w:hAnsi="宋体"/>
          <w:color w:val="auto"/>
          <w:sz w:val="21"/>
          <w:szCs w:val="21"/>
        </w:rPr>
        <w:t>。</w:t>
      </w:r>
    </w:p>
    <w:p>
      <w:pPr>
        <w:spacing w:line="360" w:lineRule="auto"/>
        <w:ind w:firstLine="420" w:firstLineChars="200"/>
        <w:jc w:val="left"/>
        <w:rPr>
          <w:color w:val="auto"/>
          <w:sz w:val="21"/>
          <w:szCs w:val="21"/>
        </w:rPr>
      </w:pPr>
      <w:r>
        <w:rPr>
          <w:color w:val="auto"/>
          <w:sz w:val="21"/>
          <w:szCs w:val="21"/>
        </w:rPr>
        <w:t xml:space="preserve">1.11.2 </w:t>
      </w:r>
      <w:r>
        <w:rPr>
          <w:rFonts w:hAnsi="宋体"/>
          <w:color w:val="auto"/>
          <w:sz w:val="21"/>
          <w:szCs w:val="21"/>
        </w:rPr>
        <w:t>关于承包人为实施工程所编制文件的著作权的归属：</w:t>
      </w:r>
      <w:r>
        <w:rPr>
          <w:rFonts w:hint="eastAsia" w:ascii="宋体" w:hAnsi="宋体"/>
          <w:color w:val="auto"/>
          <w:sz w:val="21"/>
          <w:szCs w:val="21"/>
          <w:u w:val="single"/>
        </w:rPr>
        <w:t>按本合同《通用条款》第1.11.2款规定执行</w:t>
      </w:r>
      <w:r>
        <w:rPr>
          <w:rFonts w:hAnsi="宋体"/>
          <w:color w:val="auto"/>
          <w:sz w:val="21"/>
          <w:szCs w:val="21"/>
        </w:rPr>
        <w:t>。</w:t>
      </w:r>
    </w:p>
    <w:p>
      <w:pPr>
        <w:spacing w:line="360" w:lineRule="auto"/>
        <w:ind w:firstLine="420" w:firstLineChars="200"/>
        <w:jc w:val="left"/>
        <w:rPr>
          <w:color w:val="auto"/>
          <w:sz w:val="21"/>
          <w:szCs w:val="21"/>
          <w:u w:val="single"/>
        </w:rPr>
      </w:pPr>
      <w:r>
        <w:rPr>
          <w:rFonts w:hAnsi="宋体"/>
          <w:color w:val="auto"/>
          <w:sz w:val="21"/>
          <w:szCs w:val="21"/>
        </w:rPr>
        <w:t>关于承包人提供的上述文件的使用限制的要求：</w:t>
      </w:r>
      <w:r>
        <w:rPr>
          <w:rFonts w:hAnsi="宋体"/>
          <w:color w:val="auto"/>
          <w:sz w:val="21"/>
          <w:szCs w:val="21"/>
          <w:u w:val="single"/>
        </w:rPr>
        <w:t></w:t>
      </w:r>
      <w:r>
        <w:rPr>
          <w:rFonts w:hint="eastAsia" w:ascii="宋体" w:hAnsi="宋体"/>
          <w:color w:val="auto"/>
          <w:sz w:val="21"/>
          <w:szCs w:val="21"/>
          <w:u w:val="single"/>
        </w:rPr>
        <w:t>未经发包人许可，承包人不得用于其他工程或提供给第三方。</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rFonts w:hAnsi="宋体"/>
          <w:color w:val="auto"/>
          <w:sz w:val="21"/>
          <w:szCs w:val="21"/>
          <w:u w:val="single"/>
        </w:rPr>
      </w:pPr>
      <w:r>
        <w:rPr>
          <w:color w:val="auto"/>
          <w:sz w:val="21"/>
          <w:szCs w:val="21"/>
        </w:rPr>
        <w:t xml:space="preserve">1.11.4 </w:t>
      </w:r>
      <w:r>
        <w:rPr>
          <w:rFonts w:hAnsi="宋体"/>
          <w:color w:val="auto"/>
          <w:sz w:val="21"/>
          <w:szCs w:val="21"/>
        </w:rPr>
        <w:t>承包人在施工过程中所采用的专利、专有技术、技术秘密的使用费的承担方式：</w:t>
      </w:r>
      <w:r>
        <w:rPr>
          <w:rFonts w:hAnsi="宋体"/>
          <w:color w:val="auto"/>
          <w:sz w:val="21"/>
          <w:szCs w:val="21"/>
          <w:u w:val="single"/>
        </w:rPr>
        <w:t></w:t>
      </w:r>
    </w:p>
    <w:p>
      <w:pPr>
        <w:spacing w:line="360" w:lineRule="auto"/>
        <w:jc w:val="left"/>
        <w:rPr>
          <w:color w:val="auto"/>
          <w:kern w:val="0"/>
          <w:sz w:val="21"/>
          <w:szCs w:val="21"/>
        </w:rPr>
      </w:pPr>
      <w:r>
        <w:rPr>
          <w:rFonts w:hAnsi="宋体"/>
          <w:color w:val="auto"/>
          <w:sz w:val="21"/>
          <w:szCs w:val="21"/>
          <w:u w:val="single"/>
        </w:rPr>
        <w:t></w:t>
      </w:r>
      <w:r>
        <w:rPr>
          <w:rFonts w:hint="eastAsia" w:ascii="宋体" w:hAnsi="宋体"/>
          <w:color w:val="auto"/>
          <w:sz w:val="21"/>
          <w:szCs w:val="21"/>
          <w:u w:val="single"/>
        </w:rPr>
        <w:t>按本合同《通用条款》第1.11.4款规定执行</w:t>
      </w:r>
      <w:r>
        <w:rPr>
          <w:rFonts w:hAnsi="宋体"/>
          <w:color w:val="auto"/>
          <w:kern w:val="0"/>
          <w:sz w:val="21"/>
          <w:szCs w:val="21"/>
        </w:rPr>
        <w:t>。</w:t>
      </w:r>
    </w:p>
    <w:p>
      <w:pPr>
        <w:pStyle w:val="6"/>
        <w:rPr>
          <w:rFonts w:hint="default"/>
          <w:color w:val="auto"/>
        </w:rPr>
      </w:pPr>
      <w:bookmarkStart w:id="228" w:name="_Toc389065267"/>
      <w:bookmarkStart w:id="229" w:name="_Toc416363100"/>
      <w:bookmarkStart w:id="230" w:name="_Toc373227701"/>
      <w:bookmarkStart w:id="231" w:name="_Toc405540689"/>
      <w:bookmarkStart w:id="232" w:name="_Toc373478348"/>
      <w:r>
        <w:rPr>
          <w:color w:val="auto"/>
        </w:rPr>
        <w:t>1.13工程量清单错误的修正</w:t>
      </w:r>
      <w:bookmarkEnd w:id="228"/>
      <w:bookmarkEnd w:id="229"/>
      <w:bookmarkEnd w:id="230"/>
      <w:bookmarkEnd w:id="231"/>
      <w:bookmarkEnd w:id="232"/>
    </w:p>
    <w:p>
      <w:pPr>
        <w:spacing w:line="360" w:lineRule="auto"/>
        <w:ind w:firstLine="420" w:firstLineChars="200"/>
        <w:jc w:val="left"/>
        <w:rPr>
          <w:color w:val="auto"/>
          <w:sz w:val="21"/>
          <w:szCs w:val="21"/>
        </w:rPr>
      </w:pPr>
      <w:r>
        <w:rPr>
          <w:rFonts w:hAnsi="宋体"/>
          <w:color w:val="auto"/>
          <w:sz w:val="21"/>
          <w:szCs w:val="21"/>
        </w:rPr>
        <w:t>出现工程量清单工程量偏差时，是否调整合同价格：</w:t>
      </w:r>
      <w:r>
        <w:rPr>
          <w:rFonts w:hint="eastAsia" w:ascii="宋体" w:hAnsi="宋体"/>
          <w:color w:val="auto"/>
          <w:sz w:val="21"/>
          <w:szCs w:val="21"/>
          <w:u w:val="single"/>
        </w:rPr>
        <w:t xml:space="preserve">合同履行期间，由于招标工程量清单缺项、漏项，新增分部分项工程清单项目的，按照以下规定确定单价，并调整合同价格：（1）合同中已有适用的综合单价，按合同中已有的综合单价确定；（2）合同中有类似的综合单价，参照类似的综合单价确定；（3）合同中没有适用或类似的综合单价，由承包人提出综合单价，经发包人确认。由于招标工程量清单项目多列或重复列项的，按照投标人投标综合单价确定单价，并调整合同价格。除以上情况之外出现工程量清单错误的，不调整合同价格 </w:t>
      </w:r>
      <w:r>
        <w:rPr>
          <w:rFonts w:hAnsi="宋体"/>
          <w:color w:val="auto"/>
          <w:kern w:val="0"/>
          <w:sz w:val="21"/>
          <w:szCs w:val="21"/>
        </w:rPr>
        <w:t>。</w:t>
      </w:r>
    </w:p>
    <w:p>
      <w:pPr>
        <w:spacing w:line="360" w:lineRule="auto"/>
        <w:ind w:firstLine="420" w:firstLineChars="200"/>
        <w:jc w:val="left"/>
        <w:rPr>
          <w:rFonts w:hAnsi="宋体"/>
          <w:color w:val="auto"/>
          <w:sz w:val="21"/>
          <w:szCs w:val="21"/>
        </w:rPr>
      </w:pPr>
      <w:r>
        <w:rPr>
          <w:rFonts w:hAnsi="宋体"/>
          <w:color w:val="auto"/>
          <w:sz w:val="21"/>
          <w:szCs w:val="21"/>
        </w:rPr>
        <w:t>允许调整合同价格的工程量偏差范围及其调整办法：</w:t>
      </w:r>
    </w:p>
    <w:p>
      <w:pPr>
        <w:spacing w:line="360" w:lineRule="auto"/>
        <w:ind w:firstLine="420" w:firstLineChars="200"/>
        <w:jc w:val="left"/>
        <w:rPr>
          <w:color w:val="auto"/>
          <w:sz w:val="21"/>
          <w:szCs w:val="21"/>
          <w:u w:val="single"/>
        </w:rPr>
      </w:pPr>
      <w:r>
        <w:rPr>
          <w:rFonts w:hAnsi="宋体"/>
          <w:color w:val="auto"/>
          <w:sz w:val="21"/>
          <w:szCs w:val="21"/>
          <w:u w:val="single"/>
        </w:rPr>
        <w:t></w:t>
      </w:r>
      <w:r>
        <w:rPr>
          <w:rFonts w:hint="eastAsia" w:ascii="宋体" w:hAnsi="宋体"/>
          <w:color w:val="auto"/>
          <w:sz w:val="21"/>
          <w:szCs w:val="21"/>
          <w:u w:val="single"/>
        </w:rPr>
        <w:t>不允许调整</w:t>
      </w:r>
      <w:r>
        <w:rPr>
          <w:rFonts w:hAnsi="宋体"/>
          <w:color w:val="auto"/>
          <w:kern w:val="0"/>
          <w:sz w:val="21"/>
          <w:szCs w:val="21"/>
        </w:rPr>
        <w:t>。</w:t>
      </w:r>
    </w:p>
    <w:p>
      <w:pPr>
        <w:pStyle w:val="4"/>
        <w:jc w:val="left"/>
        <w:rPr>
          <w:color w:val="auto"/>
        </w:rPr>
      </w:pPr>
      <w:bookmarkStart w:id="233" w:name="_Toc416363101"/>
      <w:bookmarkStart w:id="234" w:name="_Toc373227702"/>
      <w:bookmarkStart w:id="235" w:name="_Toc351203634"/>
      <w:bookmarkStart w:id="236" w:name="_Toc389065268"/>
      <w:bookmarkStart w:id="237" w:name="_Toc373478349"/>
      <w:bookmarkStart w:id="238" w:name="_Toc405540690"/>
      <w:r>
        <w:rPr>
          <w:color w:val="auto"/>
        </w:rPr>
        <w:t>2</w:t>
      </w:r>
      <w:bookmarkStart w:id="239" w:name="_Toc296503157"/>
      <w:bookmarkStart w:id="240" w:name="_Toc297120457"/>
      <w:bookmarkStart w:id="241" w:name="_Toc296346658"/>
      <w:bookmarkStart w:id="242" w:name="_Toc296891197"/>
      <w:bookmarkStart w:id="243" w:name="_Toc296944496"/>
      <w:bookmarkStart w:id="244" w:name="_Toc292559867"/>
      <w:bookmarkStart w:id="245" w:name="_Toc292559362"/>
      <w:bookmarkStart w:id="246" w:name="_Toc297048343"/>
      <w:bookmarkStart w:id="247" w:name="_Toc296347156"/>
      <w:bookmarkStart w:id="248" w:name="_Toc296890985"/>
      <w:r>
        <w:rPr>
          <w:color w:val="auto"/>
        </w:rPr>
        <w:t xml:space="preserve">. </w:t>
      </w:r>
      <w:r>
        <w:rPr>
          <w:rFonts w:hAnsi="宋体"/>
          <w:color w:val="auto"/>
        </w:rPr>
        <w:t>发包人</w:t>
      </w:r>
      <w:bookmarkEnd w:id="233"/>
      <w:bookmarkEnd w:id="234"/>
      <w:bookmarkEnd w:id="235"/>
      <w:bookmarkEnd w:id="236"/>
      <w:bookmarkEnd w:id="237"/>
      <w:bookmarkEnd w:id="238"/>
    </w:p>
    <w:bookmarkEnd w:id="239"/>
    <w:bookmarkEnd w:id="240"/>
    <w:bookmarkEnd w:id="241"/>
    <w:bookmarkEnd w:id="242"/>
    <w:bookmarkEnd w:id="243"/>
    <w:bookmarkEnd w:id="244"/>
    <w:bookmarkEnd w:id="245"/>
    <w:bookmarkEnd w:id="246"/>
    <w:bookmarkEnd w:id="247"/>
    <w:bookmarkEnd w:id="248"/>
    <w:p>
      <w:pPr>
        <w:pStyle w:val="6"/>
        <w:rPr>
          <w:rFonts w:hint="default"/>
          <w:color w:val="auto"/>
        </w:rPr>
      </w:pPr>
      <w:bookmarkStart w:id="249" w:name="_Toc416363102"/>
      <w:bookmarkStart w:id="250" w:name="_Toc405540691"/>
      <w:bookmarkStart w:id="251" w:name="_Toc373227703"/>
      <w:bookmarkStart w:id="252" w:name="_Toc389065269"/>
      <w:bookmarkStart w:id="253" w:name="_Toc373478350"/>
      <w:r>
        <w:rPr>
          <w:color w:val="auto"/>
        </w:rPr>
        <w:t>2.2 发包人代表</w:t>
      </w:r>
      <w:bookmarkEnd w:id="249"/>
      <w:bookmarkEnd w:id="250"/>
      <w:bookmarkEnd w:id="251"/>
      <w:bookmarkEnd w:id="252"/>
      <w:bookmarkEnd w:id="253"/>
    </w:p>
    <w:p>
      <w:pPr>
        <w:spacing w:line="360" w:lineRule="auto"/>
        <w:ind w:firstLine="420" w:firstLineChars="200"/>
        <w:jc w:val="left"/>
        <w:rPr>
          <w:color w:val="auto"/>
          <w:sz w:val="21"/>
          <w:szCs w:val="21"/>
        </w:rPr>
      </w:pPr>
      <w:r>
        <w:rPr>
          <w:rFonts w:hAnsi="宋体"/>
          <w:color w:val="auto"/>
          <w:sz w:val="21"/>
          <w:szCs w:val="21"/>
        </w:rPr>
        <w:t>发包人代表：</w:t>
      </w:r>
    </w:p>
    <w:p>
      <w:pPr>
        <w:spacing w:line="360" w:lineRule="auto"/>
        <w:ind w:firstLine="420" w:firstLineChars="200"/>
        <w:jc w:val="left"/>
        <w:rPr>
          <w:color w:val="auto"/>
          <w:sz w:val="21"/>
          <w:szCs w:val="21"/>
        </w:rPr>
      </w:pPr>
      <w:r>
        <w:rPr>
          <w:rFonts w:hAnsi="宋体"/>
          <w:color w:val="auto"/>
          <w:sz w:val="21"/>
          <w:szCs w:val="21"/>
        </w:rPr>
        <w:t>姓名：</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身份证号：</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职务：</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联系电话：</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电子信箱：</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通信地址：</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u w:val="single"/>
        </w:rPr>
      </w:pPr>
      <w:r>
        <w:rPr>
          <w:rFonts w:hAnsi="宋体"/>
          <w:color w:val="auto"/>
          <w:sz w:val="21"/>
          <w:szCs w:val="21"/>
        </w:rPr>
        <w:t>发包人对发包人代表的授权范围如下：</w:t>
      </w:r>
      <w:r>
        <w:rPr>
          <w:rFonts w:hAnsi="宋体"/>
          <w:color w:val="auto"/>
          <w:sz w:val="21"/>
          <w:szCs w:val="21"/>
          <w:u w:val="single"/>
        </w:rPr>
        <w:t></w:t>
      </w:r>
      <w:r>
        <w:rPr>
          <w:rFonts w:hAnsi="宋体"/>
          <w:color w:val="auto"/>
          <w:sz w:val="21"/>
          <w:szCs w:val="21"/>
        </w:rPr>
        <w:t>。</w:t>
      </w:r>
    </w:p>
    <w:p>
      <w:pPr>
        <w:pStyle w:val="6"/>
        <w:rPr>
          <w:rFonts w:hint="default"/>
          <w:color w:val="auto"/>
        </w:rPr>
      </w:pPr>
      <w:bookmarkStart w:id="254" w:name="_Toc389065270"/>
      <w:bookmarkStart w:id="255" w:name="_Toc416363103"/>
      <w:bookmarkStart w:id="256" w:name="_Toc405540692"/>
      <w:bookmarkStart w:id="257" w:name="_Toc373227704"/>
      <w:bookmarkStart w:id="258" w:name="_Toc373478351"/>
      <w:r>
        <w:rPr>
          <w:color w:val="auto"/>
        </w:rPr>
        <w:t>2.4 施工现场、施工条件和基础资料的提供</w:t>
      </w:r>
      <w:bookmarkEnd w:id="254"/>
      <w:bookmarkEnd w:id="255"/>
      <w:bookmarkEnd w:id="256"/>
      <w:bookmarkEnd w:id="257"/>
      <w:bookmarkEnd w:id="258"/>
    </w:p>
    <w:p>
      <w:pPr>
        <w:spacing w:line="360" w:lineRule="auto"/>
        <w:ind w:firstLine="420" w:firstLineChars="200"/>
        <w:jc w:val="left"/>
        <w:rPr>
          <w:color w:val="auto"/>
          <w:sz w:val="21"/>
          <w:szCs w:val="21"/>
        </w:rPr>
      </w:pPr>
      <w:r>
        <w:rPr>
          <w:color w:val="auto"/>
          <w:sz w:val="21"/>
          <w:szCs w:val="21"/>
        </w:rPr>
        <w:t xml:space="preserve">2.4.1 </w:t>
      </w:r>
      <w:r>
        <w:rPr>
          <w:rFonts w:hAnsi="宋体"/>
          <w:color w:val="auto"/>
          <w:sz w:val="21"/>
          <w:szCs w:val="21"/>
        </w:rPr>
        <w:t>提供施工现场</w:t>
      </w:r>
    </w:p>
    <w:p>
      <w:pPr>
        <w:spacing w:line="360" w:lineRule="auto"/>
        <w:ind w:firstLine="420" w:firstLineChars="200"/>
        <w:jc w:val="left"/>
        <w:rPr>
          <w:color w:val="auto"/>
          <w:sz w:val="21"/>
          <w:szCs w:val="21"/>
        </w:rPr>
      </w:pPr>
      <w:r>
        <w:rPr>
          <w:rFonts w:hAnsi="宋体"/>
          <w:color w:val="auto"/>
          <w:sz w:val="21"/>
          <w:szCs w:val="21"/>
        </w:rPr>
        <w:t>关于发包人移交施工现场的期限要求：</w:t>
      </w:r>
      <w:r>
        <w:rPr>
          <w:rFonts w:hAnsi="宋体"/>
          <w:color w:val="auto"/>
          <w:sz w:val="21"/>
          <w:szCs w:val="21"/>
          <w:u w:val="single"/>
        </w:rPr>
        <w:t></w:t>
      </w:r>
      <w:r>
        <w:rPr>
          <w:rFonts w:hint="eastAsia" w:ascii="宋体" w:hAnsi="宋体"/>
          <w:color w:val="auto"/>
          <w:sz w:val="21"/>
          <w:szCs w:val="21"/>
          <w:u w:val="single"/>
        </w:rPr>
        <w:t>开工前七天。</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color w:val="auto"/>
          <w:sz w:val="21"/>
          <w:szCs w:val="21"/>
        </w:rPr>
        <w:t xml:space="preserve">2.4.2 </w:t>
      </w:r>
      <w:r>
        <w:rPr>
          <w:rFonts w:hAnsi="宋体"/>
          <w:color w:val="auto"/>
          <w:sz w:val="21"/>
          <w:szCs w:val="21"/>
        </w:rPr>
        <w:t>提供施工条件</w:t>
      </w:r>
    </w:p>
    <w:p>
      <w:pPr>
        <w:spacing w:line="360" w:lineRule="auto"/>
        <w:ind w:firstLine="420" w:firstLineChars="200"/>
        <w:jc w:val="left"/>
        <w:rPr>
          <w:color w:val="auto"/>
          <w:sz w:val="21"/>
          <w:szCs w:val="21"/>
          <w:u w:val="single"/>
        </w:rPr>
      </w:pPr>
      <w:r>
        <w:rPr>
          <w:rFonts w:hAnsi="宋体"/>
          <w:color w:val="auto"/>
          <w:sz w:val="21"/>
          <w:szCs w:val="21"/>
        </w:rPr>
        <w:t>关于发包人应负责提供施工所需要的条件，包括：</w:t>
      </w:r>
      <w:r>
        <w:rPr>
          <w:rFonts w:hint="eastAsia" w:ascii="宋体" w:hAnsi="宋体"/>
          <w:color w:val="auto"/>
          <w:sz w:val="21"/>
          <w:szCs w:val="21"/>
          <w:u w:val="single"/>
        </w:rPr>
        <w:t>于开工前7日内现场交验，双方做好签认工作。</w:t>
      </w:r>
      <w:r>
        <w:rPr>
          <w:rFonts w:hint="eastAsia" w:ascii="宋体" w:hAnsi="宋体" w:cs="宋体"/>
          <w:color w:val="auto"/>
          <w:sz w:val="21"/>
          <w:szCs w:val="21"/>
          <w:u w:val="single"/>
        </w:rPr>
        <w:t>承包人接收后应对交验的坐标控制点与水准点进行</w:t>
      </w:r>
      <w:r>
        <w:rPr>
          <w:rFonts w:hint="eastAsia" w:ascii="宋体" w:hAnsi="宋体" w:cs="宋体"/>
          <w:b/>
          <w:color w:val="auto"/>
          <w:sz w:val="21"/>
          <w:szCs w:val="21"/>
          <w:u w:val="single"/>
        </w:rPr>
        <w:t>复核并报监理审核及发包人最终确认</w:t>
      </w:r>
      <w:r>
        <w:rPr>
          <w:rFonts w:hAnsi="宋体"/>
          <w:color w:val="auto"/>
          <w:sz w:val="21"/>
          <w:szCs w:val="21"/>
        </w:rPr>
        <w:t>。</w:t>
      </w:r>
    </w:p>
    <w:p>
      <w:pPr>
        <w:pStyle w:val="6"/>
        <w:rPr>
          <w:rFonts w:hint="default"/>
          <w:color w:val="auto"/>
        </w:rPr>
      </w:pPr>
      <w:bookmarkStart w:id="259" w:name="_Toc405540693"/>
      <w:bookmarkStart w:id="260" w:name="_Toc389065271"/>
      <w:bookmarkStart w:id="261" w:name="_Toc373478352"/>
      <w:bookmarkStart w:id="262" w:name="_Toc416363104"/>
      <w:bookmarkStart w:id="263" w:name="_Toc373227705"/>
      <w:r>
        <w:rPr>
          <w:color w:val="auto"/>
        </w:rPr>
        <w:t>2.5 资金来源证明及支付担保</w:t>
      </w:r>
      <w:bookmarkEnd w:id="259"/>
      <w:bookmarkEnd w:id="260"/>
      <w:bookmarkEnd w:id="261"/>
      <w:bookmarkEnd w:id="262"/>
      <w:bookmarkEnd w:id="263"/>
    </w:p>
    <w:p>
      <w:pPr>
        <w:spacing w:line="360" w:lineRule="auto"/>
        <w:ind w:firstLine="420" w:firstLineChars="200"/>
        <w:jc w:val="left"/>
        <w:rPr>
          <w:color w:val="auto"/>
          <w:sz w:val="21"/>
          <w:szCs w:val="21"/>
        </w:rPr>
      </w:pPr>
      <w:r>
        <w:rPr>
          <w:rFonts w:hAnsi="宋体"/>
          <w:color w:val="auto"/>
          <w:sz w:val="21"/>
          <w:szCs w:val="21"/>
        </w:rPr>
        <w:t>发包人提供资金来源证明的期限要求：</w:t>
      </w:r>
      <w:r>
        <w:rPr>
          <w:rFonts w:hAnsi="宋体"/>
          <w:color w:val="auto"/>
          <w:sz w:val="21"/>
          <w:szCs w:val="21"/>
          <w:u w:val="single"/>
        </w:rPr>
        <w:t></w:t>
      </w:r>
      <w:r>
        <w:rPr>
          <w:rFonts w:hint="eastAsia" w:ascii="宋体" w:hAnsi="宋体"/>
          <w:color w:val="auto"/>
          <w:sz w:val="21"/>
          <w:szCs w:val="21"/>
          <w:u w:val="single"/>
        </w:rPr>
        <w:t>以立项批复</w:t>
      </w:r>
      <w:r>
        <w:rPr>
          <w:rFonts w:hint="eastAsia" w:ascii="宋体" w:hAnsi="宋体"/>
          <w:color w:val="auto"/>
          <w:sz w:val="21"/>
          <w:szCs w:val="21"/>
          <w:u w:val="single"/>
          <w:lang w:eastAsia="zh-CN"/>
        </w:rPr>
        <w:t>或采购计划</w:t>
      </w:r>
      <w:r>
        <w:rPr>
          <w:rFonts w:hint="eastAsia" w:ascii="宋体" w:hAnsi="宋体"/>
          <w:color w:val="auto"/>
          <w:sz w:val="21"/>
          <w:szCs w:val="21"/>
          <w:u w:val="single"/>
        </w:rPr>
        <w:t>为准</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发包人是否提供支付担保：</w:t>
      </w:r>
      <w:r>
        <w:rPr>
          <w:rFonts w:hAnsi="宋体"/>
          <w:color w:val="auto"/>
          <w:sz w:val="21"/>
          <w:szCs w:val="21"/>
          <w:u w:val="single"/>
        </w:rPr>
        <w:t></w:t>
      </w:r>
      <w:r>
        <w:rPr>
          <w:rFonts w:hint="eastAsia"/>
          <w:color w:val="auto"/>
          <w:sz w:val="21"/>
          <w:szCs w:val="21"/>
          <w:u w:val="single"/>
        </w:rPr>
        <w:t>无</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rFonts w:hAnsi="宋体"/>
          <w:color w:val="auto"/>
          <w:sz w:val="21"/>
          <w:szCs w:val="21"/>
        </w:rPr>
      </w:pPr>
      <w:r>
        <w:rPr>
          <w:rFonts w:hAnsi="宋体"/>
          <w:color w:val="auto"/>
          <w:sz w:val="21"/>
          <w:szCs w:val="21"/>
        </w:rPr>
        <w:t>发包人提供支付担保的形式：</w:t>
      </w:r>
      <w:r>
        <w:rPr>
          <w:rFonts w:hAnsi="宋体"/>
          <w:color w:val="auto"/>
          <w:sz w:val="21"/>
          <w:szCs w:val="21"/>
          <w:u w:val="single"/>
        </w:rPr>
        <w:t></w:t>
      </w:r>
      <w:r>
        <w:rPr>
          <w:rFonts w:hint="eastAsia"/>
          <w:color w:val="auto"/>
          <w:sz w:val="21"/>
          <w:szCs w:val="21"/>
          <w:u w:val="single"/>
        </w:rPr>
        <w:t>无</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u w:val="single"/>
        </w:rPr>
      </w:pPr>
      <w:r>
        <w:rPr>
          <w:rFonts w:hint="eastAsia" w:hAnsi="宋体"/>
          <w:color w:val="auto"/>
          <w:sz w:val="21"/>
          <w:szCs w:val="21"/>
        </w:rPr>
        <w:t>发包人提供的支付担保格式见合同附件2。</w:t>
      </w:r>
    </w:p>
    <w:p>
      <w:pPr>
        <w:pStyle w:val="4"/>
        <w:jc w:val="left"/>
        <w:rPr>
          <w:color w:val="auto"/>
        </w:rPr>
      </w:pPr>
      <w:bookmarkStart w:id="264" w:name="_Toc389065272"/>
      <w:bookmarkStart w:id="265" w:name="_Toc373478353"/>
      <w:bookmarkStart w:id="266" w:name="_Toc351203635"/>
      <w:bookmarkStart w:id="267" w:name="_Toc373227706"/>
      <w:bookmarkStart w:id="268" w:name="_Toc416363105"/>
      <w:bookmarkStart w:id="269" w:name="_Toc405540694"/>
      <w:r>
        <w:rPr>
          <w:color w:val="auto"/>
        </w:rPr>
        <w:t>3</w:t>
      </w:r>
      <w:bookmarkStart w:id="270" w:name="_Toc296891198"/>
      <w:bookmarkStart w:id="271" w:name="_Toc297120458"/>
      <w:bookmarkStart w:id="272" w:name="_Toc292559868"/>
      <w:bookmarkStart w:id="273" w:name="_Toc296347157"/>
      <w:bookmarkStart w:id="274" w:name="_Toc292559363"/>
      <w:bookmarkStart w:id="275" w:name="_Toc296890986"/>
      <w:bookmarkStart w:id="276" w:name="_Toc296503158"/>
      <w:bookmarkStart w:id="277" w:name="_Toc296944497"/>
      <w:bookmarkStart w:id="278" w:name="_Toc296346659"/>
      <w:bookmarkStart w:id="279" w:name="_Toc297048344"/>
      <w:r>
        <w:rPr>
          <w:color w:val="auto"/>
        </w:rPr>
        <w:t xml:space="preserve">. </w:t>
      </w:r>
      <w:r>
        <w:rPr>
          <w:rFonts w:hAnsi="宋体"/>
          <w:color w:val="auto"/>
        </w:rPr>
        <w:t>承包人</w:t>
      </w:r>
      <w:bookmarkEnd w:id="264"/>
      <w:bookmarkEnd w:id="265"/>
      <w:bookmarkEnd w:id="266"/>
      <w:bookmarkEnd w:id="267"/>
      <w:bookmarkEnd w:id="268"/>
      <w:bookmarkEnd w:id="269"/>
    </w:p>
    <w:bookmarkEnd w:id="270"/>
    <w:bookmarkEnd w:id="271"/>
    <w:bookmarkEnd w:id="272"/>
    <w:bookmarkEnd w:id="273"/>
    <w:bookmarkEnd w:id="274"/>
    <w:bookmarkEnd w:id="275"/>
    <w:bookmarkEnd w:id="276"/>
    <w:bookmarkEnd w:id="277"/>
    <w:bookmarkEnd w:id="278"/>
    <w:bookmarkEnd w:id="279"/>
    <w:p>
      <w:pPr>
        <w:pStyle w:val="6"/>
        <w:rPr>
          <w:rFonts w:hint="default"/>
          <w:color w:val="auto"/>
        </w:rPr>
      </w:pPr>
      <w:bookmarkStart w:id="280" w:name="_Toc416363106"/>
      <w:bookmarkStart w:id="281" w:name="_Toc373227707"/>
      <w:bookmarkStart w:id="282" w:name="_Toc373478354"/>
      <w:bookmarkStart w:id="283" w:name="_Toc389065273"/>
      <w:bookmarkStart w:id="284" w:name="_Toc405540695"/>
      <w:r>
        <w:rPr>
          <w:color w:val="auto"/>
        </w:rPr>
        <w:t>3.1 承包人的一般义务</w:t>
      </w:r>
      <w:bookmarkEnd w:id="280"/>
      <w:bookmarkEnd w:id="281"/>
      <w:bookmarkEnd w:id="282"/>
      <w:bookmarkEnd w:id="283"/>
      <w:bookmarkEnd w:id="284"/>
    </w:p>
    <w:p>
      <w:pPr>
        <w:spacing w:line="360" w:lineRule="auto"/>
        <w:ind w:firstLine="420" w:firstLineChars="200"/>
        <w:jc w:val="left"/>
        <w:rPr>
          <w:rFonts w:hAnsi="宋体"/>
          <w:color w:val="auto"/>
          <w:sz w:val="21"/>
          <w:szCs w:val="21"/>
        </w:rPr>
      </w:pPr>
      <w:r>
        <w:rPr>
          <w:rFonts w:hAnsi="宋体"/>
          <w:color w:val="auto"/>
          <w:kern w:val="0"/>
          <w:sz w:val="21"/>
          <w:szCs w:val="21"/>
        </w:rPr>
        <w:t>（</w:t>
      </w:r>
      <w:r>
        <w:rPr>
          <w:rFonts w:hint="eastAsia"/>
          <w:color w:val="auto"/>
          <w:kern w:val="0"/>
          <w:sz w:val="21"/>
          <w:szCs w:val="21"/>
        </w:rPr>
        <w:t>9</w:t>
      </w:r>
      <w:r>
        <w:rPr>
          <w:rFonts w:hAnsi="宋体"/>
          <w:color w:val="auto"/>
          <w:kern w:val="0"/>
          <w:sz w:val="21"/>
          <w:szCs w:val="21"/>
        </w:rPr>
        <w:t>）</w:t>
      </w:r>
      <w:r>
        <w:rPr>
          <w:rFonts w:hAnsi="宋体"/>
          <w:color w:val="auto"/>
          <w:sz w:val="21"/>
          <w:szCs w:val="21"/>
        </w:rPr>
        <w:t>承包人提交的竣工资料的内</w:t>
      </w:r>
      <w:r>
        <w:rPr>
          <w:rFonts w:hint="eastAsia" w:hAnsi="宋体"/>
          <w:color w:val="auto"/>
          <w:sz w:val="21"/>
          <w:szCs w:val="21"/>
        </w:rPr>
        <w:t>容</w:t>
      </w:r>
      <w:r>
        <w:rPr>
          <w:rFonts w:hAnsi="宋体"/>
          <w:color w:val="auto"/>
          <w:sz w:val="21"/>
          <w:szCs w:val="21"/>
        </w:rPr>
        <w:t>：</w:t>
      </w:r>
    </w:p>
    <w:p>
      <w:pPr>
        <w:spacing w:line="360" w:lineRule="auto"/>
        <w:ind w:firstLine="420" w:firstLineChars="200"/>
        <w:jc w:val="left"/>
        <w:rPr>
          <w:color w:val="auto"/>
          <w:sz w:val="21"/>
          <w:szCs w:val="21"/>
          <w:u w:val="single"/>
        </w:rPr>
      </w:pPr>
      <w:r>
        <w:rPr>
          <w:rFonts w:hint="eastAsia" w:ascii="宋体" w:hAnsi="宋体"/>
          <w:color w:val="auto"/>
          <w:sz w:val="21"/>
          <w:szCs w:val="21"/>
          <w:u w:val="single"/>
        </w:rPr>
        <w:t>按照发包人《工程建设项目竣工资料归档管理规定》的有关要求移交项目档案</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承包人需要提交的竣工资料套数：</w:t>
      </w:r>
      <w:r>
        <w:rPr>
          <w:rFonts w:hint="eastAsia" w:ascii="宋体" w:hAnsi="宋体"/>
          <w:color w:val="auto"/>
          <w:sz w:val="21"/>
          <w:szCs w:val="21"/>
          <w:u w:val="single"/>
        </w:rPr>
        <w:t>肆套</w:t>
      </w:r>
      <w:r>
        <w:rPr>
          <w:rFonts w:hAnsi="宋体"/>
          <w:color w:val="auto"/>
          <w:sz w:val="21"/>
          <w:szCs w:val="21"/>
        </w:rPr>
        <w:t>。</w:t>
      </w:r>
    </w:p>
    <w:p>
      <w:pPr>
        <w:spacing w:line="360" w:lineRule="auto"/>
        <w:ind w:left="424" w:leftChars="202"/>
        <w:jc w:val="left"/>
        <w:rPr>
          <w:color w:val="auto"/>
          <w:sz w:val="21"/>
          <w:szCs w:val="21"/>
        </w:rPr>
      </w:pPr>
      <w:r>
        <w:rPr>
          <w:rFonts w:hAnsi="宋体"/>
          <w:color w:val="auto"/>
          <w:sz w:val="21"/>
          <w:szCs w:val="21"/>
        </w:rPr>
        <w:t>承包人提交的竣工资料的费用承担：</w:t>
      </w:r>
      <w:r>
        <w:rPr>
          <w:rFonts w:hint="eastAsia" w:ascii="宋体" w:hAnsi="宋体"/>
          <w:color w:val="auto"/>
          <w:sz w:val="21"/>
          <w:szCs w:val="21"/>
          <w:u w:val="single"/>
        </w:rPr>
        <w:t>由承包人承担</w:t>
      </w:r>
      <w:r>
        <w:rPr>
          <w:rFonts w:hAnsi="宋体"/>
          <w:color w:val="auto"/>
          <w:sz w:val="21"/>
          <w:szCs w:val="21"/>
        </w:rPr>
        <w:t>。</w:t>
      </w:r>
    </w:p>
    <w:p>
      <w:pPr>
        <w:spacing w:line="360" w:lineRule="auto"/>
        <w:ind w:left="424" w:leftChars="202"/>
        <w:jc w:val="left"/>
        <w:rPr>
          <w:color w:val="auto"/>
          <w:sz w:val="21"/>
          <w:szCs w:val="21"/>
        </w:rPr>
      </w:pPr>
      <w:r>
        <w:rPr>
          <w:rFonts w:hAnsi="宋体"/>
          <w:color w:val="auto"/>
          <w:sz w:val="21"/>
          <w:szCs w:val="21"/>
        </w:rPr>
        <w:t>承包人提交的竣工资料移交时间：</w:t>
      </w:r>
      <w:r>
        <w:rPr>
          <w:rFonts w:hint="eastAsia" w:ascii="宋体" w:hAnsi="宋体"/>
          <w:color w:val="auto"/>
          <w:sz w:val="21"/>
          <w:szCs w:val="21"/>
          <w:u w:val="single"/>
        </w:rPr>
        <w:t>工程竣工验收合格后28天内</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承包人提交的竣工资料形式要求：</w:t>
      </w:r>
      <w:r>
        <w:rPr>
          <w:rFonts w:hint="eastAsia" w:ascii="宋体" w:hAnsi="宋体"/>
          <w:color w:val="auto"/>
          <w:sz w:val="21"/>
          <w:szCs w:val="21"/>
          <w:u w:val="single"/>
        </w:rPr>
        <w:t>书面形式</w:t>
      </w:r>
      <w:r>
        <w:rPr>
          <w:rFonts w:hAnsi="宋体"/>
          <w:color w:val="auto"/>
          <w:sz w:val="21"/>
          <w:szCs w:val="21"/>
        </w:rPr>
        <w:t>。</w:t>
      </w:r>
    </w:p>
    <w:p>
      <w:pPr>
        <w:spacing w:line="360" w:lineRule="auto"/>
        <w:ind w:firstLine="420" w:firstLineChars="200"/>
        <w:jc w:val="left"/>
        <w:rPr>
          <w:color w:val="auto"/>
          <w:kern w:val="0"/>
          <w:szCs w:val="21"/>
        </w:rPr>
      </w:pPr>
      <w:r>
        <w:rPr>
          <w:rFonts w:hAnsi="宋体"/>
          <w:color w:val="auto"/>
          <w:kern w:val="0"/>
          <w:sz w:val="21"/>
          <w:szCs w:val="21"/>
        </w:rPr>
        <w:t>（</w:t>
      </w:r>
      <w:r>
        <w:rPr>
          <w:rFonts w:hint="eastAsia"/>
          <w:color w:val="auto"/>
          <w:kern w:val="0"/>
          <w:sz w:val="21"/>
          <w:szCs w:val="21"/>
        </w:rPr>
        <w:t>10</w:t>
      </w:r>
      <w:r>
        <w:rPr>
          <w:rFonts w:hAnsi="宋体"/>
          <w:color w:val="auto"/>
          <w:kern w:val="0"/>
          <w:sz w:val="21"/>
          <w:szCs w:val="21"/>
        </w:rPr>
        <w:t>）承包人应履行的其他义务：</w:t>
      </w:r>
    </w:p>
    <w:p>
      <w:pPr>
        <w:pStyle w:val="6"/>
        <w:rPr>
          <w:rFonts w:hint="default"/>
          <w:color w:val="auto"/>
        </w:rPr>
      </w:pPr>
      <w:bookmarkStart w:id="285" w:name="_Toc416363107"/>
      <w:bookmarkStart w:id="286" w:name="_Toc373478355"/>
      <w:bookmarkStart w:id="287" w:name="_Toc389065274"/>
      <w:bookmarkStart w:id="288" w:name="_Toc373227708"/>
      <w:bookmarkStart w:id="289" w:name="_Toc405540696"/>
      <w:r>
        <w:rPr>
          <w:color w:val="auto"/>
        </w:rPr>
        <w:t>3.2 项目经理（项目负责人）</w:t>
      </w:r>
      <w:bookmarkEnd w:id="285"/>
      <w:bookmarkEnd w:id="286"/>
      <w:bookmarkEnd w:id="287"/>
      <w:bookmarkEnd w:id="288"/>
      <w:bookmarkEnd w:id="289"/>
    </w:p>
    <w:p>
      <w:pPr>
        <w:spacing w:line="360" w:lineRule="auto"/>
        <w:ind w:firstLine="420" w:firstLineChars="200"/>
        <w:jc w:val="left"/>
        <w:rPr>
          <w:color w:val="auto"/>
          <w:sz w:val="21"/>
          <w:szCs w:val="21"/>
        </w:rPr>
      </w:pPr>
      <w:r>
        <w:rPr>
          <w:color w:val="auto"/>
          <w:kern w:val="0"/>
          <w:sz w:val="21"/>
          <w:szCs w:val="21"/>
        </w:rPr>
        <w:t xml:space="preserve">3.2.1 </w:t>
      </w:r>
      <w:r>
        <w:rPr>
          <w:rFonts w:hAnsi="宋体"/>
          <w:color w:val="auto"/>
          <w:sz w:val="21"/>
          <w:szCs w:val="21"/>
        </w:rPr>
        <w:t>项目经理（项目负责人）：</w:t>
      </w:r>
    </w:p>
    <w:p>
      <w:pPr>
        <w:spacing w:line="360" w:lineRule="auto"/>
        <w:ind w:firstLine="420" w:firstLineChars="200"/>
        <w:jc w:val="left"/>
        <w:rPr>
          <w:color w:val="auto"/>
          <w:sz w:val="21"/>
          <w:szCs w:val="21"/>
        </w:rPr>
      </w:pPr>
      <w:r>
        <w:rPr>
          <w:rFonts w:hAnsi="宋体"/>
          <w:color w:val="auto"/>
          <w:sz w:val="21"/>
          <w:szCs w:val="21"/>
        </w:rPr>
        <w:t>姓名：</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身份证号：</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联系电话：</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电子信箱：</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通信地址：</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承包人对项目经理（项目负责人）的授权范围如下：</w:t>
      </w:r>
      <w:r>
        <w:rPr>
          <w:rFonts w:hint="eastAsia" w:ascii="宋体" w:hAnsi="宋体"/>
          <w:color w:val="auto"/>
          <w:sz w:val="21"/>
          <w:szCs w:val="21"/>
          <w:u w:val="single"/>
        </w:rPr>
        <w:t>项目经理（项目负责人）仅限于工程的现场施工管理，但未经承包人盖章同意，不得以承包人名义向外采购材料设备、租用建筑周转材料、雇用劳动力、签订分包合同等从事一切为承包人设立义务或责任的行为</w:t>
      </w:r>
      <w:r>
        <w:rPr>
          <w:rFonts w:hAnsi="宋体"/>
          <w:color w:val="auto"/>
          <w:sz w:val="21"/>
          <w:szCs w:val="21"/>
        </w:rPr>
        <w:t>。</w:t>
      </w:r>
    </w:p>
    <w:p>
      <w:pPr>
        <w:spacing w:line="360" w:lineRule="auto"/>
        <w:ind w:firstLine="420" w:firstLineChars="200"/>
        <w:jc w:val="left"/>
        <w:rPr>
          <w:color w:val="auto"/>
          <w:kern w:val="0"/>
          <w:sz w:val="21"/>
          <w:szCs w:val="21"/>
        </w:rPr>
      </w:pPr>
      <w:r>
        <w:rPr>
          <w:rFonts w:hAnsi="宋体"/>
          <w:color w:val="auto"/>
          <w:kern w:val="0"/>
          <w:sz w:val="21"/>
          <w:szCs w:val="21"/>
        </w:rPr>
        <w:t>关于项目经理（项目负责人）每月在施工现场的时间要求：</w:t>
      </w:r>
      <w:r>
        <w:rPr>
          <w:rFonts w:hint="eastAsia"/>
          <w:color w:val="auto"/>
          <w:sz w:val="21"/>
          <w:szCs w:val="21"/>
          <w:u w:val="single"/>
        </w:rPr>
        <w:t>双方</w:t>
      </w:r>
      <w:r>
        <w:rPr>
          <w:rFonts w:hint="eastAsia" w:ascii="宋体" w:hAnsi="宋体"/>
          <w:color w:val="auto"/>
          <w:sz w:val="21"/>
          <w:szCs w:val="21"/>
          <w:u w:val="single"/>
        </w:rPr>
        <w:t>另行约定</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kern w:val="0"/>
          <w:sz w:val="21"/>
          <w:szCs w:val="21"/>
        </w:rPr>
      </w:pPr>
      <w:r>
        <w:rPr>
          <w:rFonts w:hAnsi="宋体"/>
          <w:color w:val="auto"/>
          <w:kern w:val="0"/>
          <w:sz w:val="21"/>
          <w:szCs w:val="21"/>
        </w:rPr>
        <w:t>承包人未提交劳动合同，以及没有为项目经理（项目负责人）缴纳社会保险证明的违约责任：</w:t>
      </w:r>
      <w:r>
        <w:rPr>
          <w:rFonts w:hAnsi="宋体"/>
          <w:color w:val="auto"/>
          <w:sz w:val="21"/>
          <w:szCs w:val="21"/>
          <w:u w:val="single"/>
        </w:rPr>
        <w:t></w:t>
      </w:r>
      <w:r>
        <w:rPr>
          <w:rFonts w:hint="eastAsia"/>
          <w:color w:val="auto"/>
          <w:sz w:val="21"/>
          <w:szCs w:val="21"/>
          <w:u w:val="single"/>
        </w:rPr>
        <w:t>双方</w:t>
      </w:r>
      <w:r>
        <w:rPr>
          <w:rFonts w:hint="eastAsia" w:ascii="宋体" w:hAnsi="宋体"/>
          <w:color w:val="auto"/>
          <w:sz w:val="21"/>
          <w:szCs w:val="21"/>
          <w:u w:val="single"/>
        </w:rPr>
        <w:t>另行约定</w:t>
      </w:r>
      <w:r>
        <w:rPr>
          <w:rFonts w:hAnsi="宋体"/>
          <w:color w:val="auto"/>
          <w:sz w:val="21"/>
          <w:szCs w:val="21"/>
        </w:rPr>
        <w:t>。</w:t>
      </w:r>
    </w:p>
    <w:p>
      <w:pPr>
        <w:spacing w:line="360" w:lineRule="auto"/>
        <w:ind w:firstLine="420" w:firstLineChars="200"/>
        <w:jc w:val="left"/>
        <w:rPr>
          <w:color w:val="auto"/>
          <w:sz w:val="21"/>
          <w:szCs w:val="21"/>
          <w:u w:val="single"/>
        </w:rPr>
      </w:pPr>
      <w:r>
        <w:rPr>
          <w:rFonts w:hAnsi="宋体"/>
          <w:color w:val="auto"/>
          <w:kern w:val="0"/>
          <w:sz w:val="21"/>
          <w:szCs w:val="21"/>
        </w:rPr>
        <w:t>项目经理（项目负责人）未经批准，擅自离开施工现场的违约责任：</w:t>
      </w:r>
      <w:r>
        <w:rPr>
          <w:rFonts w:hint="eastAsia" w:hAnsi="宋体"/>
          <w:color w:val="auto"/>
          <w:sz w:val="21"/>
          <w:szCs w:val="21"/>
          <w:u w:val="single"/>
        </w:rPr>
        <w:t>项目经理（项目负责人）每月在岗带班时间不得少于当月施工时间的80%。</w:t>
      </w:r>
      <w:r>
        <w:rPr>
          <w:rFonts w:hAnsi="宋体"/>
          <w:color w:val="auto"/>
          <w:sz w:val="21"/>
          <w:szCs w:val="21"/>
          <w:u w:val="single"/>
        </w:rPr>
        <w:t>未经发包人同意或正当理由，项目经理（项目负责人）</w:t>
      </w:r>
      <w:r>
        <w:rPr>
          <w:rFonts w:hint="eastAsia" w:hAnsi="宋体"/>
          <w:color w:val="auto"/>
          <w:sz w:val="21"/>
          <w:szCs w:val="21"/>
          <w:u w:val="single"/>
        </w:rPr>
        <w:t>每月在岗带班时间少于当月施工时间80%的，少在岗带班一天</w:t>
      </w:r>
      <w:r>
        <w:rPr>
          <w:rFonts w:hAnsi="宋体"/>
          <w:color w:val="auto"/>
          <w:sz w:val="21"/>
          <w:szCs w:val="21"/>
          <w:u w:val="single"/>
        </w:rPr>
        <w:t>，发包人有权处违约金</w:t>
      </w:r>
      <w:r>
        <w:rPr>
          <w:rFonts w:hint="eastAsia"/>
          <w:color w:val="auto"/>
          <w:sz w:val="21"/>
          <w:szCs w:val="21"/>
          <w:u w:val="single"/>
        </w:rPr>
        <w:t>500</w:t>
      </w:r>
      <w:r>
        <w:rPr>
          <w:rFonts w:hAnsi="宋体"/>
          <w:color w:val="auto"/>
          <w:sz w:val="21"/>
          <w:szCs w:val="21"/>
          <w:u w:val="single"/>
        </w:rPr>
        <w:t>元</w:t>
      </w:r>
      <w:r>
        <w:rPr>
          <w:color w:val="auto"/>
          <w:sz w:val="21"/>
          <w:szCs w:val="21"/>
          <w:u w:val="single"/>
        </w:rPr>
        <w:t>/</w:t>
      </w:r>
      <w:r>
        <w:rPr>
          <w:rFonts w:hint="eastAsia"/>
          <w:color w:val="auto"/>
          <w:sz w:val="21"/>
          <w:szCs w:val="21"/>
          <w:u w:val="single"/>
        </w:rPr>
        <w:t>日（</w:t>
      </w:r>
      <w:r>
        <w:rPr>
          <w:rFonts w:hAnsi="宋体"/>
          <w:color w:val="auto"/>
          <w:sz w:val="21"/>
          <w:szCs w:val="21"/>
          <w:u w:val="single"/>
        </w:rPr>
        <w:t>人民币</w:t>
      </w:r>
      <w:r>
        <w:rPr>
          <w:rFonts w:hint="eastAsia"/>
          <w:color w:val="auto"/>
          <w:sz w:val="21"/>
          <w:szCs w:val="21"/>
          <w:u w:val="single"/>
        </w:rPr>
        <w:t xml:space="preserve">）  </w:t>
      </w:r>
      <w:r>
        <w:rPr>
          <w:rFonts w:hAnsi="宋体"/>
          <w:color w:val="auto"/>
          <w:sz w:val="21"/>
          <w:szCs w:val="21"/>
        </w:rPr>
        <w:t>。</w:t>
      </w:r>
    </w:p>
    <w:p>
      <w:pPr>
        <w:spacing w:line="360" w:lineRule="auto"/>
        <w:ind w:firstLine="420" w:firstLineChars="200"/>
        <w:jc w:val="left"/>
        <w:rPr>
          <w:rFonts w:hAnsi="宋体"/>
          <w:color w:val="auto"/>
          <w:sz w:val="21"/>
          <w:szCs w:val="21"/>
        </w:rPr>
      </w:pPr>
      <w:r>
        <w:rPr>
          <w:color w:val="auto"/>
          <w:sz w:val="21"/>
          <w:szCs w:val="21"/>
        </w:rPr>
        <w:t xml:space="preserve">3.2.3 </w:t>
      </w:r>
      <w:r>
        <w:rPr>
          <w:rFonts w:hAnsi="宋体"/>
          <w:color w:val="auto"/>
          <w:sz w:val="21"/>
          <w:szCs w:val="21"/>
        </w:rPr>
        <w:t>承包人擅自更换项目经理（项目负责人）的违约责任：</w:t>
      </w:r>
      <w:r>
        <w:rPr>
          <w:rFonts w:hAnsi="宋体"/>
          <w:color w:val="auto"/>
          <w:sz w:val="21"/>
          <w:szCs w:val="21"/>
          <w:u w:val="single"/>
        </w:rPr>
        <w:t>承包人项目经理（项目负责人）必须与承包人投标时所承诺的人员一致，并在（开工日期）前到任。在监理人向承包人颁发（竣工证明材料名称）前，项目经理（项目负责人）不得同时兼任其他任何项目的项目经理（项目负责人）</w:t>
      </w:r>
      <w:r>
        <w:rPr>
          <w:rFonts w:hAnsi="宋体"/>
          <w:color w:val="auto"/>
          <w:kern w:val="0"/>
          <w:sz w:val="21"/>
          <w:szCs w:val="21"/>
          <w:u w:val="single"/>
        </w:rPr>
        <w:t>（符合桂建管</w:t>
      </w:r>
      <w:r>
        <w:rPr>
          <w:rFonts w:hAnsi="宋体"/>
          <w:color w:val="auto"/>
          <w:sz w:val="21"/>
          <w:szCs w:val="21"/>
          <w:u w:val="single"/>
        </w:rPr>
        <w:t>﹝</w:t>
      </w:r>
      <w:r>
        <w:rPr>
          <w:color w:val="auto"/>
          <w:sz w:val="21"/>
          <w:szCs w:val="21"/>
          <w:u w:val="single"/>
        </w:rPr>
        <w:t>2013</w:t>
      </w:r>
      <w:r>
        <w:rPr>
          <w:rFonts w:hAnsi="宋体"/>
          <w:color w:val="auto"/>
          <w:sz w:val="21"/>
          <w:szCs w:val="21"/>
          <w:u w:val="single"/>
        </w:rPr>
        <w:t>﹞</w:t>
      </w:r>
      <w:r>
        <w:rPr>
          <w:color w:val="auto"/>
          <w:kern w:val="0"/>
          <w:sz w:val="21"/>
          <w:szCs w:val="21"/>
          <w:u w:val="single"/>
        </w:rPr>
        <w:t>17</w:t>
      </w:r>
      <w:r>
        <w:rPr>
          <w:rFonts w:hAnsi="宋体"/>
          <w:color w:val="auto"/>
          <w:kern w:val="0"/>
          <w:sz w:val="21"/>
          <w:szCs w:val="21"/>
          <w:u w:val="single"/>
        </w:rPr>
        <w:t>号和</w:t>
      </w:r>
      <w:r>
        <w:rPr>
          <w:rFonts w:hAnsi="宋体"/>
          <w:color w:val="auto"/>
          <w:sz w:val="21"/>
          <w:szCs w:val="21"/>
          <w:u w:val="single"/>
        </w:rPr>
        <w:t>桂建管﹝</w:t>
      </w:r>
      <w:r>
        <w:rPr>
          <w:color w:val="auto"/>
          <w:sz w:val="21"/>
          <w:szCs w:val="21"/>
          <w:u w:val="single"/>
        </w:rPr>
        <w:t>2014</w:t>
      </w:r>
      <w:r>
        <w:rPr>
          <w:rFonts w:hAnsi="宋体"/>
          <w:color w:val="auto"/>
          <w:sz w:val="21"/>
          <w:szCs w:val="21"/>
          <w:u w:val="single"/>
        </w:rPr>
        <w:t>﹞</w:t>
      </w:r>
      <w:r>
        <w:rPr>
          <w:color w:val="auto"/>
          <w:sz w:val="21"/>
          <w:szCs w:val="21"/>
          <w:u w:val="single"/>
        </w:rPr>
        <w:t>25</w:t>
      </w:r>
      <w:r>
        <w:rPr>
          <w:rFonts w:hAnsi="宋体"/>
          <w:color w:val="auto"/>
          <w:sz w:val="21"/>
          <w:szCs w:val="21"/>
          <w:u w:val="single"/>
        </w:rPr>
        <w:t>号</w:t>
      </w:r>
      <w:r>
        <w:rPr>
          <w:rFonts w:hAnsi="宋体"/>
          <w:color w:val="auto"/>
          <w:kern w:val="0"/>
          <w:sz w:val="21"/>
          <w:szCs w:val="21"/>
          <w:u w:val="single"/>
        </w:rPr>
        <w:t>文除外）</w:t>
      </w:r>
      <w:r>
        <w:rPr>
          <w:rFonts w:hAnsi="宋体"/>
          <w:color w:val="auto"/>
          <w:sz w:val="21"/>
          <w:szCs w:val="21"/>
          <w:u w:val="single"/>
        </w:rPr>
        <w:t>。未经发包人书面同意，承包人擅自更换项目经理（项目负责人）的视为违约</w:t>
      </w:r>
      <w:r>
        <w:rPr>
          <w:rFonts w:hint="eastAsia" w:hAnsi="宋体"/>
          <w:color w:val="auto"/>
          <w:sz w:val="21"/>
          <w:szCs w:val="21"/>
          <w:u w:val="single"/>
        </w:rPr>
        <w:t>，</w:t>
      </w:r>
      <w:r>
        <w:rPr>
          <w:rFonts w:hAnsi="宋体"/>
          <w:color w:val="auto"/>
          <w:sz w:val="21"/>
          <w:szCs w:val="21"/>
          <w:u w:val="single"/>
        </w:rPr>
        <w:t>违约金处元</w:t>
      </w:r>
      <w:r>
        <w:rPr>
          <w:color w:val="auto"/>
          <w:sz w:val="21"/>
          <w:szCs w:val="21"/>
          <w:u w:val="single"/>
        </w:rPr>
        <w:t>/</w:t>
      </w:r>
      <w:r>
        <w:rPr>
          <w:rFonts w:hAnsi="宋体"/>
          <w:color w:val="auto"/>
          <w:sz w:val="21"/>
          <w:szCs w:val="21"/>
          <w:u w:val="single"/>
        </w:rPr>
        <w:t>人</w:t>
      </w:r>
      <w:r>
        <w:rPr>
          <w:color w:val="auto"/>
          <w:sz w:val="21"/>
          <w:szCs w:val="21"/>
          <w:u w:val="single"/>
        </w:rPr>
        <w:t>•</w:t>
      </w:r>
      <w:r>
        <w:rPr>
          <w:rFonts w:hAnsi="宋体"/>
          <w:color w:val="auto"/>
          <w:sz w:val="21"/>
          <w:szCs w:val="21"/>
          <w:u w:val="single"/>
        </w:rPr>
        <w:t>次</w:t>
      </w:r>
      <w:r>
        <w:rPr>
          <w:rFonts w:hint="eastAsia"/>
          <w:color w:val="auto"/>
          <w:sz w:val="21"/>
          <w:szCs w:val="21"/>
          <w:u w:val="single"/>
        </w:rPr>
        <w:t>（</w:t>
      </w:r>
      <w:r>
        <w:rPr>
          <w:rFonts w:hAnsi="宋体"/>
          <w:color w:val="auto"/>
          <w:sz w:val="21"/>
          <w:szCs w:val="21"/>
          <w:u w:val="single"/>
        </w:rPr>
        <w:t>人民币</w:t>
      </w:r>
      <w:r>
        <w:rPr>
          <w:rFonts w:hint="eastAsia"/>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color w:val="auto"/>
          <w:sz w:val="21"/>
          <w:szCs w:val="21"/>
        </w:rPr>
        <w:t xml:space="preserve">3.2.4 </w:t>
      </w:r>
      <w:r>
        <w:rPr>
          <w:rFonts w:hAnsi="宋体"/>
          <w:color w:val="auto"/>
          <w:sz w:val="21"/>
          <w:szCs w:val="21"/>
        </w:rPr>
        <w:t>承包人无正当理由拒绝更换项目经理（项目负责人）的违约责任：</w:t>
      </w:r>
      <w:r>
        <w:rPr>
          <w:rFonts w:hAnsi="宋体"/>
          <w:color w:val="auto"/>
          <w:sz w:val="21"/>
          <w:szCs w:val="21"/>
          <w:u w:val="single"/>
        </w:rPr>
        <w:t>因承包人项目经理（项目负责人）不称职，发包人要求调换而未及时调换的，视为承包人违约，必须向发包人交纳处罚金元</w:t>
      </w:r>
      <w:r>
        <w:rPr>
          <w:color w:val="auto"/>
          <w:sz w:val="21"/>
          <w:szCs w:val="21"/>
          <w:u w:val="single"/>
        </w:rPr>
        <w:t>/</w:t>
      </w:r>
      <w:r>
        <w:rPr>
          <w:rFonts w:hAnsi="宋体"/>
          <w:color w:val="auto"/>
          <w:sz w:val="21"/>
          <w:szCs w:val="21"/>
          <w:u w:val="single"/>
        </w:rPr>
        <w:t>人</w:t>
      </w:r>
      <w:r>
        <w:rPr>
          <w:color w:val="auto"/>
          <w:sz w:val="21"/>
          <w:szCs w:val="21"/>
          <w:u w:val="single"/>
        </w:rPr>
        <w:t>•</w:t>
      </w:r>
      <w:r>
        <w:rPr>
          <w:rFonts w:hAnsi="宋体"/>
          <w:color w:val="auto"/>
          <w:sz w:val="21"/>
          <w:szCs w:val="21"/>
          <w:u w:val="single"/>
        </w:rPr>
        <w:t>次</w:t>
      </w:r>
      <w:r>
        <w:rPr>
          <w:rFonts w:hint="eastAsia"/>
          <w:color w:val="auto"/>
          <w:sz w:val="21"/>
          <w:szCs w:val="21"/>
          <w:u w:val="single"/>
        </w:rPr>
        <w:t>（</w:t>
      </w:r>
      <w:r>
        <w:rPr>
          <w:rFonts w:hAnsi="宋体"/>
          <w:color w:val="auto"/>
          <w:sz w:val="21"/>
          <w:szCs w:val="21"/>
          <w:u w:val="single"/>
        </w:rPr>
        <w:t>人民币</w:t>
      </w:r>
      <w:r>
        <w:rPr>
          <w:rFonts w:hint="eastAsia"/>
          <w:color w:val="auto"/>
          <w:sz w:val="21"/>
          <w:szCs w:val="21"/>
          <w:u w:val="single"/>
        </w:rPr>
        <w:t>）</w:t>
      </w:r>
      <w:r>
        <w:rPr>
          <w:rFonts w:hAnsi="宋体"/>
          <w:color w:val="auto"/>
          <w:sz w:val="21"/>
          <w:szCs w:val="21"/>
        </w:rPr>
        <w:t>。</w:t>
      </w:r>
    </w:p>
    <w:p>
      <w:pPr>
        <w:pStyle w:val="6"/>
        <w:rPr>
          <w:rFonts w:hint="default"/>
          <w:color w:val="auto"/>
        </w:rPr>
      </w:pPr>
      <w:bookmarkStart w:id="290" w:name="_Toc373227709"/>
      <w:bookmarkStart w:id="291" w:name="_Toc373478356"/>
      <w:bookmarkStart w:id="292" w:name="_Toc389065275"/>
      <w:bookmarkStart w:id="293" w:name="_Toc405540697"/>
      <w:bookmarkStart w:id="294" w:name="_Toc416363108"/>
      <w:r>
        <w:rPr>
          <w:color w:val="auto"/>
        </w:rPr>
        <w:t>3.3 承包人人员</w:t>
      </w:r>
      <w:bookmarkEnd w:id="290"/>
      <w:bookmarkEnd w:id="291"/>
      <w:bookmarkEnd w:id="292"/>
      <w:bookmarkEnd w:id="293"/>
      <w:bookmarkEnd w:id="294"/>
    </w:p>
    <w:p>
      <w:pPr>
        <w:spacing w:line="360" w:lineRule="auto"/>
        <w:ind w:firstLine="420" w:firstLineChars="200"/>
        <w:jc w:val="left"/>
        <w:rPr>
          <w:rFonts w:hAnsi="宋体"/>
          <w:color w:val="auto"/>
          <w:sz w:val="21"/>
          <w:szCs w:val="21"/>
        </w:rPr>
      </w:pPr>
      <w:r>
        <w:rPr>
          <w:color w:val="auto"/>
          <w:sz w:val="21"/>
          <w:szCs w:val="21"/>
        </w:rPr>
        <w:t xml:space="preserve">3.3.1 </w:t>
      </w:r>
      <w:r>
        <w:rPr>
          <w:rFonts w:hAnsi="宋体"/>
          <w:color w:val="auto"/>
          <w:sz w:val="21"/>
          <w:szCs w:val="21"/>
        </w:rPr>
        <w:t>承包人提交项目管理机构及施工现场管理人员安排报告</w:t>
      </w:r>
      <w:r>
        <w:rPr>
          <w:rFonts w:hint="eastAsia" w:hAnsi="宋体"/>
          <w:color w:val="auto"/>
          <w:sz w:val="21"/>
          <w:szCs w:val="21"/>
        </w:rPr>
        <w:t>（格式见合同附件3）</w:t>
      </w:r>
      <w:r>
        <w:rPr>
          <w:rFonts w:hAnsi="宋体"/>
          <w:color w:val="auto"/>
          <w:sz w:val="21"/>
          <w:szCs w:val="21"/>
        </w:rPr>
        <w:t>的期限：</w:t>
      </w:r>
    </w:p>
    <w:p>
      <w:pPr>
        <w:spacing w:line="360" w:lineRule="auto"/>
        <w:jc w:val="left"/>
        <w:rPr>
          <w:color w:val="auto"/>
          <w:sz w:val="21"/>
          <w:szCs w:val="21"/>
        </w:rPr>
      </w:pPr>
      <w:r>
        <w:rPr>
          <w:rFonts w:hint="eastAsia" w:ascii="宋体" w:hAnsi="宋体"/>
          <w:color w:val="auto"/>
          <w:sz w:val="21"/>
          <w:szCs w:val="21"/>
          <w:u w:val="single"/>
        </w:rPr>
        <w:t>开工前3天</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color w:val="auto"/>
          <w:sz w:val="21"/>
          <w:szCs w:val="21"/>
        </w:rPr>
        <w:t xml:space="preserve">3.3.3 </w:t>
      </w:r>
      <w:r>
        <w:rPr>
          <w:rFonts w:hAnsi="宋体"/>
          <w:color w:val="auto"/>
          <w:sz w:val="21"/>
          <w:szCs w:val="21"/>
        </w:rPr>
        <w:t>承包人无正当理由拒绝撤换主要施工管理人员的违约责任：</w:t>
      </w:r>
      <w:r>
        <w:rPr>
          <w:rFonts w:hAnsi="宋体"/>
          <w:color w:val="auto"/>
          <w:sz w:val="21"/>
          <w:szCs w:val="21"/>
          <w:u w:val="single"/>
        </w:rPr>
        <w:t>因承包人主要施工管理人员不称职，发包人要求调换而无正当理由拒绝撤换或未及时调换的，视为承包人违约，必须向发包人交纳处罚金，处罚标准：技术负责人元</w:t>
      </w:r>
      <w:r>
        <w:rPr>
          <w:color w:val="auto"/>
          <w:sz w:val="21"/>
          <w:szCs w:val="21"/>
          <w:u w:val="single"/>
        </w:rPr>
        <w:t>/</w:t>
      </w:r>
      <w:r>
        <w:rPr>
          <w:rFonts w:hAnsi="宋体"/>
          <w:color w:val="auto"/>
          <w:sz w:val="21"/>
          <w:szCs w:val="21"/>
          <w:u w:val="single"/>
        </w:rPr>
        <w:t>人</w:t>
      </w:r>
      <w:r>
        <w:rPr>
          <w:color w:val="auto"/>
          <w:sz w:val="21"/>
          <w:szCs w:val="21"/>
          <w:u w:val="single"/>
        </w:rPr>
        <w:t>•</w:t>
      </w:r>
      <w:r>
        <w:rPr>
          <w:rFonts w:hAnsi="宋体"/>
          <w:color w:val="auto"/>
          <w:sz w:val="21"/>
          <w:szCs w:val="21"/>
          <w:u w:val="single"/>
        </w:rPr>
        <w:t>次</w:t>
      </w:r>
      <w:r>
        <w:rPr>
          <w:rFonts w:hint="eastAsia"/>
          <w:color w:val="auto"/>
          <w:sz w:val="21"/>
          <w:szCs w:val="21"/>
          <w:u w:val="single"/>
        </w:rPr>
        <w:t>（</w:t>
      </w:r>
      <w:r>
        <w:rPr>
          <w:rFonts w:hAnsi="宋体"/>
          <w:color w:val="auto"/>
          <w:sz w:val="21"/>
          <w:szCs w:val="21"/>
          <w:u w:val="single"/>
        </w:rPr>
        <w:t>人民币</w:t>
      </w:r>
      <w:r>
        <w:rPr>
          <w:rFonts w:hint="eastAsia"/>
          <w:color w:val="auto"/>
          <w:sz w:val="21"/>
          <w:szCs w:val="21"/>
          <w:u w:val="single"/>
        </w:rPr>
        <w:t>）</w:t>
      </w:r>
      <w:r>
        <w:rPr>
          <w:rFonts w:hAnsi="宋体"/>
          <w:color w:val="auto"/>
          <w:sz w:val="21"/>
          <w:szCs w:val="21"/>
          <w:u w:val="single"/>
        </w:rPr>
        <w:t>；专业工程师元</w:t>
      </w:r>
      <w:r>
        <w:rPr>
          <w:color w:val="auto"/>
          <w:sz w:val="21"/>
          <w:szCs w:val="21"/>
          <w:u w:val="single"/>
        </w:rPr>
        <w:t>/</w:t>
      </w:r>
      <w:r>
        <w:rPr>
          <w:rFonts w:hAnsi="宋体"/>
          <w:color w:val="auto"/>
          <w:sz w:val="21"/>
          <w:szCs w:val="21"/>
          <w:u w:val="single"/>
        </w:rPr>
        <w:t>人</w:t>
      </w:r>
      <w:r>
        <w:rPr>
          <w:color w:val="auto"/>
          <w:sz w:val="21"/>
          <w:szCs w:val="21"/>
          <w:u w:val="single"/>
        </w:rPr>
        <w:t>•</w:t>
      </w:r>
      <w:r>
        <w:rPr>
          <w:rFonts w:hAnsi="宋体"/>
          <w:color w:val="auto"/>
          <w:sz w:val="21"/>
          <w:szCs w:val="21"/>
          <w:u w:val="single"/>
        </w:rPr>
        <w:t>次</w:t>
      </w:r>
      <w:r>
        <w:rPr>
          <w:rFonts w:hint="eastAsia"/>
          <w:color w:val="auto"/>
          <w:sz w:val="21"/>
          <w:szCs w:val="21"/>
          <w:u w:val="single"/>
        </w:rPr>
        <w:t>（</w:t>
      </w:r>
      <w:r>
        <w:rPr>
          <w:rFonts w:hAnsi="宋体"/>
          <w:color w:val="auto"/>
          <w:sz w:val="21"/>
          <w:szCs w:val="21"/>
          <w:u w:val="single"/>
        </w:rPr>
        <w:t>人民币</w:t>
      </w:r>
      <w:r>
        <w:rPr>
          <w:rFonts w:hint="eastAsia"/>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u w:val="single"/>
        </w:rPr>
      </w:pPr>
      <w:r>
        <w:rPr>
          <w:color w:val="auto"/>
          <w:sz w:val="21"/>
          <w:szCs w:val="21"/>
        </w:rPr>
        <w:t xml:space="preserve">3.3.4 </w:t>
      </w:r>
      <w:r>
        <w:rPr>
          <w:rFonts w:hAnsi="宋体"/>
          <w:color w:val="auto"/>
          <w:sz w:val="21"/>
          <w:szCs w:val="21"/>
        </w:rPr>
        <w:t>承包人主要施工管理人员离开施工现场的批准要求：。</w:t>
      </w:r>
    </w:p>
    <w:p>
      <w:pPr>
        <w:spacing w:line="360" w:lineRule="auto"/>
        <w:ind w:firstLine="420" w:firstLineChars="200"/>
        <w:jc w:val="left"/>
        <w:rPr>
          <w:color w:val="auto"/>
          <w:sz w:val="21"/>
          <w:szCs w:val="21"/>
        </w:rPr>
      </w:pPr>
      <w:r>
        <w:rPr>
          <w:color w:val="auto"/>
          <w:sz w:val="21"/>
          <w:szCs w:val="21"/>
        </w:rPr>
        <w:t>3.3.5</w:t>
      </w:r>
      <w:r>
        <w:rPr>
          <w:rFonts w:hAnsi="宋体"/>
          <w:color w:val="auto"/>
          <w:sz w:val="21"/>
          <w:szCs w:val="21"/>
        </w:rPr>
        <w:t>承包人擅自更换主要施工管理人员的违约责任：</w:t>
      </w:r>
      <w:r>
        <w:rPr>
          <w:rFonts w:hint="eastAsia" w:hAnsi="宋体"/>
          <w:color w:val="auto"/>
          <w:sz w:val="21"/>
          <w:szCs w:val="21"/>
          <w:u w:val="single"/>
        </w:rPr>
        <w:t>项目</w:t>
      </w:r>
      <w:r>
        <w:rPr>
          <w:rFonts w:hAnsi="宋体"/>
          <w:color w:val="auto"/>
          <w:sz w:val="21"/>
          <w:szCs w:val="21"/>
          <w:u w:val="single"/>
        </w:rPr>
        <w:t>技术负责人、</w:t>
      </w:r>
      <w:r>
        <w:rPr>
          <w:rFonts w:hint="eastAsia" w:hAnsi="宋体"/>
          <w:color w:val="auto"/>
          <w:sz w:val="21"/>
          <w:szCs w:val="21"/>
          <w:u w:val="single"/>
        </w:rPr>
        <w:t>专职安全员及其承诺的其它在场管理人员</w:t>
      </w:r>
      <w:r>
        <w:rPr>
          <w:rFonts w:hAnsi="宋体"/>
          <w:color w:val="auto"/>
          <w:sz w:val="21"/>
          <w:szCs w:val="21"/>
          <w:u w:val="single"/>
        </w:rPr>
        <w:t>未经发包人书面同意不准擅自更换，擅自更换</w:t>
      </w:r>
      <w:r>
        <w:rPr>
          <w:rFonts w:hint="eastAsia" w:hAnsi="宋体"/>
          <w:color w:val="auto"/>
          <w:sz w:val="21"/>
          <w:szCs w:val="21"/>
          <w:u w:val="single"/>
        </w:rPr>
        <w:t>项目</w:t>
      </w:r>
      <w:r>
        <w:rPr>
          <w:rFonts w:hAnsi="宋体"/>
          <w:color w:val="auto"/>
          <w:sz w:val="21"/>
          <w:szCs w:val="21"/>
          <w:u w:val="single"/>
        </w:rPr>
        <w:t>技术负责人处元</w:t>
      </w:r>
      <w:r>
        <w:rPr>
          <w:color w:val="auto"/>
          <w:sz w:val="21"/>
          <w:szCs w:val="21"/>
          <w:u w:val="single"/>
        </w:rPr>
        <w:t>/</w:t>
      </w:r>
      <w:r>
        <w:rPr>
          <w:rFonts w:hAnsi="宋体"/>
          <w:color w:val="auto"/>
          <w:sz w:val="21"/>
          <w:szCs w:val="21"/>
          <w:u w:val="single"/>
        </w:rPr>
        <w:t>人</w:t>
      </w:r>
      <w:r>
        <w:rPr>
          <w:color w:val="auto"/>
          <w:sz w:val="21"/>
          <w:szCs w:val="21"/>
          <w:u w:val="single"/>
        </w:rPr>
        <w:t>•</w:t>
      </w:r>
      <w:r>
        <w:rPr>
          <w:rFonts w:hAnsi="宋体"/>
          <w:color w:val="auto"/>
          <w:sz w:val="21"/>
          <w:szCs w:val="21"/>
          <w:u w:val="single"/>
        </w:rPr>
        <w:t>次</w:t>
      </w:r>
      <w:r>
        <w:rPr>
          <w:rFonts w:hint="eastAsia"/>
          <w:color w:val="auto"/>
          <w:sz w:val="21"/>
          <w:szCs w:val="21"/>
          <w:u w:val="single"/>
        </w:rPr>
        <w:t>（</w:t>
      </w:r>
      <w:r>
        <w:rPr>
          <w:rFonts w:hAnsi="宋体"/>
          <w:color w:val="auto"/>
          <w:sz w:val="21"/>
          <w:szCs w:val="21"/>
          <w:u w:val="single"/>
        </w:rPr>
        <w:t>人民币</w:t>
      </w:r>
      <w:r>
        <w:rPr>
          <w:rFonts w:hint="eastAsia"/>
          <w:color w:val="auto"/>
          <w:sz w:val="21"/>
          <w:szCs w:val="21"/>
          <w:u w:val="single"/>
        </w:rPr>
        <w:t>）</w:t>
      </w:r>
      <w:r>
        <w:rPr>
          <w:rFonts w:hAnsi="宋体"/>
          <w:color w:val="auto"/>
          <w:sz w:val="21"/>
          <w:szCs w:val="21"/>
          <w:u w:val="single"/>
        </w:rPr>
        <w:t>违约金；擅自更换</w:t>
      </w:r>
      <w:r>
        <w:rPr>
          <w:rFonts w:hint="eastAsia" w:hAnsi="宋体"/>
          <w:color w:val="auto"/>
          <w:sz w:val="21"/>
          <w:szCs w:val="21"/>
          <w:u w:val="single"/>
        </w:rPr>
        <w:t>专职安全员</w:t>
      </w:r>
      <w:r>
        <w:rPr>
          <w:rFonts w:hAnsi="宋体"/>
          <w:color w:val="auto"/>
          <w:sz w:val="21"/>
          <w:szCs w:val="21"/>
          <w:u w:val="single"/>
        </w:rPr>
        <w:t>处元</w:t>
      </w:r>
      <w:r>
        <w:rPr>
          <w:color w:val="auto"/>
          <w:sz w:val="21"/>
          <w:szCs w:val="21"/>
          <w:u w:val="single"/>
        </w:rPr>
        <w:t>/</w:t>
      </w:r>
      <w:r>
        <w:rPr>
          <w:rFonts w:hAnsi="宋体"/>
          <w:color w:val="auto"/>
          <w:sz w:val="21"/>
          <w:szCs w:val="21"/>
          <w:u w:val="single"/>
        </w:rPr>
        <w:t>人</w:t>
      </w:r>
      <w:r>
        <w:rPr>
          <w:color w:val="auto"/>
          <w:sz w:val="21"/>
          <w:szCs w:val="21"/>
          <w:u w:val="single"/>
        </w:rPr>
        <w:t>•</w:t>
      </w:r>
      <w:r>
        <w:rPr>
          <w:rFonts w:hAnsi="宋体"/>
          <w:color w:val="auto"/>
          <w:sz w:val="21"/>
          <w:szCs w:val="21"/>
          <w:u w:val="single"/>
        </w:rPr>
        <w:t>次</w:t>
      </w:r>
      <w:r>
        <w:rPr>
          <w:rFonts w:hint="eastAsia"/>
          <w:color w:val="auto"/>
          <w:sz w:val="21"/>
          <w:szCs w:val="21"/>
          <w:u w:val="single"/>
        </w:rPr>
        <w:t>（</w:t>
      </w:r>
      <w:r>
        <w:rPr>
          <w:rFonts w:hAnsi="宋体"/>
          <w:color w:val="auto"/>
          <w:sz w:val="21"/>
          <w:szCs w:val="21"/>
          <w:u w:val="single"/>
        </w:rPr>
        <w:t>人民币</w:t>
      </w:r>
      <w:r>
        <w:rPr>
          <w:rFonts w:hint="eastAsia"/>
          <w:color w:val="auto"/>
          <w:sz w:val="21"/>
          <w:szCs w:val="21"/>
          <w:u w:val="single"/>
        </w:rPr>
        <w:t>）</w:t>
      </w:r>
      <w:r>
        <w:rPr>
          <w:rFonts w:hAnsi="宋体"/>
          <w:color w:val="auto"/>
          <w:sz w:val="21"/>
          <w:szCs w:val="21"/>
          <w:u w:val="single"/>
        </w:rPr>
        <w:t>违约金</w:t>
      </w:r>
      <w:r>
        <w:rPr>
          <w:rFonts w:hint="eastAsia" w:hAnsi="宋体"/>
          <w:color w:val="auto"/>
          <w:sz w:val="21"/>
          <w:szCs w:val="21"/>
          <w:u w:val="single"/>
        </w:rPr>
        <w:t>；</w:t>
      </w:r>
      <w:r>
        <w:rPr>
          <w:rFonts w:hAnsi="宋体"/>
          <w:color w:val="auto"/>
          <w:sz w:val="21"/>
          <w:szCs w:val="21"/>
          <w:u w:val="single"/>
        </w:rPr>
        <w:t>擅自更换</w:t>
      </w:r>
      <w:r>
        <w:rPr>
          <w:rFonts w:hint="eastAsia" w:hAnsi="宋体"/>
          <w:color w:val="auto"/>
          <w:sz w:val="21"/>
          <w:szCs w:val="21"/>
          <w:u w:val="single"/>
        </w:rPr>
        <w:t>其它在场管理人员</w:t>
      </w:r>
      <w:r>
        <w:rPr>
          <w:rFonts w:hAnsi="宋体"/>
          <w:color w:val="auto"/>
          <w:sz w:val="21"/>
          <w:szCs w:val="21"/>
          <w:u w:val="single"/>
        </w:rPr>
        <w:t>处元</w:t>
      </w:r>
      <w:r>
        <w:rPr>
          <w:color w:val="auto"/>
          <w:sz w:val="21"/>
          <w:szCs w:val="21"/>
          <w:u w:val="single"/>
        </w:rPr>
        <w:t>/</w:t>
      </w:r>
      <w:r>
        <w:rPr>
          <w:rFonts w:hAnsi="宋体"/>
          <w:color w:val="auto"/>
          <w:sz w:val="21"/>
          <w:szCs w:val="21"/>
          <w:u w:val="single"/>
        </w:rPr>
        <w:t>人</w:t>
      </w:r>
      <w:r>
        <w:rPr>
          <w:color w:val="auto"/>
          <w:sz w:val="21"/>
          <w:szCs w:val="21"/>
          <w:u w:val="single"/>
        </w:rPr>
        <w:t>•</w:t>
      </w:r>
      <w:r>
        <w:rPr>
          <w:rFonts w:hAnsi="宋体"/>
          <w:color w:val="auto"/>
          <w:sz w:val="21"/>
          <w:szCs w:val="21"/>
          <w:u w:val="single"/>
        </w:rPr>
        <w:t>次</w:t>
      </w:r>
      <w:r>
        <w:rPr>
          <w:rFonts w:hint="eastAsia"/>
          <w:color w:val="auto"/>
          <w:sz w:val="21"/>
          <w:szCs w:val="21"/>
          <w:u w:val="single"/>
        </w:rPr>
        <w:t>（</w:t>
      </w:r>
      <w:r>
        <w:rPr>
          <w:rFonts w:hAnsi="宋体"/>
          <w:color w:val="auto"/>
          <w:sz w:val="21"/>
          <w:szCs w:val="21"/>
          <w:u w:val="single"/>
        </w:rPr>
        <w:t>人民币</w:t>
      </w:r>
      <w:r>
        <w:rPr>
          <w:rFonts w:hint="eastAsia"/>
          <w:color w:val="auto"/>
          <w:sz w:val="21"/>
          <w:szCs w:val="21"/>
          <w:u w:val="single"/>
        </w:rPr>
        <w:t>）</w:t>
      </w:r>
      <w:r>
        <w:rPr>
          <w:rFonts w:hAnsi="宋体"/>
          <w:color w:val="auto"/>
          <w:sz w:val="21"/>
          <w:szCs w:val="21"/>
          <w:u w:val="single"/>
        </w:rPr>
        <w:t>违约金</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承包人主要施工管理人员擅自离开施工现场的违约责任：</w:t>
      </w:r>
      <w:r>
        <w:rPr>
          <w:rFonts w:hAnsi="宋体"/>
          <w:color w:val="auto"/>
          <w:sz w:val="21"/>
          <w:szCs w:val="21"/>
          <w:u w:val="single"/>
        </w:rPr>
        <w:t>未经发包人同意，</w:t>
      </w:r>
      <w:r>
        <w:rPr>
          <w:rFonts w:hint="eastAsia" w:hAnsi="宋体"/>
          <w:color w:val="auto"/>
          <w:sz w:val="21"/>
          <w:szCs w:val="21"/>
          <w:u w:val="single"/>
        </w:rPr>
        <w:t>项目</w:t>
      </w:r>
      <w:r>
        <w:rPr>
          <w:rFonts w:hAnsi="宋体"/>
          <w:color w:val="auto"/>
          <w:sz w:val="21"/>
          <w:szCs w:val="21"/>
          <w:u w:val="single"/>
        </w:rPr>
        <w:t>技术负责人擅自离岗的，视为承包人违约，发包人有权处违约金元</w:t>
      </w:r>
      <w:r>
        <w:rPr>
          <w:color w:val="auto"/>
          <w:sz w:val="21"/>
          <w:szCs w:val="21"/>
          <w:u w:val="single"/>
        </w:rPr>
        <w:t>/</w:t>
      </w:r>
      <w:r>
        <w:rPr>
          <w:rFonts w:hAnsi="宋体"/>
          <w:color w:val="auto"/>
          <w:sz w:val="21"/>
          <w:szCs w:val="21"/>
          <w:u w:val="single"/>
        </w:rPr>
        <w:t>人</w:t>
      </w:r>
      <w:r>
        <w:rPr>
          <w:color w:val="auto"/>
          <w:sz w:val="21"/>
          <w:szCs w:val="21"/>
          <w:u w:val="single"/>
        </w:rPr>
        <w:t>•</w:t>
      </w:r>
      <w:r>
        <w:rPr>
          <w:rFonts w:hAnsi="宋体"/>
          <w:color w:val="auto"/>
          <w:sz w:val="21"/>
          <w:szCs w:val="21"/>
          <w:u w:val="single"/>
        </w:rPr>
        <w:t>次</w:t>
      </w:r>
      <w:r>
        <w:rPr>
          <w:rFonts w:hint="eastAsia"/>
          <w:color w:val="auto"/>
          <w:sz w:val="21"/>
          <w:szCs w:val="21"/>
          <w:u w:val="single"/>
        </w:rPr>
        <w:t>（</w:t>
      </w:r>
      <w:r>
        <w:rPr>
          <w:rFonts w:hAnsi="宋体"/>
          <w:color w:val="auto"/>
          <w:sz w:val="21"/>
          <w:szCs w:val="21"/>
          <w:u w:val="single"/>
        </w:rPr>
        <w:t>人民币</w:t>
      </w:r>
      <w:r>
        <w:rPr>
          <w:rFonts w:hint="eastAsia"/>
          <w:color w:val="auto"/>
          <w:sz w:val="21"/>
          <w:szCs w:val="21"/>
          <w:u w:val="single"/>
        </w:rPr>
        <w:t>）</w:t>
      </w:r>
      <w:r>
        <w:rPr>
          <w:rFonts w:hAnsi="宋体"/>
          <w:color w:val="auto"/>
          <w:sz w:val="21"/>
          <w:szCs w:val="21"/>
          <w:u w:val="single"/>
        </w:rPr>
        <w:t>；未经发包人同意，</w:t>
      </w:r>
      <w:r>
        <w:rPr>
          <w:rFonts w:hint="eastAsia" w:hAnsi="宋体"/>
          <w:color w:val="auto"/>
          <w:sz w:val="21"/>
          <w:szCs w:val="21"/>
          <w:u w:val="single"/>
        </w:rPr>
        <w:t>专职安全员</w:t>
      </w:r>
      <w:r>
        <w:rPr>
          <w:rFonts w:hAnsi="宋体"/>
          <w:color w:val="auto"/>
          <w:sz w:val="21"/>
          <w:szCs w:val="21"/>
          <w:u w:val="single"/>
        </w:rPr>
        <w:t>擅自离岗的，视为承包人违约，发包人有权处违约金元</w:t>
      </w:r>
      <w:r>
        <w:rPr>
          <w:color w:val="auto"/>
          <w:sz w:val="21"/>
          <w:szCs w:val="21"/>
          <w:u w:val="single"/>
        </w:rPr>
        <w:t>/</w:t>
      </w:r>
      <w:r>
        <w:rPr>
          <w:rFonts w:hAnsi="宋体"/>
          <w:color w:val="auto"/>
          <w:sz w:val="21"/>
          <w:szCs w:val="21"/>
          <w:u w:val="single"/>
        </w:rPr>
        <w:t>人</w:t>
      </w:r>
      <w:r>
        <w:rPr>
          <w:color w:val="auto"/>
          <w:sz w:val="21"/>
          <w:szCs w:val="21"/>
          <w:u w:val="single"/>
        </w:rPr>
        <w:t>•</w:t>
      </w:r>
      <w:r>
        <w:rPr>
          <w:rFonts w:hAnsi="宋体"/>
          <w:color w:val="auto"/>
          <w:sz w:val="21"/>
          <w:szCs w:val="21"/>
          <w:u w:val="single"/>
        </w:rPr>
        <w:t>次</w:t>
      </w:r>
      <w:r>
        <w:rPr>
          <w:rFonts w:hint="eastAsia"/>
          <w:color w:val="auto"/>
          <w:sz w:val="21"/>
          <w:szCs w:val="21"/>
          <w:u w:val="single"/>
        </w:rPr>
        <w:t>（</w:t>
      </w:r>
      <w:r>
        <w:rPr>
          <w:rFonts w:hAnsi="宋体"/>
          <w:color w:val="auto"/>
          <w:sz w:val="21"/>
          <w:szCs w:val="21"/>
          <w:u w:val="single"/>
        </w:rPr>
        <w:t>人民币</w:t>
      </w:r>
      <w:r>
        <w:rPr>
          <w:rFonts w:hint="eastAsia"/>
          <w:color w:val="auto"/>
          <w:sz w:val="21"/>
          <w:szCs w:val="21"/>
          <w:u w:val="single"/>
        </w:rPr>
        <w:t>）</w:t>
      </w:r>
      <w:r>
        <w:rPr>
          <w:rFonts w:hAnsi="宋体"/>
          <w:color w:val="auto"/>
          <w:sz w:val="21"/>
          <w:szCs w:val="21"/>
          <w:u w:val="single"/>
        </w:rPr>
        <w:t>；</w:t>
      </w:r>
      <w:r>
        <w:rPr>
          <w:rFonts w:hint="eastAsia" w:hAnsi="宋体"/>
          <w:color w:val="auto"/>
          <w:sz w:val="21"/>
          <w:szCs w:val="21"/>
          <w:u w:val="single"/>
        </w:rPr>
        <w:t>其它在场管理人员</w:t>
      </w:r>
      <w:r>
        <w:rPr>
          <w:rFonts w:hAnsi="宋体"/>
          <w:color w:val="auto"/>
          <w:sz w:val="21"/>
          <w:szCs w:val="21"/>
          <w:u w:val="single"/>
        </w:rPr>
        <w:t>擅自离岗的，视为承包人违约，发包人有权处违约金元</w:t>
      </w:r>
      <w:r>
        <w:rPr>
          <w:color w:val="auto"/>
          <w:sz w:val="21"/>
          <w:szCs w:val="21"/>
          <w:u w:val="single"/>
        </w:rPr>
        <w:t>/</w:t>
      </w:r>
      <w:r>
        <w:rPr>
          <w:rFonts w:hAnsi="宋体"/>
          <w:color w:val="auto"/>
          <w:sz w:val="21"/>
          <w:szCs w:val="21"/>
          <w:u w:val="single"/>
        </w:rPr>
        <w:t>人</w:t>
      </w:r>
      <w:r>
        <w:rPr>
          <w:color w:val="auto"/>
          <w:sz w:val="21"/>
          <w:szCs w:val="21"/>
          <w:u w:val="single"/>
        </w:rPr>
        <w:t>•</w:t>
      </w:r>
      <w:r>
        <w:rPr>
          <w:rFonts w:hAnsi="宋体"/>
          <w:color w:val="auto"/>
          <w:sz w:val="21"/>
          <w:szCs w:val="21"/>
          <w:u w:val="single"/>
        </w:rPr>
        <w:t>次</w:t>
      </w:r>
      <w:r>
        <w:rPr>
          <w:rFonts w:hint="eastAsia"/>
          <w:color w:val="auto"/>
          <w:sz w:val="21"/>
          <w:szCs w:val="21"/>
          <w:u w:val="single"/>
        </w:rPr>
        <w:t>（</w:t>
      </w:r>
      <w:r>
        <w:rPr>
          <w:rFonts w:hAnsi="宋体"/>
          <w:color w:val="auto"/>
          <w:sz w:val="21"/>
          <w:szCs w:val="21"/>
          <w:u w:val="single"/>
        </w:rPr>
        <w:t>人民币</w:t>
      </w:r>
      <w:r>
        <w:rPr>
          <w:rFonts w:hint="eastAsia"/>
          <w:color w:val="auto"/>
          <w:sz w:val="21"/>
          <w:szCs w:val="21"/>
          <w:u w:val="single"/>
        </w:rPr>
        <w:t>）</w:t>
      </w:r>
      <w:r>
        <w:rPr>
          <w:rFonts w:hAnsi="宋体"/>
          <w:color w:val="auto"/>
          <w:sz w:val="21"/>
          <w:szCs w:val="21"/>
        </w:rPr>
        <w:t>。</w:t>
      </w:r>
    </w:p>
    <w:p>
      <w:pPr>
        <w:pStyle w:val="6"/>
        <w:rPr>
          <w:rFonts w:hint="default"/>
          <w:color w:val="auto"/>
        </w:rPr>
      </w:pPr>
      <w:bookmarkStart w:id="295" w:name="_Toc389065276"/>
      <w:bookmarkStart w:id="296" w:name="_Toc416363109"/>
      <w:bookmarkStart w:id="297" w:name="_Toc373227710"/>
      <w:bookmarkStart w:id="298" w:name="_Toc405540698"/>
      <w:bookmarkStart w:id="299" w:name="_Toc373478357"/>
      <w:r>
        <w:rPr>
          <w:color w:val="auto"/>
        </w:rPr>
        <w:t>3</w:t>
      </w:r>
      <w:bookmarkStart w:id="300" w:name="_Toc303539102"/>
      <w:bookmarkStart w:id="301" w:name="_Toc304295523"/>
      <w:bookmarkStart w:id="302" w:name="_Toc296347158"/>
      <w:bookmarkStart w:id="303" w:name="_Toc297123492"/>
      <w:bookmarkStart w:id="304" w:name="_Toc296891199"/>
      <w:bookmarkStart w:id="305" w:name="_Toc297216151"/>
      <w:bookmarkStart w:id="306" w:name="_Toc296346660"/>
      <w:bookmarkStart w:id="307" w:name="_Toc292559869"/>
      <w:bookmarkStart w:id="308" w:name="_Toc292559364"/>
      <w:bookmarkStart w:id="309" w:name="_Toc300934945"/>
      <w:bookmarkStart w:id="310" w:name="_Toc296944498"/>
      <w:bookmarkStart w:id="311" w:name="_Toc297120459"/>
      <w:bookmarkStart w:id="312" w:name="_Toc297048345"/>
      <w:bookmarkStart w:id="313" w:name="_Toc296890987"/>
      <w:bookmarkStart w:id="314" w:name="_Toc296503159"/>
      <w:bookmarkStart w:id="315" w:name="_Toc312677988"/>
      <w:r>
        <w:rPr>
          <w:color w:val="auto"/>
        </w:rPr>
        <w:t>.5 分包</w:t>
      </w:r>
      <w:bookmarkEnd w:id="295"/>
      <w:bookmarkEnd w:id="296"/>
      <w:bookmarkEnd w:id="297"/>
      <w:bookmarkEnd w:id="298"/>
      <w:bookmarkEnd w:id="299"/>
    </w:p>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Pr>
        <w:spacing w:line="360" w:lineRule="auto"/>
        <w:ind w:firstLine="420" w:firstLineChars="200"/>
        <w:jc w:val="left"/>
        <w:rPr>
          <w:color w:val="auto"/>
          <w:sz w:val="21"/>
          <w:szCs w:val="21"/>
        </w:rPr>
      </w:pPr>
      <w:r>
        <w:rPr>
          <w:color w:val="auto"/>
          <w:sz w:val="21"/>
          <w:szCs w:val="21"/>
        </w:rPr>
        <w:t>3</w:t>
      </w:r>
      <w:bookmarkStart w:id="316" w:name="_Toc296890988"/>
      <w:bookmarkStart w:id="317" w:name="_Toc296346661"/>
      <w:bookmarkStart w:id="318" w:name="_Toc297216152"/>
      <w:bookmarkStart w:id="319" w:name="_Toc297120460"/>
      <w:bookmarkStart w:id="320" w:name="_Toc318581158"/>
      <w:bookmarkStart w:id="321" w:name="_Toc297123493"/>
      <w:bookmarkStart w:id="322" w:name="_Toc304295524"/>
      <w:bookmarkStart w:id="323" w:name="_Toc296891200"/>
      <w:bookmarkStart w:id="324" w:name="_Toc292559365"/>
      <w:bookmarkStart w:id="325" w:name="_Toc296944499"/>
      <w:bookmarkStart w:id="326" w:name="_Toc300934946"/>
      <w:bookmarkStart w:id="327" w:name="_Toc297048346"/>
      <w:bookmarkStart w:id="328" w:name="_Toc312677989"/>
      <w:bookmarkStart w:id="329" w:name="_Toc303539103"/>
      <w:bookmarkStart w:id="330" w:name="_Toc292559870"/>
      <w:bookmarkStart w:id="331" w:name="_Toc296503160"/>
      <w:bookmarkStart w:id="332" w:name="_Toc296347159"/>
      <w:r>
        <w:rPr>
          <w:color w:val="auto"/>
          <w:sz w:val="21"/>
          <w:szCs w:val="21"/>
        </w:rPr>
        <w:t xml:space="preserve">.5.1 </w:t>
      </w:r>
      <w:r>
        <w:rPr>
          <w:rFonts w:hAnsi="宋体"/>
          <w:color w:val="auto"/>
          <w:sz w:val="21"/>
          <w:szCs w:val="21"/>
        </w:rPr>
        <w:t>分包的一般约定</w:t>
      </w:r>
    </w:p>
    <w:p>
      <w:pPr>
        <w:spacing w:line="360" w:lineRule="auto"/>
        <w:ind w:firstLine="420" w:firstLineChars="200"/>
        <w:jc w:val="left"/>
        <w:rPr>
          <w:color w:val="auto"/>
          <w:sz w:val="21"/>
          <w:szCs w:val="21"/>
        </w:rPr>
      </w:pPr>
      <w:r>
        <w:rPr>
          <w:rFonts w:hAnsi="宋体"/>
          <w:color w:val="auto"/>
          <w:sz w:val="21"/>
          <w:szCs w:val="21"/>
        </w:rPr>
        <w:t>禁止分包的工程包括：</w:t>
      </w:r>
      <w:r>
        <w:rPr>
          <w:rFonts w:hAnsi="宋体"/>
          <w:color w:val="auto"/>
          <w:sz w:val="21"/>
          <w:szCs w:val="21"/>
          <w:u w:val="single"/>
        </w:rPr>
        <w:t></w:t>
      </w:r>
      <w:r>
        <w:rPr>
          <w:rFonts w:hint="eastAsia" w:ascii="宋体" w:hAnsi="宋体"/>
          <w:color w:val="auto"/>
          <w:sz w:val="21"/>
          <w:szCs w:val="21"/>
          <w:u w:val="single"/>
        </w:rPr>
        <w:t>除本专用条款第3.5.2允许分包的专业工程以外的所有工程</w:t>
      </w:r>
      <w:r>
        <w:rPr>
          <w:rFonts w:hAnsi="宋体"/>
          <w:color w:val="auto"/>
          <w:sz w:val="21"/>
          <w:szCs w:val="21"/>
        </w:rPr>
        <w:t>。</w:t>
      </w:r>
    </w:p>
    <w:p>
      <w:pPr>
        <w:spacing w:line="360" w:lineRule="auto"/>
        <w:ind w:firstLine="420" w:firstLineChars="200"/>
        <w:jc w:val="left"/>
        <w:rPr>
          <w:rFonts w:hAnsi="宋体"/>
          <w:color w:val="auto"/>
          <w:sz w:val="21"/>
          <w:szCs w:val="21"/>
        </w:rPr>
      </w:pPr>
      <w:r>
        <w:rPr>
          <w:rFonts w:hAnsi="宋体"/>
          <w:color w:val="auto"/>
          <w:sz w:val="21"/>
          <w:szCs w:val="21"/>
        </w:rPr>
        <w:t>主体结构、关键性工作的范围：</w:t>
      </w:r>
      <w:r>
        <w:rPr>
          <w:rFonts w:hAnsi="宋体"/>
          <w:color w:val="auto"/>
          <w:sz w:val="21"/>
          <w:szCs w:val="21"/>
          <w:u w:val="single"/>
        </w:rPr>
        <w:t></w:t>
      </w:r>
      <w:r>
        <w:rPr>
          <w:rFonts w:hint="eastAsia" w:ascii="宋体" w:hAnsi="宋体"/>
          <w:color w:val="auto"/>
          <w:sz w:val="21"/>
          <w:szCs w:val="21"/>
          <w:u w:val="single"/>
        </w:rPr>
        <w:t>合同承包范围内所有工程的钢筋混凝土主体结构工程</w:t>
      </w:r>
      <w:r>
        <w:rPr>
          <w:rFonts w:hAnsi="宋体"/>
          <w:color w:val="auto"/>
          <w:sz w:val="21"/>
          <w:szCs w:val="21"/>
        </w:rPr>
        <w:t>。</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pPr>
        <w:spacing w:line="360" w:lineRule="auto"/>
        <w:ind w:firstLine="420" w:firstLineChars="200"/>
        <w:jc w:val="left"/>
        <w:rPr>
          <w:color w:val="auto"/>
          <w:sz w:val="21"/>
          <w:szCs w:val="21"/>
        </w:rPr>
      </w:pPr>
      <w:r>
        <w:rPr>
          <w:color w:val="auto"/>
          <w:sz w:val="21"/>
          <w:szCs w:val="21"/>
        </w:rPr>
        <w:t>3</w:t>
      </w:r>
      <w:bookmarkStart w:id="333" w:name="_Toc312677990"/>
      <w:bookmarkStart w:id="334" w:name="_Toc318581159"/>
      <w:r>
        <w:rPr>
          <w:color w:val="auto"/>
          <w:sz w:val="21"/>
          <w:szCs w:val="21"/>
        </w:rPr>
        <w:t>.5.2</w:t>
      </w:r>
      <w:r>
        <w:rPr>
          <w:rFonts w:hAnsi="宋体"/>
          <w:color w:val="auto"/>
          <w:sz w:val="21"/>
          <w:szCs w:val="21"/>
        </w:rPr>
        <w:t>分包的确定</w:t>
      </w:r>
    </w:p>
    <w:p>
      <w:pPr>
        <w:spacing w:line="360" w:lineRule="auto"/>
        <w:ind w:firstLine="420" w:firstLineChars="200"/>
        <w:jc w:val="left"/>
        <w:rPr>
          <w:color w:val="auto"/>
          <w:sz w:val="21"/>
          <w:szCs w:val="21"/>
          <w:u w:val="single"/>
        </w:rPr>
      </w:pPr>
      <w:r>
        <w:rPr>
          <w:rFonts w:hAnsi="宋体"/>
          <w:color w:val="auto"/>
          <w:sz w:val="21"/>
          <w:szCs w:val="21"/>
        </w:rPr>
        <w:t>允许分包的专业工程包括：</w:t>
      </w:r>
      <w:r>
        <w:rPr>
          <w:rFonts w:hAnsi="宋体"/>
          <w:color w:val="auto"/>
          <w:sz w:val="21"/>
          <w:szCs w:val="21"/>
          <w:u w:val="single"/>
        </w:rPr>
        <w:t></w:t>
      </w:r>
      <w:r>
        <w:rPr>
          <w:rFonts w:hint="eastAsia" w:hAnsi="宋体" w:cs="宋体"/>
          <w:color w:val="auto"/>
          <w:kern w:val="28"/>
          <w:sz w:val="21"/>
          <w:szCs w:val="21"/>
          <w:u w:val="single"/>
        </w:rPr>
        <w:t>本工程不允许转包，不允许违法分包</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其他关于分包的约定：</w:t>
      </w:r>
    </w:p>
    <w:p>
      <w:pPr>
        <w:spacing w:line="360" w:lineRule="auto"/>
        <w:ind w:firstLine="420" w:firstLineChars="200"/>
        <w:jc w:val="left"/>
        <w:rPr>
          <w:color w:val="auto"/>
          <w:sz w:val="21"/>
          <w:szCs w:val="21"/>
        </w:rPr>
      </w:pPr>
      <w:r>
        <w:rPr>
          <w:rFonts w:hint="eastAsia"/>
          <w:color w:val="auto"/>
          <w:sz w:val="21"/>
          <w:szCs w:val="21"/>
        </w:rPr>
        <w:t>（</w:t>
      </w:r>
      <w:r>
        <w:rPr>
          <w:color w:val="auto"/>
          <w:sz w:val="21"/>
          <w:szCs w:val="21"/>
        </w:rPr>
        <w:t>1</w:t>
      </w:r>
      <w:r>
        <w:rPr>
          <w:rFonts w:hint="eastAsia"/>
          <w:color w:val="auto"/>
          <w:sz w:val="21"/>
          <w:szCs w:val="21"/>
        </w:rPr>
        <w:t>）</w:t>
      </w:r>
      <w:r>
        <w:rPr>
          <w:rFonts w:hAnsi="宋体"/>
          <w:color w:val="auto"/>
          <w:sz w:val="21"/>
          <w:szCs w:val="21"/>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r>
        <w:rPr>
          <w:rFonts w:hint="eastAsia" w:hAnsi="宋体"/>
          <w:color w:val="auto"/>
          <w:sz w:val="21"/>
          <w:szCs w:val="21"/>
        </w:rPr>
        <w:t>本项目分包人主要施工管理人员名单详见合同附件4。</w:t>
      </w:r>
    </w:p>
    <w:p>
      <w:pPr>
        <w:spacing w:line="360" w:lineRule="auto"/>
        <w:ind w:firstLine="420" w:firstLineChars="200"/>
        <w:jc w:val="left"/>
        <w:rPr>
          <w:color w:val="auto"/>
          <w:sz w:val="21"/>
          <w:szCs w:val="21"/>
          <w:u w:val="single"/>
        </w:rPr>
      </w:pPr>
      <w:r>
        <w:rPr>
          <w:rFonts w:hint="eastAsia"/>
          <w:color w:val="auto"/>
          <w:sz w:val="21"/>
          <w:szCs w:val="21"/>
        </w:rPr>
        <w:t>（</w:t>
      </w:r>
      <w:r>
        <w:rPr>
          <w:color w:val="auto"/>
          <w:sz w:val="21"/>
          <w:szCs w:val="21"/>
        </w:rPr>
        <w:t>2</w:t>
      </w:r>
      <w:r>
        <w:rPr>
          <w:rFonts w:hint="eastAsia"/>
          <w:color w:val="auto"/>
          <w:sz w:val="21"/>
          <w:szCs w:val="21"/>
        </w:rPr>
        <w:t>）</w:t>
      </w:r>
      <w:r>
        <w:rPr>
          <w:rFonts w:hAnsi="宋体"/>
          <w:color w:val="auto"/>
          <w:sz w:val="21"/>
          <w:szCs w:val="21"/>
        </w:rPr>
        <w:t>在相关分包合同签订并报送有关建设行政主管部门备案后</w:t>
      </w:r>
      <w:r>
        <w:rPr>
          <w:color w:val="auto"/>
          <w:sz w:val="21"/>
          <w:szCs w:val="21"/>
        </w:rPr>
        <w:t>7</w:t>
      </w:r>
      <w:r>
        <w:rPr>
          <w:rFonts w:hAnsi="宋体"/>
          <w:color w:val="auto"/>
          <w:sz w:val="21"/>
          <w:szCs w:val="21"/>
        </w:rPr>
        <w:t>天内，承包人应当将一份副本提交给监理人，承包人应保障分包工作不得再次分包。</w:t>
      </w:r>
    </w:p>
    <w:p>
      <w:pPr>
        <w:spacing w:line="360" w:lineRule="auto"/>
        <w:ind w:firstLine="420" w:firstLineChars="200"/>
        <w:jc w:val="left"/>
        <w:rPr>
          <w:color w:val="auto"/>
          <w:sz w:val="21"/>
          <w:szCs w:val="21"/>
        </w:rPr>
      </w:pPr>
      <w:r>
        <w:rPr>
          <w:rFonts w:hint="eastAsia"/>
          <w:color w:val="auto"/>
          <w:sz w:val="21"/>
          <w:szCs w:val="21"/>
        </w:rPr>
        <w:t>（</w:t>
      </w:r>
      <w:r>
        <w:rPr>
          <w:color w:val="auto"/>
          <w:sz w:val="21"/>
          <w:szCs w:val="21"/>
        </w:rPr>
        <w:t>3</w:t>
      </w:r>
      <w:r>
        <w:rPr>
          <w:rFonts w:hint="eastAsia"/>
          <w:color w:val="auto"/>
          <w:sz w:val="21"/>
          <w:szCs w:val="21"/>
        </w:rPr>
        <w:t>）</w:t>
      </w:r>
      <w:r>
        <w:rPr>
          <w:rFonts w:hAnsi="宋体"/>
          <w:color w:val="auto"/>
          <w:sz w:val="21"/>
          <w:szCs w:val="21"/>
        </w:rPr>
        <w:t>未经承包人和监理人审批同意的分包工程和分包人，承包人有权拒绝验收分包工程和支付相应款项，由此引起的发包人费用增加和</w:t>
      </w:r>
      <w:r>
        <w:rPr>
          <w:color w:val="auto"/>
          <w:sz w:val="21"/>
          <w:szCs w:val="21"/>
        </w:rPr>
        <w:t>(</w:t>
      </w:r>
      <w:r>
        <w:rPr>
          <w:rFonts w:hAnsi="宋体"/>
          <w:color w:val="auto"/>
          <w:sz w:val="21"/>
          <w:szCs w:val="21"/>
        </w:rPr>
        <w:t>或</w:t>
      </w:r>
      <w:r>
        <w:rPr>
          <w:color w:val="auto"/>
          <w:sz w:val="21"/>
          <w:szCs w:val="21"/>
        </w:rPr>
        <w:t>)</w:t>
      </w:r>
      <w:r>
        <w:rPr>
          <w:rFonts w:hAnsi="宋体"/>
          <w:color w:val="auto"/>
          <w:sz w:val="21"/>
          <w:szCs w:val="21"/>
        </w:rPr>
        <w:t>延误的工期由发包人承担。</w:t>
      </w:r>
    </w:p>
    <w:p>
      <w:pPr>
        <w:pStyle w:val="11"/>
        <w:spacing w:line="360" w:lineRule="auto"/>
        <w:ind w:firstLine="420" w:firstLineChars="200"/>
        <w:jc w:val="left"/>
        <w:rPr>
          <w:rFonts w:ascii="Times New Roman" w:hAnsi="Times New Roman"/>
          <w:color w:val="auto"/>
          <w:sz w:val="21"/>
          <w:szCs w:val="21"/>
        </w:rPr>
      </w:pPr>
      <w:r>
        <w:rPr>
          <w:rFonts w:hint="eastAsia" w:ascii="Times New Roman" w:hAnsi="Times New Roman"/>
          <w:color w:val="auto"/>
          <w:sz w:val="21"/>
          <w:szCs w:val="21"/>
        </w:rPr>
        <w:t>（</w:t>
      </w:r>
      <w:r>
        <w:rPr>
          <w:rFonts w:ascii="Times New Roman" w:hAnsi="Times New Roman"/>
          <w:color w:val="auto"/>
          <w:sz w:val="21"/>
          <w:szCs w:val="21"/>
        </w:rPr>
        <w:t>4</w:t>
      </w:r>
      <w:r>
        <w:rPr>
          <w:rFonts w:hint="eastAsia" w:ascii="Times New Roman" w:hAnsi="Times New Roman"/>
          <w:color w:val="auto"/>
          <w:sz w:val="21"/>
          <w:szCs w:val="21"/>
        </w:rPr>
        <w:t>）</w:t>
      </w:r>
      <w:r>
        <w:rPr>
          <w:rFonts w:ascii="Times New Roman" w:hAnsi="宋体"/>
          <w:color w:val="auto"/>
          <w:sz w:val="21"/>
          <w:szCs w:val="21"/>
        </w:rPr>
        <w:t>承包人有以下情况之一者，发包人有权解除合同，并视情况扣除其履约保证金：</w:t>
      </w:r>
    </w:p>
    <w:p>
      <w:pPr>
        <w:pStyle w:val="11"/>
        <w:spacing w:line="360" w:lineRule="auto"/>
        <w:ind w:firstLine="441" w:firstLineChars="210"/>
        <w:jc w:val="left"/>
        <w:rPr>
          <w:rFonts w:ascii="Times New Roman" w:hAnsi="Times New Roman"/>
          <w:color w:val="auto"/>
          <w:sz w:val="21"/>
          <w:szCs w:val="21"/>
        </w:rPr>
      </w:pPr>
      <w:r>
        <w:rPr>
          <w:rFonts w:ascii="Times New Roman" w:hAnsi="宋体"/>
          <w:color w:val="auto"/>
          <w:sz w:val="21"/>
          <w:szCs w:val="21"/>
        </w:rPr>
        <w:t>①个人承包工程，包括本人单位及外单位人员承包，发包人不承认其个人拥有任何资质等级及营业许可资格。没收全部履约保证金。</w:t>
      </w:r>
    </w:p>
    <w:p>
      <w:pPr>
        <w:pStyle w:val="11"/>
        <w:spacing w:line="360" w:lineRule="auto"/>
        <w:ind w:firstLine="441" w:firstLineChars="210"/>
        <w:jc w:val="left"/>
        <w:rPr>
          <w:rFonts w:ascii="Times New Roman" w:hAnsi="Times New Roman"/>
          <w:color w:val="auto"/>
          <w:sz w:val="21"/>
          <w:szCs w:val="21"/>
        </w:rPr>
      </w:pPr>
      <w:r>
        <w:rPr>
          <w:rFonts w:ascii="Times New Roman" w:hAnsi="宋体"/>
          <w:color w:val="auto"/>
          <w:sz w:val="21"/>
          <w:szCs w:val="21"/>
        </w:rPr>
        <w:t>②几个人联合承包工程，就地组织暗分包队伍，不具备完成本工程的技术、机械能力，被发包人判定为没有能力履行的承包人。没收全部履约保证金。</w:t>
      </w:r>
    </w:p>
    <w:p>
      <w:pPr>
        <w:pStyle w:val="11"/>
        <w:spacing w:line="360" w:lineRule="auto"/>
        <w:ind w:firstLine="441" w:firstLineChars="210"/>
        <w:jc w:val="left"/>
        <w:rPr>
          <w:rFonts w:ascii="Times New Roman" w:hAnsi="Times New Roman"/>
          <w:color w:val="auto"/>
          <w:sz w:val="21"/>
          <w:szCs w:val="21"/>
        </w:rPr>
      </w:pPr>
      <w:r>
        <w:rPr>
          <w:rFonts w:ascii="Times New Roman" w:hAnsi="宋体"/>
          <w:color w:val="auto"/>
          <w:sz w:val="21"/>
          <w:szCs w:val="21"/>
        </w:rPr>
        <w:t>③就地转包全部的工程，以谋取高额转让费、管理费的承包人。没收全部履约保证金。</w:t>
      </w:r>
    </w:p>
    <w:p>
      <w:pPr>
        <w:spacing w:line="360" w:lineRule="auto"/>
        <w:ind w:firstLine="420" w:firstLineChars="200"/>
        <w:jc w:val="left"/>
        <w:rPr>
          <w:color w:val="auto"/>
          <w:sz w:val="21"/>
          <w:szCs w:val="21"/>
          <w:u w:val="single"/>
        </w:rPr>
      </w:pPr>
      <w:r>
        <w:rPr>
          <w:rFonts w:hAnsi="宋体"/>
          <w:color w:val="auto"/>
          <w:sz w:val="21"/>
          <w:szCs w:val="21"/>
        </w:rPr>
        <w:t>④承包人有部分分包现象（其中包括冒充承包人下属单位的挂勾单位，凭口头协议参与施工的分包人及其他暗分包个体户），一经发现核实，发包人将采取驱逐该暗分包人措施。没收全部履约保证金。</w:t>
      </w:r>
    </w:p>
    <w:p>
      <w:pPr>
        <w:spacing w:line="360" w:lineRule="auto"/>
        <w:ind w:firstLine="420" w:firstLineChars="200"/>
        <w:jc w:val="left"/>
        <w:rPr>
          <w:color w:val="auto"/>
          <w:sz w:val="21"/>
          <w:szCs w:val="21"/>
        </w:rPr>
      </w:pPr>
      <w:r>
        <w:rPr>
          <w:color w:val="auto"/>
          <w:sz w:val="21"/>
          <w:szCs w:val="21"/>
        </w:rPr>
        <w:t xml:space="preserve">3.5.4 </w:t>
      </w:r>
      <w:r>
        <w:rPr>
          <w:rFonts w:hAnsi="宋体"/>
          <w:color w:val="auto"/>
          <w:sz w:val="21"/>
          <w:szCs w:val="21"/>
        </w:rPr>
        <w:t>分包合同价款</w:t>
      </w:r>
    </w:p>
    <w:bookmarkEnd w:id="333"/>
    <w:bookmarkEnd w:id="334"/>
    <w:p>
      <w:pPr>
        <w:spacing w:line="360" w:lineRule="auto"/>
        <w:ind w:firstLine="420" w:firstLineChars="200"/>
        <w:jc w:val="left"/>
        <w:rPr>
          <w:color w:val="auto"/>
          <w:sz w:val="21"/>
          <w:szCs w:val="21"/>
        </w:rPr>
      </w:pPr>
      <w:bookmarkStart w:id="335" w:name="_Toc373227711"/>
      <w:bookmarkStart w:id="336" w:name="_Toc389065277"/>
      <w:bookmarkStart w:id="337" w:name="_Toc373478358"/>
      <w:r>
        <w:rPr>
          <w:rFonts w:hAnsi="宋体"/>
          <w:color w:val="auto"/>
          <w:sz w:val="21"/>
          <w:szCs w:val="21"/>
        </w:rPr>
        <w:t>关于分包合同价款支付的约定：</w:t>
      </w:r>
      <w:r>
        <w:rPr>
          <w:rFonts w:hAnsi="宋体"/>
          <w:color w:val="auto"/>
          <w:sz w:val="21"/>
          <w:szCs w:val="21"/>
          <w:u w:val="single"/>
        </w:rPr>
        <w:t>分包工程价款由承包人与分包人</w:t>
      </w:r>
      <w:r>
        <w:rPr>
          <w:rFonts w:hint="eastAsia"/>
          <w:color w:val="auto"/>
          <w:sz w:val="21"/>
          <w:szCs w:val="21"/>
          <w:u w:val="single"/>
        </w:rPr>
        <w:t>（</w:t>
      </w:r>
      <w:r>
        <w:rPr>
          <w:rFonts w:hAnsi="宋体"/>
          <w:color w:val="auto"/>
          <w:sz w:val="21"/>
          <w:szCs w:val="21"/>
          <w:u w:val="single"/>
        </w:rPr>
        <w:t>包括专业分包人</w:t>
      </w:r>
      <w:r>
        <w:rPr>
          <w:rFonts w:hint="eastAsia"/>
          <w:color w:val="auto"/>
          <w:sz w:val="21"/>
          <w:szCs w:val="21"/>
          <w:u w:val="single"/>
        </w:rPr>
        <w:t>）</w:t>
      </w:r>
      <w:r>
        <w:rPr>
          <w:rFonts w:hAnsi="宋体"/>
          <w:color w:val="auto"/>
          <w:sz w:val="21"/>
          <w:szCs w:val="21"/>
          <w:u w:val="single"/>
        </w:rPr>
        <w:t>结算。发包人未经承包人同意不得以任何形式向分包人</w:t>
      </w:r>
      <w:r>
        <w:rPr>
          <w:rFonts w:hint="eastAsia"/>
          <w:color w:val="auto"/>
          <w:sz w:val="21"/>
          <w:szCs w:val="21"/>
          <w:u w:val="single"/>
        </w:rPr>
        <w:t>（</w:t>
      </w:r>
      <w:r>
        <w:rPr>
          <w:rFonts w:hAnsi="宋体"/>
          <w:color w:val="auto"/>
          <w:sz w:val="21"/>
          <w:szCs w:val="21"/>
          <w:u w:val="single"/>
        </w:rPr>
        <w:t>包括专业分包人</w:t>
      </w:r>
      <w:r>
        <w:rPr>
          <w:rFonts w:hint="eastAsia"/>
          <w:color w:val="auto"/>
          <w:sz w:val="21"/>
          <w:szCs w:val="21"/>
          <w:u w:val="single"/>
        </w:rPr>
        <w:t>）</w:t>
      </w:r>
      <w:r>
        <w:rPr>
          <w:rFonts w:hAnsi="宋体"/>
          <w:color w:val="auto"/>
          <w:sz w:val="21"/>
          <w:szCs w:val="21"/>
          <w:u w:val="single"/>
        </w:rPr>
        <w:t>支付相关分包合同项下的任何工程款项。因发包人未经承包人同意直接向分包人</w:t>
      </w:r>
      <w:r>
        <w:rPr>
          <w:rFonts w:hint="eastAsia"/>
          <w:color w:val="auto"/>
          <w:sz w:val="21"/>
          <w:szCs w:val="21"/>
          <w:u w:val="single"/>
        </w:rPr>
        <w:t>（</w:t>
      </w:r>
      <w:r>
        <w:rPr>
          <w:rFonts w:hAnsi="宋体"/>
          <w:color w:val="auto"/>
          <w:sz w:val="21"/>
          <w:szCs w:val="21"/>
          <w:u w:val="single"/>
        </w:rPr>
        <w:t>包括专业分包人</w:t>
      </w:r>
      <w:r>
        <w:rPr>
          <w:rFonts w:hint="eastAsia"/>
          <w:color w:val="auto"/>
          <w:sz w:val="21"/>
          <w:szCs w:val="21"/>
          <w:u w:val="single"/>
        </w:rPr>
        <w:t>）</w:t>
      </w:r>
      <w:r>
        <w:rPr>
          <w:rFonts w:hAnsi="宋体"/>
          <w:color w:val="auto"/>
          <w:sz w:val="21"/>
          <w:szCs w:val="21"/>
          <w:u w:val="single"/>
        </w:rPr>
        <w:t>支付相关分包合同项下的任何工程款项而影响承包人工作的，所造成的承包人费用增加和</w:t>
      </w:r>
      <w:r>
        <w:rPr>
          <w:rFonts w:hint="eastAsia"/>
          <w:color w:val="auto"/>
          <w:sz w:val="21"/>
          <w:szCs w:val="21"/>
          <w:u w:val="single"/>
        </w:rPr>
        <w:t>（</w:t>
      </w:r>
      <w:r>
        <w:rPr>
          <w:rFonts w:hAnsi="宋体"/>
          <w:color w:val="auto"/>
          <w:sz w:val="21"/>
          <w:szCs w:val="21"/>
          <w:u w:val="single"/>
        </w:rPr>
        <w:t>或</w:t>
      </w:r>
      <w:r>
        <w:rPr>
          <w:rFonts w:hint="eastAsia"/>
          <w:color w:val="auto"/>
          <w:sz w:val="21"/>
          <w:szCs w:val="21"/>
          <w:u w:val="single"/>
        </w:rPr>
        <w:t>）</w:t>
      </w:r>
      <w:r>
        <w:rPr>
          <w:rFonts w:hAnsi="宋体"/>
          <w:color w:val="auto"/>
          <w:sz w:val="21"/>
          <w:szCs w:val="21"/>
          <w:u w:val="single"/>
        </w:rPr>
        <w:t>延误的工期由发包人承担。</w:t>
      </w:r>
    </w:p>
    <w:p>
      <w:pPr>
        <w:pStyle w:val="6"/>
        <w:rPr>
          <w:rFonts w:hint="default"/>
          <w:color w:val="auto"/>
        </w:rPr>
      </w:pPr>
      <w:bookmarkStart w:id="338" w:name="_Toc416363110"/>
      <w:bookmarkStart w:id="339" w:name="_Toc405540699"/>
      <w:r>
        <w:rPr>
          <w:color w:val="auto"/>
        </w:rPr>
        <w:t>3.6 工程照管与成品、半成品保护</w:t>
      </w:r>
      <w:bookmarkEnd w:id="335"/>
      <w:bookmarkEnd w:id="336"/>
      <w:bookmarkEnd w:id="337"/>
      <w:bookmarkEnd w:id="338"/>
      <w:bookmarkEnd w:id="339"/>
    </w:p>
    <w:p>
      <w:pPr>
        <w:spacing w:line="360" w:lineRule="auto"/>
        <w:ind w:firstLine="420" w:firstLineChars="200"/>
        <w:jc w:val="left"/>
        <w:rPr>
          <w:color w:val="auto"/>
          <w:kern w:val="0"/>
          <w:sz w:val="21"/>
          <w:szCs w:val="21"/>
          <w:u w:val="single"/>
        </w:rPr>
      </w:pPr>
      <w:r>
        <w:rPr>
          <w:rFonts w:hAnsi="宋体"/>
          <w:color w:val="auto"/>
          <w:kern w:val="0"/>
          <w:sz w:val="21"/>
          <w:szCs w:val="21"/>
        </w:rPr>
        <w:t>承包人负责照管工程及工程相关的材料、工程设备的起始时间：</w:t>
      </w:r>
      <w:r>
        <w:rPr>
          <w:rFonts w:ascii="宋体" w:hAnsi="宋体"/>
          <w:color w:val="auto"/>
          <w:kern w:val="0"/>
          <w:sz w:val="21"/>
          <w:szCs w:val="21"/>
          <w:u w:val="single"/>
        </w:rPr>
        <w:t>自发包人向承包人移交施工现场之日起</w:t>
      </w:r>
      <w:r>
        <w:rPr>
          <w:rFonts w:hint="eastAsia" w:ascii="宋体" w:hAnsi="宋体"/>
          <w:color w:val="auto"/>
          <w:kern w:val="0"/>
          <w:sz w:val="21"/>
          <w:szCs w:val="21"/>
          <w:u w:val="single"/>
        </w:rPr>
        <w:t>至</w:t>
      </w:r>
      <w:r>
        <w:rPr>
          <w:rFonts w:hint="eastAsia" w:hAnsi="宋体" w:cs="宋体"/>
          <w:color w:val="auto"/>
          <w:sz w:val="21"/>
          <w:szCs w:val="21"/>
          <w:u w:val="single"/>
        </w:rPr>
        <w:t>工程交付发包人之前，承包人负责</w:t>
      </w:r>
      <w:r>
        <w:rPr>
          <w:rFonts w:ascii="宋体" w:hAnsi="宋体"/>
          <w:color w:val="auto"/>
          <w:sz w:val="21"/>
          <w:szCs w:val="21"/>
          <w:u w:val="single"/>
        </w:rPr>
        <w:t>工程照管与成品、半成品保护</w:t>
      </w:r>
      <w:r>
        <w:rPr>
          <w:rFonts w:hint="eastAsia" w:hAnsi="宋体" w:cs="宋体"/>
          <w:color w:val="auto"/>
          <w:sz w:val="21"/>
          <w:szCs w:val="21"/>
          <w:u w:val="single"/>
        </w:rPr>
        <w:t>工作，保护期间因承包人责任发生损坏，承包人自费予以修复</w:t>
      </w:r>
      <w:r>
        <w:rPr>
          <w:rFonts w:hAnsi="宋体"/>
          <w:color w:val="auto"/>
          <w:kern w:val="0"/>
          <w:sz w:val="21"/>
          <w:szCs w:val="21"/>
        </w:rPr>
        <w:t>。</w:t>
      </w:r>
    </w:p>
    <w:p>
      <w:pPr>
        <w:pStyle w:val="6"/>
        <w:rPr>
          <w:rFonts w:hint="default"/>
          <w:color w:val="auto"/>
        </w:rPr>
      </w:pPr>
      <w:bookmarkStart w:id="340" w:name="_Toc389065278"/>
      <w:bookmarkStart w:id="341" w:name="_Toc373478359"/>
      <w:bookmarkStart w:id="342" w:name="_Toc373227712"/>
      <w:bookmarkStart w:id="343" w:name="_Toc405540700"/>
      <w:bookmarkStart w:id="344" w:name="_Toc416363111"/>
      <w:r>
        <w:rPr>
          <w:color w:val="auto"/>
        </w:rPr>
        <w:t>3.7 履约</w:t>
      </w:r>
      <w:bookmarkEnd w:id="340"/>
      <w:bookmarkEnd w:id="341"/>
      <w:bookmarkEnd w:id="342"/>
      <w:r>
        <w:rPr>
          <w:color w:val="auto"/>
        </w:rPr>
        <w:t>保证金</w:t>
      </w:r>
      <w:bookmarkEnd w:id="343"/>
      <w:bookmarkEnd w:id="344"/>
    </w:p>
    <w:p>
      <w:pPr>
        <w:spacing w:line="360" w:lineRule="auto"/>
        <w:ind w:firstLine="420" w:firstLineChars="200"/>
        <w:jc w:val="left"/>
        <w:rPr>
          <w:color w:val="auto"/>
          <w:sz w:val="21"/>
          <w:szCs w:val="21"/>
        </w:rPr>
      </w:pPr>
      <w:bookmarkStart w:id="345" w:name="_Toc373227713"/>
      <w:bookmarkStart w:id="346" w:name="_Toc351203636"/>
      <w:bookmarkStart w:id="347" w:name="_Toc373478360"/>
      <w:bookmarkStart w:id="348" w:name="_Toc389065279"/>
      <w:r>
        <w:rPr>
          <w:rFonts w:hAnsi="宋体"/>
          <w:color w:val="auto"/>
          <w:sz w:val="21"/>
          <w:szCs w:val="21"/>
        </w:rPr>
        <w:t>承包人提供履约担保的形式、金额及期限的：</w:t>
      </w:r>
      <w:r>
        <w:rPr>
          <w:rFonts w:hint="eastAsia" w:hAnsi="宋体"/>
          <w:color w:val="auto"/>
          <w:sz w:val="21"/>
          <w:szCs w:val="21"/>
          <w:u w:val="single"/>
        </w:rPr>
        <w:t>按</w:t>
      </w:r>
      <w:r>
        <w:rPr>
          <w:rFonts w:hint="eastAsia"/>
          <w:color w:val="auto"/>
          <w:sz w:val="21"/>
          <w:szCs w:val="21"/>
          <w:u w:val="single"/>
        </w:rPr>
        <w:t>合同价款的</w:t>
      </w:r>
      <w:r>
        <w:rPr>
          <w:rFonts w:hint="eastAsia"/>
          <w:color w:val="auto"/>
          <w:sz w:val="21"/>
          <w:szCs w:val="21"/>
          <w:u w:val="single"/>
          <w:lang w:val="en-US" w:eastAsia="zh-CN"/>
        </w:rPr>
        <w:t>3</w:t>
      </w:r>
      <w:r>
        <w:rPr>
          <w:rFonts w:hint="eastAsia"/>
          <w:color w:val="auto"/>
          <w:sz w:val="21"/>
          <w:szCs w:val="21"/>
          <w:u w:val="single"/>
        </w:rPr>
        <w:t>%</w:t>
      </w:r>
      <w:r>
        <w:rPr>
          <w:rFonts w:hint="eastAsia" w:hAnsi="宋体"/>
          <w:color w:val="auto"/>
          <w:sz w:val="21"/>
          <w:szCs w:val="21"/>
          <w:u w:val="single"/>
        </w:rPr>
        <w:t>，中标单位在签订施工合同前需向招标人缴纳中标金额</w:t>
      </w:r>
      <w:r>
        <w:rPr>
          <w:rFonts w:hint="eastAsia" w:hAnsi="宋体"/>
          <w:color w:val="auto"/>
          <w:sz w:val="21"/>
          <w:szCs w:val="21"/>
          <w:u w:val="single"/>
          <w:lang w:val="en-US" w:eastAsia="zh-CN"/>
        </w:rPr>
        <w:t>3</w:t>
      </w:r>
      <w:r>
        <w:rPr>
          <w:rFonts w:hint="eastAsia" w:hAnsi="宋体"/>
          <w:color w:val="auto"/>
          <w:sz w:val="21"/>
          <w:szCs w:val="21"/>
          <w:u w:val="single"/>
        </w:rPr>
        <w:t>%的履约保证金，以转账或银行保函形式交付给发包方指定银行账户。</w:t>
      </w:r>
    </w:p>
    <w:p>
      <w:pPr>
        <w:spacing w:line="360" w:lineRule="auto"/>
        <w:ind w:firstLine="420" w:firstLineChars="200"/>
        <w:jc w:val="left"/>
        <w:rPr>
          <w:color w:val="auto"/>
          <w:sz w:val="21"/>
          <w:szCs w:val="21"/>
          <w:u w:val="single"/>
        </w:rPr>
      </w:pPr>
      <w:r>
        <w:rPr>
          <w:rFonts w:hAnsi="宋体"/>
          <w:color w:val="auto"/>
          <w:sz w:val="21"/>
          <w:szCs w:val="21"/>
          <w:u w:val="single"/>
        </w:rPr>
        <w:t>工程竣工验收合格并对验收发现的问题完成整改后的</w:t>
      </w:r>
      <w:r>
        <w:rPr>
          <w:color w:val="auto"/>
          <w:sz w:val="21"/>
          <w:szCs w:val="21"/>
          <w:u w:val="single"/>
        </w:rPr>
        <w:t>7</w:t>
      </w:r>
      <w:r>
        <w:rPr>
          <w:rFonts w:hAnsi="宋体"/>
          <w:color w:val="auto"/>
          <w:sz w:val="21"/>
          <w:szCs w:val="21"/>
          <w:u w:val="single"/>
        </w:rPr>
        <w:t>个日历天内，</w:t>
      </w:r>
      <w:r>
        <w:rPr>
          <w:rFonts w:hint="eastAsia" w:hAnsi="宋体"/>
          <w:color w:val="auto"/>
          <w:sz w:val="21"/>
          <w:szCs w:val="21"/>
          <w:u w:val="single"/>
        </w:rPr>
        <w:t>发包人</w:t>
      </w:r>
      <w:r>
        <w:rPr>
          <w:rFonts w:hAnsi="宋体"/>
          <w:color w:val="auto"/>
          <w:sz w:val="21"/>
          <w:szCs w:val="21"/>
          <w:u w:val="single"/>
        </w:rPr>
        <w:t>支付履约</w:t>
      </w:r>
      <w:r>
        <w:rPr>
          <w:rFonts w:hint="eastAsia" w:hAnsi="宋体"/>
          <w:color w:val="auto"/>
          <w:sz w:val="21"/>
          <w:szCs w:val="21"/>
          <w:u w:val="single"/>
        </w:rPr>
        <w:t>保证</w:t>
      </w:r>
      <w:r>
        <w:rPr>
          <w:rFonts w:hAnsi="宋体"/>
          <w:color w:val="auto"/>
          <w:sz w:val="21"/>
          <w:szCs w:val="21"/>
          <w:u w:val="single"/>
        </w:rPr>
        <w:t>金的</w:t>
      </w:r>
      <w:r>
        <w:rPr>
          <w:color w:val="auto"/>
          <w:sz w:val="21"/>
          <w:szCs w:val="21"/>
          <w:u w:val="single"/>
        </w:rPr>
        <w:t>50%</w:t>
      </w:r>
      <w:r>
        <w:rPr>
          <w:rFonts w:hAnsi="宋体"/>
          <w:color w:val="auto"/>
          <w:sz w:val="21"/>
          <w:szCs w:val="21"/>
          <w:u w:val="single"/>
        </w:rPr>
        <w:t>；承包人向发包人完成（施工）竣工资料移交手续后，可向发包人申请退还剩余履约保证金，发包人应在收到申请之日起</w:t>
      </w:r>
      <w:r>
        <w:rPr>
          <w:color w:val="auto"/>
          <w:sz w:val="21"/>
          <w:szCs w:val="21"/>
          <w:u w:val="single"/>
        </w:rPr>
        <w:t>28</w:t>
      </w:r>
      <w:r>
        <w:rPr>
          <w:rFonts w:hAnsi="宋体"/>
          <w:color w:val="auto"/>
          <w:sz w:val="21"/>
          <w:szCs w:val="21"/>
          <w:u w:val="single"/>
        </w:rPr>
        <w:t>个日历天内扣减承包人赔偿金和其他应从承包人扣回的款项后，将履约</w:t>
      </w:r>
      <w:r>
        <w:rPr>
          <w:rFonts w:hint="eastAsia" w:hAnsi="宋体"/>
          <w:color w:val="auto"/>
          <w:sz w:val="21"/>
          <w:szCs w:val="21"/>
          <w:u w:val="single"/>
        </w:rPr>
        <w:t>保证</w:t>
      </w:r>
      <w:r>
        <w:rPr>
          <w:rFonts w:hAnsi="宋体"/>
          <w:color w:val="auto"/>
          <w:sz w:val="21"/>
          <w:szCs w:val="21"/>
          <w:u w:val="single"/>
        </w:rPr>
        <w:t>金的余额退还给承包人（无息）。</w:t>
      </w:r>
    </w:p>
    <w:p>
      <w:pPr>
        <w:spacing w:line="360" w:lineRule="auto"/>
        <w:ind w:firstLine="420" w:firstLineChars="200"/>
        <w:jc w:val="left"/>
        <w:rPr>
          <w:rFonts w:hAnsi="宋体"/>
          <w:color w:val="auto"/>
          <w:sz w:val="21"/>
          <w:szCs w:val="21"/>
          <w:u w:val="single"/>
        </w:rPr>
      </w:pPr>
      <w:r>
        <w:rPr>
          <w:rFonts w:hAnsi="宋体"/>
          <w:color w:val="auto"/>
          <w:sz w:val="21"/>
          <w:szCs w:val="21"/>
          <w:u w:val="single"/>
        </w:rPr>
        <w:t>承包人在中标后</w:t>
      </w:r>
      <w:r>
        <w:rPr>
          <w:color w:val="auto"/>
          <w:sz w:val="21"/>
          <w:szCs w:val="21"/>
          <w:u w:val="single"/>
        </w:rPr>
        <w:t>7</w:t>
      </w:r>
      <w:r>
        <w:rPr>
          <w:rFonts w:hAnsi="宋体"/>
          <w:color w:val="auto"/>
          <w:sz w:val="21"/>
          <w:szCs w:val="21"/>
          <w:u w:val="single"/>
        </w:rPr>
        <w:t>个工作日内，按</w:t>
      </w:r>
      <w:r>
        <w:rPr>
          <w:rFonts w:hint="eastAsia"/>
          <w:color w:val="auto"/>
          <w:sz w:val="21"/>
          <w:szCs w:val="21"/>
          <w:u w:val="single"/>
        </w:rPr>
        <w:t>崇左市</w:t>
      </w:r>
      <w:r>
        <w:rPr>
          <w:rFonts w:hAnsi="宋体"/>
          <w:color w:val="auto"/>
          <w:sz w:val="21"/>
          <w:szCs w:val="21"/>
          <w:u w:val="single"/>
        </w:rPr>
        <w:t>（各市</w:t>
      </w:r>
      <w:r>
        <w:rPr>
          <w:rFonts w:hint="eastAsia" w:hAnsi="宋体"/>
          <w:color w:val="auto"/>
          <w:sz w:val="21"/>
          <w:szCs w:val="21"/>
          <w:u w:val="single"/>
        </w:rPr>
        <w:t>住房城乡</w:t>
      </w:r>
      <w:r>
        <w:rPr>
          <w:rFonts w:hAnsi="宋体"/>
          <w:color w:val="auto"/>
          <w:sz w:val="21"/>
          <w:szCs w:val="21"/>
          <w:u w:val="single"/>
        </w:rPr>
        <w:t>建设行政主管部门规定）规定将农民工工资保障金存入帐户。工程竣工验收结算经审定后，按照规定程序，将农民工工资保障金没有使用或剩余的金额退还给承包人。</w:t>
      </w:r>
    </w:p>
    <w:p>
      <w:pPr>
        <w:pStyle w:val="4"/>
        <w:jc w:val="left"/>
        <w:rPr>
          <w:color w:val="auto"/>
        </w:rPr>
      </w:pPr>
      <w:bookmarkStart w:id="349" w:name="_Toc416363112"/>
      <w:bookmarkStart w:id="350" w:name="_Toc405540701"/>
      <w:r>
        <w:rPr>
          <w:color w:val="auto"/>
        </w:rPr>
        <w:t>4</w:t>
      </w:r>
      <w:bookmarkStart w:id="351" w:name="_Toc296503162"/>
      <w:bookmarkStart w:id="352" w:name="_Toc296944501"/>
      <w:bookmarkStart w:id="353" w:name="_Toc292559871"/>
      <w:bookmarkStart w:id="354" w:name="_Toc296891202"/>
      <w:bookmarkStart w:id="355" w:name="_Toc296346663"/>
      <w:bookmarkStart w:id="356" w:name="_Toc297048348"/>
      <w:bookmarkStart w:id="357" w:name="_Toc296347161"/>
      <w:bookmarkStart w:id="358" w:name="_Toc267251413"/>
      <w:bookmarkStart w:id="359" w:name="_Toc296890990"/>
      <w:bookmarkStart w:id="360" w:name="_Toc297120462"/>
      <w:bookmarkStart w:id="361" w:name="_Toc292559366"/>
      <w:r>
        <w:rPr>
          <w:color w:val="auto"/>
        </w:rPr>
        <w:t xml:space="preserve">. </w:t>
      </w:r>
      <w:r>
        <w:rPr>
          <w:rFonts w:hAnsi="宋体"/>
          <w:color w:val="auto"/>
        </w:rPr>
        <w:t>监</w:t>
      </w:r>
      <w:bookmarkEnd w:id="351"/>
      <w:bookmarkEnd w:id="352"/>
      <w:bookmarkEnd w:id="353"/>
      <w:bookmarkEnd w:id="354"/>
      <w:bookmarkEnd w:id="355"/>
      <w:bookmarkEnd w:id="356"/>
      <w:bookmarkEnd w:id="357"/>
      <w:bookmarkEnd w:id="358"/>
      <w:bookmarkEnd w:id="359"/>
      <w:bookmarkEnd w:id="360"/>
      <w:bookmarkEnd w:id="361"/>
      <w:r>
        <w:rPr>
          <w:rFonts w:hAnsi="宋体"/>
          <w:color w:val="auto"/>
        </w:rPr>
        <w:t>理人</w:t>
      </w:r>
      <w:bookmarkEnd w:id="345"/>
      <w:bookmarkEnd w:id="346"/>
      <w:bookmarkEnd w:id="347"/>
      <w:bookmarkEnd w:id="348"/>
      <w:bookmarkEnd w:id="349"/>
      <w:bookmarkEnd w:id="350"/>
    </w:p>
    <w:p>
      <w:pPr>
        <w:pStyle w:val="6"/>
        <w:rPr>
          <w:rFonts w:hint="default"/>
          <w:color w:val="auto"/>
        </w:rPr>
      </w:pPr>
      <w:bookmarkStart w:id="362" w:name="_Toc405540702"/>
      <w:bookmarkStart w:id="363" w:name="_Toc373227714"/>
      <w:bookmarkStart w:id="364" w:name="_Toc373478361"/>
      <w:bookmarkStart w:id="365" w:name="_Toc416363113"/>
      <w:bookmarkStart w:id="366" w:name="_Toc389065280"/>
      <w:r>
        <w:rPr>
          <w:color w:val="auto"/>
        </w:rPr>
        <w:t>4.1 监理人的一般规定</w:t>
      </w:r>
      <w:bookmarkEnd w:id="362"/>
      <w:bookmarkEnd w:id="363"/>
      <w:bookmarkEnd w:id="364"/>
      <w:bookmarkEnd w:id="365"/>
      <w:bookmarkEnd w:id="366"/>
    </w:p>
    <w:p>
      <w:pPr>
        <w:spacing w:line="360" w:lineRule="auto"/>
        <w:ind w:firstLine="420" w:firstLineChars="200"/>
        <w:jc w:val="left"/>
        <w:rPr>
          <w:color w:val="auto"/>
          <w:sz w:val="21"/>
          <w:szCs w:val="21"/>
        </w:rPr>
      </w:pPr>
      <w:r>
        <w:rPr>
          <w:rFonts w:hAnsi="宋体"/>
          <w:color w:val="auto"/>
          <w:sz w:val="21"/>
          <w:szCs w:val="21"/>
        </w:rPr>
        <w:t>关于监理人的监理内容：。</w:t>
      </w:r>
    </w:p>
    <w:p>
      <w:pPr>
        <w:spacing w:line="360" w:lineRule="auto"/>
        <w:ind w:firstLine="420" w:firstLineChars="200"/>
        <w:jc w:val="left"/>
        <w:rPr>
          <w:color w:val="auto"/>
          <w:sz w:val="21"/>
          <w:szCs w:val="21"/>
        </w:rPr>
      </w:pPr>
      <w:r>
        <w:rPr>
          <w:rFonts w:hAnsi="宋体"/>
          <w:color w:val="auto"/>
          <w:sz w:val="21"/>
          <w:szCs w:val="21"/>
        </w:rPr>
        <w:t>关于监理人的监理权限：。</w:t>
      </w:r>
    </w:p>
    <w:p>
      <w:pPr>
        <w:spacing w:line="360" w:lineRule="auto"/>
        <w:ind w:firstLine="420" w:firstLineChars="200"/>
        <w:jc w:val="left"/>
        <w:rPr>
          <w:color w:val="auto"/>
          <w:sz w:val="21"/>
          <w:szCs w:val="21"/>
        </w:rPr>
      </w:pPr>
      <w:r>
        <w:rPr>
          <w:rFonts w:hAnsi="宋体"/>
          <w:color w:val="auto"/>
          <w:sz w:val="21"/>
          <w:szCs w:val="21"/>
        </w:rPr>
        <w:t>关于监理人在施工现场的办公场所、生活场所的提供和费用承担的约定：</w:t>
      </w:r>
    </w:p>
    <w:p>
      <w:pPr>
        <w:pStyle w:val="6"/>
        <w:rPr>
          <w:rFonts w:hint="default"/>
          <w:color w:val="auto"/>
        </w:rPr>
      </w:pPr>
      <w:bookmarkStart w:id="367" w:name="_Toc416363114"/>
      <w:bookmarkStart w:id="368" w:name="_Toc373227715"/>
      <w:bookmarkStart w:id="369" w:name="_Toc405540703"/>
      <w:bookmarkStart w:id="370" w:name="_Toc373478362"/>
      <w:bookmarkStart w:id="371" w:name="_Toc389065281"/>
      <w:r>
        <w:rPr>
          <w:color w:val="auto"/>
        </w:rPr>
        <w:t>4.2 监理人员</w:t>
      </w:r>
      <w:bookmarkEnd w:id="367"/>
      <w:bookmarkEnd w:id="368"/>
      <w:bookmarkEnd w:id="369"/>
      <w:bookmarkEnd w:id="370"/>
      <w:bookmarkEnd w:id="371"/>
    </w:p>
    <w:p>
      <w:pPr>
        <w:spacing w:line="360" w:lineRule="auto"/>
        <w:ind w:firstLine="420" w:firstLineChars="200"/>
        <w:jc w:val="left"/>
        <w:rPr>
          <w:color w:val="auto"/>
          <w:sz w:val="21"/>
          <w:szCs w:val="21"/>
        </w:rPr>
      </w:pPr>
      <w:r>
        <w:rPr>
          <w:rFonts w:hAnsi="宋体"/>
          <w:color w:val="auto"/>
          <w:sz w:val="21"/>
          <w:szCs w:val="21"/>
        </w:rPr>
        <w:t>总监理工程师：</w:t>
      </w:r>
    </w:p>
    <w:p>
      <w:pPr>
        <w:spacing w:line="360" w:lineRule="auto"/>
        <w:ind w:firstLine="420" w:firstLineChars="200"/>
        <w:jc w:val="left"/>
        <w:rPr>
          <w:color w:val="auto"/>
          <w:sz w:val="21"/>
          <w:szCs w:val="21"/>
        </w:rPr>
      </w:pPr>
      <w:r>
        <w:rPr>
          <w:rFonts w:hAnsi="宋体"/>
          <w:color w:val="auto"/>
          <w:sz w:val="21"/>
          <w:szCs w:val="21"/>
        </w:rPr>
        <w:t>姓名：</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职务：</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rFonts w:hAnsi="宋体"/>
          <w:color w:val="auto"/>
          <w:sz w:val="21"/>
          <w:szCs w:val="21"/>
        </w:rPr>
      </w:pPr>
      <w:r>
        <w:rPr>
          <w:rFonts w:hAnsi="宋体"/>
          <w:color w:val="auto"/>
          <w:sz w:val="21"/>
          <w:szCs w:val="21"/>
        </w:rPr>
        <w:t>监理工程师执业资格证书号：</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联系电话：</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电子信箱：</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通信地址：</w:t>
      </w:r>
      <w:r>
        <w:rPr>
          <w:rFonts w:hAnsi="宋体"/>
          <w:color w:val="auto"/>
          <w:sz w:val="21"/>
          <w:szCs w:val="21"/>
          <w:u w:val="single"/>
        </w:rPr>
        <w:t></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关于监理人的其他约定：</w:t>
      </w:r>
      <w:r>
        <w:rPr>
          <w:rFonts w:hAnsi="宋体"/>
          <w:color w:val="auto"/>
          <w:sz w:val="21"/>
          <w:szCs w:val="21"/>
          <w:u w:val="single"/>
        </w:rPr>
        <w:t></w:t>
      </w:r>
      <w:r>
        <w:rPr>
          <w:rFonts w:hAnsi="宋体"/>
          <w:color w:val="auto"/>
          <w:sz w:val="21"/>
          <w:szCs w:val="21"/>
        </w:rPr>
        <w:t>。</w:t>
      </w:r>
    </w:p>
    <w:p>
      <w:pPr>
        <w:pStyle w:val="6"/>
        <w:rPr>
          <w:rFonts w:hint="default"/>
          <w:color w:val="auto"/>
        </w:rPr>
      </w:pPr>
      <w:bookmarkStart w:id="372" w:name="_Toc389065282"/>
      <w:bookmarkStart w:id="373" w:name="_Toc405540704"/>
      <w:bookmarkStart w:id="374" w:name="_Toc373227716"/>
      <w:bookmarkStart w:id="375" w:name="_Toc373478363"/>
      <w:bookmarkStart w:id="376" w:name="_Toc416363115"/>
      <w:r>
        <w:rPr>
          <w:color w:val="auto"/>
        </w:rPr>
        <w:t>4.4 商定或确定</w:t>
      </w:r>
      <w:bookmarkEnd w:id="372"/>
      <w:bookmarkEnd w:id="373"/>
      <w:bookmarkEnd w:id="374"/>
      <w:bookmarkEnd w:id="375"/>
      <w:bookmarkEnd w:id="376"/>
    </w:p>
    <w:p>
      <w:pPr>
        <w:spacing w:line="360" w:lineRule="auto"/>
        <w:ind w:firstLine="420" w:firstLineChars="200"/>
        <w:jc w:val="left"/>
        <w:rPr>
          <w:color w:val="auto"/>
          <w:sz w:val="21"/>
          <w:szCs w:val="21"/>
        </w:rPr>
      </w:pPr>
      <w:bookmarkStart w:id="377" w:name="_Toc267251418"/>
      <w:r>
        <w:rPr>
          <w:rFonts w:hAnsi="宋体"/>
          <w:color w:val="auto"/>
          <w:sz w:val="21"/>
          <w:szCs w:val="21"/>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color w:val="auto"/>
          <w:kern w:val="0"/>
          <w:sz w:val="21"/>
          <w:szCs w:val="21"/>
        </w:rPr>
      </w:pPr>
      <w:r>
        <w:rPr>
          <w:rFonts w:hAnsi="宋体"/>
          <w:color w:val="auto"/>
          <w:kern w:val="0"/>
          <w:sz w:val="21"/>
          <w:szCs w:val="21"/>
        </w:rPr>
        <w:t>（</w:t>
      </w:r>
      <w:r>
        <w:rPr>
          <w:color w:val="auto"/>
          <w:kern w:val="0"/>
          <w:sz w:val="21"/>
          <w:szCs w:val="21"/>
        </w:rPr>
        <w:t>1</w:t>
      </w:r>
      <w:r>
        <w:rPr>
          <w:rFonts w:hAnsi="宋体"/>
          <w:color w:val="auto"/>
          <w:kern w:val="0"/>
          <w:sz w:val="21"/>
          <w:szCs w:val="21"/>
        </w:rPr>
        <w:t>）</w:t>
      </w:r>
      <w:r>
        <w:rPr>
          <w:rFonts w:hAnsi="宋体"/>
          <w:color w:val="auto"/>
          <w:sz w:val="21"/>
          <w:szCs w:val="21"/>
        </w:rPr>
        <w:t>；</w:t>
      </w:r>
    </w:p>
    <w:p>
      <w:pPr>
        <w:autoSpaceDE w:val="0"/>
        <w:autoSpaceDN w:val="0"/>
        <w:adjustRightInd w:val="0"/>
        <w:spacing w:line="360" w:lineRule="auto"/>
        <w:ind w:firstLine="420" w:firstLineChars="200"/>
        <w:jc w:val="left"/>
        <w:rPr>
          <w:color w:val="auto"/>
          <w:kern w:val="0"/>
          <w:sz w:val="21"/>
          <w:szCs w:val="21"/>
        </w:rPr>
      </w:pPr>
      <w:r>
        <w:rPr>
          <w:rFonts w:hAnsi="宋体"/>
          <w:color w:val="auto"/>
          <w:kern w:val="0"/>
          <w:sz w:val="21"/>
          <w:szCs w:val="21"/>
        </w:rPr>
        <w:t>（</w:t>
      </w:r>
      <w:r>
        <w:rPr>
          <w:color w:val="auto"/>
          <w:kern w:val="0"/>
          <w:sz w:val="21"/>
          <w:szCs w:val="21"/>
        </w:rPr>
        <w:t>2</w:t>
      </w:r>
      <w:r>
        <w:rPr>
          <w:rFonts w:hAnsi="宋体"/>
          <w:color w:val="auto"/>
          <w:kern w:val="0"/>
          <w:sz w:val="21"/>
          <w:szCs w:val="21"/>
        </w:rPr>
        <w:t>）</w:t>
      </w:r>
      <w:r>
        <w:rPr>
          <w:rFonts w:hAnsi="宋体"/>
          <w:color w:val="auto"/>
          <w:sz w:val="21"/>
          <w:szCs w:val="21"/>
        </w:rPr>
        <w:t>；</w:t>
      </w:r>
    </w:p>
    <w:p>
      <w:pPr>
        <w:autoSpaceDE w:val="0"/>
        <w:autoSpaceDN w:val="0"/>
        <w:adjustRightInd w:val="0"/>
        <w:spacing w:line="360" w:lineRule="auto"/>
        <w:ind w:firstLine="420" w:firstLineChars="200"/>
        <w:jc w:val="left"/>
        <w:rPr>
          <w:color w:val="auto"/>
          <w:kern w:val="0"/>
          <w:sz w:val="21"/>
          <w:szCs w:val="21"/>
        </w:rPr>
      </w:pPr>
      <w:r>
        <w:rPr>
          <w:rFonts w:hAnsi="宋体"/>
          <w:color w:val="auto"/>
          <w:kern w:val="0"/>
          <w:sz w:val="21"/>
          <w:szCs w:val="21"/>
        </w:rPr>
        <w:t>（</w:t>
      </w:r>
      <w:r>
        <w:rPr>
          <w:color w:val="auto"/>
          <w:kern w:val="0"/>
          <w:sz w:val="21"/>
          <w:szCs w:val="21"/>
        </w:rPr>
        <w:t>3</w:t>
      </w:r>
      <w:r>
        <w:rPr>
          <w:rFonts w:hAnsi="宋体"/>
          <w:color w:val="auto"/>
          <w:kern w:val="0"/>
          <w:sz w:val="21"/>
          <w:szCs w:val="21"/>
        </w:rPr>
        <w:t>）</w:t>
      </w:r>
      <w:r>
        <w:rPr>
          <w:rFonts w:hAnsi="宋体"/>
          <w:color w:val="auto"/>
          <w:sz w:val="21"/>
          <w:szCs w:val="21"/>
        </w:rPr>
        <w:t>。</w:t>
      </w:r>
    </w:p>
    <w:p>
      <w:pPr>
        <w:pStyle w:val="4"/>
        <w:jc w:val="left"/>
        <w:rPr>
          <w:color w:val="auto"/>
        </w:rPr>
      </w:pPr>
      <w:bookmarkStart w:id="378" w:name="_Toc373478364"/>
      <w:bookmarkStart w:id="379" w:name="_Toc405540705"/>
      <w:bookmarkStart w:id="380" w:name="_Toc373227717"/>
      <w:bookmarkStart w:id="381" w:name="_Toc389065283"/>
      <w:bookmarkStart w:id="382" w:name="_Toc416363116"/>
      <w:bookmarkStart w:id="383" w:name="_Toc351203637"/>
      <w:r>
        <w:rPr>
          <w:color w:val="auto"/>
        </w:rPr>
        <w:t>5</w:t>
      </w:r>
      <w:bookmarkEnd w:id="377"/>
      <w:bookmarkStart w:id="384" w:name="_Toc292559367"/>
      <w:bookmarkStart w:id="385" w:name="_Toc296890991"/>
      <w:bookmarkStart w:id="386" w:name="_Toc297048349"/>
      <w:bookmarkStart w:id="387" w:name="_Toc292559872"/>
      <w:bookmarkStart w:id="388" w:name="_Toc296347162"/>
      <w:bookmarkStart w:id="389" w:name="_Toc297120463"/>
      <w:bookmarkStart w:id="390" w:name="_Toc296503163"/>
      <w:bookmarkStart w:id="391" w:name="_Toc296944502"/>
      <w:bookmarkStart w:id="392" w:name="_Toc296346664"/>
      <w:bookmarkStart w:id="393" w:name="_Toc296891203"/>
      <w:r>
        <w:rPr>
          <w:color w:val="auto"/>
        </w:rPr>
        <w:t xml:space="preserve">. </w:t>
      </w:r>
      <w:r>
        <w:rPr>
          <w:rFonts w:hAnsi="宋体"/>
          <w:color w:val="auto"/>
        </w:rPr>
        <w:t>工程质量</w:t>
      </w:r>
      <w:bookmarkEnd w:id="378"/>
      <w:bookmarkEnd w:id="379"/>
      <w:bookmarkEnd w:id="380"/>
      <w:bookmarkEnd w:id="381"/>
      <w:bookmarkEnd w:id="382"/>
      <w:bookmarkEnd w:id="383"/>
    </w:p>
    <w:p>
      <w:pPr>
        <w:pStyle w:val="6"/>
        <w:rPr>
          <w:rFonts w:hint="default"/>
          <w:color w:val="auto"/>
        </w:rPr>
      </w:pPr>
      <w:bookmarkStart w:id="394" w:name="_Toc373227718"/>
      <w:bookmarkStart w:id="395" w:name="_Toc416363117"/>
      <w:bookmarkStart w:id="396" w:name="_Toc405540706"/>
      <w:bookmarkStart w:id="397" w:name="_Toc389065284"/>
      <w:bookmarkStart w:id="398" w:name="_Toc373478365"/>
      <w:r>
        <w:rPr>
          <w:color w:val="auto"/>
        </w:rPr>
        <w:t>5.1 质量要求</w:t>
      </w:r>
      <w:bookmarkEnd w:id="394"/>
      <w:bookmarkEnd w:id="395"/>
      <w:bookmarkEnd w:id="396"/>
      <w:bookmarkEnd w:id="397"/>
      <w:bookmarkEnd w:id="398"/>
    </w:p>
    <w:p>
      <w:pPr>
        <w:spacing w:line="360" w:lineRule="auto"/>
        <w:ind w:firstLine="420" w:firstLineChars="200"/>
        <w:jc w:val="left"/>
        <w:rPr>
          <w:color w:val="auto"/>
          <w:sz w:val="21"/>
          <w:szCs w:val="21"/>
          <w:u w:val="single"/>
        </w:rPr>
      </w:pPr>
      <w:r>
        <w:rPr>
          <w:color w:val="auto"/>
          <w:sz w:val="21"/>
          <w:szCs w:val="21"/>
        </w:rPr>
        <w:t>5</w:t>
      </w:r>
      <w:bookmarkStart w:id="399" w:name="_Toc318581164"/>
      <w:bookmarkStart w:id="400" w:name="_Toc312677997"/>
      <w:bookmarkStart w:id="401" w:name="_Toc303539106"/>
      <w:bookmarkStart w:id="402" w:name="_Toc300934949"/>
      <w:bookmarkStart w:id="403" w:name="_Toc297123496"/>
      <w:bookmarkStart w:id="404" w:name="_Toc304295527"/>
      <w:bookmarkStart w:id="405" w:name="_Toc297216155"/>
      <w:r>
        <w:rPr>
          <w:color w:val="auto"/>
          <w:sz w:val="21"/>
          <w:szCs w:val="21"/>
        </w:rPr>
        <w:t xml:space="preserve">.1.1 </w:t>
      </w:r>
      <w:r>
        <w:rPr>
          <w:rFonts w:hAnsi="宋体"/>
          <w:color w:val="auto"/>
          <w:sz w:val="21"/>
          <w:szCs w:val="21"/>
        </w:rPr>
        <w:t>特殊质量标准和要求：</w:t>
      </w:r>
      <w:r>
        <w:rPr>
          <w:rFonts w:hint="eastAsia" w:ascii="宋体" w:hAnsi="宋体"/>
          <w:color w:val="auto"/>
          <w:sz w:val="21"/>
          <w:szCs w:val="21"/>
          <w:u w:val="single"/>
        </w:rPr>
        <w:t>按本合同《通用条款》相关条款规定执行</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关于工程奖项的约定：</w:t>
      </w:r>
      <w:r>
        <w:rPr>
          <w:rFonts w:hint="eastAsia" w:ascii="宋体" w:hAnsi="宋体"/>
          <w:color w:val="auto"/>
          <w:sz w:val="21"/>
          <w:szCs w:val="21"/>
          <w:u w:val="single"/>
        </w:rPr>
        <w:t>按本合同《通用条款》相关条款规定执行</w:t>
      </w:r>
      <w:r>
        <w:rPr>
          <w:rFonts w:hAnsi="宋体"/>
          <w:color w:val="auto"/>
          <w:sz w:val="21"/>
          <w:szCs w:val="21"/>
        </w:rPr>
        <w:t>。</w:t>
      </w:r>
    </w:p>
    <w:p>
      <w:pPr>
        <w:spacing w:line="360" w:lineRule="auto"/>
        <w:ind w:firstLine="420" w:firstLineChars="200"/>
        <w:jc w:val="left"/>
        <w:rPr>
          <w:color w:val="auto"/>
          <w:sz w:val="21"/>
          <w:szCs w:val="21"/>
        </w:rPr>
      </w:pPr>
      <w:r>
        <w:rPr>
          <w:color w:val="auto"/>
          <w:sz w:val="21"/>
          <w:szCs w:val="21"/>
        </w:rPr>
        <w:t xml:space="preserve">5.3 </w:t>
      </w:r>
      <w:r>
        <w:rPr>
          <w:rFonts w:hAnsi="宋体"/>
          <w:color w:val="auto"/>
          <w:sz w:val="21"/>
          <w:szCs w:val="21"/>
        </w:rPr>
        <w:t>隐蔽工程检查</w:t>
      </w:r>
    </w:p>
    <w:p>
      <w:pPr>
        <w:spacing w:line="360" w:lineRule="auto"/>
        <w:ind w:firstLine="420" w:firstLineChars="200"/>
        <w:jc w:val="left"/>
        <w:rPr>
          <w:color w:val="auto"/>
          <w:sz w:val="21"/>
          <w:szCs w:val="21"/>
          <w:u w:val="single"/>
        </w:rPr>
      </w:pPr>
      <w:r>
        <w:rPr>
          <w:color w:val="auto"/>
          <w:sz w:val="21"/>
          <w:szCs w:val="21"/>
        </w:rPr>
        <w:t>5.3.2</w:t>
      </w:r>
      <w:r>
        <w:rPr>
          <w:rFonts w:hAnsi="宋体"/>
          <w:color w:val="auto"/>
          <w:sz w:val="21"/>
          <w:szCs w:val="21"/>
        </w:rPr>
        <w:t>承包人提前通知监理人隐蔽工程检查的期限的约定：</w:t>
      </w:r>
      <w:r>
        <w:rPr>
          <w:rFonts w:hAnsi="宋体"/>
          <w:bCs/>
          <w:color w:val="auto"/>
          <w:sz w:val="21"/>
          <w:szCs w:val="21"/>
        </w:rPr>
        <w:t>工程隐蔽或中间验收前</w:t>
      </w:r>
      <w:r>
        <w:rPr>
          <w:bCs/>
          <w:color w:val="auto"/>
          <w:sz w:val="21"/>
          <w:szCs w:val="21"/>
        </w:rPr>
        <w:t>12</w:t>
      </w:r>
      <w:r>
        <w:rPr>
          <w:rFonts w:hAnsi="宋体"/>
          <w:bCs/>
          <w:color w:val="auto"/>
          <w:sz w:val="21"/>
          <w:szCs w:val="21"/>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360" w:lineRule="auto"/>
        <w:ind w:firstLine="420" w:firstLineChars="200"/>
        <w:jc w:val="left"/>
        <w:rPr>
          <w:color w:val="auto"/>
          <w:sz w:val="21"/>
          <w:szCs w:val="21"/>
        </w:rPr>
      </w:pPr>
      <w:r>
        <w:rPr>
          <w:rFonts w:hAnsi="宋体"/>
          <w:color w:val="auto"/>
          <w:sz w:val="21"/>
          <w:szCs w:val="21"/>
        </w:rPr>
        <w:t>监理人不能按时进行检查时，应提前</w:t>
      </w:r>
      <w:r>
        <w:rPr>
          <w:rFonts w:hint="eastAsia"/>
          <w:color w:val="auto"/>
          <w:sz w:val="21"/>
          <w:szCs w:val="21"/>
          <w:u w:val="single"/>
        </w:rPr>
        <w:t>12</w:t>
      </w:r>
      <w:r>
        <w:rPr>
          <w:rFonts w:hAnsi="宋体"/>
          <w:color w:val="auto"/>
          <w:sz w:val="21"/>
          <w:szCs w:val="21"/>
        </w:rPr>
        <w:t>小时提交书面延期要求。</w:t>
      </w:r>
    </w:p>
    <w:p>
      <w:pPr>
        <w:spacing w:line="360" w:lineRule="auto"/>
        <w:ind w:firstLine="420" w:firstLineChars="200"/>
        <w:jc w:val="left"/>
        <w:rPr>
          <w:color w:val="auto"/>
          <w:sz w:val="21"/>
          <w:szCs w:val="21"/>
        </w:rPr>
      </w:pPr>
      <w:r>
        <w:rPr>
          <w:rFonts w:hAnsi="宋体"/>
          <w:color w:val="auto"/>
          <w:sz w:val="21"/>
          <w:szCs w:val="21"/>
        </w:rPr>
        <w:t>关于延期最长不得超过：</w:t>
      </w:r>
      <w:r>
        <w:rPr>
          <w:rFonts w:hint="eastAsia"/>
          <w:color w:val="auto"/>
          <w:sz w:val="21"/>
          <w:szCs w:val="21"/>
          <w:u w:val="single"/>
        </w:rPr>
        <w:t>48</w:t>
      </w:r>
      <w:r>
        <w:rPr>
          <w:rFonts w:hAnsi="宋体"/>
          <w:color w:val="auto"/>
          <w:sz w:val="21"/>
          <w:szCs w:val="21"/>
        </w:rPr>
        <w:t>小时。</w:t>
      </w:r>
    </w:p>
    <w:p>
      <w:pPr>
        <w:pStyle w:val="4"/>
        <w:jc w:val="left"/>
        <w:rPr>
          <w:color w:val="auto"/>
        </w:rPr>
      </w:pPr>
      <w:bookmarkStart w:id="406" w:name="_Toc416363118"/>
      <w:bookmarkStart w:id="407" w:name="_Toc373227719"/>
      <w:bookmarkStart w:id="408" w:name="_Toc389065285"/>
      <w:bookmarkStart w:id="409" w:name="_Toc351203638"/>
      <w:bookmarkStart w:id="410" w:name="_Toc405540707"/>
      <w:bookmarkStart w:id="411" w:name="_Toc373478366"/>
      <w:r>
        <w:rPr>
          <w:color w:val="auto"/>
        </w:rPr>
        <w:t>6. 安全文明施工与环境保护</w:t>
      </w:r>
      <w:bookmarkEnd w:id="406"/>
      <w:bookmarkEnd w:id="407"/>
      <w:bookmarkEnd w:id="408"/>
      <w:bookmarkEnd w:id="409"/>
      <w:bookmarkEnd w:id="410"/>
      <w:bookmarkEnd w:id="411"/>
    </w:p>
    <w:p>
      <w:pPr>
        <w:pStyle w:val="6"/>
        <w:rPr>
          <w:rFonts w:hint="default"/>
          <w:color w:val="auto"/>
        </w:rPr>
      </w:pPr>
      <w:bookmarkStart w:id="412" w:name="_Toc389065286"/>
      <w:bookmarkStart w:id="413" w:name="_Toc373478367"/>
      <w:bookmarkStart w:id="414" w:name="_Toc373227720"/>
      <w:bookmarkStart w:id="415" w:name="_Toc405540708"/>
      <w:bookmarkStart w:id="416" w:name="_Toc416363119"/>
      <w:r>
        <w:rPr>
          <w:color w:val="auto"/>
        </w:rPr>
        <w:t>6.1 安全文明施工</w:t>
      </w:r>
      <w:bookmarkEnd w:id="412"/>
      <w:bookmarkEnd w:id="413"/>
      <w:bookmarkEnd w:id="414"/>
      <w:bookmarkEnd w:id="415"/>
      <w:bookmarkEnd w:id="416"/>
    </w:p>
    <w:p>
      <w:pPr>
        <w:spacing w:line="360" w:lineRule="auto"/>
        <w:ind w:firstLine="420" w:firstLineChars="200"/>
        <w:jc w:val="left"/>
        <w:rPr>
          <w:rFonts w:hAnsi="宋体"/>
          <w:color w:val="auto"/>
          <w:sz w:val="21"/>
          <w:szCs w:val="21"/>
        </w:rPr>
      </w:pPr>
      <w:r>
        <w:rPr>
          <w:color w:val="auto"/>
          <w:sz w:val="21"/>
          <w:szCs w:val="21"/>
        </w:rPr>
        <w:t xml:space="preserve">6.1.1 </w:t>
      </w:r>
      <w:r>
        <w:rPr>
          <w:rFonts w:hAnsi="宋体"/>
          <w:color w:val="auto"/>
          <w:sz w:val="21"/>
          <w:szCs w:val="21"/>
        </w:rPr>
        <w:t>项目安全生产的达标目标及相应事项的约定：</w:t>
      </w:r>
      <w:r>
        <w:rPr>
          <w:rFonts w:hint="eastAsia" w:ascii="宋体" w:hAnsi="宋体"/>
          <w:color w:val="auto"/>
          <w:sz w:val="21"/>
          <w:szCs w:val="21"/>
          <w:u w:val="single"/>
        </w:rPr>
        <w:t>要求达到《建筑施工安全检查标准》（JGJ59-2011）的标准和符合《广西壮族自治区建筑工程安全防护、文明施工措施费及使用管理细则》（桂建质安【2006】22号文）的要求。</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关于</w:t>
      </w:r>
      <w:r>
        <w:rPr>
          <w:rFonts w:hint="eastAsia" w:hAnsi="宋体"/>
          <w:color w:val="auto"/>
          <w:sz w:val="21"/>
          <w:szCs w:val="21"/>
        </w:rPr>
        <w:t>安全文明施工</w:t>
      </w:r>
      <w:r>
        <w:rPr>
          <w:rFonts w:hAnsi="宋体"/>
          <w:color w:val="auto"/>
          <w:sz w:val="21"/>
          <w:szCs w:val="21"/>
        </w:rPr>
        <w:t>奖项的约定：。</w:t>
      </w:r>
    </w:p>
    <w:p>
      <w:pPr>
        <w:spacing w:line="360" w:lineRule="auto"/>
        <w:ind w:firstLine="420" w:firstLineChars="200"/>
        <w:jc w:val="left"/>
        <w:rPr>
          <w:color w:val="auto"/>
          <w:sz w:val="21"/>
          <w:szCs w:val="21"/>
          <w:u w:val="single"/>
        </w:rPr>
      </w:pPr>
      <w:r>
        <w:rPr>
          <w:color w:val="auto"/>
          <w:sz w:val="21"/>
          <w:szCs w:val="21"/>
        </w:rPr>
        <w:t xml:space="preserve">6.1.4 </w:t>
      </w:r>
      <w:r>
        <w:rPr>
          <w:rFonts w:hAnsi="宋体"/>
          <w:color w:val="auto"/>
          <w:sz w:val="21"/>
          <w:szCs w:val="21"/>
        </w:rPr>
        <w:t>关于治安保卫的特别约定：</w:t>
      </w:r>
      <w:r>
        <w:rPr>
          <w:rFonts w:hAnsi="宋体"/>
          <w:color w:val="auto"/>
          <w:sz w:val="21"/>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line="360" w:lineRule="auto"/>
        <w:ind w:firstLine="420" w:firstLineChars="200"/>
        <w:jc w:val="left"/>
        <w:rPr>
          <w:color w:val="auto"/>
          <w:sz w:val="21"/>
          <w:szCs w:val="21"/>
        </w:rPr>
      </w:pPr>
      <w:r>
        <w:rPr>
          <w:rFonts w:hAnsi="宋体"/>
          <w:color w:val="auto"/>
          <w:sz w:val="21"/>
          <w:szCs w:val="21"/>
        </w:rPr>
        <w:t>关于编制施工场地治安管理计划的约定：</w:t>
      </w:r>
      <w:r>
        <w:rPr>
          <w:rFonts w:hint="eastAsia" w:ascii="宋体" w:hAnsi="宋体"/>
          <w:color w:val="auto"/>
          <w:sz w:val="21"/>
          <w:szCs w:val="21"/>
          <w:u w:val="single"/>
        </w:rPr>
        <w:t>承包人开工前三天提供</w:t>
      </w:r>
      <w:r>
        <w:rPr>
          <w:rFonts w:ascii="宋体" w:hAnsi="宋体"/>
          <w:color w:val="auto"/>
          <w:sz w:val="21"/>
          <w:szCs w:val="21"/>
          <w:u w:val="single"/>
        </w:rPr>
        <w:t>施工场地治安管理计划</w:t>
      </w:r>
      <w:r>
        <w:rPr>
          <w:rFonts w:hAnsi="宋体"/>
          <w:color w:val="auto"/>
          <w:sz w:val="21"/>
          <w:szCs w:val="21"/>
        </w:rPr>
        <w:t>。</w:t>
      </w:r>
    </w:p>
    <w:p>
      <w:pPr>
        <w:spacing w:line="360" w:lineRule="auto"/>
        <w:ind w:firstLine="420" w:firstLineChars="200"/>
        <w:jc w:val="left"/>
        <w:rPr>
          <w:color w:val="auto"/>
          <w:sz w:val="21"/>
          <w:szCs w:val="21"/>
        </w:rPr>
      </w:pPr>
      <w:r>
        <w:rPr>
          <w:color w:val="auto"/>
          <w:sz w:val="21"/>
          <w:szCs w:val="21"/>
        </w:rPr>
        <w:t xml:space="preserve">6.1.5 </w:t>
      </w:r>
      <w:r>
        <w:rPr>
          <w:rFonts w:hAnsi="宋体"/>
          <w:color w:val="auto"/>
          <w:sz w:val="21"/>
          <w:szCs w:val="21"/>
        </w:rPr>
        <w:t>文明施工</w:t>
      </w:r>
    </w:p>
    <w:p>
      <w:pPr>
        <w:spacing w:line="360" w:lineRule="auto"/>
        <w:jc w:val="left"/>
        <w:rPr>
          <w:color w:val="auto"/>
          <w:sz w:val="21"/>
          <w:szCs w:val="21"/>
        </w:rPr>
      </w:pPr>
      <w:r>
        <w:rPr>
          <w:rFonts w:hAnsi="宋体"/>
          <w:color w:val="auto"/>
          <w:sz w:val="21"/>
          <w:szCs w:val="21"/>
        </w:rPr>
        <w:t>合同当事人对文明施工的要求：</w:t>
      </w:r>
      <w:r>
        <w:rPr>
          <w:rFonts w:hint="eastAsia" w:ascii="宋体" w:hAnsi="宋体"/>
          <w:color w:val="auto"/>
          <w:sz w:val="21"/>
          <w:szCs w:val="21"/>
          <w:u w:val="single"/>
        </w:rPr>
        <w:t>按相关标准及制度执行</w:t>
      </w:r>
      <w:r>
        <w:rPr>
          <w:color w:val="auto"/>
          <w:sz w:val="21"/>
          <w:szCs w:val="21"/>
        </w:rPr>
        <w:t>。</w:t>
      </w:r>
    </w:p>
    <w:p>
      <w:pPr>
        <w:spacing w:line="360" w:lineRule="auto"/>
        <w:ind w:firstLine="420" w:firstLineChars="200"/>
        <w:jc w:val="left"/>
        <w:rPr>
          <w:rFonts w:hAnsi="宋体"/>
          <w:color w:val="auto"/>
          <w:sz w:val="21"/>
          <w:szCs w:val="21"/>
        </w:rPr>
      </w:pPr>
      <w:r>
        <w:rPr>
          <w:color w:val="auto"/>
          <w:sz w:val="21"/>
          <w:szCs w:val="21"/>
        </w:rPr>
        <w:t xml:space="preserve">6.1.6 </w:t>
      </w:r>
      <w:r>
        <w:rPr>
          <w:rFonts w:hAnsi="宋体"/>
          <w:color w:val="auto"/>
          <w:sz w:val="21"/>
          <w:szCs w:val="21"/>
        </w:rPr>
        <w:t>关于安全文明施工费支付比例和支付期限的约定：</w:t>
      </w:r>
    </w:p>
    <w:p>
      <w:pPr>
        <w:autoSpaceDE w:val="0"/>
        <w:autoSpaceDN w:val="0"/>
        <w:adjustRightInd w:val="0"/>
        <w:spacing w:line="360" w:lineRule="auto"/>
        <w:ind w:firstLine="420" w:firstLineChars="200"/>
        <w:jc w:val="left"/>
        <w:rPr>
          <w:rFonts w:hAnsi="宋体"/>
          <w:color w:val="auto"/>
          <w:kern w:val="0"/>
          <w:sz w:val="21"/>
          <w:szCs w:val="21"/>
        </w:rPr>
      </w:pPr>
      <w:r>
        <w:rPr>
          <w:rFonts w:hint="eastAsia" w:hAnsi="宋体"/>
          <w:color w:val="auto"/>
          <w:kern w:val="0"/>
          <w:sz w:val="21"/>
          <w:szCs w:val="21"/>
        </w:rPr>
        <w:t>（1）</w:t>
      </w:r>
      <w:r>
        <w:rPr>
          <w:rFonts w:hAnsi="宋体"/>
          <w:color w:val="auto"/>
          <w:kern w:val="0"/>
          <w:sz w:val="21"/>
          <w:szCs w:val="21"/>
        </w:rPr>
        <w:t>本合同价款已包含安全文明施工费元</w:t>
      </w:r>
      <w:r>
        <w:rPr>
          <w:rFonts w:hint="eastAsia" w:hAnsi="宋体"/>
          <w:color w:val="auto"/>
          <w:kern w:val="0"/>
          <w:sz w:val="21"/>
          <w:szCs w:val="21"/>
        </w:rPr>
        <w:t>。</w:t>
      </w:r>
    </w:p>
    <w:p>
      <w:pPr>
        <w:autoSpaceDE w:val="0"/>
        <w:autoSpaceDN w:val="0"/>
        <w:adjustRightInd w:val="0"/>
        <w:spacing w:line="360" w:lineRule="auto"/>
        <w:ind w:firstLine="420" w:firstLineChars="200"/>
        <w:jc w:val="left"/>
        <w:rPr>
          <w:rFonts w:hAnsi="宋体"/>
          <w:color w:val="auto"/>
          <w:kern w:val="0"/>
          <w:sz w:val="21"/>
          <w:szCs w:val="21"/>
        </w:rPr>
      </w:pPr>
      <w:r>
        <w:rPr>
          <w:rFonts w:hint="eastAsia" w:hAnsi="宋体"/>
          <w:color w:val="auto"/>
          <w:kern w:val="0"/>
          <w:sz w:val="21"/>
          <w:szCs w:val="21"/>
        </w:rPr>
        <w:t>（2）</w:t>
      </w:r>
      <w:r>
        <w:rPr>
          <w:rFonts w:hAnsi="宋体"/>
          <w:color w:val="auto"/>
          <w:kern w:val="0"/>
          <w:sz w:val="21"/>
          <w:szCs w:val="21"/>
        </w:rPr>
        <w:t>使用要求：专款专用。具体按《广西壮族自治区建筑工程安全防护、文明施工措施费及管理细则》</w:t>
      </w:r>
      <w:r>
        <w:rPr>
          <w:rFonts w:hint="eastAsia" w:hAnsi="宋体"/>
          <w:color w:val="auto"/>
          <w:kern w:val="0"/>
          <w:sz w:val="21"/>
          <w:szCs w:val="21"/>
        </w:rPr>
        <w:t>（</w:t>
      </w:r>
      <w:r>
        <w:rPr>
          <w:rFonts w:hAnsi="宋体"/>
          <w:color w:val="auto"/>
          <w:kern w:val="0"/>
          <w:sz w:val="21"/>
          <w:szCs w:val="21"/>
        </w:rPr>
        <w:t>桂建质</w:t>
      </w:r>
      <w:r>
        <w:rPr>
          <w:rFonts w:hint="eastAsia" w:hAnsi="宋体"/>
          <w:color w:val="auto"/>
          <w:kern w:val="0"/>
          <w:sz w:val="21"/>
          <w:szCs w:val="21"/>
        </w:rPr>
        <w:t>〔</w:t>
      </w:r>
      <w:r>
        <w:rPr>
          <w:rFonts w:hAnsi="宋体"/>
          <w:color w:val="auto"/>
          <w:kern w:val="0"/>
          <w:sz w:val="21"/>
          <w:szCs w:val="21"/>
        </w:rPr>
        <w:t>2006</w:t>
      </w:r>
      <w:r>
        <w:rPr>
          <w:rFonts w:hint="eastAsia" w:hAnsi="宋体"/>
          <w:color w:val="auto"/>
          <w:kern w:val="0"/>
          <w:sz w:val="21"/>
          <w:szCs w:val="21"/>
        </w:rPr>
        <w:t>〕</w:t>
      </w:r>
      <w:r>
        <w:rPr>
          <w:rFonts w:hAnsi="宋体"/>
          <w:color w:val="auto"/>
          <w:kern w:val="0"/>
          <w:sz w:val="21"/>
          <w:szCs w:val="21"/>
        </w:rPr>
        <w:t>22号</w:t>
      </w:r>
      <w:r>
        <w:rPr>
          <w:rFonts w:hint="eastAsia" w:hAnsi="宋体"/>
          <w:color w:val="auto"/>
          <w:kern w:val="0"/>
          <w:sz w:val="21"/>
          <w:szCs w:val="21"/>
        </w:rPr>
        <w:t>）</w:t>
      </w:r>
      <w:r>
        <w:rPr>
          <w:rFonts w:hAnsi="宋体"/>
          <w:color w:val="auto"/>
          <w:kern w:val="0"/>
          <w:sz w:val="21"/>
          <w:szCs w:val="21"/>
        </w:rPr>
        <w:t>和</w:t>
      </w:r>
      <w:r>
        <w:rPr>
          <w:rFonts w:hint="eastAsia" w:hAnsi="宋体"/>
          <w:color w:val="auto"/>
          <w:kern w:val="0"/>
          <w:sz w:val="21"/>
          <w:szCs w:val="21"/>
          <w:u w:val="single"/>
        </w:rPr>
        <w:t>崇左</w:t>
      </w:r>
      <w:r>
        <w:rPr>
          <w:rFonts w:hAnsi="宋体"/>
          <w:color w:val="auto"/>
          <w:kern w:val="0"/>
          <w:sz w:val="21"/>
          <w:szCs w:val="21"/>
        </w:rPr>
        <w:t>市相关规定执行</w:t>
      </w:r>
      <w:r>
        <w:rPr>
          <w:rFonts w:hint="eastAsia" w:hAnsi="宋体"/>
          <w:color w:val="auto"/>
          <w:kern w:val="0"/>
          <w:sz w:val="21"/>
          <w:szCs w:val="21"/>
        </w:rPr>
        <w:t>。</w:t>
      </w:r>
    </w:p>
    <w:p>
      <w:pPr>
        <w:autoSpaceDE w:val="0"/>
        <w:autoSpaceDN w:val="0"/>
        <w:adjustRightInd w:val="0"/>
        <w:spacing w:line="360" w:lineRule="auto"/>
        <w:ind w:firstLine="420" w:firstLineChars="200"/>
        <w:jc w:val="left"/>
        <w:rPr>
          <w:rFonts w:hAnsi="宋体"/>
          <w:color w:val="auto"/>
          <w:kern w:val="0"/>
          <w:sz w:val="21"/>
          <w:szCs w:val="21"/>
        </w:rPr>
      </w:pPr>
      <w:r>
        <w:rPr>
          <w:rFonts w:hint="eastAsia" w:hAnsi="宋体"/>
          <w:color w:val="auto"/>
          <w:kern w:val="0"/>
          <w:sz w:val="21"/>
          <w:szCs w:val="21"/>
        </w:rPr>
        <w:t>（3）支付约定：</w:t>
      </w:r>
      <w:r>
        <w:rPr>
          <w:rFonts w:hAnsi="宋体"/>
          <w:color w:val="auto"/>
          <w:kern w:val="0"/>
          <w:sz w:val="21"/>
          <w:szCs w:val="21"/>
        </w:rPr>
        <w:t>。</w:t>
      </w:r>
    </w:p>
    <w:p>
      <w:pPr>
        <w:pStyle w:val="6"/>
        <w:rPr>
          <w:rFonts w:hint="default"/>
          <w:color w:val="auto"/>
        </w:rPr>
      </w:pPr>
      <w:bookmarkStart w:id="417" w:name="_Toc405540709"/>
      <w:bookmarkStart w:id="418" w:name="_Toc373227721"/>
      <w:bookmarkStart w:id="419" w:name="_Toc416363120"/>
      <w:bookmarkStart w:id="420" w:name="_Toc373478368"/>
      <w:bookmarkStart w:id="421" w:name="_Toc389065287"/>
      <w:r>
        <w:rPr>
          <w:color w:val="auto"/>
        </w:rPr>
        <w:t>6.3 环境保护</w:t>
      </w:r>
      <w:bookmarkEnd w:id="417"/>
      <w:bookmarkEnd w:id="418"/>
      <w:bookmarkEnd w:id="419"/>
      <w:bookmarkEnd w:id="420"/>
      <w:bookmarkEnd w:id="421"/>
    </w:p>
    <w:p>
      <w:pPr>
        <w:spacing w:line="360" w:lineRule="auto"/>
        <w:ind w:firstLine="420" w:firstLineChars="200"/>
        <w:jc w:val="left"/>
        <w:rPr>
          <w:color w:val="auto"/>
          <w:sz w:val="21"/>
          <w:szCs w:val="21"/>
          <w:u w:val="single"/>
        </w:rPr>
      </w:pPr>
      <w:r>
        <w:rPr>
          <w:rFonts w:hAnsi="宋体"/>
          <w:color w:val="auto"/>
          <w:sz w:val="21"/>
          <w:szCs w:val="21"/>
          <w:u w:val="single"/>
        </w:rPr>
        <w:t>因施工需要，经发包人批准，由承包人办理有关施工场地交通、环卫和施工噪音管理等手续，费用由承包人负责。</w:t>
      </w:r>
    </w:p>
    <w:p>
      <w:pPr>
        <w:spacing w:line="360" w:lineRule="auto"/>
        <w:ind w:firstLine="420" w:firstLineChars="200"/>
        <w:jc w:val="left"/>
        <w:rPr>
          <w:color w:val="auto"/>
          <w:sz w:val="21"/>
          <w:szCs w:val="21"/>
          <w:u w:val="single"/>
        </w:rPr>
      </w:pPr>
      <w:r>
        <w:rPr>
          <w:rFonts w:hAnsi="宋体"/>
          <w:color w:val="auto"/>
          <w:sz w:val="21"/>
          <w:szCs w:val="21"/>
          <w:u w:val="single"/>
        </w:rPr>
        <w:t>经过城市道路的施工车辆，必须按交警、城管、运输等部门相关规定执行。由于施工车辆造成的道路、环境等污染，其责任和费用均由承包人承担。</w:t>
      </w:r>
    </w:p>
    <w:bookmarkEnd w:id="399"/>
    <w:bookmarkEnd w:id="400"/>
    <w:bookmarkEnd w:id="401"/>
    <w:bookmarkEnd w:id="402"/>
    <w:bookmarkEnd w:id="403"/>
    <w:bookmarkEnd w:id="404"/>
    <w:bookmarkEnd w:id="405"/>
    <w:p>
      <w:pPr>
        <w:pStyle w:val="4"/>
        <w:jc w:val="left"/>
        <w:rPr>
          <w:color w:val="auto"/>
        </w:rPr>
      </w:pPr>
      <w:bookmarkStart w:id="422" w:name="_Toc405540710"/>
      <w:bookmarkStart w:id="423" w:name="_Toc373478369"/>
      <w:bookmarkStart w:id="424" w:name="_Toc373227722"/>
      <w:bookmarkStart w:id="425" w:name="_Toc416363121"/>
      <w:bookmarkStart w:id="426" w:name="_Toc389065288"/>
      <w:bookmarkStart w:id="427" w:name="_Toc351203639"/>
      <w:r>
        <w:rPr>
          <w:color w:val="auto"/>
        </w:rPr>
        <w:t>7. 工期和进度</w:t>
      </w:r>
      <w:bookmarkEnd w:id="422"/>
      <w:bookmarkEnd w:id="423"/>
      <w:bookmarkEnd w:id="424"/>
      <w:bookmarkEnd w:id="425"/>
      <w:bookmarkEnd w:id="426"/>
      <w:bookmarkEnd w:id="427"/>
    </w:p>
    <w:p>
      <w:pPr>
        <w:pStyle w:val="6"/>
        <w:rPr>
          <w:rFonts w:hint="default"/>
          <w:color w:val="auto"/>
        </w:rPr>
      </w:pPr>
      <w:bookmarkStart w:id="428" w:name="_Toc373478370"/>
      <w:bookmarkStart w:id="429" w:name="_Toc389065289"/>
      <w:bookmarkStart w:id="430" w:name="_Toc373227723"/>
      <w:bookmarkStart w:id="431" w:name="_Toc405540711"/>
      <w:bookmarkStart w:id="432" w:name="_Toc416363122"/>
      <w:r>
        <w:rPr>
          <w:color w:val="auto"/>
        </w:rPr>
        <w:t>7.1 施工组织设计</w:t>
      </w:r>
      <w:bookmarkEnd w:id="428"/>
      <w:bookmarkEnd w:id="429"/>
      <w:bookmarkEnd w:id="430"/>
      <w:bookmarkEnd w:id="431"/>
      <w:bookmarkEnd w:id="432"/>
    </w:p>
    <w:p>
      <w:pPr>
        <w:autoSpaceDE w:val="0"/>
        <w:autoSpaceDN w:val="0"/>
        <w:adjustRightInd w:val="0"/>
        <w:spacing w:line="360" w:lineRule="auto"/>
        <w:ind w:firstLine="420" w:firstLineChars="200"/>
        <w:jc w:val="left"/>
        <w:rPr>
          <w:color w:val="auto"/>
          <w:sz w:val="21"/>
          <w:szCs w:val="21"/>
          <w:u w:val="single"/>
        </w:rPr>
      </w:pPr>
      <w:r>
        <w:rPr>
          <w:color w:val="auto"/>
          <w:sz w:val="21"/>
          <w:szCs w:val="21"/>
        </w:rPr>
        <w:t xml:space="preserve">7.1.1 </w:t>
      </w:r>
      <w:r>
        <w:rPr>
          <w:rFonts w:hAnsi="宋体"/>
          <w:color w:val="auto"/>
          <w:sz w:val="21"/>
          <w:szCs w:val="21"/>
        </w:rPr>
        <w:t>合</w:t>
      </w:r>
      <w:r>
        <w:rPr>
          <w:rFonts w:hAnsi="宋体"/>
          <w:color w:val="auto"/>
          <w:kern w:val="0"/>
          <w:sz w:val="21"/>
          <w:szCs w:val="21"/>
        </w:rPr>
        <w:t>同当事人约定的施工组织设计应包括的其他内容：</w:t>
      </w:r>
      <w:r>
        <w:rPr>
          <w:rFonts w:hint="eastAsia" w:ascii="宋体" w:hAnsi="宋体"/>
          <w:color w:val="auto"/>
          <w:sz w:val="21"/>
          <w:szCs w:val="21"/>
          <w:u w:val="single"/>
        </w:rPr>
        <w:t>按本合同《通用条款》相关规定执行。</w:t>
      </w:r>
      <w:r>
        <w:rPr>
          <w:rFonts w:hAnsi="宋体"/>
          <w:color w:val="auto"/>
          <w:sz w:val="21"/>
          <w:szCs w:val="21"/>
        </w:rPr>
        <w:t>。</w:t>
      </w:r>
    </w:p>
    <w:p>
      <w:pPr>
        <w:autoSpaceDE w:val="0"/>
        <w:autoSpaceDN w:val="0"/>
        <w:adjustRightInd w:val="0"/>
        <w:spacing w:line="360" w:lineRule="auto"/>
        <w:ind w:firstLine="420" w:firstLineChars="200"/>
        <w:jc w:val="left"/>
        <w:rPr>
          <w:color w:val="auto"/>
          <w:kern w:val="0"/>
          <w:sz w:val="21"/>
          <w:szCs w:val="21"/>
        </w:rPr>
      </w:pPr>
      <w:r>
        <w:rPr>
          <w:color w:val="auto"/>
          <w:sz w:val="21"/>
          <w:szCs w:val="21"/>
        </w:rPr>
        <w:t xml:space="preserve">7.1.2 </w:t>
      </w:r>
      <w:r>
        <w:rPr>
          <w:rFonts w:hAnsi="宋体"/>
          <w:color w:val="auto"/>
          <w:kern w:val="0"/>
          <w:sz w:val="21"/>
          <w:szCs w:val="21"/>
        </w:rPr>
        <w:t>施工组织设计的提交和修改</w:t>
      </w:r>
    </w:p>
    <w:p>
      <w:pPr>
        <w:autoSpaceDE w:val="0"/>
        <w:autoSpaceDN w:val="0"/>
        <w:adjustRightInd w:val="0"/>
        <w:spacing w:line="360" w:lineRule="auto"/>
        <w:ind w:firstLine="420" w:firstLineChars="200"/>
        <w:jc w:val="left"/>
        <w:rPr>
          <w:color w:val="auto"/>
          <w:sz w:val="21"/>
          <w:szCs w:val="21"/>
          <w:u w:val="single"/>
        </w:rPr>
      </w:pPr>
      <w:r>
        <w:rPr>
          <w:rFonts w:hAnsi="宋体"/>
          <w:color w:val="auto"/>
          <w:kern w:val="0"/>
          <w:sz w:val="21"/>
          <w:szCs w:val="21"/>
        </w:rPr>
        <w:t>承包人提交详细施工组织设计的期限的约定：</w:t>
      </w:r>
      <w:r>
        <w:rPr>
          <w:rFonts w:hint="eastAsia" w:ascii="宋体" w:hAnsi="宋体"/>
          <w:color w:val="auto"/>
          <w:sz w:val="21"/>
          <w:szCs w:val="21"/>
          <w:u w:val="single"/>
        </w:rPr>
        <w:t>承包人在图纸会审和设计交底后，七天内提供施工组织设计（施工方案）和工程进度计划。</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发包人和监理人在收到详细的施工组织设计后确认或提出修改意见的期限：</w:t>
      </w:r>
      <w:r>
        <w:rPr>
          <w:rFonts w:hint="eastAsia" w:ascii="宋体" w:hAnsi="宋体"/>
          <w:color w:val="auto"/>
          <w:sz w:val="21"/>
          <w:szCs w:val="21"/>
          <w:u w:val="single"/>
        </w:rPr>
        <w:t>从收到承包人提供的施工组织设计（施工方案）之日起十天内予以确认，如有重大异议必须在收到上述资料</w:t>
      </w:r>
      <w:r>
        <w:rPr>
          <w:rFonts w:hint="eastAsia" w:ascii="宋体" w:hAnsi="宋体"/>
          <w:b/>
          <w:color w:val="auto"/>
          <w:sz w:val="21"/>
          <w:szCs w:val="21"/>
          <w:u w:val="single"/>
        </w:rPr>
        <w:t>五天</w:t>
      </w:r>
      <w:r>
        <w:rPr>
          <w:rFonts w:hint="eastAsia" w:ascii="宋体" w:hAnsi="宋体"/>
          <w:color w:val="auto"/>
          <w:sz w:val="21"/>
          <w:szCs w:val="21"/>
          <w:u w:val="single"/>
        </w:rPr>
        <w:t>内以书面形式送达承包人，逾期不确认也不提出书面意见的，视为同意。</w:t>
      </w:r>
      <w:r>
        <w:rPr>
          <w:rFonts w:hAnsi="宋体"/>
          <w:color w:val="auto"/>
          <w:sz w:val="21"/>
          <w:szCs w:val="21"/>
        </w:rPr>
        <w:t>。</w:t>
      </w:r>
    </w:p>
    <w:p>
      <w:pPr>
        <w:pStyle w:val="6"/>
        <w:rPr>
          <w:rFonts w:hint="default"/>
          <w:color w:val="auto"/>
        </w:rPr>
      </w:pPr>
      <w:bookmarkStart w:id="433" w:name="_Toc416363123"/>
      <w:bookmarkStart w:id="434" w:name="_Toc373227724"/>
      <w:bookmarkStart w:id="435" w:name="_Toc373478371"/>
      <w:bookmarkStart w:id="436" w:name="_Toc405540712"/>
      <w:bookmarkStart w:id="437" w:name="_Toc389065290"/>
      <w:r>
        <w:rPr>
          <w:color w:val="auto"/>
        </w:rPr>
        <w:t>7</w:t>
      </w:r>
      <w:bookmarkStart w:id="438" w:name="_Toc300934966"/>
      <w:bookmarkStart w:id="439" w:name="_Toc312678005"/>
      <w:bookmarkStart w:id="440" w:name="_Toc303539123"/>
      <w:bookmarkStart w:id="441" w:name="_Toc304295541"/>
      <w:bookmarkStart w:id="442" w:name="_Toc297123514"/>
      <w:bookmarkStart w:id="443" w:name="_Toc312677479"/>
      <w:bookmarkStart w:id="444" w:name="_Toc297216173"/>
      <w:r>
        <w:rPr>
          <w:color w:val="auto"/>
        </w:rPr>
        <w:t>.2 施工进度计划</w:t>
      </w:r>
      <w:bookmarkEnd w:id="433"/>
      <w:bookmarkEnd w:id="434"/>
      <w:bookmarkEnd w:id="435"/>
      <w:bookmarkEnd w:id="436"/>
      <w:bookmarkEnd w:id="437"/>
    </w:p>
    <w:p>
      <w:pPr>
        <w:spacing w:line="360" w:lineRule="auto"/>
        <w:ind w:firstLine="420" w:firstLineChars="200"/>
        <w:jc w:val="left"/>
        <w:rPr>
          <w:color w:val="auto"/>
          <w:sz w:val="21"/>
          <w:szCs w:val="21"/>
        </w:rPr>
      </w:pPr>
      <w:r>
        <w:rPr>
          <w:color w:val="auto"/>
          <w:sz w:val="21"/>
          <w:szCs w:val="21"/>
        </w:rPr>
        <w:t xml:space="preserve">7.2.2 </w:t>
      </w:r>
      <w:r>
        <w:rPr>
          <w:rFonts w:hAnsi="宋体"/>
          <w:color w:val="auto"/>
          <w:sz w:val="21"/>
          <w:szCs w:val="21"/>
        </w:rPr>
        <w:t>施工进度计划的修订</w:t>
      </w:r>
    </w:p>
    <w:p>
      <w:pPr>
        <w:spacing w:line="360" w:lineRule="auto"/>
        <w:ind w:firstLine="420" w:firstLineChars="200"/>
        <w:jc w:val="left"/>
        <w:rPr>
          <w:color w:val="auto"/>
          <w:sz w:val="21"/>
          <w:szCs w:val="21"/>
        </w:rPr>
      </w:pPr>
      <w:r>
        <w:rPr>
          <w:rFonts w:hAnsi="宋体"/>
          <w:color w:val="auto"/>
          <w:sz w:val="21"/>
          <w:szCs w:val="21"/>
        </w:rPr>
        <w:t>发包人和监理人在收到修订的施工进度计划后确认或提出修改意见的期限：</w:t>
      </w:r>
      <w:r>
        <w:rPr>
          <w:rFonts w:hint="eastAsia" w:ascii="宋体" w:hAnsi="宋体"/>
          <w:color w:val="auto"/>
          <w:sz w:val="21"/>
          <w:szCs w:val="21"/>
          <w:u w:val="single"/>
        </w:rPr>
        <w:t>从收到承包人提供的工程进度计划之日起十天内予以确认，如有重大异议必须在收到上述资料</w:t>
      </w:r>
      <w:r>
        <w:rPr>
          <w:rFonts w:hint="eastAsia" w:ascii="宋体" w:hAnsi="宋体"/>
          <w:b/>
          <w:color w:val="auto"/>
          <w:sz w:val="21"/>
          <w:szCs w:val="21"/>
          <w:u w:val="single"/>
        </w:rPr>
        <w:t>伍天</w:t>
      </w:r>
      <w:r>
        <w:rPr>
          <w:rFonts w:hint="eastAsia" w:ascii="宋体" w:hAnsi="宋体"/>
          <w:color w:val="auto"/>
          <w:sz w:val="21"/>
          <w:szCs w:val="21"/>
          <w:u w:val="single"/>
        </w:rPr>
        <w:t>内以书面形式送达承包人，逾期不确认也不提出书面意见的，视为同意。</w:t>
      </w:r>
      <w:r>
        <w:rPr>
          <w:rFonts w:hAnsi="宋体"/>
          <w:color w:val="auto"/>
          <w:sz w:val="21"/>
          <w:szCs w:val="21"/>
        </w:rPr>
        <w:t>。</w:t>
      </w:r>
    </w:p>
    <w:p>
      <w:pPr>
        <w:pStyle w:val="6"/>
        <w:rPr>
          <w:rFonts w:hint="default"/>
          <w:color w:val="auto"/>
        </w:rPr>
      </w:pPr>
      <w:bookmarkStart w:id="445" w:name="_Toc416363124"/>
      <w:bookmarkStart w:id="446" w:name="_Toc405540713"/>
      <w:bookmarkStart w:id="447" w:name="_Toc373227725"/>
      <w:bookmarkStart w:id="448" w:name="_Toc373478372"/>
      <w:bookmarkStart w:id="449" w:name="_Toc389065291"/>
      <w:r>
        <w:rPr>
          <w:color w:val="auto"/>
        </w:rPr>
        <w:t>7.3 开工</w:t>
      </w:r>
      <w:bookmarkEnd w:id="445"/>
      <w:bookmarkEnd w:id="446"/>
      <w:bookmarkEnd w:id="447"/>
      <w:bookmarkEnd w:id="448"/>
      <w:bookmarkEnd w:id="449"/>
    </w:p>
    <w:p>
      <w:pPr>
        <w:spacing w:line="360" w:lineRule="auto"/>
        <w:ind w:firstLine="420" w:firstLineChars="200"/>
        <w:jc w:val="left"/>
        <w:rPr>
          <w:color w:val="auto"/>
          <w:sz w:val="21"/>
          <w:szCs w:val="21"/>
        </w:rPr>
      </w:pPr>
      <w:r>
        <w:rPr>
          <w:color w:val="auto"/>
          <w:sz w:val="21"/>
          <w:szCs w:val="21"/>
        </w:rPr>
        <w:t xml:space="preserve">7.3.1 </w:t>
      </w:r>
      <w:r>
        <w:rPr>
          <w:rFonts w:hAnsi="宋体"/>
          <w:color w:val="auto"/>
          <w:sz w:val="21"/>
          <w:szCs w:val="21"/>
        </w:rPr>
        <w:t>开工准备</w:t>
      </w:r>
    </w:p>
    <w:p>
      <w:pPr>
        <w:spacing w:line="360" w:lineRule="auto"/>
        <w:ind w:firstLine="426"/>
        <w:jc w:val="left"/>
        <w:rPr>
          <w:color w:val="auto"/>
          <w:sz w:val="21"/>
          <w:szCs w:val="21"/>
          <w:u w:val="single"/>
        </w:rPr>
      </w:pPr>
      <w:r>
        <w:rPr>
          <w:rFonts w:hAnsi="宋体"/>
          <w:color w:val="auto"/>
          <w:sz w:val="21"/>
          <w:szCs w:val="21"/>
        </w:rPr>
        <w:t>关于承包人提交</w:t>
      </w:r>
      <w:r>
        <w:rPr>
          <w:rFonts w:hAnsi="宋体"/>
          <w:color w:val="auto"/>
          <w:kern w:val="0"/>
          <w:sz w:val="21"/>
          <w:szCs w:val="21"/>
        </w:rPr>
        <w:t>工程开工报审表的期限：</w:t>
      </w:r>
      <w:r>
        <w:rPr>
          <w:rFonts w:hint="eastAsia" w:ascii="宋体" w:hAnsi="宋体"/>
          <w:color w:val="auto"/>
          <w:sz w:val="21"/>
          <w:szCs w:val="21"/>
          <w:u w:val="single"/>
        </w:rPr>
        <w:t>合同签订后14天内</w:t>
      </w:r>
      <w:r>
        <w:rPr>
          <w:rFonts w:hAnsi="宋体"/>
          <w:color w:val="auto"/>
          <w:sz w:val="21"/>
          <w:szCs w:val="21"/>
        </w:rPr>
        <w:t>。</w:t>
      </w:r>
    </w:p>
    <w:p>
      <w:pPr>
        <w:spacing w:line="360" w:lineRule="auto"/>
        <w:ind w:firstLine="426"/>
        <w:jc w:val="left"/>
        <w:rPr>
          <w:rFonts w:ascii="宋体" w:hAnsi="宋体"/>
          <w:color w:val="auto"/>
          <w:sz w:val="21"/>
          <w:szCs w:val="21"/>
          <w:u w:val="single"/>
        </w:rPr>
      </w:pPr>
      <w:r>
        <w:rPr>
          <w:rFonts w:hAnsi="宋体"/>
          <w:color w:val="auto"/>
          <w:sz w:val="21"/>
          <w:szCs w:val="21"/>
        </w:rPr>
        <w:t>关于发包人应完成的其他开工准备工作及期限：</w:t>
      </w:r>
      <w:r>
        <w:rPr>
          <w:rFonts w:hint="eastAsia" w:ascii="宋体" w:hAnsi="宋体"/>
          <w:color w:val="auto"/>
          <w:sz w:val="21"/>
          <w:szCs w:val="21"/>
          <w:u w:val="single"/>
        </w:rPr>
        <w:t>按本合同《通用条款》相关规定执行。</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关于承包人应完成的其他开工准备工作及期限：</w:t>
      </w:r>
      <w:r>
        <w:rPr>
          <w:rFonts w:hint="eastAsia" w:ascii="宋体" w:hAnsi="宋体"/>
          <w:color w:val="auto"/>
          <w:sz w:val="21"/>
          <w:szCs w:val="21"/>
          <w:u w:val="single"/>
        </w:rPr>
        <w:t>按本合同《通用条款》相关规定执行。</w:t>
      </w:r>
    </w:p>
    <w:p>
      <w:pPr>
        <w:spacing w:line="360" w:lineRule="auto"/>
        <w:ind w:firstLine="420" w:firstLineChars="200"/>
        <w:jc w:val="left"/>
        <w:rPr>
          <w:color w:val="auto"/>
          <w:sz w:val="21"/>
          <w:szCs w:val="21"/>
        </w:rPr>
      </w:pPr>
      <w:r>
        <w:rPr>
          <w:color w:val="auto"/>
          <w:sz w:val="21"/>
          <w:szCs w:val="21"/>
        </w:rPr>
        <w:t>7.3.2</w:t>
      </w:r>
      <w:r>
        <w:rPr>
          <w:rFonts w:hAnsi="宋体"/>
          <w:color w:val="auto"/>
          <w:sz w:val="21"/>
          <w:szCs w:val="21"/>
        </w:rPr>
        <w:t>开工通知</w:t>
      </w:r>
    </w:p>
    <w:p>
      <w:pPr>
        <w:spacing w:line="360" w:lineRule="auto"/>
        <w:ind w:firstLine="420" w:firstLineChars="200"/>
        <w:jc w:val="left"/>
        <w:rPr>
          <w:color w:val="auto"/>
          <w:sz w:val="21"/>
          <w:szCs w:val="21"/>
        </w:rPr>
      </w:pPr>
      <w:r>
        <w:rPr>
          <w:rFonts w:hAnsi="宋体"/>
          <w:color w:val="auto"/>
          <w:sz w:val="21"/>
          <w:szCs w:val="21"/>
        </w:rPr>
        <w:t>因发包人原因造成监理人未能在计划开工日期之日起</w:t>
      </w:r>
      <w:r>
        <w:rPr>
          <w:rFonts w:hint="eastAsia"/>
          <w:color w:val="auto"/>
          <w:sz w:val="21"/>
          <w:szCs w:val="21"/>
          <w:u w:val="single"/>
        </w:rPr>
        <w:t>90</w:t>
      </w:r>
      <w:r>
        <w:rPr>
          <w:rFonts w:hAnsi="宋体"/>
          <w:color w:val="auto"/>
          <w:sz w:val="21"/>
          <w:szCs w:val="21"/>
        </w:rPr>
        <w:t>天内发出开工通知的，承包人有权提出价格调整要求，或者解除合同。</w:t>
      </w:r>
    </w:p>
    <w:bookmarkEnd w:id="438"/>
    <w:bookmarkEnd w:id="439"/>
    <w:bookmarkEnd w:id="440"/>
    <w:bookmarkEnd w:id="441"/>
    <w:bookmarkEnd w:id="442"/>
    <w:bookmarkEnd w:id="443"/>
    <w:bookmarkEnd w:id="444"/>
    <w:p>
      <w:pPr>
        <w:pStyle w:val="6"/>
        <w:rPr>
          <w:rFonts w:hint="default"/>
          <w:color w:val="auto"/>
        </w:rPr>
      </w:pPr>
      <w:bookmarkStart w:id="450" w:name="_Toc416363125"/>
      <w:bookmarkStart w:id="451" w:name="_Toc389065292"/>
      <w:bookmarkStart w:id="452" w:name="_Toc405540714"/>
      <w:bookmarkStart w:id="453" w:name="_Toc373478373"/>
      <w:bookmarkStart w:id="454" w:name="_Toc373227726"/>
      <w:r>
        <w:rPr>
          <w:color w:val="auto"/>
        </w:rPr>
        <w:t>7.4 测量放线</w:t>
      </w:r>
      <w:bookmarkEnd w:id="450"/>
      <w:bookmarkEnd w:id="451"/>
      <w:bookmarkEnd w:id="452"/>
      <w:bookmarkEnd w:id="453"/>
      <w:bookmarkEnd w:id="454"/>
    </w:p>
    <w:p>
      <w:pPr>
        <w:spacing w:line="360" w:lineRule="auto"/>
        <w:ind w:firstLine="420" w:firstLineChars="200"/>
        <w:jc w:val="left"/>
        <w:rPr>
          <w:rFonts w:hAnsi="宋体"/>
          <w:color w:val="auto"/>
          <w:sz w:val="21"/>
          <w:szCs w:val="21"/>
        </w:rPr>
      </w:pPr>
      <w:r>
        <w:rPr>
          <w:color w:val="auto"/>
          <w:sz w:val="21"/>
          <w:szCs w:val="21"/>
        </w:rPr>
        <w:t>7.4.1</w:t>
      </w:r>
      <w:r>
        <w:rPr>
          <w:rFonts w:hAnsi="宋体"/>
          <w:color w:val="auto"/>
          <w:sz w:val="21"/>
          <w:szCs w:val="21"/>
        </w:rPr>
        <w:t>发包人通过监理人向承包人提供测量基准点、基准线和水准点及其书面资料的期限：</w:t>
      </w:r>
    </w:p>
    <w:p>
      <w:pPr>
        <w:spacing w:line="360" w:lineRule="auto"/>
        <w:jc w:val="left"/>
        <w:rPr>
          <w:color w:val="auto"/>
          <w:sz w:val="21"/>
          <w:szCs w:val="21"/>
          <w:u w:val="single"/>
        </w:rPr>
      </w:pPr>
      <w:r>
        <w:rPr>
          <w:rFonts w:hint="eastAsia" w:ascii="宋体" w:hAnsi="宋体"/>
          <w:color w:val="auto"/>
          <w:sz w:val="21"/>
          <w:szCs w:val="21"/>
          <w:u w:val="single"/>
        </w:rPr>
        <w:t xml:space="preserve"> 发包人发出开工令后10天内</w:t>
      </w:r>
      <w:r>
        <w:rPr>
          <w:rFonts w:hAnsi="宋体"/>
          <w:color w:val="auto"/>
          <w:sz w:val="21"/>
          <w:szCs w:val="21"/>
        </w:rPr>
        <w:t>。</w:t>
      </w:r>
    </w:p>
    <w:p>
      <w:pPr>
        <w:pStyle w:val="6"/>
        <w:rPr>
          <w:rFonts w:hint="default"/>
          <w:color w:val="auto"/>
        </w:rPr>
      </w:pPr>
      <w:bookmarkStart w:id="455" w:name="_Toc373227727"/>
      <w:bookmarkStart w:id="456" w:name="_Toc389065293"/>
      <w:bookmarkStart w:id="457" w:name="_Toc405540715"/>
      <w:bookmarkStart w:id="458" w:name="_Toc373478374"/>
      <w:bookmarkStart w:id="459" w:name="_Toc416363126"/>
      <w:r>
        <w:rPr>
          <w:color w:val="auto"/>
        </w:rPr>
        <w:t>7</w:t>
      </w:r>
      <w:bookmarkStart w:id="460" w:name="_Toc303539125"/>
      <w:bookmarkStart w:id="461" w:name="_Toc297123516"/>
      <w:bookmarkStart w:id="462" w:name="_Toc312678010"/>
      <w:bookmarkStart w:id="463" w:name="_Toc304295546"/>
      <w:bookmarkStart w:id="464" w:name="_Toc297216175"/>
      <w:bookmarkStart w:id="465" w:name="_Toc300934968"/>
      <w:bookmarkStart w:id="466" w:name="_Toc312677484"/>
      <w:r>
        <w:rPr>
          <w:color w:val="auto"/>
        </w:rPr>
        <w:t>.5 工期延误</w:t>
      </w:r>
      <w:bookmarkEnd w:id="455"/>
      <w:bookmarkEnd w:id="456"/>
      <w:bookmarkEnd w:id="457"/>
      <w:bookmarkEnd w:id="458"/>
      <w:bookmarkEnd w:id="459"/>
    </w:p>
    <w:bookmarkEnd w:id="460"/>
    <w:bookmarkEnd w:id="461"/>
    <w:bookmarkEnd w:id="462"/>
    <w:bookmarkEnd w:id="463"/>
    <w:bookmarkEnd w:id="464"/>
    <w:bookmarkEnd w:id="465"/>
    <w:bookmarkEnd w:id="466"/>
    <w:p>
      <w:pPr>
        <w:spacing w:line="360" w:lineRule="auto"/>
        <w:ind w:firstLine="420" w:firstLineChars="200"/>
        <w:jc w:val="left"/>
        <w:rPr>
          <w:color w:val="auto"/>
          <w:sz w:val="21"/>
          <w:szCs w:val="21"/>
        </w:rPr>
      </w:pPr>
      <w:r>
        <w:rPr>
          <w:color w:val="auto"/>
          <w:sz w:val="21"/>
          <w:szCs w:val="21"/>
        </w:rPr>
        <w:t xml:space="preserve">7.5.1 </w:t>
      </w:r>
      <w:r>
        <w:rPr>
          <w:rFonts w:hAnsi="宋体"/>
          <w:color w:val="auto"/>
          <w:sz w:val="21"/>
          <w:szCs w:val="21"/>
        </w:rPr>
        <w:t>因发包人原因导致工期延误</w:t>
      </w:r>
    </w:p>
    <w:p>
      <w:pPr>
        <w:spacing w:line="360" w:lineRule="auto"/>
        <w:ind w:firstLine="420" w:firstLineChars="200"/>
        <w:jc w:val="left"/>
        <w:rPr>
          <w:color w:val="auto"/>
          <w:sz w:val="21"/>
          <w:szCs w:val="21"/>
          <w:u w:val="single"/>
        </w:rPr>
      </w:pPr>
      <w:r>
        <w:rPr>
          <w:rFonts w:hAnsi="宋体"/>
          <w:color w:val="auto"/>
          <w:sz w:val="21"/>
          <w:szCs w:val="21"/>
        </w:rPr>
        <w:t>（</w:t>
      </w:r>
      <w:r>
        <w:rPr>
          <w:color w:val="auto"/>
          <w:sz w:val="21"/>
          <w:szCs w:val="21"/>
        </w:rPr>
        <w:t>7</w:t>
      </w:r>
      <w:r>
        <w:rPr>
          <w:rFonts w:hAnsi="宋体"/>
          <w:color w:val="auto"/>
          <w:sz w:val="21"/>
          <w:szCs w:val="21"/>
        </w:rPr>
        <w:t>）因发包人原因导致工期延误的其他情形：</w:t>
      </w:r>
      <w:r>
        <w:rPr>
          <w:rFonts w:hint="eastAsia"/>
          <w:color w:val="auto"/>
          <w:sz w:val="21"/>
          <w:szCs w:val="21"/>
          <w:u w:val="single"/>
        </w:rPr>
        <w:t>双方另行约定</w:t>
      </w:r>
      <w:r>
        <w:rPr>
          <w:rFonts w:hAnsi="宋体"/>
          <w:color w:val="auto"/>
          <w:sz w:val="21"/>
          <w:szCs w:val="21"/>
        </w:rPr>
        <w:t>。</w:t>
      </w:r>
    </w:p>
    <w:p>
      <w:pPr>
        <w:spacing w:line="360" w:lineRule="auto"/>
        <w:ind w:firstLine="420" w:firstLineChars="200"/>
        <w:jc w:val="left"/>
        <w:rPr>
          <w:color w:val="auto"/>
          <w:sz w:val="21"/>
          <w:szCs w:val="21"/>
        </w:rPr>
      </w:pPr>
      <w:r>
        <w:rPr>
          <w:color w:val="auto"/>
          <w:sz w:val="21"/>
          <w:szCs w:val="21"/>
        </w:rPr>
        <w:t>7</w:t>
      </w:r>
      <w:bookmarkStart w:id="467" w:name="_Toc318581169"/>
      <w:bookmarkStart w:id="468" w:name="_Toc312678012"/>
      <w:bookmarkStart w:id="469" w:name="_Toc312677486"/>
      <w:bookmarkStart w:id="470" w:name="_Toc304295548"/>
      <w:bookmarkStart w:id="471" w:name="_Toc300934970"/>
      <w:bookmarkStart w:id="472" w:name="_Toc303539127"/>
      <w:bookmarkStart w:id="473" w:name="_Toc297123518"/>
      <w:bookmarkStart w:id="474" w:name="_Toc297216177"/>
      <w:r>
        <w:rPr>
          <w:color w:val="auto"/>
          <w:sz w:val="21"/>
          <w:szCs w:val="21"/>
        </w:rPr>
        <w:t xml:space="preserve">.5.2 </w:t>
      </w:r>
      <w:r>
        <w:rPr>
          <w:rFonts w:hAnsi="宋体"/>
          <w:color w:val="auto"/>
          <w:sz w:val="21"/>
          <w:szCs w:val="21"/>
        </w:rPr>
        <w:t>因承包人原因导致工期延误</w:t>
      </w:r>
    </w:p>
    <w:bookmarkEnd w:id="467"/>
    <w:bookmarkEnd w:id="468"/>
    <w:bookmarkEnd w:id="469"/>
    <w:p>
      <w:pPr>
        <w:spacing w:line="500" w:lineRule="exact"/>
        <w:ind w:firstLine="420" w:firstLineChars="200"/>
        <w:jc w:val="left"/>
        <w:rPr>
          <w:rFonts w:ascii="宋体" w:hAnsi="宋体"/>
          <w:color w:val="auto"/>
          <w:sz w:val="21"/>
          <w:szCs w:val="21"/>
          <w:u w:val="single"/>
        </w:rPr>
      </w:pPr>
      <w:r>
        <w:rPr>
          <w:rFonts w:hAnsi="宋体"/>
          <w:color w:val="auto"/>
          <w:sz w:val="21"/>
          <w:szCs w:val="21"/>
        </w:rPr>
        <w:t>双方约定经监理工程师确认，工期相应顺延的情况：</w:t>
      </w:r>
      <w:r>
        <w:rPr>
          <w:rFonts w:hint="eastAsia" w:ascii="宋体" w:hAnsi="宋体"/>
          <w:color w:val="auto"/>
          <w:sz w:val="21"/>
          <w:szCs w:val="21"/>
          <w:u w:val="single"/>
        </w:rPr>
        <w:t>由于以下原因之一造成竣工日期推迟的延误，工期顺延：</w:t>
      </w:r>
    </w:p>
    <w:p>
      <w:pPr>
        <w:numPr>
          <w:ilvl w:val="0"/>
          <w:numId w:val="1"/>
        </w:numPr>
        <w:spacing w:line="500" w:lineRule="exact"/>
        <w:jc w:val="left"/>
        <w:rPr>
          <w:rFonts w:ascii="宋体" w:hAnsi="宋体"/>
          <w:color w:val="auto"/>
          <w:sz w:val="21"/>
          <w:szCs w:val="21"/>
          <w:u w:val="single"/>
        </w:rPr>
      </w:pPr>
      <w:r>
        <w:rPr>
          <w:rFonts w:hint="eastAsia" w:ascii="宋体" w:hAnsi="宋体"/>
          <w:color w:val="auto"/>
          <w:sz w:val="21"/>
          <w:szCs w:val="21"/>
          <w:u w:val="single"/>
        </w:rPr>
        <w:t>非承包人原因停水、停电造成连续停工时间超过4小时。</w:t>
      </w:r>
    </w:p>
    <w:p>
      <w:pPr>
        <w:numPr>
          <w:ilvl w:val="0"/>
          <w:numId w:val="1"/>
        </w:numPr>
        <w:spacing w:line="500" w:lineRule="exact"/>
        <w:jc w:val="left"/>
        <w:rPr>
          <w:rFonts w:ascii="宋体" w:hAnsi="宋体"/>
          <w:color w:val="auto"/>
          <w:sz w:val="21"/>
          <w:szCs w:val="21"/>
          <w:u w:val="single"/>
        </w:rPr>
      </w:pPr>
      <w:r>
        <w:rPr>
          <w:rFonts w:hint="eastAsia" w:ascii="宋体" w:hAnsi="宋体"/>
          <w:color w:val="auto"/>
          <w:sz w:val="21"/>
          <w:szCs w:val="21"/>
          <w:u w:val="single"/>
        </w:rPr>
        <w:t>不可抗力。</w:t>
      </w:r>
    </w:p>
    <w:p>
      <w:pPr>
        <w:spacing w:line="500" w:lineRule="exact"/>
        <w:ind w:left="210" w:leftChars="100" w:firstLine="210" w:firstLineChars="100"/>
        <w:jc w:val="left"/>
        <w:rPr>
          <w:rFonts w:ascii="宋体" w:hAnsi="宋体"/>
          <w:color w:val="auto"/>
          <w:sz w:val="21"/>
          <w:szCs w:val="21"/>
          <w:u w:val="single"/>
        </w:rPr>
      </w:pPr>
      <w:r>
        <w:rPr>
          <w:rFonts w:hint="eastAsia" w:ascii="宋体" w:hAnsi="宋体"/>
          <w:color w:val="auto"/>
          <w:sz w:val="21"/>
          <w:szCs w:val="21"/>
        </w:rPr>
        <w:t>（3）</w:t>
      </w:r>
      <w:r>
        <w:rPr>
          <w:rFonts w:hint="eastAsia" w:ascii="宋体" w:hAnsi="宋体"/>
          <w:color w:val="auto"/>
          <w:sz w:val="21"/>
          <w:szCs w:val="21"/>
          <w:u w:val="single"/>
        </w:rPr>
        <w:t>工程师同意或承包人有证据证明的可顺延工期的其他情况。</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（4）</w:t>
      </w:r>
      <w:r>
        <w:rPr>
          <w:rFonts w:hint="eastAsia" w:ascii="宋体" w:hAnsi="宋体"/>
          <w:color w:val="auto"/>
          <w:sz w:val="21"/>
          <w:szCs w:val="21"/>
          <w:u w:val="single"/>
        </w:rPr>
        <w:t>其余不可以顺延工期。</w:t>
      </w:r>
    </w:p>
    <w:p>
      <w:pPr>
        <w:spacing w:line="360" w:lineRule="auto"/>
        <w:ind w:firstLine="420" w:firstLineChars="200"/>
        <w:jc w:val="left"/>
        <w:rPr>
          <w:color w:val="auto"/>
          <w:sz w:val="21"/>
          <w:szCs w:val="21"/>
          <w:u w:val="single"/>
        </w:rPr>
      </w:pPr>
      <w:r>
        <w:rPr>
          <w:rFonts w:hAnsi="宋体"/>
          <w:color w:val="auto"/>
          <w:sz w:val="21"/>
          <w:szCs w:val="21"/>
        </w:rPr>
        <w:t>因</w:t>
      </w:r>
      <w:bookmarkStart w:id="475" w:name="_Toc312678013"/>
      <w:bookmarkStart w:id="476" w:name="_Toc312677487"/>
      <w:bookmarkStart w:id="477" w:name="_Toc318581170"/>
      <w:r>
        <w:rPr>
          <w:rFonts w:hAnsi="宋体"/>
          <w:color w:val="auto"/>
          <w:sz w:val="21"/>
          <w:szCs w:val="21"/>
        </w:rPr>
        <w:t>承包人原因造成工期延误，逾期竣工违约金的计算方法为：</w:t>
      </w:r>
      <w:r>
        <w:rPr>
          <w:rFonts w:hAnsi="宋体"/>
          <w:color w:val="auto"/>
          <w:sz w:val="21"/>
          <w:szCs w:val="21"/>
          <w:u w:val="single"/>
        </w:rPr>
        <w:t>非上述原因，承包人不能按合同约定的时间竣工，承包人应承担违约责任。应向发包人支付误期赔偿费（每天赔偿金额为合同价款扣除建安劳保费、发包人材料价款、暂估专业工程、暂列金额后的的万分</w:t>
      </w:r>
      <w:r>
        <w:rPr>
          <w:rFonts w:hint="eastAsia" w:hAnsi="宋体"/>
          <w:color w:val="auto"/>
          <w:sz w:val="21"/>
          <w:szCs w:val="21"/>
          <w:u w:val="single"/>
        </w:rPr>
        <w:t>之</w:t>
      </w:r>
      <w:r>
        <w:rPr>
          <w:rFonts w:hint="eastAsia"/>
          <w:color w:val="auto"/>
          <w:sz w:val="21"/>
          <w:szCs w:val="21"/>
          <w:u w:val="single"/>
        </w:rPr>
        <w:t>四</w:t>
      </w:r>
      <w:r>
        <w:rPr>
          <w:rFonts w:hAnsi="宋体"/>
          <w:color w:val="auto"/>
          <w:sz w:val="21"/>
          <w:szCs w:val="21"/>
          <w:u w:val="single"/>
        </w:rPr>
        <w:t>），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p>
    <w:bookmarkEnd w:id="470"/>
    <w:bookmarkEnd w:id="471"/>
    <w:bookmarkEnd w:id="472"/>
    <w:bookmarkEnd w:id="473"/>
    <w:bookmarkEnd w:id="474"/>
    <w:bookmarkEnd w:id="475"/>
    <w:bookmarkEnd w:id="476"/>
    <w:bookmarkEnd w:id="477"/>
    <w:p>
      <w:pPr>
        <w:spacing w:line="360" w:lineRule="auto"/>
        <w:ind w:firstLine="420" w:firstLineChars="200"/>
        <w:jc w:val="left"/>
        <w:rPr>
          <w:color w:val="auto"/>
          <w:sz w:val="21"/>
          <w:szCs w:val="21"/>
        </w:rPr>
      </w:pPr>
      <w:r>
        <w:rPr>
          <w:rFonts w:hAnsi="宋体"/>
          <w:color w:val="auto"/>
          <w:sz w:val="21"/>
          <w:szCs w:val="21"/>
        </w:rPr>
        <w:t>因承包人原因造成工期延误，逾</w:t>
      </w:r>
      <w:bookmarkStart w:id="478" w:name="_Toc318581171"/>
      <w:bookmarkStart w:id="479" w:name="_Toc312678014"/>
      <w:r>
        <w:rPr>
          <w:rFonts w:hAnsi="宋体"/>
          <w:color w:val="auto"/>
          <w:sz w:val="21"/>
          <w:szCs w:val="21"/>
        </w:rPr>
        <w:t>期竣工违约金的上限：</w:t>
      </w:r>
      <w:r>
        <w:rPr>
          <w:rFonts w:hAnsi="宋体"/>
          <w:color w:val="auto"/>
          <w:sz w:val="21"/>
          <w:szCs w:val="21"/>
          <w:u w:val="single"/>
        </w:rPr>
        <w:t>合同价扣除建安劳保费、发包人材料价款、暂估专业工程、暂列金额后的</w:t>
      </w:r>
      <w:r>
        <w:rPr>
          <w:rFonts w:hint="eastAsia"/>
          <w:color w:val="auto"/>
          <w:sz w:val="21"/>
          <w:szCs w:val="21"/>
          <w:u w:val="single"/>
        </w:rPr>
        <w:t>2</w:t>
      </w:r>
      <w:r>
        <w:rPr>
          <w:color w:val="auto"/>
          <w:sz w:val="21"/>
          <w:szCs w:val="21"/>
          <w:u w:val="single"/>
        </w:rPr>
        <w:t>%</w:t>
      </w:r>
      <w:r>
        <w:rPr>
          <w:rFonts w:hAnsi="宋体"/>
          <w:color w:val="auto"/>
          <w:sz w:val="21"/>
          <w:szCs w:val="21"/>
        </w:rPr>
        <w:t>。</w:t>
      </w:r>
    </w:p>
    <w:bookmarkEnd w:id="478"/>
    <w:bookmarkEnd w:id="479"/>
    <w:p>
      <w:pPr>
        <w:pStyle w:val="6"/>
        <w:rPr>
          <w:rFonts w:hint="default"/>
          <w:color w:val="auto"/>
        </w:rPr>
      </w:pPr>
      <w:bookmarkStart w:id="480" w:name="_Toc389065294"/>
      <w:bookmarkStart w:id="481" w:name="_Toc373227728"/>
      <w:bookmarkStart w:id="482" w:name="_Toc416363127"/>
      <w:bookmarkStart w:id="483" w:name="_Toc373478375"/>
      <w:bookmarkStart w:id="484" w:name="_Toc405540716"/>
      <w:r>
        <w:rPr>
          <w:color w:val="auto"/>
        </w:rPr>
        <w:t>7</w:t>
      </w:r>
      <w:bookmarkStart w:id="485" w:name="_Toc312678015"/>
      <w:bookmarkStart w:id="486" w:name="_Toc303539128"/>
      <w:bookmarkStart w:id="487" w:name="_Toc297123519"/>
      <w:bookmarkStart w:id="488" w:name="_Toc304295549"/>
      <w:bookmarkStart w:id="489" w:name="_Toc297216178"/>
      <w:bookmarkStart w:id="490" w:name="_Toc300934971"/>
      <w:r>
        <w:rPr>
          <w:color w:val="auto"/>
        </w:rPr>
        <w:t>.6 不</w:t>
      </w:r>
      <w:bookmarkEnd w:id="485"/>
      <w:bookmarkEnd w:id="486"/>
      <w:bookmarkEnd w:id="487"/>
      <w:bookmarkEnd w:id="488"/>
      <w:bookmarkEnd w:id="489"/>
      <w:bookmarkEnd w:id="490"/>
      <w:r>
        <w:rPr>
          <w:color w:val="auto"/>
        </w:rPr>
        <w:t>利物质条件</w:t>
      </w:r>
      <w:bookmarkEnd w:id="480"/>
      <w:bookmarkEnd w:id="481"/>
      <w:bookmarkEnd w:id="482"/>
      <w:bookmarkEnd w:id="483"/>
      <w:bookmarkEnd w:id="484"/>
    </w:p>
    <w:p>
      <w:pPr>
        <w:spacing w:line="360" w:lineRule="auto"/>
        <w:ind w:firstLine="420" w:firstLineChars="200"/>
        <w:jc w:val="left"/>
        <w:rPr>
          <w:color w:val="auto"/>
          <w:sz w:val="21"/>
          <w:szCs w:val="21"/>
          <w:u w:val="single"/>
        </w:rPr>
      </w:pPr>
      <w:bookmarkStart w:id="491" w:name="_Toc303539129"/>
      <w:bookmarkStart w:id="492" w:name="_Toc300934972"/>
      <w:bookmarkStart w:id="493" w:name="_Toc304295550"/>
      <w:bookmarkStart w:id="494" w:name="_Toc312678016"/>
      <w:bookmarkStart w:id="495" w:name="_Toc297216179"/>
      <w:bookmarkStart w:id="496" w:name="_Toc297123520"/>
      <w:bookmarkStart w:id="497" w:name="_Toc318581172"/>
      <w:r>
        <w:rPr>
          <w:rFonts w:hAnsi="宋体"/>
          <w:color w:val="auto"/>
          <w:sz w:val="21"/>
          <w:szCs w:val="21"/>
        </w:rPr>
        <w:t>不利物质条件的其他情形和有关约定：</w:t>
      </w:r>
      <w:r>
        <w:rPr>
          <w:rFonts w:hint="eastAsia" w:ascii="宋体" w:hAnsi="宋体"/>
          <w:color w:val="auto"/>
          <w:sz w:val="21"/>
          <w:szCs w:val="21"/>
          <w:u w:val="single"/>
        </w:rPr>
        <w:t>按本合同《通用条款》相关规定执行</w:t>
      </w:r>
      <w:r>
        <w:rPr>
          <w:rFonts w:hAnsi="宋体"/>
          <w:color w:val="auto"/>
          <w:sz w:val="21"/>
          <w:szCs w:val="21"/>
        </w:rPr>
        <w:t>。</w:t>
      </w:r>
    </w:p>
    <w:bookmarkEnd w:id="491"/>
    <w:bookmarkEnd w:id="492"/>
    <w:bookmarkEnd w:id="493"/>
    <w:bookmarkEnd w:id="494"/>
    <w:bookmarkEnd w:id="495"/>
    <w:bookmarkEnd w:id="496"/>
    <w:bookmarkEnd w:id="497"/>
    <w:p>
      <w:pPr>
        <w:pStyle w:val="6"/>
        <w:rPr>
          <w:rFonts w:hint="default"/>
          <w:color w:val="auto"/>
        </w:rPr>
      </w:pPr>
      <w:bookmarkStart w:id="498" w:name="_Toc416363128"/>
      <w:bookmarkStart w:id="499" w:name="_Toc389065295"/>
      <w:bookmarkStart w:id="500" w:name="_Toc373227729"/>
      <w:bookmarkStart w:id="501" w:name="_Toc373478376"/>
      <w:bookmarkStart w:id="502" w:name="_Toc405540717"/>
      <w:r>
        <w:rPr>
          <w:color w:val="auto"/>
        </w:rPr>
        <w:t>7</w:t>
      </w:r>
      <w:bookmarkStart w:id="503" w:name="_Toc304295551"/>
      <w:bookmarkStart w:id="504" w:name="_Toc300934973"/>
      <w:bookmarkStart w:id="505" w:name="_Toc297123521"/>
      <w:bookmarkStart w:id="506" w:name="_Toc297216180"/>
      <w:bookmarkStart w:id="507" w:name="_Toc312678017"/>
      <w:bookmarkStart w:id="508" w:name="_Toc303539130"/>
      <w:r>
        <w:rPr>
          <w:color w:val="auto"/>
        </w:rPr>
        <w:t>.7 异常恶劣的气候条件</w:t>
      </w:r>
      <w:bookmarkEnd w:id="498"/>
      <w:bookmarkEnd w:id="499"/>
      <w:bookmarkEnd w:id="500"/>
      <w:bookmarkEnd w:id="501"/>
      <w:bookmarkEnd w:id="502"/>
    </w:p>
    <w:bookmarkEnd w:id="503"/>
    <w:bookmarkEnd w:id="504"/>
    <w:bookmarkEnd w:id="505"/>
    <w:bookmarkEnd w:id="506"/>
    <w:bookmarkEnd w:id="507"/>
    <w:bookmarkEnd w:id="508"/>
    <w:p>
      <w:pPr>
        <w:spacing w:line="360" w:lineRule="auto"/>
        <w:ind w:firstLine="420" w:firstLineChars="200"/>
        <w:jc w:val="left"/>
        <w:rPr>
          <w:color w:val="auto"/>
          <w:sz w:val="21"/>
          <w:szCs w:val="21"/>
        </w:rPr>
      </w:pPr>
      <w:r>
        <w:rPr>
          <w:rFonts w:hAnsi="宋体"/>
          <w:color w:val="auto"/>
          <w:sz w:val="21"/>
          <w:szCs w:val="21"/>
        </w:rPr>
        <w:t>发包人和承包人同意以下情形视为异常恶劣的气候条件：</w:t>
      </w:r>
    </w:p>
    <w:p>
      <w:pPr>
        <w:spacing w:line="400" w:lineRule="exact"/>
        <w:ind w:firstLine="420" w:firstLineChars="200"/>
        <w:jc w:val="left"/>
        <w:rPr>
          <w:color w:val="auto"/>
          <w:sz w:val="21"/>
          <w:szCs w:val="21"/>
        </w:rPr>
      </w:pPr>
      <w:r>
        <w:rPr>
          <w:rFonts w:hint="eastAsia"/>
          <w:color w:val="auto"/>
          <w:sz w:val="21"/>
          <w:szCs w:val="21"/>
        </w:rPr>
        <w:t>（1）6级以上地震；</w:t>
      </w:r>
    </w:p>
    <w:p>
      <w:pPr>
        <w:spacing w:line="400" w:lineRule="exact"/>
        <w:ind w:firstLine="420" w:firstLineChars="200"/>
        <w:jc w:val="left"/>
        <w:rPr>
          <w:color w:val="auto"/>
          <w:sz w:val="21"/>
          <w:szCs w:val="21"/>
        </w:rPr>
      </w:pPr>
      <w:r>
        <w:rPr>
          <w:rFonts w:hint="eastAsia"/>
          <w:color w:val="auto"/>
          <w:sz w:val="21"/>
          <w:szCs w:val="21"/>
        </w:rPr>
        <w:t>（2）10级以上的持续1天的大风；</w:t>
      </w:r>
    </w:p>
    <w:p>
      <w:pPr>
        <w:spacing w:line="400" w:lineRule="exact"/>
        <w:ind w:firstLine="420" w:firstLineChars="200"/>
        <w:jc w:val="left"/>
        <w:rPr>
          <w:color w:val="auto"/>
          <w:sz w:val="21"/>
          <w:szCs w:val="21"/>
        </w:rPr>
      </w:pPr>
      <w:r>
        <w:rPr>
          <w:rFonts w:hint="eastAsia"/>
          <w:color w:val="auto"/>
          <w:sz w:val="21"/>
          <w:szCs w:val="21"/>
        </w:rPr>
        <w:t>（3）暴雨级持续1天以上的大雨；</w:t>
      </w:r>
    </w:p>
    <w:p>
      <w:pPr>
        <w:spacing w:line="400" w:lineRule="exact"/>
        <w:ind w:firstLine="420" w:firstLineChars="200"/>
        <w:jc w:val="left"/>
        <w:rPr>
          <w:color w:val="auto"/>
          <w:sz w:val="21"/>
          <w:szCs w:val="21"/>
        </w:rPr>
      </w:pPr>
      <w:r>
        <w:rPr>
          <w:rFonts w:hint="eastAsia"/>
          <w:color w:val="auto"/>
          <w:sz w:val="21"/>
          <w:szCs w:val="21"/>
        </w:rPr>
        <w:t>（4）50年以上未发生过，持续2天的高温天气；</w:t>
      </w:r>
    </w:p>
    <w:p>
      <w:pPr>
        <w:spacing w:line="400" w:lineRule="exact"/>
        <w:ind w:firstLine="420" w:firstLineChars="200"/>
        <w:jc w:val="left"/>
        <w:rPr>
          <w:color w:val="auto"/>
          <w:sz w:val="21"/>
          <w:szCs w:val="21"/>
        </w:rPr>
      </w:pPr>
      <w:r>
        <w:rPr>
          <w:rFonts w:hint="eastAsia"/>
          <w:color w:val="auto"/>
          <w:sz w:val="21"/>
          <w:szCs w:val="21"/>
        </w:rPr>
        <w:t>（5）50年以上未发生过，持续2天的严寒天气；</w:t>
      </w:r>
    </w:p>
    <w:p>
      <w:pPr>
        <w:spacing w:line="400" w:lineRule="exact"/>
        <w:ind w:firstLine="420" w:firstLineChars="200"/>
        <w:jc w:val="left"/>
        <w:rPr>
          <w:color w:val="auto"/>
          <w:sz w:val="21"/>
          <w:szCs w:val="21"/>
        </w:rPr>
      </w:pPr>
      <w:r>
        <w:rPr>
          <w:rFonts w:hint="eastAsia"/>
          <w:color w:val="auto"/>
          <w:sz w:val="21"/>
          <w:szCs w:val="21"/>
        </w:rPr>
        <w:t>（6）50年以上未发生过的洪水；</w:t>
      </w:r>
    </w:p>
    <w:p>
      <w:pPr>
        <w:spacing w:line="360" w:lineRule="auto"/>
        <w:ind w:firstLine="420" w:firstLineChars="200"/>
        <w:jc w:val="left"/>
        <w:rPr>
          <w:color w:val="auto"/>
          <w:sz w:val="21"/>
          <w:szCs w:val="21"/>
        </w:rPr>
      </w:pPr>
      <w:r>
        <w:rPr>
          <w:rFonts w:hint="eastAsia"/>
          <w:color w:val="auto"/>
          <w:sz w:val="21"/>
          <w:szCs w:val="21"/>
        </w:rPr>
        <w:t>对于上述几种形式，自然灾害等级必须得到相关权威部门的书面认定后生效，并应以造成灾害和影响施工为准。</w:t>
      </w:r>
    </w:p>
    <w:p>
      <w:pPr>
        <w:pStyle w:val="6"/>
        <w:rPr>
          <w:rFonts w:hint="default"/>
          <w:color w:val="auto"/>
        </w:rPr>
      </w:pPr>
      <w:bookmarkStart w:id="509" w:name="_Toc389065296"/>
      <w:bookmarkStart w:id="510" w:name="_Toc373478377"/>
      <w:bookmarkStart w:id="511" w:name="_Toc416363129"/>
      <w:bookmarkStart w:id="512" w:name="_Toc373227730"/>
      <w:bookmarkStart w:id="513" w:name="_Toc405540718"/>
      <w:r>
        <w:rPr>
          <w:color w:val="auto"/>
        </w:rPr>
        <w:t>7.9 提前竣工</w:t>
      </w:r>
      <w:bookmarkEnd w:id="509"/>
      <w:bookmarkEnd w:id="510"/>
      <w:bookmarkEnd w:id="511"/>
      <w:bookmarkEnd w:id="512"/>
      <w:bookmarkEnd w:id="513"/>
    </w:p>
    <w:p>
      <w:pPr>
        <w:spacing w:line="360" w:lineRule="auto"/>
        <w:ind w:firstLine="420" w:firstLineChars="200"/>
        <w:jc w:val="left"/>
        <w:rPr>
          <w:rFonts w:hAnsi="宋体"/>
          <w:color w:val="auto"/>
          <w:sz w:val="21"/>
          <w:szCs w:val="21"/>
        </w:rPr>
      </w:pPr>
      <w:r>
        <w:rPr>
          <w:color w:val="auto"/>
          <w:sz w:val="21"/>
          <w:szCs w:val="21"/>
        </w:rPr>
        <w:t>7.9.2</w:t>
      </w:r>
      <w:r>
        <w:rPr>
          <w:rFonts w:hAnsi="宋体"/>
          <w:color w:val="auto"/>
          <w:sz w:val="21"/>
          <w:szCs w:val="21"/>
        </w:rPr>
        <w:t>提前竣工</w:t>
      </w:r>
      <w:r>
        <w:rPr>
          <w:rFonts w:hint="eastAsia" w:hAnsi="宋体"/>
          <w:color w:val="auto"/>
          <w:sz w:val="21"/>
          <w:szCs w:val="21"/>
        </w:rPr>
        <w:t>（赶工）增加费</w:t>
      </w:r>
      <w:r>
        <w:rPr>
          <w:rFonts w:hAnsi="宋体"/>
          <w:color w:val="auto"/>
          <w:sz w:val="21"/>
          <w:szCs w:val="21"/>
        </w:rPr>
        <w:t>的</w:t>
      </w:r>
      <w:r>
        <w:rPr>
          <w:rFonts w:hint="eastAsia" w:hAnsi="宋体"/>
          <w:color w:val="auto"/>
          <w:sz w:val="21"/>
          <w:szCs w:val="21"/>
        </w:rPr>
        <w:t>计算方法</w:t>
      </w:r>
      <w:r>
        <w:rPr>
          <w:rFonts w:hAnsi="宋体"/>
          <w:color w:val="auto"/>
          <w:sz w:val="21"/>
          <w:szCs w:val="21"/>
        </w:rPr>
        <w:t>：</w:t>
      </w:r>
      <w:r>
        <w:rPr>
          <w:rFonts w:hint="eastAsia"/>
          <w:color w:val="auto"/>
          <w:sz w:val="21"/>
          <w:szCs w:val="21"/>
          <w:u w:val="single"/>
        </w:rPr>
        <w:t>无</w:t>
      </w:r>
      <w:r>
        <w:rPr>
          <w:rFonts w:hAnsi="宋体"/>
          <w:color w:val="auto"/>
          <w:sz w:val="21"/>
          <w:szCs w:val="21"/>
        </w:rPr>
        <w:t>。</w:t>
      </w:r>
    </w:p>
    <w:p>
      <w:pPr>
        <w:pStyle w:val="4"/>
        <w:jc w:val="left"/>
        <w:rPr>
          <w:color w:val="auto"/>
        </w:rPr>
      </w:pPr>
      <w:bookmarkStart w:id="514" w:name="_Toc373227731"/>
      <w:bookmarkStart w:id="515" w:name="_Toc351203640"/>
      <w:bookmarkStart w:id="516" w:name="_Toc373478378"/>
      <w:bookmarkStart w:id="517" w:name="_Toc416363130"/>
      <w:bookmarkStart w:id="518" w:name="_Toc405540719"/>
      <w:bookmarkStart w:id="519" w:name="_Toc389065297"/>
      <w:r>
        <w:rPr>
          <w:color w:val="auto"/>
        </w:rPr>
        <w:t>8. 材料与设备</w:t>
      </w:r>
      <w:bookmarkEnd w:id="514"/>
      <w:bookmarkEnd w:id="515"/>
      <w:bookmarkEnd w:id="516"/>
      <w:bookmarkEnd w:id="517"/>
      <w:bookmarkEnd w:id="518"/>
      <w:bookmarkEnd w:id="519"/>
    </w:p>
    <w:bookmarkEnd w:id="384"/>
    <w:bookmarkEnd w:id="385"/>
    <w:bookmarkEnd w:id="386"/>
    <w:bookmarkEnd w:id="387"/>
    <w:bookmarkEnd w:id="388"/>
    <w:bookmarkEnd w:id="389"/>
    <w:bookmarkEnd w:id="390"/>
    <w:bookmarkEnd w:id="391"/>
    <w:bookmarkEnd w:id="392"/>
    <w:bookmarkEnd w:id="393"/>
    <w:p>
      <w:pPr>
        <w:pStyle w:val="6"/>
        <w:rPr>
          <w:rFonts w:hint="default"/>
          <w:color w:val="auto"/>
        </w:rPr>
      </w:pPr>
      <w:bookmarkStart w:id="520" w:name="_Toc416363131"/>
      <w:bookmarkStart w:id="521" w:name="_Toc373227732"/>
      <w:bookmarkStart w:id="522" w:name="_Toc405540720"/>
      <w:bookmarkStart w:id="523" w:name="_Toc373478379"/>
      <w:bookmarkStart w:id="524" w:name="_Toc389065298"/>
      <w:r>
        <w:rPr>
          <w:color w:val="auto"/>
        </w:rPr>
        <w:t>8.2 承包人采购材料与工程设备</w:t>
      </w:r>
      <w:bookmarkEnd w:id="520"/>
      <w:bookmarkEnd w:id="521"/>
      <w:bookmarkEnd w:id="522"/>
      <w:bookmarkEnd w:id="523"/>
      <w:bookmarkEnd w:id="524"/>
    </w:p>
    <w:p>
      <w:pPr>
        <w:autoSpaceDE w:val="0"/>
        <w:autoSpaceDN w:val="0"/>
        <w:adjustRightInd w:val="0"/>
        <w:spacing w:line="360" w:lineRule="auto"/>
        <w:ind w:firstLine="420" w:firstLineChars="200"/>
        <w:jc w:val="left"/>
        <w:rPr>
          <w:color w:val="auto"/>
          <w:sz w:val="21"/>
          <w:szCs w:val="21"/>
        </w:rPr>
      </w:pPr>
      <w:r>
        <w:rPr>
          <w:color w:val="auto"/>
          <w:kern w:val="0"/>
          <w:sz w:val="21"/>
          <w:szCs w:val="21"/>
        </w:rPr>
        <w:t>除</w:t>
      </w:r>
      <w:r>
        <w:rPr>
          <w:rFonts w:hint="eastAsia"/>
          <w:color w:val="auto"/>
          <w:kern w:val="0"/>
          <w:sz w:val="21"/>
          <w:szCs w:val="21"/>
        </w:rPr>
        <w:t>已标价工程量清单</w:t>
      </w:r>
      <w:r>
        <w:rPr>
          <w:color w:val="auto"/>
          <w:kern w:val="0"/>
          <w:sz w:val="21"/>
          <w:szCs w:val="21"/>
        </w:rPr>
        <w:t>《发包人</w:t>
      </w:r>
      <w:r>
        <w:rPr>
          <w:rFonts w:hint="eastAsia"/>
          <w:color w:val="auto"/>
          <w:kern w:val="0"/>
          <w:sz w:val="21"/>
          <w:szCs w:val="21"/>
        </w:rPr>
        <w:t>提供主要</w:t>
      </w:r>
      <w:r>
        <w:rPr>
          <w:color w:val="auto"/>
          <w:kern w:val="0"/>
          <w:sz w:val="21"/>
          <w:szCs w:val="21"/>
        </w:rPr>
        <w:t>材料</w:t>
      </w:r>
      <w:r>
        <w:rPr>
          <w:rFonts w:hint="eastAsia"/>
          <w:color w:val="auto"/>
          <w:kern w:val="0"/>
          <w:sz w:val="21"/>
          <w:szCs w:val="21"/>
        </w:rPr>
        <w:t>和工程</w:t>
      </w:r>
      <w:r>
        <w:rPr>
          <w:color w:val="auto"/>
          <w:kern w:val="0"/>
          <w:sz w:val="21"/>
          <w:szCs w:val="21"/>
        </w:rPr>
        <w:t>设备一览表》</w:t>
      </w:r>
      <w:r>
        <w:rPr>
          <w:rFonts w:hint="eastAsia"/>
          <w:color w:val="auto"/>
          <w:kern w:val="0"/>
          <w:sz w:val="21"/>
          <w:szCs w:val="21"/>
        </w:rPr>
        <w:t>（表-21）</w:t>
      </w:r>
      <w:r>
        <w:rPr>
          <w:color w:val="auto"/>
          <w:kern w:val="0"/>
          <w:sz w:val="21"/>
          <w:szCs w:val="21"/>
        </w:rPr>
        <w:t>中明确的材料、工程设备外，由承包人负责材料和工程设备的采购、运输和保管。</w:t>
      </w:r>
      <w:r>
        <w:rPr>
          <w:rFonts w:hint="eastAsia"/>
          <w:color w:val="auto"/>
          <w:kern w:val="0"/>
          <w:sz w:val="21"/>
          <w:szCs w:val="21"/>
        </w:rPr>
        <w:t>《</w:t>
      </w:r>
      <w:r>
        <w:rPr>
          <w:color w:val="auto"/>
          <w:sz w:val="21"/>
          <w:szCs w:val="21"/>
        </w:rPr>
        <w:t>承包人提供主要材料和工程设备一览表</w:t>
      </w:r>
      <w:r>
        <w:rPr>
          <w:rFonts w:hint="eastAsia"/>
          <w:color w:val="auto"/>
          <w:sz w:val="21"/>
          <w:szCs w:val="21"/>
        </w:rPr>
        <w:t>》</w:t>
      </w:r>
      <w:r>
        <w:rPr>
          <w:rFonts w:hint="eastAsia"/>
          <w:color w:val="auto"/>
          <w:kern w:val="0"/>
          <w:sz w:val="21"/>
          <w:szCs w:val="21"/>
        </w:rPr>
        <w:t>（表-22）见已标价工程量清单。</w:t>
      </w:r>
    </w:p>
    <w:p>
      <w:pPr>
        <w:pStyle w:val="6"/>
        <w:rPr>
          <w:rFonts w:hint="default"/>
          <w:color w:val="auto"/>
        </w:rPr>
      </w:pPr>
      <w:bookmarkStart w:id="525" w:name="_Toc389065299"/>
      <w:bookmarkStart w:id="526" w:name="_Toc373478380"/>
      <w:bookmarkStart w:id="527" w:name="_Toc373227733"/>
      <w:bookmarkStart w:id="528" w:name="_Toc416363132"/>
      <w:bookmarkStart w:id="529" w:name="_Toc405540721"/>
      <w:r>
        <w:rPr>
          <w:color w:val="auto"/>
        </w:rPr>
        <w:t>8</w:t>
      </w:r>
      <w:bookmarkStart w:id="530" w:name="_Toc297120467"/>
      <w:bookmarkStart w:id="531" w:name="_Toc297216186"/>
      <w:bookmarkStart w:id="532" w:name="_Toc297048353"/>
      <w:bookmarkStart w:id="533" w:name="_Toc296503167"/>
      <w:bookmarkStart w:id="534" w:name="_Toc300934979"/>
      <w:bookmarkStart w:id="535" w:name="_Toc296346668"/>
      <w:bookmarkStart w:id="536" w:name="_Toc296944506"/>
      <w:bookmarkStart w:id="537" w:name="_Toc292559372"/>
      <w:bookmarkStart w:id="538" w:name="_Toc280868654"/>
      <w:bookmarkStart w:id="539" w:name="_Toc297123527"/>
      <w:bookmarkStart w:id="540" w:name="_Toc296347166"/>
      <w:bookmarkStart w:id="541" w:name="_Toc292559877"/>
      <w:bookmarkStart w:id="542" w:name="_Toc304295556"/>
      <w:bookmarkStart w:id="543" w:name="_Toc296890995"/>
      <w:bookmarkStart w:id="544" w:name="_Toc296891207"/>
      <w:bookmarkStart w:id="545" w:name="_Toc312677493"/>
      <w:bookmarkStart w:id="546" w:name="_Toc303539136"/>
      <w:bookmarkStart w:id="547" w:name="_Toc312678019"/>
      <w:bookmarkStart w:id="548" w:name="_Toc267251424"/>
      <w:bookmarkStart w:id="549" w:name="_Toc280868656"/>
      <w:bookmarkStart w:id="550" w:name="_Toc280868655"/>
      <w:r>
        <w:rPr>
          <w:color w:val="auto"/>
        </w:rPr>
        <w:t>.4 材料与工程设备的保管与使用</w:t>
      </w:r>
      <w:bookmarkEnd w:id="525"/>
      <w:bookmarkEnd w:id="526"/>
      <w:bookmarkEnd w:id="527"/>
      <w:bookmarkEnd w:id="528"/>
      <w:bookmarkEnd w:id="529"/>
    </w:p>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Pr>
        <w:spacing w:line="360" w:lineRule="auto"/>
        <w:ind w:firstLine="420" w:firstLineChars="200"/>
        <w:jc w:val="left"/>
        <w:rPr>
          <w:color w:val="auto"/>
          <w:sz w:val="21"/>
          <w:szCs w:val="21"/>
          <w:u w:val="single"/>
        </w:rPr>
      </w:pPr>
      <w:r>
        <w:rPr>
          <w:color w:val="auto"/>
          <w:sz w:val="21"/>
          <w:szCs w:val="21"/>
        </w:rPr>
        <w:t>8</w:t>
      </w:r>
      <w:bookmarkStart w:id="551" w:name="_Toc292559878"/>
      <w:bookmarkStart w:id="552" w:name="_Toc292559373"/>
      <w:bookmarkStart w:id="553" w:name="_Toc318581173"/>
      <w:bookmarkStart w:id="554" w:name="_Toc296944507"/>
      <w:bookmarkStart w:id="555" w:name="_Toc312678020"/>
      <w:bookmarkStart w:id="556" w:name="_Toc304295557"/>
      <w:bookmarkStart w:id="557" w:name="_Toc296503168"/>
      <w:bookmarkStart w:id="558" w:name="_Toc297048354"/>
      <w:bookmarkStart w:id="559" w:name="_Toc296890996"/>
      <w:bookmarkStart w:id="560" w:name="_Toc303539137"/>
      <w:bookmarkStart w:id="561" w:name="_Toc296891208"/>
      <w:bookmarkStart w:id="562" w:name="_Toc297123528"/>
      <w:bookmarkStart w:id="563" w:name="_Toc297216187"/>
      <w:bookmarkStart w:id="564" w:name="_Toc297120468"/>
      <w:bookmarkStart w:id="565" w:name="_Toc296347167"/>
      <w:bookmarkStart w:id="566" w:name="_Toc312677494"/>
      <w:bookmarkStart w:id="567" w:name="_Toc300934980"/>
      <w:bookmarkStart w:id="568" w:name="_Toc296346669"/>
      <w:r>
        <w:rPr>
          <w:color w:val="auto"/>
          <w:sz w:val="21"/>
          <w:szCs w:val="21"/>
        </w:rPr>
        <w:t>.4.1</w:t>
      </w:r>
      <w:r>
        <w:rPr>
          <w:rFonts w:hAnsi="宋体"/>
          <w:color w:val="auto"/>
          <w:sz w:val="21"/>
          <w:szCs w:val="21"/>
        </w:rPr>
        <w:t>发包人供应的材料设备的保管费用的承担：</w:t>
      </w:r>
      <w:r>
        <w:rPr>
          <w:rFonts w:hint="eastAsia" w:ascii="宋体" w:hAnsi="宋体"/>
          <w:color w:val="auto"/>
          <w:sz w:val="21"/>
          <w:szCs w:val="21"/>
          <w:u w:val="single"/>
        </w:rPr>
        <w:t>按本合同《通用条款》相关规定执行</w:t>
      </w:r>
      <w:r>
        <w:rPr>
          <w:rFonts w:hAnsi="宋体"/>
          <w:color w:val="auto"/>
          <w:sz w:val="21"/>
          <w:szCs w:val="21"/>
        </w:rPr>
        <w:t>。</w:t>
      </w:r>
    </w:p>
    <w:bookmarkEnd w:id="551"/>
    <w:bookmarkEnd w:id="552"/>
    <w:p>
      <w:pPr>
        <w:pStyle w:val="6"/>
        <w:rPr>
          <w:rFonts w:hint="default"/>
          <w:color w:val="auto"/>
        </w:rPr>
      </w:pPr>
      <w:bookmarkStart w:id="569" w:name="_Toc373478381"/>
      <w:bookmarkStart w:id="570" w:name="_Toc389065300"/>
      <w:bookmarkStart w:id="571" w:name="_Toc373227734"/>
      <w:bookmarkStart w:id="572" w:name="_Toc416363133"/>
      <w:bookmarkStart w:id="573" w:name="_Toc405540722"/>
      <w:r>
        <w:rPr>
          <w:color w:val="auto"/>
        </w:rPr>
        <w:t>8.6 样品</w:t>
      </w:r>
      <w:bookmarkEnd w:id="569"/>
      <w:bookmarkEnd w:id="570"/>
      <w:bookmarkEnd w:id="571"/>
      <w:bookmarkEnd w:id="572"/>
      <w:bookmarkEnd w:id="573"/>
    </w:p>
    <w:p>
      <w:pPr>
        <w:autoSpaceDE w:val="0"/>
        <w:autoSpaceDN w:val="0"/>
        <w:adjustRightInd w:val="0"/>
        <w:spacing w:line="360" w:lineRule="auto"/>
        <w:ind w:firstLine="420" w:firstLineChars="200"/>
        <w:jc w:val="left"/>
        <w:rPr>
          <w:color w:val="auto"/>
          <w:kern w:val="0"/>
          <w:sz w:val="21"/>
          <w:szCs w:val="21"/>
        </w:rPr>
      </w:pPr>
      <w:r>
        <w:rPr>
          <w:color w:val="auto"/>
          <w:kern w:val="0"/>
          <w:sz w:val="21"/>
          <w:szCs w:val="21"/>
        </w:rPr>
        <w:t>8.6.1</w:t>
      </w:r>
      <w:r>
        <w:rPr>
          <w:rFonts w:hAnsi="宋体"/>
          <w:color w:val="auto"/>
          <w:kern w:val="0"/>
          <w:sz w:val="21"/>
          <w:szCs w:val="21"/>
        </w:rPr>
        <w:t>样品的报送与封存</w:t>
      </w:r>
    </w:p>
    <w:p>
      <w:pPr>
        <w:autoSpaceDE w:val="0"/>
        <w:autoSpaceDN w:val="0"/>
        <w:adjustRightInd w:val="0"/>
        <w:spacing w:line="360" w:lineRule="auto"/>
        <w:ind w:firstLine="420" w:firstLineChars="200"/>
        <w:jc w:val="left"/>
        <w:rPr>
          <w:color w:val="auto"/>
          <w:sz w:val="21"/>
          <w:szCs w:val="21"/>
          <w:u w:val="single"/>
        </w:rPr>
      </w:pPr>
      <w:r>
        <w:rPr>
          <w:rFonts w:hAnsi="宋体"/>
          <w:color w:val="auto"/>
          <w:kern w:val="0"/>
          <w:sz w:val="21"/>
          <w:szCs w:val="21"/>
        </w:rPr>
        <w:t>需要承包人报送样品的材料或工程设备，样品的种类、名称、规格、数量要求：</w:t>
      </w:r>
      <w:r>
        <w:rPr>
          <w:rFonts w:hAnsi="宋体"/>
          <w:color w:val="auto"/>
          <w:sz w:val="21"/>
          <w:szCs w:val="21"/>
          <w:u w:val="single"/>
        </w:rPr>
        <w:t>主要材料涉及品种、款式、颜色等方面内容的，承包人应提交准备合格的材料样品送发包人选定。</w:t>
      </w:r>
    </w:p>
    <w:p>
      <w:pPr>
        <w:pStyle w:val="6"/>
        <w:rPr>
          <w:rFonts w:hint="default"/>
          <w:color w:val="auto"/>
        </w:rPr>
      </w:pPr>
      <w:bookmarkStart w:id="574" w:name="_Toc373227735"/>
      <w:bookmarkStart w:id="575" w:name="_Toc373478382"/>
      <w:bookmarkStart w:id="576" w:name="_Toc389065301"/>
      <w:bookmarkStart w:id="577" w:name="_Toc416363134"/>
      <w:bookmarkStart w:id="578" w:name="_Toc405540723"/>
      <w:r>
        <w:rPr>
          <w:color w:val="auto"/>
        </w:rPr>
        <w:t>8.8 施工设备和临时设施</w:t>
      </w:r>
      <w:bookmarkEnd w:id="574"/>
      <w:bookmarkEnd w:id="575"/>
      <w:bookmarkEnd w:id="576"/>
      <w:bookmarkEnd w:id="577"/>
      <w:bookmarkEnd w:id="578"/>
    </w:p>
    <w:p>
      <w:pPr>
        <w:autoSpaceDE w:val="0"/>
        <w:autoSpaceDN w:val="0"/>
        <w:adjustRightInd w:val="0"/>
        <w:spacing w:line="360" w:lineRule="auto"/>
        <w:ind w:firstLine="420" w:firstLineChars="200"/>
        <w:jc w:val="left"/>
        <w:rPr>
          <w:color w:val="auto"/>
          <w:sz w:val="21"/>
          <w:szCs w:val="21"/>
        </w:rPr>
      </w:pPr>
      <w:r>
        <w:rPr>
          <w:color w:val="auto"/>
          <w:sz w:val="21"/>
          <w:szCs w:val="21"/>
        </w:rPr>
        <w:t xml:space="preserve">8.8.1 </w:t>
      </w:r>
      <w:r>
        <w:rPr>
          <w:rFonts w:hAnsi="宋体"/>
          <w:color w:val="auto"/>
          <w:sz w:val="21"/>
          <w:szCs w:val="21"/>
        </w:rPr>
        <w:t>承包人提供的施工设备和临时设施</w:t>
      </w:r>
    </w:p>
    <w:p>
      <w:pPr>
        <w:autoSpaceDE w:val="0"/>
        <w:autoSpaceDN w:val="0"/>
        <w:adjustRightInd w:val="0"/>
        <w:spacing w:line="360" w:lineRule="auto"/>
        <w:ind w:firstLine="420" w:firstLineChars="200"/>
        <w:jc w:val="left"/>
        <w:rPr>
          <w:color w:val="auto"/>
          <w:sz w:val="21"/>
          <w:szCs w:val="21"/>
        </w:rPr>
      </w:pPr>
      <w:r>
        <w:rPr>
          <w:rFonts w:hAnsi="宋体"/>
          <w:color w:val="auto"/>
          <w:sz w:val="21"/>
          <w:szCs w:val="21"/>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olor w:val="auto"/>
          <w:sz w:val="21"/>
          <w:szCs w:val="21"/>
        </w:rPr>
        <w:t>承包人用于本工程的主要机械设备清单见合同附件6。</w:t>
      </w:r>
    </w:p>
    <w:p>
      <w:pPr>
        <w:autoSpaceDE w:val="0"/>
        <w:autoSpaceDN w:val="0"/>
        <w:adjustRightInd w:val="0"/>
        <w:spacing w:line="360" w:lineRule="auto"/>
        <w:ind w:firstLine="420" w:firstLineChars="200"/>
        <w:jc w:val="left"/>
        <w:rPr>
          <w:color w:val="auto"/>
          <w:sz w:val="21"/>
          <w:szCs w:val="21"/>
        </w:rPr>
      </w:pPr>
      <w:r>
        <w:rPr>
          <w:rFonts w:hAnsi="宋体"/>
          <w:color w:val="auto"/>
          <w:sz w:val="21"/>
          <w:szCs w:val="21"/>
        </w:rPr>
        <w:t>关于修建临时设施费用承担的约定：</w:t>
      </w:r>
    </w:p>
    <w:p>
      <w:pPr>
        <w:autoSpaceDE w:val="0"/>
        <w:autoSpaceDN w:val="0"/>
        <w:adjustRightInd w:val="0"/>
        <w:spacing w:line="360" w:lineRule="auto"/>
        <w:ind w:firstLine="420" w:firstLineChars="200"/>
        <w:jc w:val="left"/>
        <w:rPr>
          <w:color w:val="auto"/>
          <w:sz w:val="21"/>
          <w:szCs w:val="21"/>
          <w:u w:val="single"/>
        </w:rPr>
      </w:pPr>
      <w:r>
        <w:rPr>
          <w:rFonts w:hAnsi="宋体"/>
          <w:color w:val="auto"/>
          <w:sz w:val="21"/>
          <w:szCs w:val="21"/>
          <w:u w:val="single"/>
        </w:rPr>
        <w:t>①承包人的临时用地（含项目部驻地等）租用费（含拆迁补偿）、临时用地的环保、恢复、临时用地的青苗补偿及地面附着物拆除等费用均由承包人负责，以上费用在投标报价中综合考虑。</w:t>
      </w:r>
    </w:p>
    <w:p>
      <w:pPr>
        <w:autoSpaceDE w:val="0"/>
        <w:autoSpaceDN w:val="0"/>
        <w:adjustRightInd w:val="0"/>
        <w:spacing w:line="360" w:lineRule="auto"/>
        <w:ind w:firstLine="420" w:firstLineChars="200"/>
        <w:jc w:val="left"/>
        <w:rPr>
          <w:color w:val="auto"/>
          <w:sz w:val="21"/>
          <w:szCs w:val="21"/>
          <w:u w:val="single"/>
        </w:rPr>
      </w:pPr>
      <w:r>
        <w:rPr>
          <w:rFonts w:hAnsi="宋体"/>
          <w:color w:val="auto"/>
          <w:sz w:val="21"/>
          <w:szCs w:val="21"/>
          <w:u w:val="single"/>
        </w:rPr>
        <w:t>②承包人负责合同实施期间其合同段内临时交通道路（含场内外连接公共交通道路）和交通设施的修建、维修、养护和交通管理工作，并承担一切费用。</w:t>
      </w:r>
    </w:p>
    <w:p>
      <w:pPr>
        <w:autoSpaceDE w:val="0"/>
        <w:autoSpaceDN w:val="0"/>
        <w:adjustRightInd w:val="0"/>
        <w:spacing w:line="360" w:lineRule="auto"/>
        <w:ind w:firstLine="420" w:firstLineChars="200"/>
        <w:jc w:val="left"/>
        <w:rPr>
          <w:color w:val="auto"/>
          <w:sz w:val="21"/>
          <w:szCs w:val="21"/>
          <w:u w:val="single"/>
        </w:rPr>
      </w:pPr>
      <w:r>
        <w:rPr>
          <w:rFonts w:hAnsi="宋体"/>
          <w:color w:val="auto"/>
          <w:sz w:val="21"/>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autoSpaceDE w:val="0"/>
        <w:autoSpaceDN w:val="0"/>
        <w:adjustRightInd w:val="0"/>
        <w:spacing w:line="360" w:lineRule="auto"/>
        <w:ind w:firstLine="420" w:firstLineChars="200"/>
        <w:jc w:val="left"/>
        <w:rPr>
          <w:color w:val="auto"/>
          <w:sz w:val="21"/>
          <w:szCs w:val="21"/>
        </w:rPr>
      </w:pPr>
      <w:r>
        <w:rPr>
          <w:color w:val="auto"/>
          <w:sz w:val="21"/>
          <w:szCs w:val="21"/>
        </w:rPr>
        <w:t xml:space="preserve">8.8.2 </w:t>
      </w:r>
      <w:r>
        <w:rPr>
          <w:rFonts w:hAnsi="宋体"/>
          <w:color w:val="auto"/>
          <w:sz w:val="21"/>
          <w:szCs w:val="21"/>
        </w:rPr>
        <w:t>发包人提供的施工设备和临时设施</w:t>
      </w:r>
    </w:p>
    <w:p>
      <w:pPr>
        <w:autoSpaceDE w:val="0"/>
        <w:autoSpaceDN w:val="0"/>
        <w:adjustRightInd w:val="0"/>
        <w:spacing w:line="360" w:lineRule="auto"/>
        <w:ind w:firstLine="420" w:firstLineChars="200"/>
        <w:jc w:val="left"/>
        <w:rPr>
          <w:color w:val="auto"/>
          <w:sz w:val="21"/>
          <w:szCs w:val="21"/>
        </w:rPr>
      </w:pPr>
      <w:r>
        <w:rPr>
          <w:rFonts w:hAnsi="宋体"/>
          <w:color w:val="auto"/>
          <w:sz w:val="21"/>
          <w:szCs w:val="21"/>
        </w:rPr>
        <w:t>发包人提供的施工设备和临时设施：</w:t>
      </w:r>
      <w:r>
        <w:rPr>
          <w:rFonts w:hint="eastAsia"/>
          <w:color w:val="auto"/>
          <w:sz w:val="21"/>
          <w:szCs w:val="21"/>
          <w:u w:val="single"/>
        </w:rPr>
        <w:t>无</w:t>
      </w:r>
      <w:r>
        <w:rPr>
          <w:rFonts w:hAnsi="宋体"/>
          <w:color w:val="auto"/>
          <w:sz w:val="21"/>
          <w:szCs w:val="21"/>
        </w:rPr>
        <w:t>。</w:t>
      </w:r>
    </w:p>
    <w:p>
      <w:pPr>
        <w:autoSpaceDE w:val="0"/>
        <w:autoSpaceDN w:val="0"/>
        <w:adjustRightInd w:val="0"/>
        <w:spacing w:line="360" w:lineRule="auto"/>
        <w:ind w:firstLine="420" w:firstLineChars="200"/>
        <w:jc w:val="left"/>
        <w:rPr>
          <w:color w:val="auto"/>
          <w:sz w:val="21"/>
          <w:szCs w:val="21"/>
        </w:rPr>
      </w:pPr>
      <w:r>
        <w:rPr>
          <w:rFonts w:hAnsi="宋体"/>
          <w:color w:val="auto"/>
          <w:sz w:val="21"/>
          <w:szCs w:val="21"/>
        </w:rPr>
        <w:t>发包人提供的施工设备和临时设施的运行、维护、拆除、清运费用的承担人：</w:t>
      </w:r>
      <w:r>
        <w:rPr>
          <w:rFonts w:hint="eastAsia"/>
          <w:color w:val="auto"/>
          <w:sz w:val="21"/>
          <w:szCs w:val="21"/>
          <w:u w:val="single"/>
        </w:rPr>
        <w:t>无</w:t>
      </w:r>
      <w:r>
        <w:rPr>
          <w:rFonts w:hAnsi="宋体"/>
          <w:color w:val="auto"/>
          <w:sz w:val="21"/>
          <w:szCs w:val="21"/>
        </w:rPr>
        <w:t>。</w:t>
      </w:r>
    </w:p>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Pr>
        <w:pStyle w:val="4"/>
        <w:jc w:val="left"/>
        <w:rPr>
          <w:color w:val="auto"/>
        </w:rPr>
      </w:pPr>
      <w:bookmarkStart w:id="579" w:name="_Toc373478383"/>
      <w:bookmarkStart w:id="580" w:name="_Toc373227736"/>
      <w:bookmarkStart w:id="581" w:name="_Toc389065302"/>
      <w:bookmarkStart w:id="582" w:name="_Toc351203641"/>
      <w:bookmarkStart w:id="583" w:name="_Toc405540724"/>
      <w:bookmarkStart w:id="584" w:name="_Toc416363135"/>
      <w:r>
        <w:rPr>
          <w:color w:val="auto"/>
        </w:rPr>
        <w:t>9</w:t>
      </w:r>
      <w:bookmarkEnd w:id="548"/>
      <w:bookmarkEnd w:id="549"/>
      <w:bookmarkEnd w:id="550"/>
      <w:bookmarkStart w:id="585" w:name="_Toc304295559"/>
      <w:bookmarkStart w:id="586" w:name="_Toc300934982"/>
      <w:bookmarkStart w:id="587" w:name="_Toc303539139"/>
      <w:bookmarkStart w:id="588" w:name="_Toc312678021"/>
      <w:bookmarkStart w:id="589" w:name="_Toc312677495"/>
      <w:bookmarkStart w:id="590" w:name="_Toc297123533"/>
      <w:bookmarkStart w:id="591" w:name="_Toc297216192"/>
      <w:bookmarkStart w:id="592" w:name="_Toc296347172"/>
      <w:bookmarkStart w:id="593" w:name="_Toc296346674"/>
      <w:bookmarkStart w:id="594" w:name="_Toc292559378"/>
      <w:bookmarkStart w:id="595" w:name="_Toc296944512"/>
      <w:bookmarkStart w:id="596" w:name="_Toc292559883"/>
      <w:bookmarkStart w:id="597" w:name="_Toc297048359"/>
      <w:bookmarkStart w:id="598" w:name="_Toc296891001"/>
      <w:bookmarkStart w:id="599" w:name="_Toc296503173"/>
      <w:bookmarkStart w:id="600" w:name="_Toc297120473"/>
      <w:bookmarkStart w:id="601" w:name="_Toc267251428"/>
      <w:bookmarkStart w:id="602" w:name="_Toc296891213"/>
      <w:bookmarkStart w:id="603" w:name="_Toc267251427"/>
      <w:r>
        <w:rPr>
          <w:color w:val="auto"/>
        </w:rPr>
        <w:t>. 试验与检验</w:t>
      </w:r>
      <w:bookmarkEnd w:id="579"/>
      <w:bookmarkEnd w:id="580"/>
      <w:bookmarkEnd w:id="581"/>
      <w:bookmarkEnd w:id="582"/>
      <w:bookmarkEnd w:id="583"/>
      <w:bookmarkEnd w:id="584"/>
    </w:p>
    <w:bookmarkEnd w:id="585"/>
    <w:bookmarkEnd w:id="586"/>
    <w:bookmarkEnd w:id="587"/>
    <w:bookmarkEnd w:id="588"/>
    <w:bookmarkEnd w:id="589"/>
    <w:bookmarkEnd w:id="590"/>
    <w:bookmarkEnd w:id="591"/>
    <w:p>
      <w:pPr>
        <w:pStyle w:val="6"/>
        <w:rPr>
          <w:rFonts w:hint="default"/>
          <w:color w:val="auto"/>
        </w:rPr>
      </w:pPr>
      <w:bookmarkStart w:id="604" w:name="_Toc373478384"/>
      <w:bookmarkStart w:id="605" w:name="_Toc405540725"/>
      <w:bookmarkStart w:id="606" w:name="_Toc373227737"/>
      <w:bookmarkStart w:id="607" w:name="_Toc416363136"/>
      <w:bookmarkStart w:id="608" w:name="_Toc389065303"/>
      <w:r>
        <w:rPr>
          <w:color w:val="auto"/>
        </w:rPr>
        <w:t>9</w:t>
      </w:r>
      <w:bookmarkStart w:id="609" w:name="_Toc304295560"/>
      <w:bookmarkStart w:id="610" w:name="_Toc300934983"/>
      <w:bookmarkStart w:id="611" w:name="_Toc303539140"/>
      <w:bookmarkStart w:id="612" w:name="_Toc312677496"/>
      <w:bookmarkStart w:id="613" w:name="_Toc312678022"/>
      <w:bookmarkStart w:id="614" w:name="_Toc297216193"/>
      <w:bookmarkStart w:id="615" w:name="_Toc297123534"/>
      <w:r>
        <w:rPr>
          <w:color w:val="auto"/>
        </w:rPr>
        <w:t>.1 试验设备与试验人员</w:t>
      </w:r>
      <w:bookmarkEnd w:id="604"/>
      <w:bookmarkEnd w:id="605"/>
      <w:bookmarkEnd w:id="606"/>
      <w:bookmarkEnd w:id="607"/>
      <w:bookmarkEnd w:id="608"/>
    </w:p>
    <w:bookmarkEnd w:id="609"/>
    <w:bookmarkEnd w:id="610"/>
    <w:bookmarkEnd w:id="611"/>
    <w:bookmarkEnd w:id="612"/>
    <w:bookmarkEnd w:id="613"/>
    <w:bookmarkEnd w:id="614"/>
    <w:bookmarkEnd w:id="615"/>
    <w:p>
      <w:pPr>
        <w:spacing w:line="360" w:lineRule="auto"/>
        <w:ind w:firstLine="420" w:firstLineChars="200"/>
        <w:jc w:val="left"/>
        <w:rPr>
          <w:color w:val="auto"/>
          <w:sz w:val="21"/>
          <w:szCs w:val="21"/>
        </w:rPr>
      </w:pPr>
      <w:r>
        <w:rPr>
          <w:color w:val="auto"/>
          <w:sz w:val="21"/>
          <w:szCs w:val="21"/>
        </w:rPr>
        <w:t>9</w:t>
      </w:r>
      <w:bookmarkStart w:id="616" w:name="_Toc304295561"/>
      <w:bookmarkStart w:id="617" w:name="_Toc312677497"/>
      <w:bookmarkStart w:id="618" w:name="_Toc303539141"/>
      <w:bookmarkStart w:id="619" w:name="_Toc297123535"/>
      <w:bookmarkStart w:id="620" w:name="_Toc300934984"/>
      <w:bookmarkStart w:id="621" w:name="_Toc312678023"/>
      <w:bookmarkStart w:id="622" w:name="_Toc297216194"/>
      <w:bookmarkStart w:id="623" w:name="_Toc318581174"/>
      <w:r>
        <w:rPr>
          <w:color w:val="auto"/>
          <w:sz w:val="21"/>
          <w:szCs w:val="21"/>
        </w:rPr>
        <w:t xml:space="preserve">.1.2 </w:t>
      </w:r>
      <w:r>
        <w:rPr>
          <w:rFonts w:hAnsi="宋体"/>
          <w:color w:val="auto"/>
          <w:sz w:val="21"/>
          <w:szCs w:val="21"/>
        </w:rPr>
        <w:t>试验设备</w:t>
      </w:r>
    </w:p>
    <w:p>
      <w:pPr>
        <w:spacing w:line="360" w:lineRule="auto"/>
        <w:ind w:firstLine="420" w:firstLineChars="200"/>
        <w:jc w:val="left"/>
        <w:rPr>
          <w:color w:val="auto"/>
          <w:sz w:val="21"/>
          <w:szCs w:val="21"/>
          <w:u w:val="single"/>
        </w:rPr>
      </w:pPr>
      <w:r>
        <w:rPr>
          <w:rFonts w:hAnsi="宋体"/>
          <w:color w:val="auto"/>
          <w:sz w:val="21"/>
          <w:szCs w:val="21"/>
        </w:rPr>
        <w:t>施工现场需要配置的试验场所：</w:t>
      </w:r>
      <w:bookmarkEnd w:id="616"/>
      <w:bookmarkEnd w:id="617"/>
      <w:bookmarkEnd w:id="618"/>
      <w:bookmarkEnd w:id="619"/>
      <w:bookmarkEnd w:id="620"/>
      <w:bookmarkEnd w:id="621"/>
      <w:bookmarkEnd w:id="622"/>
      <w:bookmarkStart w:id="624" w:name="_Toc297216195"/>
      <w:bookmarkStart w:id="625" w:name="_Toc300934985"/>
      <w:bookmarkStart w:id="626" w:name="_Toc297123536"/>
      <w:bookmarkStart w:id="627" w:name="_Toc312677498"/>
      <w:bookmarkStart w:id="628" w:name="_Toc312678024"/>
      <w:bookmarkStart w:id="629" w:name="_Toc304295562"/>
      <w:bookmarkStart w:id="630" w:name="_Toc303539142"/>
      <w:r>
        <w:rPr>
          <w:rFonts w:hint="eastAsia" w:ascii="宋体" w:hAnsi="宋体"/>
          <w:color w:val="auto"/>
          <w:sz w:val="21"/>
          <w:szCs w:val="21"/>
          <w:u w:val="single"/>
        </w:rPr>
        <w:t>按有关规定执行，其余均按本合同《通用条款》相关规定执行。</w:t>
      </w:r>
      <w:r>
        <w:rPr>
          <w:rFonts w:hAnsi="宋体"/>
          <w:color w:val="auto"/>
          <w:sz w:val="21"/>
          <w:szCs w:val="21"/>
        </w:rPr>
        <w:t>。</w:t>
      </w:r>
    </w:p>
    <w:p>
      <w:pPr>
        <w:spacing w:line="360" w:lineRule="auto"/>
        <w:ind w:firstLine="420" w:firstLineChars="200"/>
        <w:jc w:val="left"/>
        <w:rPr>
          <w:color w:val="auto"/>
          <w:sz w:val="21"/>
          <w:szCs w:val="21"/>
          <w:u w:val="single"/>
        </w:rPr>
      </w:pPr>
      <w:r>
        <w:rPr>
          <w:rFonts w:hAnsi="宋体"/>
          <w:color w:val="auto"/>
          <w:sz w:val="21"/>
          <w:szCs w:val="21"/>
        </w:rPr>
        <w:t>施工现场需要配备的试验设备：</w:t>
      </w:r>
      <w:r>
        <w:rPr>
          <w:rFonts w:hint="eastAsia" w:ascii="宋体" w:hAnsi="宋体"/>
          <w:color w:val="auto"/>
          <w:sz w:val="21"/>
          <w:szCs w:val="21"/>
          <w:u w:val="single"/>
        </w:rPr>
        <w:t>按有关规定执行，其余均按本合同《通用条款》相关规定执行。</w:t>
      </w:r>
      <w:r>
        <w:rPr>
          <w:rFonts w:hAnsi="宋体"/>
          <w:color w:val="auto"/>
          <w:sz w:val="21"/>
          <w:szCs w:val="21"/>
        </w:rPr>
        <w:t>。</w:t>
      </w:r>
    </w:p>
    <w:p>
      <w:pPr>
        <w:spacing w:line="360" w:lineRule="auto"/>
        <w:ind w:firstLine="420" w:firstLineChars="200"/>
        <w:jc w:val="left"/>
        <w:rPr>
          <w:color w:val="auto"/>
          <w:sz w:val="21"/>
          <w:szCs w:val="21"/>
          <w:u w:val="single"/>
        </w:rPr>
      </w:pPr>
      <w:r>
        <w:rPr>
          <w:rFonts w:hAnsi="宋体"/>
          <w:color w:val="auto"/>
          <w:sz w:val="21"/>
          <w:szCs w:val="21"/>
        </w:rPr>
        <w:t>施工现场需要具备的其他试验条件：</w:t>
      </w:r>
      <w:r>
        <w:rPr>
          <w:rFonts w:hint="eastAsia" w:ascii="宋体" w:hAnsi="宋体"/>
          <w:color w:val="auto"/>
          <w:sz w:val="21"/>
          <w:szCs w:val="21"/>
          <w:u w:val="single"/>
        </w:rPr>
        <w:t>按有关规定执行，其余均按本合同《通用条款》相关规定执行。</w:t>
      </w:r>
    </w:p>
    <w:p>
      <w:pPr>
        <w:pStyle w:val="6"/>
        <w:rPr>
          <w:rFonts w:hint="default"/>
          <w:color w:val="auto"/>
        </w:rPr>
      </w:pPr>
      <w:bookmarkStart w:id="631" w:name="_Toc373478385"/>
      <w:bookmarkStart w:id="632" w:name="_Toc389065304"/>
      <w:bookmarkStart w:id="633" w:name="_Toc373227738"/>
      <w:bookmarkStart w:id="634" w:name="_Toc405540726"/>
      <w:bookmarkStart w:id="635" w:name="_Toc416363137"/>
      <w:r>
        <w:rPr>
          <w:color w:val="auto"/>
        </w:rPr>
        <w:t>9.4 现场工艺试验</w:t>
      </w:r>
      <w:bookmarkEnd w:id="631"/>
      <w:bookmarkEnd w:id="632"/>
      <w:bookmarkEnd w:id="633"/>
      <w:bookmarkEnd w:id="634"/>
      <w:bookmarkEnd w:id="635"/>
    </w:p>
    <w:p>
      <w:pPr>
        <w:spacing w:line="360" w:lineRule="auto"/>
        <w:ind w:firstLine="420" w:firstLineChars="200"/>
        <w:jc w:val="left"/>
        <w:rPr>
          <w:color w:val="auto"/>
          <w:sz w:val="21"/>
          <w:szCs w:val="21"/>
        </w:rPr>
      </w:pPr>
      <w:r>
        <w:rPr>
          <w:rFonts w:hAnsi="宋体"/>
          <w:color w:val="auto"/>
          <w:sz w:val="21"/>
          <w:szCs w:val="21"/>
        </w:rPr>
        <w:t>现场工艺试验的有关约定：。</w:t>
      </w:r>
    </w:p>
    <w:p>
      <w:pPr>
        <w:pStyle w:val="6"/>
        <w:rPr>
          <w:rFonts w:hint="default"/>
          <w:color w:val="auto"/>
        </w:rPr>
      </w:pPr>
      <w:bookmarkStart w:id="636" w:name="_Toc405540727"/>
      <w:bookmarkStart w:id="637" w:name="_Toc416363138"/>
      <w:r>
        <w:rPr>
          <w:color w:val="auto"/>
        </w:rPr>
        <w:t>9.5 检验费用</w:t>
      </w:r>
      <w:bookmarkEnd w:id="636"/>
      <w:bookmarkEnd w:id="637"/>
    </w:p>
    <w:p>
      <w:pPr>
        <w:spacing w:line="360" w:lineRule="auto"/>
        <w:ind w:firstLine="411" w:firstLineChars="196"/>
        <w:jc w:val="left"/>
        <w:rPr>
          <w:color w:val="auto"/>
          <w:sz w:val="21"/>
          <w:szCs w:val="21"/>
        </w:rPr>
      </w:pPr>
      <w:r>
        <w:rPr>
          <w:rFonts w:hAnsi="宋体"/>
          <w:color w:val="auto"/>
          <w:sz w:val="21"/>
          <w:szCs w:val="21"/>
        </w:rPr>
        <w:t>根据《建设工程质量检测管理办法》（建设部令第</w:t>
      </w:r>
      <w:r>
        <w:rPr>
          <w:color w:val="auto"/>
          <w:sz w:val="21"/>
          <w:szCs w:val="21"/>
        </w:rPr>
        <w:t>141</w:t>
      </w:r>
      <w:r>
        <w:rPr>
          <w:rFonts w:hAnsi="宋体"/>
          <w:color w:val="auto"/>
          <w:sz w:val="21"/>
          <w:szCs w:val="21"/>
        </w:rPr>
        <w:t>号）以及</w:t>
      </w:r>
      <w:r>
        <w:rPr>
          <w:rFonts w:hAnsi="宋体"/>
          <w:bCs/>
          <w:color w:val="auto"/>
          <w:sz w:val="21"/>
          <w:szCs w:val="21"/>
        </w:rPr>
        <w:t>《广西壮族自治区建设工程质量检测管理规定》</w:t>
      </w:r>
      <w:r>
        <w:rPr>
          <w:rFonts w:hint="eastAsia"/>
          <w:bCs/>
          <w:color w:val="auto"/>
          <w:sz w:val="21"/>
          <w:szCs w:val="21"/>
        </w:rPr>
        <w:t>（</w:t>
      </w:r>
      <w:r>
        <w:rPr>
          <w:rFonts w:hAnsi="宋体"/>
          <w:bCs/>
          <w:color w:val="auto"/>
          <w:sz w:val="21"/>
          <w:szCs w:val="21"/>
        </w:rPr>
        <w:t>桂建管</w:t>
      </w:r>
      <w:r>
        <w:rPr>
          <w:rFonts w:hint="eastAsia"/>
          <w:bCs/>
          <w:color w:val="auto"/>
          <w:sz w:val="21"/>
          <w:szCs w:val="21"/>
        </w:rPr>
        <w:t>〔</w:t>
      </w:r>
      <w:r>
        <w:rPr>
          <w:bCs/>
          <w:color w:val="auto"/>
          <w:sz w:val="21"/>
          <w:szCs w:val="21"/>
        </w:rPr>
        <w:t>2013</w:t>
      </w:r>
      <w:r>
        <w:rPr>
          <w:rFonts w:hint="eastAsia"/>
          <w:bCs/>
          <w:color w:val="auto"/>
          <w:sz w:val="21"/>
          <w:szCs w:val="21"/>
        </w:rPr>
        <w:t>〕</w:t>
      </w:r>
      <w:r>
        <w:rPr>
          <w:bCs/>
          <w:color w:val="auto"/>
          <w:sz w:val="21"/>
          <w:szCs w:val="21"/>
        </w:rPr>
        <w:t>11</w:t>
      </w:r>
      <w:r>
        <w:rPr>
          <w:rFonts w:hAnsi="宋体"/>
          <w:bCs/>
          <w:color w:val="auto"/>
          <w:sz w:val="21"/>
          <w:szCs w:val="21"/>
        </w:rPr>
        <w:t>号</w:t>
      </w:r>
      <w:r>
        <w:rPr>
          <w:rFonts w:hint="eastAsia"/>
          <w:bCs/>
          <w:color w:val="auto"/>
          <w:sz w:val="21"/>
          <w:szCs w:val="21"/>
        </w:rPr>
        <w:t>）</w:t>
      </w:r>
      <w:r>
        <w:rPr>
          <w:rFonts w:hAnsi="宋体"/>
          <w:color w:val="auto"/>
          <w:sz w:val="21"/>
          <w:szCs w:val="21"/>
        </w:rPr>
        <w:t>规定，工程质量检测业务由招标人委托有相应资质的检测机构检测。费用从招标人的项目建设经费中支出并直接支付给检测机构，不计入合同价款内。</w:t>
      </w:r>
    </w:p>
    <w:bookmarkEnd w:id="623"/>
    <w:bookmarkEnd w:id="624"/>
    <w:bookmarkEnd w:id="625"/>
    <w:bookmarkEnd w:id="626"/>
    <w:bookmarkEnd w:id="627"/>
    <w:bookmarkEnd w:id="628"/>
    <w:bookmarkEnd w:id="629"/>
    <w:bookmarkEnd w:id="630"/>
    <w:p>
      <w:pPr>
        <w:pStyle w:val="4"/>
        <w:jc w:val="left"/>
        <w:rPr>
          <w:color w:val="auto"/>
        </w:rPr>
      </w:pPr>
      <w:bookmarkStart w:id="638" w:name="_Toc373227739"/>
      <w:bookmarkStart w:id="639" w:name="_Toc416363139"/>
      <w:bookmarkStart w:id="640" w:name="_Toc405540728"/>
      <w:bookmarkStart w:id="641" w:name="_Toc389065305"/>
      <w:bookmarkStart w:id="642" w:name="_Toc351203642"/>
      <w:bookmarkStart w:id="643" w:name="_Toc373478386"/>
      <w:r>
        <w:rPr>
          <w:color w:val="auto"/>
        </w:rPr>
        <w:t>1</w:t>
      </w:r>
      <w:bookmarkEnd w:id="592"/>
      <w:bookmarkEnd w:id="593"/>
      <w:bookmarkEnd w:id="594"/>
      <w:bookmarkEnd w:id="595"/>
      <w:bookmarkEnd w:id="596"/>
      <w:bookmarkEnd w:id="597"/>
      <w:bookmarkEnd w:id="598"/>
      <w:bookmarkEnd w:id="599"/>
      <w:bookmarkEnd w:id="600"/>
      <w:bookmarkEnd w:id="601"/>
      <w:bookmarkEnd w:id="602"/>
      <w:bookmarkEnd w:id="603"/>
      <w:bookmarkStart w:id="644" w:name="_Toc296503193"/>
      <w:bookmarkStart w:id="645" w:name="_Toc292559398"/>
      <w:bookmarkStart w:id="646" w:name="_Toc304295566"/>
      <w:bookmarkStart w:id="647" w:name="_Toc297048379"/>
      <w:bookmarkStart w:id="648" w:name="_Toc297120493"/>
      <w:bookmarkStart w:id="649" w:name="_Toc296346694"/>
      <w:bookmarkStart w:id="650" w:name="_Toc296891233"/>
      <w:bookmarkStart w:id="651" w:name="_Toc297216199"/>
      <w:bookmarkStart w:id="652" w:name="_Toc296347192"/>
      <w:bookmarkStart w:id="653" w:name="_Toc292559903"/>
      <w:bookmarkStart w:id="654" w:name="_Toc296891021"/>
      <w:bookmarkStart w:id="655" w:name="_Toc303539146"/>
      <w:bookmarkStart w:id="656" w:name="_Toc297123540"/>
      <w:bookmarkStart w:id="657" w:name="_Toc296944532"/>
      <w:bookmarkStart w:id="658" w:name="_Toc300934989"/>
      <w:bookmarkStart w:id="659" w:name="_Toc312677499"/>
      <w:bookmarkStart w:id="660" w:name="_Toc312678025"/>
      <w:bookmarkStart w:id="661" w:name="_Toc267251437"/>
      <w:bookmarkStart w:id="662" w:name="_Toc267251441"/>
      <w:bookmarkStart w:id="663" w:name="_Toc267251439"/>
      <w:bookmarkStart w:id="664" w:name="_Toc267251435"/>
      <w:bookmarkStart w:id="665" w:name="_Toc267251440"/>
      <w:bookmarkStart w:id="666" w:name="_Toc267251433"/>
      <w:bookmarkStart w:id="667" w:name="_Toc267251442"/>
      <w:r>
        <w:rPr>
          <w:color w:val="auto"/>
        </w:rPr>
        <w:t xml:space="preserve">0. </w:t>
      </w:r>
      <w:r>
        <w:rPr>
          <w:rFonts w:hAnsi="宋体"/>
          <w:color w:val="auto"/>
        </w:rPr>
        <w:t>变更</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bookmarkEnd w:id="659"/>
    <w:bookmarkEnd w:id="660"/>
    <w:p>
      <w:pPr>
        <w:pStyle w:val="6"/>
        <w:rPr>
          <w:rFonts w:hint="default"/>
          <w:color w:val="auto"/>
        </w:rPr>
      </w:pPr>
      <w:bookmarkStart w:id="668" w:name="_Toc389065306"/>
      <w:bookmarkStart w:id="669" w:name="_Toc416363140"/>
      <w:bookmarkStart w:id="670" w:name="_Toc373227740"/>
      <w:bookmarkStart w:id="671" w:name="_Toc405540729"/>
      <w:bookmarkStart w:id="672" w:name="_Toc373478387"/>
      <w:r>
        <w:rPr>
          <w:color w:val="auto"/>
        </w:rPr>
        <w:t>1</w:t>
      </w:r>
      <w:bookmarkStart w:id="673" w:name="_Toc296503194"/>
      <w:bookmarkStart w:id="674" w:name="_Toc297120494"/>
      <w:bookmarkStart w:id="675" w:name="_Toc303539147"/>
      <w:bookmarkStart w:id="676" w:name="_Toc296891022"/>
      <w:bookmarkStart w:id="677" w:name="_Toc297048380"/>
      <w:bookmarkStart w:id="678" w:name="_Toc296891234"/>
      <w:bookmarkStart w:id="679" w:name="_Toc304295567"/>
      <w:bookmarkStart w:id="680" w:name="_Toc297123541"/>
      <w:bookmarkStart w:id="681" w:name="_Toc296347193"/>
      <w:bookmarkStart w:id="682" w:name="_Toc312677500"/>
      <w:bookmarkStart w:id="683" w:name="_Toc292559904"/>
      <w:bookmarkStart w:id="684" w:name="_Toc296346695"/>
      <w:bookmarkStart w:id="685" w:name="_Toc296944533"/>
      <w:bookmarkStart w:id="686" w:name="_Toc297216200"/>
      <w:bookmarkStart w:id="687" w:name="_Toc312678026"/>
      <w:bookmarkStart w:id="688" w:name="_Toc300934990"/>
      <w:bookmarkStart w:id="689" w:name="_Toc292559399"/>
      <w:r>
        <w:rPr>
          <w:color w:val="auto"/>
        </w:rPr>
        <w:t>0.1 变更的范围</w:t>
      </w:r>
      <w:bookmarkEnd w:id="668"/>
      <w:bookmarkEnd w:id="669"/>
      <w:bookmarkEnd w:id="670"/>
      <w:bookmarkEnd w:id="671"/>
      <w:bookmarkEnd w:id="672"/>
    </w:p>
    <w:p>
      <w:pPr>
        <w:spacing w:line="360" w:lineRule="auto"/>
        <w:ind w:firstLine="426"/>
        <w:jc w:val="left"/>
        <w:rPr>
          <w:color w:val="auto"/>
          <w:sz w:val="21"/>
          <w:szCs w:val="21"/>
        </w:rPr>
      </w:pPr>
      <w:r>
        <w:rPr>
          <w:rFonts w:hAnsi="宋体"/>
          <w:color w:val="auto"/>
          <w:sz w:val="21"/>
          <w:szCs w:val="21"/>
        </w:rPr>
        <w:t>关于变更的范围的约定：</w:t>
      </w:r>
      <w:r>
        <w:rPr>
          <w:rFonts w:hint="eastAsia" w:ascii="宋体" w:hAnsi="宋体"/>
          <w:color w:val="auto"/>
          <w:sz w:val="21"/>
          <w:szCs w:val="21"/>
          <w:u w:val="single"/>
        </w:rPr>
        <w:t>按本合同《通用条款》相关规定执行</w:t>
      </w:r>
      <w:r>
        <w:rPr>
          <w:rFonts w:hAnsi="宋体"/>
          <w:color w:val="auto"/>
          <w:sz w:val="21"/>
          <w:szCs w:val="21"/>
        </w:rPr>
        <w:t>。</w:t>
      </w:r>
    </w:p>
    <w:p>
      <w:pPr>
        <w:pStyle w:val="6"/>
        <w:rPr>
          <w:rFonts w:hint="default"/>
          <w:color w:val="auto"/>
        </w:rPr>
      </w:pPr>
      <w:bookmarkStart w:id="690" w:name="_Toc389065307"/>
      <w:bookmarkStart w:id="691" w:name="_Toc373478388"/>
      <w:bookmarkStart w:id="692" w:name="_Toc405540730"/>
      <w:bookmarkStart w:id="693" w:name="_Toc416363141"/>
      <w:bookmarkStart w:id="694" w:name="_Toc373227741"/>
      <w:r>
        <w:rPr>
          <w:color w:val="auto"/>
        </w:rPr>
        <w:t>10.3 变更程序</w:t>
      </w:r>
      <w:bookmarkEnd w:id="690"/>
      <w:bookmarkEnd w:id="691"/>
      <w:bookmarkEnd w:id="692"/>
      <w:bookmarkEnd w:id="693"/>
      <w:bookmarkEnd w:id="694"/>
    </w:p>
    <w:p>
      <w:pPr>
        <w:pStyle w:val="11"/>
        <w:spacing w:line="360" w:lineRule="auto"/>
        <w:ind w:firstLine="441" w:firstLineChars="210"/>
        <w:jc w:val="left"/>
        <w:rPr>
          <w:rFonts w:ascii="Times New Roman" w:hAnsi="Times New Roman"/>
          <w:color w:val="auto"/>
          <w:sz w:val="21"/>
          <w:szCs w:val="21"/>
        </w:rPr>
      </w:pPr>
      <w:r>
        <w:rPr>
          <w:rFonts w:ascii="Times New Roman" w:hAnsi="Times New Roman"/>
          <w:color w:val="auto"/>
          <w:sz w:val="21"/>
          <w:szCs w:val="21"/>
        </w:rPr>
        <w:t>10.3.1国有投资项目：</w:t>
      </w:r>
    </w:p>
    <w:p>
      <w:pPr>
        <w:pStyle w:val="11"/>
        <w:spacing w:line="360" w:lineRule="auto"/>
        <w:ind w:firstLine="441" w:firstLineChars="210"/>
        <w:jc w:val="left"/>
        <w:rPr>
          <w:rFonts w:ascii="Times New Roman" w:hAnsi="Times New Roman"/>
          <w:color w:val="auto"/>
          <w:sz w:val="21"/>
          <w:szCs w:val="21"/>
        </w:rPr>
      </w:pPr>
      <w:r>
        <w:rPr>
          <w:rFonts w:ascii="Times New Roman" w:hAnsi="宋体"/>
          <w:color w:val="auto"/>
          <w:sz w:val="21"/>
          <w:szCs w:val="21"/>
        </w:rPr>
        <w:t>⑴</w:t>
      </w:r>
      <w:r>
        <w:rPr>
          <w:rFonts w:ascii="Times New Roman" w:hAnsi="Times New Roman"/>
          <w:color w:val="auto"/>
          <w:sz w:val="21"/>
          <w:szCs w:val="21"/>
        </w:rPr>
        <w:t>设计变更和工程签证，按各市政府或相关部门的规定办理。属不可抗力（自然灾害、突发事件等）造成变更的，按特事特办原则予以办理。</w:t>
      </w:r>
    </w:p>
    <w:p>
      <w:pPr>
        <w:pStyle w:val="11"/>
        <w:spacing w:line="360" w:lineRule="auto"/>
        <w:ind w:firstLine="441" w:firstLineChars="210"/>
        <w:jc w:val="left"/>
        <w:rPr>
          <w:rFonts w:ascii="Times New Roman" w:hAnsi="Times New Roman"/>
          <w:color w:val="auto"/>
          <w:sz w:val="21"/>
          <w:szCs w:val="21"/>
        </w:rPr>
      </w:pPr>
      <w:r>
        <w:rPr>
          <w:rFonts w:ascii="Times New Roman" w:hAnsi="宋体"/>
          <w:color w:val="auto"/>
          <w:sz w:val="21"/>
          <w:szCs w:val="21"/>
        </w:rPr>
        <w:t>⑵</w:t>
      </w:r>
      <w:r>
        <w:rPr>
          <w:rFonts w:ascii="Times New Roman" w:hAnsi="Times New Roman"/>
          <w:color w:val="auto"/>
          <w:sz w:val="21"/>
          <w:szCs w:val="21"/>
        </w:rPr>
        <w:t>建设单位在实施项目过程中，若发生单价变动，由建设单位、监理单位、施工单位及其他相关单位共同商定并签字确认。</w:t>
      </w:r>
    </w:p>
    <w:p>
      <w:pPr>
        <w:spacing w:line="360" w:lineRule="auto"/>
        <w:ind w:firstLine="420" w:firstLineChars="200"/>
        <w:jc w:val="left"/>
        <w:rPr>
          <w:bCs/>
          <w:color w:val="auto"/>
          <w:sz w:val="21"/>
          <w:szCs w:val="21"/>
        </w:rPr>
      </w:pPr>
      <w:r>
        <w:rPr>
          <w:rFonts w:hAnsi="宋体"/>
          <w:bCs/>
          <w:color w:val="auto"/>
          <w:sz w:val="21"/>
          <w:szCs w:val="21"/>
        </w:rPr>
        <w:t>⑶</w:t>
      </w:r>
      <w:r>
        <w:rPr>
          <w:bCs/>
          <w:color w:val="auto"/>
          <w:sz w:val="21"/>
          <w:szCs w:val="21"/>
        </w:rPr>
        <w:t xml:space="preserve"> 当合同规定的合同价款调整情况发生后，承包人未在规定时间内通知发包人，或者未在规定时间内提出调整报告，发包人可以根据有关资料，决定是否调整和调整的金额，并书面通知承包人。</w:t>
      </w:r>
    </w:p>
    <w:p>
      <w:pPr>
        <w:spacing w:line="360" w:lineRule="auto"/>
        <w:jc w:val="left"/>
        <w:rPr>
          <w:bCs/>
          <w:color w:val="auto"/>
          <w:sz w:val="21"/>
          <w:szCs w:val="21"/>
        </w:rPr>
      </w:pPr>
      <w:r>
        <w:rPr>
          <w:bCs/>
          <w:color w:val="auto"/>
          <w:sz w:val="21"/>
          <w:szCs w:val="21"/>
        </w:rPr>
        <w:t xml:space="preserve">10.3.2非国有投资项目： </w:t>
      </w:r>
      <w:r>
        <w:rPr>
          <w:rFonts w:hAnsi="宋体"/>
          <w:bCs/>
          <w:color w:val="auto"/>
          <w:sz w:val="21"/>
          <w:szCs w:val="21"/>
        </w:rPr>
        <w:t>。</w:t>
      </w:r>
    </w:p>
    <w:p>
      <w:pPr>
        <w:pStyle w:val="6"/>
        <w:rPr>
          <w:rFonts w:hint="default"/>
          <w:color w:val="auto"/>
        </w:rPr>
      </w:pPr>
      <w:bookmarkStart w:id="695" w:name="_Toc373478389"/>
      <w:bookmarkStart w:id="696" w:name="_Toc405540731"/>
      <w:bookmarkStart w:id="697" w:name="_Toc416363142"/>
      <w:bookmarkStart w:id="698" w:name="_Toc373227742"/>
      <w:bookmarkStart w:id="699" w:name="_Toc389065308"/>
      <w:r>
        <w:rPr>
          <w:color w:val="auto"/>
        </w:rPr>
        <w:t>10.4 变更估价</w:t>
      </w:r>
      <w:bookmarkEnd w:id="695"/>
      <w:bookmarkEnd w:id="696"/>
      <w:bookmarkEnd w:id="697"/>
      <w:bookmarkEnd w:id="698"/>
      <w:bookmarkEnd w:id="699"/>
    </w:p>
    <w:p>
      <w:pPr>
        <w:spacing w:line="360" w:lineRule="auto"/>
        <w:ind w:firstLine="420" w:firstLineChars="200"/>
        <w:jc w:val="left"/>
        <w:rPr>
          <w:color w:val="auto"/>
          <w:sz w:val="21"/>
          <w:szCs w:val="21"/>
        </w:rPr>
      </w:pPr>
      <w:r>
        <w:rPr>
          <w:color w:val="auto"/>
          <w:sz w:val="21"/>
          <w:szCs w:val="21"/>
        </w:rPr>
        <w:t xml:space="preserve">10.4.1 </w:t>
      </w:r>
      <w:r>
        <w:rPr>
          <w:rFonts w:hAnsi="宋体"/>
          <w:color w:val="auto"/>
          <w:sz w:val="21"/>
          <w:szCs w:val="21"/>
        </w:rPr>
        <w:t>变更估价原则</w:t>
      </w:r>
    </w:p>
    <w:p>
      <w:pPr>
        <w:spacing w:line="360" w:lineRule="auto"/>
        <w:ind w:firstLine="420" w:firstLineChars="200"/>
        <w:jc w:val="left"/>
        <w:rPr>
          <w:color w:val="auto"/>
          <w:sz w:val="21"/>
          <w:szCs w:val="21"/>
          <w:u w:val="single"/>
        </w:rPr>
      </w:pPr>
      <w:r>
        <w:rPr>
          <w:rFonts w:hAnsi="宋体"/>
          <w:color w:val="auto"/>
          <w:sz w:val="21"/>
          <w:szCs w:val="21"/>
        </w:rPr>
        <w:t>关于变更估价的约定</w:t>
      </w:r>
      <w:r>
        <w:rPr>
          <w:color w:val="auto"/>
          <w:sz w:val="21"/>
          <w:szCs w:val="21"/>
        </w:rPr>
        <w:t xml:space="preserve">: </w:t>
      </w:r>
      <w:bookmarkStart w:id="700" w:name="_Toc251051742"/>
      <w:r>
        <w:rPr>
          <w:rFonts w:hAnsi="宋体"/>
          <w:bCs/>
          <w:color w:val="auto"/>
          <w:sz w:val="21"/>
          <w:szCs w:val="21"/>
          <w:u w:val="single"/>
        </w:rPr>
        <w:t>因设计变更、相关签证引起工程项目、工程量任何变化的，变更合同价款按下列方法进行：（</w:t>
      </w:r>
      <w:r>
        <w:rPr>
          <w:bCs/>
          <w:color w:val="auto"/>
          <w:sz w:val="21"/>
          <w:szCs w:val="21"/>
          <w:u w:val="single"/>
        </w:rPr>
        <w:t>1</w:t>
      </w:r>
      <w:r>
        <w:rPr>
          <w:rFonts w:hAnsi="宋体"/>
          <w:bCs/>
          <w:color w:val="auto"/>
          <w:sz w:val="21"/>
          <w:szCs w:val="21"/>
          <w:u w:val="single"/>
        </w:rPr>
        <w:t>）合同中已有相同清单项目的，按合同该清单项目价格进行计算；（</w:t>
      </w:r>
      <w:r>
        <w:rPr>
          <w:bCs/>
          <w:color w:val="auto"/>
          <w:sz w:val="21"/>
          <w:szCs w:val="21"/>
          <w:u w:val="single"/>
        </w:rPr>
        <w:t>2</w:t>
      </w:r>
      <w:r>
        <w:rPr>
          <w:rFonts w:hAnsi="宋体"/>
          <w:bCs/>
          <w:color w:val="auto"/>
          <w:sz w:val="21"/>
          <w:szCs w:val="21"/>
          <w:u w:val="single"/>
        </w:rPr>
        <w:t>）合同中只有类似清单项目的，参照该类似清单项目价格进行计算；（</w:t>
      </w:r>
      <w:r>
        <w:rPr>
          <w:bCs/>
          <w:color w:val="auto"/>
          <w:sz w:val="21"/>
          <w:szCs w:val="21"/>
          <w:u w:val="single"/>
        </w:rPr>
        <w:t>3</w:t>
      </w:r>
      <w:r>
        <w:rPr>
          <w:rFonts w:hAnsi="宋体"/>
          <w:bCs/>
          <w:color w:val="auto"/>
          <w:sz w:val="21"/>
          <w:szCs w:val="21"/>
          <w:u w:val="single"/>
        </w:rPr>
        <w:t>）合同中没有适用或类似清单项目的价格计算方法：有定额的套定额，</w:t>
      </w:r>
      <w:r>
        <w:rPr>
          <w:rFonts w:hint="eastAsia" w:hAnsi="宋体"/>
          <w:bCs/>
          <w:color w:val="auto"/>
          <w:sz w:val="21"/>
          <w:szCs w:val="21"/>
          <w:u w:val="single"/>
        </w:rPr>
        <w:t>并乘以下浮系数（=中标价/工程招标控制价）计算</w:t>
      </w:r>
      <w:r>
        <w:rPr>
          <w:rFonts w:hAnsi="宋体"/>
          <w:bCs/>
          <w:color w:val="auto"/>
          <w:sz w:val="21"/>
          <w:szCs w:val="21"/>
          <w:u w:val="single"/>
        </w:rPr>
        <w:t>，其中材料价格按施工期间的《</w:t>
      </w:r>
      <w:r>
        <w:rPr>
          <w:rFonts w:hint="eastAsia"/>
          <w:bCs/>
          <w:color w:val="auto"/>
          <w:sz w:val="21"/>
          <w:szCs w:val="21"/>
          <w:u w:val="single"/>
        </w:rPr>
        <w:t>崇左</w:t>
      </w:r>
      <w:r>
        <w:rPr>
          <w:rFonts w:hAnsi="宋体"/>
          <w:bCs/>
          <w:color w:val="auto"/>
          <w:sz w:val="21"/>
          <w:szCs w:val="21"/>
          <w:u w:val="single"/>
        </w:rPr>
        <w:t>市建设工程造价信息》相应价格信息进行计算；《</w:t>
      </w:r>
      <w:r>
        <w:rPr>
          <w:rFonts w:hint="eastAsia"/>
          <w:bCs/>
          <w:color w:val="auto"/>
          <w:sz w:val="21"/>
          <w:szCs w:val="21"/>
          <w:u w:val="single"/>
        </w:rPr>
        <w:t>崇左</w:t>
      </w:r>
      <w:r>
        <w:rPr>
          <w:rFonts w:hAnsi="宋体"/>
          <w:bCs/>
          <w:color w:val="auto"/>
          <w:sz w:val="21"/>
          <w:szCs w:val="21"/>
          <w:u w:val="single"/>
        </w:rPr>
        <w:t>市建设工程造价信息》没有相应价格信息的按市场价计算；无定额可套的，根据市场价格协商确定综合价格；对于国有资产投资的项目，新增项目的单价必须经</w:t>
      </w:r>
      <w:r>
        <w:rPr>
          <w:rFonts w:hint="eastAsia"/>
          <w:bCs/>
          <w:color w:val="auto"/>
          <w:sz w:val="21"/>
          <w:szCs w:val="21"/>
          <w:u w:val="single"/>
        </w:rPr>
        <w:t>审计部门</w:t>
      </w:r>
      <w:r>
        <w:rPr>
          <w:rFonts w:hAnsi="宋体"/>
          <w:bCs/>
          <w:color w:val="auto"/>
          <w:sz w:val="21"/>
          <w:szCs w:val="21"/>
          <w:u w:val="single"/>
        </w:rPr>
        <w:t>审定</w:t>
      </w:r>
      <w:bookmarkEnd w:id="700"/>
      <w:r>
        <w:rPr>
          <w:rFonts w:hAnsi="宋体"/>
          <w:color w:val="auto"/>
          <w:sz w:val="21"/>
          <w:szCs w:val="21"/>
        </w:rPr>
        <w:t>。</w:t>
      </w:r>
    </w:p>
    <w:p>
      <w:pPr>
        <w:pStyle w:val="6"/>
        <w:rPr>
          <w:rFonts w:hint="default"/>
          <w:color w:val="auto"/>
        </w:rPr>
      </w:pPr>
      <w:bookmarkStart w:id="701" w:name="_Toc416363143"/>
      <w:bookmarkStart w:id="702" w:name="_Toc389065309"/>
      <w:bookmarkStart w:id="703" w:name="_Toc405540732"/>
      <w:bookmarkStart w:id="704" w:name="_Toc373227743"/>
      <w:bookmarkStart w:id="705" w:name="_Toc373478390"/>
      <w:r>
        <w:rPr>
          <w:color w:val="auto"/>
        </w:rPr>
        <w:t>1</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Start w:id="706" w:name="_Toc297123544"/>
      <w:bookmarkStart w:id="707" w:name="_Toc296944536"/>
      <w:bookmarkStart w:id="708" w:name="_Toc292559907"/>
      <w:bookmarkStart w:id="709" w:name="_Toc303539150"/>
      <w:bookmarkStart w:id="710" w:name="_Toc296891237"/>
      <w:bookmarkStart w:id="711" w:name="_Toc296347196"/>
      <w:bookmarkStart w:id="712" w:name="_Toc297216203"/>
      <w:bookmarkStart w:id="713" w:name="_Toc296891025"/>
      <w:bookmarkStart w:id="714" w:name="_Toc297048383"/>
      <w:bookmarkStart w:id="715" w:name="_Toc300934993"/>
      <w:bookmarkStart w:id="716" w:name="_Toc296503197"/>
      <w:bookmarkStart w:id="717" w:name="_Toc297120497"/>
      <w:bookmarkStart w:id="718" w:name="_Toc296346698"/>
      <w:bookmarkStart w:id="719" w:name="_Toc292559402"/>
      <w:bookmarkStart w:id="720" w:name="_Toc312678029"/>
      <w:bookmarkStart w:id="721" w:name="_Toc312677503"/>
      <w:bookmarkStart w:id="722" w:name="_Toc304295570"/>
      <w:r>
        <w:rPr>
          <w:color w:val="auto"/>
        </w:rPr>
        <w:t>0.5 承</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Start w:id="723" w:name="_Toc297216204"/>
      <w:bookmarkStart w:id="724" w:name="_Toc297123545"/>
      <w:bookmarkStart w:id="725" w:name="_Toc296503203"/>
      <w:bookmarkStart w:id="726" w:name="_Toc297120503"/>
      <w:bookmarkStart w:id="727" w:name="_Toc296944542"/>
      <w:bookmarkStart w:id="728" w:name="_Toc300934994"/>
      <w:bookmarkStart w:id="729" w:name="_Toc296891243"/>
      <w:bookmarkStart w:id="730" w:name="_Toc297048389"/>
      <w:bookmarkStart w:id="731" w:name="_Toc292559408"/>
      <w:bookmarkStart w:id="732" w:name="_Toc292559913"/>
      <w:bookmarkStart w:id="733" w:name="_Toc296347202"/>
      <w:bookmarkStart w:id="734" w:name="_Toc296346704"/>
      <w:bookmarkStart w:id="735" w:name="_Toc296891031"/>
      <w:bookmarkStart w:id="736" w:name="_Toc303539151"/>
      <w:r>
        <w:rPr>
          <w:color w:val="auto"/>
        </w:rPr>
        <w:t>包人的合理化建议</w:t>
      </w:r>
      <w:bookmarkEnd w:id="701"/>
      <w:bookmarkEnd w:id="702"/>
      <w:bookmarkEnd w:id="703"/>
      <w:bookmarkEnd w:id="704"/>
      <w:bookmarkEnd w:id="705"/>
    </w:p>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Pr>
        <w:spacing w:line="360" w:lineRule="auto"/>
        <w:ind w:firstLine="420" w:firstLineChars="200"/>
        <w:jc w:val="left"/>
        <w:rPr>
          <w:color w:val="auto"/>
          <w:sz w:val="21"/>
          <w:szCs w:val="21"/>
        </w:rPr>
      </w:pPr>
      <w:r>
        <w:rPr>
          <w:rFonts w:hAnsi="宋体"/>
          <w:color w:val="auto"/>
          <w:sz w:val="21"/>
          <w:szCs w:val="21"/>
        </w:rPr>
        <w:t>监理人审查承包人合理化建议的期限：</w:t>
      </w:r>
      <w:r>
        <w:rPr>
          <w:rFonts w:hint="eastAsia" w:ascii="宋体" w:hAnsi="宋体"/>
          <w:color w:val="auto"/>
          <w:sz w:val="21"/>
          <w:szCs w:val="21"/>
          <w:u w:val="single"/>
        </w:rPr>
        <w:t>按本合同《通用条款》相关规定执行</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发包人审批承包人合理化建议的期限：</w:t>
      </w:r>
      <w:r>
        <w:rPr>
          <w:rFonts w:hint="eastAsia" w:ascii="宋体" w:hAnsi="宋体"/>
          <w:color w:val="auto"/>
          <w:sz w:val="21"/>
          <w:szCs w:val="21"/>
          <w:u w:val="single"/>
        </w:rPr>
        <w:t>按本合同《通用条款》相关规定执行</w:t>
      </w:r>
      <w:r>
        <w:rPr>
          <w:rFonts w:hAnsi="宋体"/>
          <w:color w:val="auto"/>
          <w:sz w:val="21"/>
          <w:szCs w:val="21"/>
        </w:rPr>
        <w:t>。</w:t>
      </w:r>
    </w:p>
    <w:p>
      <w:pPr>
        <w:spacing w:line="360" w:lineRule="auto"/>
        <w:ind w:firstLine="420" w:firstLineChars="200"/>
        <w:jc w:val="left"/>
        <w:rPr>
          <w:color w:val="auto"/>
          <w:sz w:val="21"/>
          <w:szCs w:val="21"/>
          <w:u w:val="single"/>
        </w:rPr>
      </w:pPr>
      <w:r>
        <w:rPr>
          <w:rFonts w:hAnsi="宋体"/>
          <w:color w:val="auto"/>
          <w:sz w:val="21"/>
          <w:szCs w:val="21"/>
        </w:rPr>
        <w:t>承</w:t>
      </w:r>
      <w:bookmarkStart w:id="737" w:name="_Toc312678030"/>
      <w:bookmarkStart w:id="738" w:name="_Toc304295571"/>
      <w:bookmarkStart w:id="739" w:name="_Toc296891032"/>
      <w:bookmarkStart w:id="740" w:name="_Toc297123546"/>
      <w:bookmarkStart w:id="741" w:name="_Toc292559914"/>
      <w:bookmarkStart w:id="742" w:name="_Toc303539152"/>
      <w:bookmarkStart w:id="743" w:name="_Toc296944543"/>
      <w:bookmarkStart w:id="744" w:name="_Toc312677504"/>
      <w:bookmarkStart w:id="745" w:name="_Toc296891244"/>
      <w:bookmarkStart w:id="746" w:name="_Toc300934995"/>
      <w:bookmarkStart w:id="747" w:name="_Toc296503204"/>
      <w:bookmarkStart w:id="748" w:name="_Toc297120504"/>
      <w:bookmarkStart w:id="749" w:name="_Toc292559409"/>
      <w:bookmarkStart w:id="750" w:name="_Toc318581175"/>
      <w:bookmarkStart w:id="751" w:name="_Toc296346705"/>
      <w:bookmarkStart w:id="752" w:name="_Toc297216205"/>
      <w:bookmarkStart w:id="753" w:name="_Toc296347203"/>
      <w:bookmarkStart w:id="754" w:name="_Toc297048390"/>
      <w:r>
        <w:rPr>
          <w:rFonts w:hAnsi="宋体"/>
          <w:color w:val="auto"/>
          <w:sz w:val="21"/>
          <w:szCs w:val="21"/>
        </w:rPr>
        <w:t>包人提出的合理化建议降低了合同价格或者提高了工程经济效益的奖励的方法和金额为：</w:t>
      </w:r>
      <w:r>
        <w:rPr>
          <w:rFonts w:hint="eastAsia" w:ascii="宋体" w:hAnsi="宋体"/>
          <w:color w:val="auto"/>
          <w:sz w:val="21"/>
          <w:szCs w:val="21"/>
          <w:u w:val="single"/>
        </w:rPr>
        <w:t>双方另行协商</w:t>
      </w:r>
      <w:r>
        <w:rPr>
          <w:rFonts w:hAnsi="宋体"/>
          <w:color w:val="auto"/>
          <w:sz w:val="21"/>
          <w:szCs w:val="21"/>
        </w:rPr>
        <w:t>。</w:t>
      </w:r>
    </w:p>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Pr>
        <w:pStyle w:val="6"/>
        <w:rPr>
          <w:rFonts w:hint="default"/>
          <w:color w:val="auto"/>
        </w:rPr>
      </w:pPr>
      <w:bookmarkStart w:id="755" w:name="_Toc405540733"/>
      <w:bookmarkStart w:id="756" w:name="_Toc373478391"/>
      <w:bookmarkStart w:id="757" w:name="_Toc416363144"/>
      <w:bookmarkStart w:id="758" w:name="_Toc389065310"/>
      <w:bookmarkStart w:id="759" w:name="_Toc373227744"/>
      <w:r>
        <w:rPr>
          <w:color w:val="auto"/>
        </w:rPr>
        <w:t>1</w:t>
      </w:r>
      <w:bookmarkStart w:id="760" w:name="_Toc312677507"/>
      <w:bookmarkStart w:id="761" w:name="_Toc296503199"/>
      <w:bookmarkStart w:id="762" w:name="_Toc296944538"/>
      <w:bookmarkStart w:id="763" w:name="_Toc303539154"/>
      <w:bookmarkStart w:id="764" w:name="_Toc297048385"/>
      <w:bookmarkStart w:id="765" w:name="_Toc297216207"/>
      <w:bookmarkStart w:id="766" w:name="_Toc296347198"/>
      <w:bookmarkStart w:id="767" w:name="_Toc297120499"/>
      <w:bookmarkStart w:id="768" w:name="_Toc292559404"/>
      <w:bookmarkStart w:id="769" w:name="_Toc292559909"/>
      <w:bookmarkStart w:id="770" w:name="_Toc296346700"/>
      <w:bookmarkStart w:id="771" w:name="_Toc296891239"/>
      <w:bookmarkStart w:id="772" w:name="_Toc304295574"/>
      <w:bookmarkStart w:id="773" w:name="_Toc296891027"/>
      <w:bookmarkStart w:id="774" w:name="_Toc312678033"/>
      <w:bookmarkStart w:id="775" w:name="_Toc297123548"/>
      <w:bookmarkStart w:id="776" w:name="_Toc300934997"/>
      <w:r>
        <w:rPr>
          <w:color w:val="auto"/>
        </w:rPr>
        <w:t>0.7 暂估价</w:t>
      </w:r>
      <w:bookmarkEnd w:id="755"/>
      <w:bookmarkEnd w:id="756"/>
      <w:bookmarkEnd w:id="757"/>
      <w:bookmarkEnd w:id="758"/>
      <w:bookmarkEnd w:id="759"/>
    </w:p>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Pr>
        <w:spacing w:line="360" w:lineRule="auto"/>
        <w:ind w:firstLine="420" w:firstLineChars="200"/>
        <w:jc w:val="left"/>
        <w:rPr>
          <w:color w:val="auto"/>
          <w:sz w:val="21"/>
          <w:szCs w:val="21"/>
        </w:rPr>
      </w:pPr>
      <w:r>
        <w:rPr>
          <w:rFonts w:hAnsi="宋体"/>
          <w:color w:val="auto"/>
          <w:kern w:val="0"/>
          <w:sz w:val="21"/>
          <w:szCs w:val="21"/>
        </w:rPr>
        <w:t>暂</w:t>
      </w:r>
      <w:bookmarkStart w:id="777" w:name="_Toc312678034"/>
      <w:bookmarkStart w:id="778" w:name="_Toc318581176"/>
      <w:bookmarkStart w:id="779" w:name="_Toc312677508"/>
      <w:r>
        <w:rPr>
          <w:rFonts w:hAnsi="宋体"/>
          <w:color w:val="auto"/>
          <w:kern w:val="0"/>
          <w:sz w:val="21"/>
          <w:szCs w:val="21"/>
        </w:rPr>
        <w:t>估价材料和工程设备的明细详见</w:t>
      </w:r>
      <w:r>
        <w:rPr>
          <w:rFonts w:hint="eastAsia" w:hAnsi="宋体"/>
          <w:color w:val="auto"/>
          <w:kern w:val="0"/>
          <w:sz w:val="21"/>
          <w:szCs w:val="21"/>
        </w:rPr>
        <w:t>已标价工程量清单《</w:t>
      </w:r>
      <w:r>
        <w:rPr>
          <w:color w:val="auto"/>
          <w:sz w:val="21"/>
          <w:szCs w:val="21"/>
        </w:rPr>
        <w:t>材料（工程设备）暂估价格及调整表</w:t>
      </w:r>
      <w:r>
        <w:rPr>
          <w:rFonts w:hint="eastAsia"/>
          <w:color w:val="auto"/>
          <w:sz w:val="21"/>
          <w:szCs w:val="21"/>
        </w:rPr>
        <w:t>》</w:t>
      </w:r>
      <w:r>
        <w:rPr>
          <w:rFonts w:hint="eastAsia" w:hAnsi="宋体"/>
          <w:color w:val="auto"/>
          <w:kern w:val="0"/>
          <w:sz w:val="21"/>
          <w:szCs w:val="21"/>
        </w:rPr>
        <w:t>（表12-2）和《</w:t>
      </w:r>
      <w:r>
        <w:rPr>
          <w:color w:val="auto"/>
          <w:sz w:val="21"/>
          <w:szCs w:val="21"/>
        </w:rPr>
        <w:t>专业工程暂估价表</w:t>
      </w:r>
      <w:r>
        <w:rPr>
          <w:rFonts w:hint="eastAsia"/>
          <w:color w:val="auto"/>
          <w:sz w:val="21"/>
          <w:szCs w:val="21"/>
        </w:rPr>
        <w:t>》（</w:t>
      </w:r>
      <w:r>
        <w:rPr>
          <w:rFonts w:hint="eastAsia" w:hAnsi="宋体"/>
          <w:color w:val="auto"/>
          <w:kern w:val="0"/>
          <w:sz w:val="21"/>
          <w:szCs w:val="21"/>
        </w:rPr>
        <w:t>表12-3）</w:t>
      </w:r>
      <w:r>
        <w:rPr>
          <w:rFonts w:hAnsi="宋体"/>
          <w:color w:val="auto"/>
          <w:kern w:val="0"/>
          <w:sz w:val="21"/>
          <w:szCs w:val="21"/>
        </w:rPr>
        <w:t>。</w:t>
      </w:r>
    </w:p>
    <w:bookmarkEnd w:id="777"/>
    <w:bookmarkEnd w:id="778"/>
    <w:bookmarkEnd w:id="779"/>
    <w:p>
      <w:pPr>
        <w:spacing w:line="360" w:lineRule="auto"/>
        <w:ind w:firstLine="420" w:firstLineChars="200"/>
        <w:jc w:val="left"/>
        <w:rPr>
          <w:color w:val="auto"/>
          <w:sz w:val="21"/>
          <w:szCs w:val="21"/>
        </w:rPr>
      </w:pPr>
      <w:r>
        <w:rPr>
          <w:color w:val="auto"/>
          <w:sz w:val="21"/>
          <w:szCs w:val="21"/>
        </w:rPr>
        <w:t>1</w:t>
      </w:r>
      <w:bookmarkStart w:id="780" w:name="_Toc318581177"/>
      <w:bookmarkStart w:id="781" w:name="_Toc312677509"/>
      <w:bookmarkStart w:id="782" w:name="_Toc312678035"/>
      <w:r>
        <w:rPr>
          <w:color w:val="auto"/>
          <w:sz w:val="21"/>
          <w:szCs w:val="21"/>
        </w:rPr>
        <w:t xml:space="preserve">0.7.1 </w:t>
      </w:r>
      <w:r>
        <w:rPr>
          <w:rFonts w:hAnsi="宋体"/>
          <w:color w:val="auto"/>
          <w:sz w:val="21"/>
          <w:szCs w:val="21"/>
        </w:rPr>
        <w:t>依法必须招标的暂估价项目</w:t>
      </w:r>
    </w:p>
    <w:bookmarkEnd w:id="780"/>
    <w:bookmarkEnd w:id="781"/>
    <w:bookmarkEnd w:id="782"/>
    <w:p>
      <w:pPr>
        <w:spacing w:line="360" w:lineRule="auto"/>
        <w:ind w:firstLine="420" w:firstLineChars="200"/>
        <w:jc w:val="left"/>
        <w:rPr>
          <w:color w:val="auto"/>
          <w:sz w:val="21"/>
          <w:szCs w:val="21"/>
        </w:rPr>
      </w:pPr>
      <w:r>
        <w:rPr>
          <w:rFonts w:hAnsi="宋体"/>
          <w:color w:val="auto"/>
          <w:sz w:val="21"/>
          <w:szCs w:val="21"/>
        </w:rPr>
        <w:t>对于依法必须招标的暂估价项目的确认和批准采取第种方式确定。</w:t>
      </w:r>
    </w:p>
    <w:p>
      <w:pPr>
        <w:spacing w:line="360" w:lineRule="auto"/>
        <w:ind w:firstLine="420" w:firstLineChars="200"/>
        <w:jc w:val="left"/>
        <w:rPr>
          <w:color w:val="auto"/>
          <w:sz w:val="21"/>
          <w:szCs w:val="21"/>
        </w:rPr>
      </w:pPr>
      <w:r>
        <w:rPr>
          <w:color w:val="auto"/>
          <w:sz w:val="21"/>
          <w:szCs w:val="21"/>
        </w:rPr>
        <w:t xml:space="preserve">10.7.2 </w:t>
      </w:r>
      <w:r>
        <w:rPr>
          <w:rFonts w:hAnsi="宋体"/>
          <w:color w:val="auto"/>
          <w:sz w:val="21"/>
          <w:szCs w:val="21"/>
        </w:rPr>
        <w:t>不属于依法必须招标的暂估价项目</w:t>
      </w:r>
    </w:p>
    <w:p>
      <w:pPr>
        <w:spacing w:line="360" w:lineRule="auto"/>
        <w:ind w:firstLine="420" w:firstLineChars="200"/>
        <w:jc w:val="left"/>
        <w:rPr>
          <w:color w:val="auto"/>
          <w:sz w:val="21"/>
          <w:szCs w:val="21"/>
        </w:rPr>
      </w:pPr>
      <w:r>
        <w:rPr>
          <w:rFonts w:hAnsi="宋体"/>
          <w:color w:val="auto"/>
          <w:sz w:val="21"/>
          <w:szCs w:val="21"/>
        </w:rPr>
        <w:t>对于不属于依法必须招标的暂估价项目的确认和批准采取第种方式确定。</w:t>
      </w:r>
    </w:p>
    <w:p>
      <w:pPr>
        <w:spacing w:line="360" w:lineRule="auto"/>
        <w:ind w:firstLine="420" w:firstLineChars="200"/>
        <w:jc w:val="left"/>
        <w:rPr>
          <w:color w:val="auto"/>
          <w:kern w:val="0"/>
          <w:sz w:val="21"/>
          <w:szCs w:val="21"/>
        </w:rPr>
      </w:pPr>
      <w:r>
        <w:rPr>
          <w:rFonts w:hAnsi="宋体"/>
          <w:color w:val="auto"/>
          <w:sz w:val="21"/>
          <w:szCs w:val="21"/>
        </w:rPr>
        <w:t>第</w:t>
      </w:r>
      <w:r>
        <w:rPr>
          <w:color w:val="auto"/>
          <w:sz w:val="21"/>
          <w:szCs w:val="21"/>
        </w:rPr>
        <w:t>3</w:t>
      </w:r>
      <w:r>
        <w:rPr>
          <w:rFonts w:hAnsi="宋体"/>
          <w:color w:val="auto"/>
          <w:sz w:val="21"/>
          <w:szCs w:val="21"/>
        </w:rPr>
        <w:t>种方式：</w:t>
      </w:r>
      <w:r>
        <w:rPr>
          <w:rFonts w:hAnsi="宋体"/>
          <w:color w:val="auto"/>
          <w:kern w:val="0"/>
          <w:sz w:val="21"/>
          <w:szCs w:val="21"/>
        </w:rPr>
        <w:t>承包人直接实施的暂估价项目</w:t>
      </w:r>
    </w:p>
    <w:p>
      <w:pPr>
        <w:spacing w:line="360" w:lineRule="auto"/>
        <w:ind w:firstLine="420" w:firstLineChars="200"/>
        <w:jc w:val="left"/>
        <w:rPr>
          <w:color w:val="auto"/>
          <w:sz w:val="21"/>
          <w:szCs w:val="21"/>
        </w:rPr>
      </w:pPr>
      <w:r>
        <w:rPr>
          <w:rFonts w:hAnsi="宋体"/>
          <w:color w:val="auto"/>
          <w:sz w:val="21"/>
          <w:szCs w:val="21"/>
        </w:rPr>
        <w:t>承包人直接实施的暂估价项目的约定：</w:t>
      </w:r>
      <w:r>
        <w:rPr>
          <w:rFonts w:hint="eastAsia"/>
          <w:color w:val="auto"/>
          <w:sz w:val="21"/>
          <w:szCs w:val="21"/>
          <w:u w:val="single"/>
        </w:rPr>
        <w:t>无</w:t>
      </w:r>
      <w:r>
        <w:rPr>
          <w:rFonts w:hAnsi="宋体"/>
          <w:color w:val="auto"/>
          <w:sz w:val="21"/>
          <w:szCs w:val="21"/>
        </w:rPr>
        <w:t>。</w:t>
      </w:r>
    </w:p>
    <w:p>
      <w:pPr>
        <w:pStyle w:val="6"/>
        <w:rPr>
          <w:rFonts w:hint="default"/>
          <w:color w:val="auto"/>
        </w:rPr>
      </w:pPr>
      <w:bookmarkStart w:id="783" w:name="_Toc373227745"/>
      <w:bookmarkStart w:id="784" w:name="_Toc416363145"/>
      <w:bookmarkStart w:id="785" w:name="_Toc373478392"/>
      <w:bookmarkStart w:id="786" w:name="_Toc405540734"/>
      <w:bookmarkStart w:id="787" w:name="_Toc389065311"/>
      <w:r>
        <w:rPr>
          <w:color w:val="auto"/>
        </w:rPr>
        <w:t>10.8 暂列金额</w:t>
      </w:r>
      <w:bookmarkEnd w:id="783"/>
      <w:bookmarkEnd w:id="784"/>
      <w:bookmarkEnd w:id="785"/>
      <w:bookmarkEnd w:id="786"/>
      <w:bookmarkEnd w:id="787"/>
    </w:p>
    <w:p>
      <w:pPr>
        <w:autoSpaceDE w:val="0"/>
        <w:autoSpaceDN w:val="0"/>
        <w:adjustRightInd w:val="0"/>
        <w:spacing w:line="360" w:lineRule="auto"/>
        <w:ind w:firstLine="420" w:firstLineChars="200"/>
        <w:jc w:val="left"/>
        <w:rPr>
          <w:color w:val="auto"/>
          <w:sz w:val="21"/>
          <w:szCs w:val="21"/>
          <w:u w:val="single"/>
        </w:rPr>
      </w:pPr>
      <w:r>
        <w:rPr>
          <w:rFonts w:hAnsi="宋体"/>
          <w:color w:val="auto"/>
          <w:kern w:val="0"/>
          <w:sz w:val="21"/>
          <w:szCs w:val="21"/>
        </w:rPr>
        <w:t>合同当事人关于暂列金额使用的约定：。</w:t>
      </w:r>
    </w:p>
    <w:p>
      <w:pPr>
        <w:pStyle w:val="4"/>
        <w:jc w:val="left"/>
        <w:rPr>
          <w:color w:val="auto"/>
        </w:rPr>
      </w:pPr>
      <w:bookmarkStart w:id="788" w:name="_Toc351203643"/>
      <w:bookmarkStart w:id="789" w:name="_Toc405540735"/>
      <w:bookmarkStart w:id="790" w:name="_Toc373227746"/>
      <w:bookmarkStart w:id="791" w:name="_Toc373478393"/>
      <w:bookmarkStart w:id="792" w:name="_Toc416363146"/>
      <w:bookmarkStart w:id="793" w:name="_Toc389065312"/>
      <w:r>
        <w:rPr>
          <w:color w:val="auto"/>
        </w:rPr>
        <w:t xml:space="preserve">11. </w:t>
      </w:r>
      <w:r>
        <w:rPr>
          <w:rFonts w:hAnsi="宋体"/>
          <w:color w:val="auto"/>
        </w:rPr>
        <w:t>价格调整</w:t>
      </w:r>
      <w:bookmarkEnd w:id="788"/>
      <w:bookmarkEnd w:id="789"/>
      <w:bookmarkEnd w:id="790"/>
      <w:bookmarkEnd w:id="791"/>
      <w:bookmarkEnd w:id="792"/>
      <w:bookmarkEnd w:id="793"/>
    </w:p>
    <w:p>
      <w:pPr>
        <w:pStyle w:val="6"/>
        <w:rPr>
          <w:rFonts w:hint="default"/>
          <w:color w:val="auto"/>
        </w:rPr>
      </w:pPr>
      <w:bookmarkStart w:id="794" w:name="_Toc416363147"/>
      <w:bookmarkStart w:id="795" w:name="_Toc373478394"/>
      <w:bookmarkStart w:id="796" w:name="_Toc405540736"/>
      <w:bookmarkStart w:id="797" w:name="_Toc389065313"/>
      <w:bookmarkStart w:id="798" w:name="_Toc373227747"/>
      <w:bookmarkStart w:id="799" w:name="_Toc296503201"/>
      <w:bookmarkStart w:id="800" w:name="_Toc303539157"/>
      <w:bookmarkStart w:id="801" w:name="_Toc292559406"/>
      <w:bookmarkStart w:id="802" w:name="_Toc297216209"/>
      <w:bookmarkStart w:id="803" w:name="_Toc300935000"/>
      <w:bookmarkStart w:id="804" w:name="_Toc297120501"/>
      <w:bookmarkStart w:id="805" w:name="_Toc296891241"/>
      <w:bookmarkStart w:id="806" w:name="_Toc296891029"/>
      <w:bookmarkStart w:id="807" w:name="_Toc312678039"/>
      <w:bookmarkStart w:id="808" w:name="_Toc296347200"/>
      <w:bookmarkStart w:id="809" w:name="_Toc297048387"/>
      <w:bookmarkStart w:id="810" w:name="_Toc297123550"/>
      <w:bookmarkStart w:id="811" w:name="_Toc296346702"/>
      <w:bookmarkStart w:id="812" w:name="_Toc292559911"/>
      <w:bookmarkStart w:id="813" w:name="_Toc304295577"/>
      <w:bookmarkStart w:id="814" w:name="_Toc296944540"/>
      <w:r>
        <w:rPr>
          <w:color w:val="auto"/>
        </w:rPr>
        <w:t>11.1 市场价格波动引起的调整</w:t>
      </w:r>
      <w:bookmarkEnd w:id="794"/>
      <w:bookmarkEnd w:id="795"/>
      <w:bookmarkEnd w:id="796"/>
      <w:bookmarkEnd w:id="797"/>
      <w:bookmarkEnd w:id="798"/>
    </w:p>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Pr>
        <w:spacing w:line="360" w:lineRule="auto"/>
        <w:ind w:firstLine="420" w:firstLineChars="200"/>
        <w:jc w:val="left"/>
        <w:rPr>
          <w:color w:val="auto"/>
          <w:sz w:val="21"/>
          <w:szCs w:val="21"/>
        </w:rPr>
      </w:pPr>
      <w:r>
        <w:rPr>
          <w:rFonts w:hAnsi="宋体"/>
          <w:color w:val="auto"/>
          <w:kern w:val="0"/>
          <w:sz w:val="21"/>
          <w:szCs w:val="21"/>
        </w:rPr>
        <w:t>市场价格波动是否调整合同价格的约定：</w:t>
      </w:r>
      <w:r>
        <w:rPr>
          <w:rFonts w:hint="eastAsia"/>
          <w:color w:val="auto"/>
          <w:sz w:val="21"/>
          <w:szCs w:val="21"/>
          <w:u w:val="single"/>
        </w:rPr>
        <w:t>不调整</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因市场价格波动调整合同价格，采用以下第</w:t>
      </w:r>
      <w:r>
        <w:rPr>
          <w:rFonts w:hint="eastAsia"/>
          <w:color w:val="auto"/>
          <w:sz w:val="21"/>
          <w:szCs w:val="21"/>
          <w:u w:val="single"/>
        </w:rPr>
        <w:t>/</w:t>
      </w:r>
      <w:r>
        <w:rPr>
          <w:rFonts w:hAnsi="宋体"/>
          <w:color w:val="auto"/>
          <w:sz w:val="21"/>
          <w:szCs w:val="21"/>
        </w:rPr>
        <w:t>种方式对合同价格进行调整：</w:t>
      </w:r>
    </w:p>
    <w:p>
      <w:pPr>
        <w:spacing w:line="360" w:lineRule="auto"/>
        <w:ind w:firstLine="420" w:firstLineChars="200"/>
        <w:jc w:val="left"/>
        <w:rPr>
          <w:color w:val="auto"/>
          <w:sz w:val="21"/>
          <w:szCs w:val="21"/>
        </w:rPr>
      </w:pPr>
      <w:r>
        <w:rPr>
          <w:rFonts w:hAnsi="宋体"/>
          <w:color w:val="auto"/>
          <w:sz w:val="21"/>
          <w:szCs w:val="21"/>
        </w:rPr>
        <w:t>第</w:t>
      </w:r>
      <w:r>
        <w:rPr>
          <w:color w:val="auto"/>
          <w:sz w:val="21"/>
          <w:szCs w:val="21"/>
        </w:rPr>
        <w:t>1</w:t>
      </w:r>
      <w:r>
        <w:rPr>
          <w:rFonts w:hAnsi="宋体"/>
          <w:color w:val="auto"/>
          <w:sz w:val="21"/>
          <w:szCs w:val="21"/>
        </w:rPr>
        <w:t>种方式：采用价格指数进行价格调整。</w:t>
      </w:r>
    </w:p>
    <w:p>
      <w:pPr>
        <w:spacing w:line="360" w:lineRule="auto"/>
        <w:ind w:firstLine="420" w:firstLineChars="200"/>
        <w:jc w:val="left"/>
        <w:rPr>
          <w:color w:val="auto"/>
          <w:sz w:val="21"/>
          <w:szCs w:val="21"/>
          <w:u w:val="single"/>
        </w:rPr>
      </w:pPr>
      <w:r>
        <w:rPr>
          <w:rFonts w:hAnsi="宋体"/>
          <w:color w:val="auto"/>
          <w:sz w:val="21"/>
          <w:szCs w:val="21"/>
        </w:rPr>
        <w:t>关于各可调因子、定值和变值权重，以及基本价格指数及其来源的约定：；</w:t>
      </w:r>
    </w:p>
    <w:p>
      <w:pPr>
        <w:spacing w:line="360" w:lineRule="auto"/>
        <w:ind w:firstLine="420" w:firstLineChars="200"/>
        <w:jc w:val="left"/>
        <w:rPr>
          <w:rFonts w:hAnsi="宋体"/>
          <w:color w:val="auto"/>
          <w:sz w:val="21"/>
          <w:szCs w:val="21"/>
        </w:rPr>
      </w:pPr>
      <w:r>
        <w:rPr>
          <w:rFonts w:hAnsi="宋体"/>
          <w:color w:val="auto"/>
          <w:sz w:val="21"/>
          <w:szCs w:val="21"/>
        </w:rPr>
        <w:t>第</w:t>
      </w:r>
      <w:r>
        <w:rPr>
          <w:color w:val="auto"/>
          <w:sz w:val="21"/>
          <w:szCs w:val="21"/>
        </w:rPr>
        <w:t>2</w:t>
      </w:r>
      <w:r>
        <w:rPr>
          <w:rFonts w:hAnsi="宋体"/>
          <w:color w:val="auto"/>
          <w:sz w:val="21"/>
          <w:szCs w:val="21"/>
        </w:rPr>
        <w:t>种方式：采用造价信息进行价格调整。</w:t>
      </w:r>
    </w:p>
    <w:p>
      <w:pPr>
        <w:spacing w:line="360" w:lineRule="auto"/>
        <w:ind w:firstLine="420" w:firstLineChars="200"/>
        <w:jc w:val="left"/>
        <w:rPr>
          <w:rFonts w:hAnsi="宋体"/>
          <w:color w:val="auto"/>
          <w:sz w:val="21"/>
          <w:szCs w:val="21"/>
        </w:rPr>
      </w:pPr>
      <w:r>
        <w:rPr>
          <w:rFonts w:hAnsi="宋体"/>
          <w:color w:val="auto"/>
          <w:sz w:val="21"/>
          <w:szCs w:val="21"/>
        </w:rPr>
        <w:t>（</w:t>
      </w:r>
      <w:r>
        <w:rPr>
          <w:color w:val="auto"/>
          <w:sz w:val="21"/>
          <w:szCs w:val="21"/>
        </w:rPr>
        <w:t>1</w:t>
      </w:r>
      <w:r>
        <w:rPr>
          <w:rFonts w:hAnsi="宋体"/>
          <w:color w:val="auto"/>
          <w:sz w:val="21"/>
          <w:szCs w:val="21"/>
        </w:rPr>
        <w:t>）允许调整的主要材料（设备）、基期价格、风险系数、投标报价：详见《承包人提供主要材料和设备一览表》。</w:t>
      </w:r>
    </w:p>
    <w:p>
      <w:pPr>
        <w:spacing w:line="360" w:lineRule="auto"/>
        <w:ind w:firstLine="420" w:firstLineChars="200"/>
        <w:jc w:val="left"/>
        <w:rPr>
          <w:rFonts w:hAnsi="宋体"/>
          <w:color w:val="auto"/>
          <w:sz w:val="21"/>
          <w:szCs w:val="21"/>
        </w:rPr>
      </w:pPr>
      <w:r>
        <w:rPr>
          <w:rFonts w:hAnsi="宋体"/>
          <w:color w:val="auto"/>
          <w:sz w:val="21"/>
          <w:szCs w:val="21"/>
        </w:rPr>
        <w:t>（</w:t>
      </w:r>
      <w:r>
        <w:rPr>
          <w:color w:val="auto"/>
          <w:sz w:val="21"/>
          <w:szCs w:val="21"/>
        </w:rPr>
        <w:t>2</w:t>
      </w:r>
      <w:r>
        <w:rPr>
          <w:rFonts w:hAnsi="宋体"/>
          <w:color w:val="auto"/>
          <w:sz w:val="21"/>
          <w:szCs w:val="21"/>
        </w:rPr>
        <w:t>）主要材料确认价：</w:t>
      </w:r>
    </w:p>
    <w:p>
      <w:pPr>
        <w:spacing w:line="360" w:lineRule="auto"/>
        <w:ind w:firstLine="420" w:firstLineChars="200"/>
        <w:jc w:val="left"/>
        <w:rPr>
          <w:color w:val="auto"/>
          <w:sz w:val="21"/>
          <w:szCs w:val="21"/>
        </w:rPr>
      </w:pPr>
      <w:r>
        <w:rPr>
          <w:rFonts w:hAnsi="宋体"/>
          <w:color w:val="auto"/>
          <w:sz w:val="21"/>
          <w:szCs w:val="21"/>
        </w:rPr>
        <w:t>按施工期间《</w:t>
      </w:r>
      <w:r>
        <w:rPr>
          <w:rFonts w:hint="eastAsia"/>
          <w:color w:val="auto"/>
          <w:sz w:val="21"/>
          <w:szCs w:val="21"/>
          <w:u w:val="single"/>
        </w:rPr>
        <w:t>崇左</w:t>
      </w:r>
      <w:r>
        <w:rPr>
          <w:rFonts w:hAnsi="宋体"/>
          <w:color w:val="auto"/>
          <w:sz w:val="21"/>
          <w:szCs w:val="21"/>
        </w:rPr>
        <w:t>市建设工程造价信息》加权平均计算，信息价没有的按通用条款规定确定。</w:t>
      </w:r>
    </w:p>
    <w:p>
      <w:pPr>
        <w:spacing w:line="360" w:lineRule="auto"/>
        <w:ind w:firstLine="420" w:firstLineChars="200"/>
        <w:jc w:val="left"/>
        <w:rPr>
          <w:rFonts w:hAnsi="宋体"/>
          <w:color w:val="auto"/>
          <w:sz w:val="21"/>
          <w:szCs w:val="21"/>
        </w:rPr>
      </w:pPr>
      <w:r>
        <w:rPr>
          <w:rFonts w:hAnsi="宋体"/>
          <w:color w:val="auto"/>
          <w:sz w:val="21"/>
          <w:szCs w:val="21"/>
        </w:rPr>
        <w:t>（</w:t>
      </w:r>
      <w:r>
        <w:rPr>
          <w:color w:val="auto"/>
          <w:sz w:val="21"/>
          <w:szCs w:val="21"/>
        </w:rPr>
        <w:t>3</w:t>
      </w:r>
      <w:r>
        <w:rPr>
          <w:rFonts w:hAnsi="宋体"/>
          <w:color w:val="auto"/>
          <w:sz w:val="21"/>
          <w:szCs w:val="21"/>
        </w:rPr>
        <w:t>）价差计算方法：</w:t>
      </w:r>
    </w:p>
    <w:p>
      <w:pPr>
        <w:spacing w:line="360" w:lineRule="auto"/>
        <w:ind w:firstLine="420" w:firstLineChars="200"/>
        <w:jc w:val="left"/>
        <w:rPr>
          <w:rFonts w:hAnsi="宋体"/>
          <w:color w:val="auto"/>
          <w:sz w:val="21"/>
          <w:szCs w:val="21"/>
        </w:rPr>
      </w:pPr>
      <w:r>
        <w:rPr>
          <w:rFonts w:hAnsi="宋体"/>
          <w:color w:val="auto"/>
          <w:sz w:val="21"/>
          <w:szCs w:val="21"/>
        </w:rPr>
        <w:t>①《承包人提供主要材料和设备一览表》中载明的材料投标报价低于基准价格的：合同履行期间材料单价涨幅以基准价格为基础超过约定的风险范围时，或材料单价跌幅以投标报价为基础超过约定的风险范围时，其超过部分据实调整。</w:t>
      </w:r>
    </w:p>
    <w:p>
      <w:pPr>
        <w:spacing w:line="360" w:lineRule="auto"/>
        <w:ind w:firstLine="420" w:firstLineChars="200"/>
        <w:jc w:val="left"/>
        <w:rPr>
          <w:rFonts w:hAnsi="宋体"/>
          <w:color w:val="auto"/>
          <w:sz w:val="21"/>
          <w:szCs w:val="21"/>
        </w:rPr>
      </w:pPr>
      <w:r>
        <w:rPr>
          <w:rFonts w:hAnsi="宋体"/>
          <w:color w:val="auto"/>
          <w:sz w:val="21"/>
          <w:szCs w:val="21"/>
        </w:rPr>
        <w:t>②承包人在《承包人提供主要材料和设备一览表》中载明的材料投标报价高于基准价格的：专用合同条款合同履行期间材料单价跌幅以基准价格为基础超过约定的风险范围时，材料单价涨幅以投标报价为基础超过约定的风险范围时，其超过部分据实调整。</w:t>
      </w:r>
    </w:p>
    <w:p>
      <w:pPr>
        <w:spacing w:line="360" w:lineRule="auto"/>
        <w:ind w:firstLine="420" w:firstLineChars="200"/>
        <w:jc w:val="left"/>
        <w:rPr>
          <w:color w:val="auto"/>
          <w:sz w:val="21"/>
          <w:szCs w:val="21"/>
        </w:rPr>
      </w:pPr>
      <w:r>
        <w:rPr>
          <w:rFonts w:hAnsi="宋体"/>
          <w:color w:val="auto"/>
          <w:sz w:val="21"/>
          <w:szCs w:val="21"/>
        </w:rPr>
        <w:t>③承包人在《承包人提供主要材料和设备一览表》中载明的材料单价等于基准单价的：合同履行期间材料单价涨跌幅以基准单价为基础超过约定的风险范围时，其超过部分据实调整。</w:t>
      </w:r>
    </w:p>
    <w:p>
      <w:pPr>
        <w:spacing w:line="360" w:lineRule="auto"/>
        <w:ind w:firstLine="645"/>
        <w:jc w:val="left"/>
        <w:rPr>
          <w:color w:val="auto"/>
          <w:sz w:val="21"/>
          <w:szCs w:val="21"/>
        </w:rPr>
      </w:pPr>
      <w:r>
        <w:rPr>
          <w:rFonts w:hAnsi="宋体"/>
          <w:color w:val="auto"/>
          <w:sz w:val="21"/>
          <w:szCs w:val="21"/>
        </w:rPr>
        <w:t>第</w:t>
      </w:r>
      <w:r>
        <w:rPr>
          <w:rFonts w:hint="eastAsia" w:hAnsi="宋体"/>
          <w:color w:val="auto"/>
          <w:sz w:val="21"/>
          <w:szCs w:val="21"/>
        </w:rPr>
        <w:t>3</w:t>
      </w:r>
      <w:r>
        <w:rPr>
          <w:rFonts w:hAnsi="宋体"/>
          <w:color w:val="auto"/>
          <w:sz w:val="21"/>
          <w:szCs w:val="21"/>
        </w:rPr>
        <w:t>种方</w:t>
      </w:r>
      <w:r>
        <w:rPr>
          <w:rFonts w:hint="eastAsia" w:hAnsi="宋体"/>
          <w:color w:val="auto"/>
          <w:sz w:val="21"/>
          <w:szCs w:val="21"/>
        </w:rPr>
        <w:t>式</w:t>
      </w:r>
      <w:r>
        <w:rPr>
          <w:rFonts w:hAnsi="宋体"/>
          <w:color w:val="auto"/>
          <w:sz w:val="21"/>
          <w:szCs w:val="21"/>
        </w:rPr>
        <w:t>：</w:t>
      </w:r>
      <w:r>
        <w:rPr>
          <w:rFonts w:hint="eastAsia"/>
          <w:color w:val="auto"/>
          <w:sz w:val="21"/>
          <w:szCs w:val="21"/>
        </w:rPr>
        <w:t>。</w:t>
      </w:r>
    </w:p>
    <w:bookmarkEnd w:id="661"/>
    <w:bookmarkEnd w:id="662"/>
    <w:bookmarkEnd w:id="663"/>
    <w:bookmarkEnd w:id="664"/>
    <w:bookmarkEnd w:id="665"/>
    <w:bookmarkEnd w:id="666"/>
    <w:p>
      <w:pPr>
        <w:pStyle w:val="4"/>
        <w:jc w:val="left"/>
        <w:rPr>
          <w:color w:val="auto"/>
        </w:rPr>
      </w:pPr>
      <w:bookmarkStart w:id="815" w:name="_Toc296891033"/>
      <w:bookmarkStart w:id="816" w:name="_Toc296346706"/>
      <w:bookmarkStart w:id="817" w:name="_Toc296944544"/>
      <w:bookmarkStart w:id="818" w:name="_Toc297048391"/>
      <w:bookmarkStart w:id="819" w:name="_Toc296891245"/>
      <w:bookmarkStart w:id="820" w:name="_Toc296347204"/>
      <w:bookmarkStart w:id="821" w:name="_Toc292559410"/>
      <w:bookmarkStart w:id="822" w:name="_Toc297120505"/>
      <w:bookmarkStart w:id="823" w:name="_Toc296503205"/>
      <w:bookmarkStart w:id="824" w:name="_Toc292559915"/>
      <w:bookmarkStart w:id="825" w:name="_Toc416363148"/>
      <w:bookmarkStart w:id="826" w:name="_Toc351203644"/>
      <w:bookmarkStart w:id="827" w:name="_Toc405540737"/>
      <w:bookmarkStart w:id="828" w:name="_Toc373478395"/>
      <w:bookmarkStart w:id="829" w:name="_Toc373227748"/>
      <w:bookmarkStart w:id="830" w:name="_Toc303539159"/>
      <w:bookmarkStart w:id="831" w:name="_Toc297216211"/>
      <w:bookmarkStart w:id="832" w:name="_Toc312678040"/>
      <w:bookmarkStart w:id="833" w:name="_Toc300935002"/>
      <w:bookmarkStart w:id="834" w:name="_Toc304295579"/>
      <w:bookmarkStart w:id="835" w:name="_Toc297123552"/>
      <w:r>
        <w:rPr>
          <w:color w:val="auto"/>
        </w:rPr>
        <w:t xml:space="preserve">12. </w:t>
      </w:r>
      <w:bookmarkEnd w:id="815"/>
      <w:bookmarkEnd w:id="816"/>
      <w:bookmarkEnd w:id="817"/>
      <w:bookmarkEnd w:id="818"/>
      <w:bookmarkEnd w:id="819"/>
      <w:bookmarkEnd w:id="820"/>
      <w:bookmarkEnd w:id="821"/>
      <w:bookmarkEnd w:id="822"/>
      <w:bookmarkEnd w:id="823"/>
      <w:bookmarkEnd w:id="824"/>
      <w:r>
        <w:rPr>
          <w:color w:val="auto"/>
        </w:rPr>
        <w:t>合同价格、计量与支付</w:t>
      </w:r>
      <w:bookmarkEnd w:id="825"/>
      <w:bookmarkEnd w:id="826"/>
      <w:bookmarkEnd w:id="827"/>
      <w:bookmarkEnd w:id="828"/>
      <w:bookmarkEnd w:id="829"/>
    </w:p>
    <w:bookmarkEnd w:id="830"/>
    <w:bookmarkEnd w:id="831"/>
    <w:bookmarkEnd w:id="832"/>
    <w:bookmarkEnd w:id="833"/>
    <w:bookmarkEnd w:id="834"/>
    <w:bookmarkEnd w:id="835"/>
    <w:p>
      <w:pPr>
        <w:pStyle w:val="6"/>
        <w:rPr>
          <w:rFonts w:hint="default"/>
          <w:color w:val="auto"/>
        </w:rPr>
      </w:pPr>
      <w:bookmarkStart w:id="836" w:name="_Toc292559916"/>
      <w:bookmarkStart w:id="837" w:name="_Toc292559411"/>
      <w:bookmarkStart w:id="838" w:name="_Toc267251461"/>
      <w:bookmarkStart w:id="839" w:name="_Toc297120506"/>
      <w:bookmarkStart w:id="840" w:name="_Toc297048392"/>
      <w:bookmarkStart w:id="841" w:name="_Toc296944545"/>
      <w:bookmarkStart w:id="842" w:name="_Toc296891246"/>
      <w:bookmarkStart w:id="843" w:name="_Toc296346707"/>
      <w:bookmarkStart w:id="844" w:name="_Toc296891034"/>
      <w:bookmarkStart w:id="845" w:name="_Toc296503206"/>
      <w:bookmarkStart w:id="846" w:name="_Toc296347205"/>
      <w:bookmarkStart w:id="847" w:name="_Toc416363149"/>
      <w:bookmarkStart w:id="848" w:name="_Toc373478396"/>
      <w:bookmarkStart w:id="849" w:name="_Toc373227749"/>
      <w:bookmarkStart w:id="850" w:name="_Toc405540738"/>
      <w:bookmarkStart w:id="851" w:name="_Toc389065314"/>
      <w:bookmarkStart w:id="852" w:name="_Toc312678041"/>
      <w:bookmarkStart w:id="853" w:name="_Toc297216212"/>
      <w:bookmarkStart w:id="854" w:name="_Toc297123553"/>
      <w:bookmarkStart w:id="855" w:name="_Toc304295580"/>
      <w:bookmarkStart w:id="856" w:name="_Toc303539160"/>
      <w:bookmarkStart w:id="857" w:name="_Toc300935003"/>
      <w:r>
        <w:rPr>
          <w:color w:val="auto"/>
        </w:rPr>
        <w:t>12.1 合</w:t>
      </w:r>
      <w:bookmarkEnd w:id="836"/>
      <w:bookmarkEnd w:id="837"/>
      <w:bookmarkEnd w:id="838"/>
      <w:r>
        <w:rPr>
          <w:color w:val="auto"/>
        </w:rPr>
        <w:t>同价</w:t>
      </w:r>
      <w:bookmarkEnd w:id="839"/>
      <w:bookmarkEnd w:id="840"/>
      <w:bookmarkEnd w:id="841"/>
      <w:bookmarkEnd w:id="842"/>
      <w:bookmarkEnd w:id="843"/>
      <w:bookmarkEnd w:id="844"/>
      <w:bookmarkEnd w:id="845"/>
      <w:bookmarkEnd w:id="846"/>
      <w:r>
        <w:rPr>
          <w:color w:val="auto"/>
        </w:rPr>
        <w:t>格形式</w:t>
      </w:r>
      <w:bookmarkEnd w:id="847"/>
      <w:bookmarkEnd w:id="848"/>
      <w:bookmarkEnd w:id="849"/>
      <w:bookmarkEnd w:id="850"/>
      <w:bookmarkEnd w:id="851"/>
    </w:p>
    <w:bookmarkEnd w:id="852"/>
    <w:bookmarkEnd w:id="853"/>
    <w:bookmarkEnd w:id="854"/>
    <w:bookmarkEnd w:id="855"/>
    <w:bookmarkEnd w:id="856"/>
    <w:bookmarkEnd w:id="857"/>
    <w:p>
      <w:pPr>
        <w:spacing w:line="360" w:lineRule="auto"/>
        <w:ind w:firstLine="420" w:firstLineChars="200"/>
        <w:jc w:val="left"/>
        <w:rPr>
          <w:rFonts w:hAnsi="宋体"/>
          <w:color w:val="auto"/>
          <w:sz w:val="21"/>
          <w:szCs w:val="21"/>
        </w:rPr>
      </w:pPr>
      <w:bookmarkStart w:id="858" w:name="_Toc389065315"/>
      <w:bookmarkStart w:id="859" w:name="_Toc373478397"/>
      <w:bookmarkStart w:id="860" w:name="_Toc373227750"/>
      <w:bookmarkStart w:id="861" w:name="_Toc312678042"/>
      <w:bookmarkStart w:id="862" w:name="_Toc303539161"/>
      <w:bookmarkStart w:id="863" w:name="_Toc297216213"/>
      <w:bookmarkStart w:id="864" w:name="_Toc297123554"/>
      <w:bookmarkStart w:id="865" w:name="_Toc304295581"/>
      <w:bookmarkStart w:id="866" w:name="_Toc300935004"/>
      <w:bookmarkStart w:id="867" w:name="_Toc297120507"/>
      <w:bookmarkStart w:id="868" w:name="_Toc296347206"/>
      <w:bookmarkStart w:id="869" w:name="_Toc296891247"/>
      <w:bookmarkStart w:id="870" w:name="_Toc296891035"/>
      <w:bookmarkStart w:id="871" w:name="_Toc297048393"/>
      <w:bookmarkStart w:id="872" w:name="_Toc296503207"/>
      <w:bookmarkStart w:id="873" w:name="_Toc292559917"/>
      <w:bookmarkStart w:id="874" w:name="_Toc296944546"/>
      <w:bookmarkStart w:id="875" w:name="_Toc296346708"/>
      <w:bookmarkStart w:id="876" w:name="_Toc292559412"/>
      <w:r>
        <w:rPr>
          <w:rFonts w:hint="eastAsia" w:hAnsi="宋体"/>
          <w:color w:val="auto"/>
          <w:sz w:val="21"/>
          <w:szCs w:val="21"/>
        </w:rPr>
        <w:t>（</w:t>
      </w:r>
      <w:r>
        <w:rPr>
          <w:rFonts w:hAnsi="宋体"/>
          <w:color w:val="auto"/>
          <w:sz w:val="21"/>
          <w:szCs w:val="21"/>
        </w:rPr>
        <w:t>1</w:t>
      </w:r>
      <w:r>
        <w:rPr>
          <w:rFonts w:hint="eastAsia" w:hAnsi="宋体"/>
          <w:color w:val="auto"/>
          <w:sz w:val="21"/>
          <w:szCs w:val="21"/>
        </w:rPr>
        <w:t>）</w:t>
      </w:r>
      <w:r>
        <w:rPr>
          <w:rFonts w:hAnsi="宋体"/>
          <w:color w:val="auto"/>
          <w:sz w:val="21"/>
          <w:szCs w:val="21"/>
        </w:rPr>
        <w:t>单价合同。</w:t>
      </w:r>
    </w:p>
    <w:p>
      <w:pPr>
        <w:spacing w:line="360" w:lineRule="auto"/>
        <w:ind w:firstLine="420" w:firstLineChars="200"/>
        <w:jc w:val="left"/>
        <w:rPr>
          <w:rFonts w:hAnsi="宋体"/>
          <w:color w:val="auto"/>
          <w:sz w:val="21"/>
          <w:szCs w:val="21"/>
        </w:rPr>
      </w:pPr>
      <w:r>
        <w:rPr>
          <w:rFonts w:hAnsi="宋体"/>
          <w:color w:val="auto"/>
          <w:sz w:val="21"/>
          <w:szCs w:val="21"/>
        </w:rPr>
        <w:t>本合同价款采用固定综合单价方式确定。</w:t>
      </w:r>
    </w:p>
    <w:p>
      <w:pPr>
        <w:spacing w:line="360" w:lineRule="auto"/>
        <w:ind w:firstLine="420" w:firstLineChars="200"/>
        <w:jc w:val="left"/>
        <w:rPr>
          <w:rFonts w:hAnsi="宋体"/>
          <w:color w:val="auto"/>
          <w:sz w:val="21"/>
          <w:szCs w:val="21"/>
        </w:rPr>
      </w:pPr>
      <w:r>
        <w:rPr>
          <w:rFonts w:hAnsi="宋体"/>
          <w:color w:val="auto"/>
          <w:sz w:val="21"/>
          <w:szCs w:val="21"/>
        </w:rPr>
        <w:t>综合单价包含的风险范围：</w:t>
      </w:r>
      <w:r>
        <w:rPr>
          <w:rFonts w:hAnsi="宋体"/>
          <w:color w:val="auto"/>
          <w:sz w:val="21"/>
          <w:szCs w:val="21"/>
          <w:u w:val="single"/>
        </w:rPr>
        <w:t>除工程变更、政策性调整、《承包人提供主要材料和设备一览表》约定的材料、设备价格变动风险以外因素。</w:t>
      </w:r>
    </w:p>
    <w:p>
      <w:pPr>
        <w:pStyle w:val="11"/>
        <w:spacing w:line="360" w:lineRule="auto"/>
        <w:ind w:firstLine="441" w:firstLineChars="210"/>
        <w:jc w:val="left"/>
        <w:rPr>
          <w:rFonts w:ascii="Times New Roman" w:hAnsi="宋体"/>
          <w:color w:val="auto"/>
          <w:sz w:val="21"/>
          <w:szCs w:val="21"/>
        </w:rPr>
      </w:pPr>
      <w:r>
        <w:rPr>
          <w:rFonts w:ascii="Times New Roman" w:hAnsi="宋体"/>
          <w:color w:val="auto"/>
          <w:sz w:val="21"/>
          <w:szCs w:val="21"/>
        </w:rPr>
        <w:t>风险范围以外合同价格的调整方法：</w:t>
      </w:r>
    </w:p>
    <w:p>
      <w:pPr>
        <w:pStyle w:val="11"/>
        <w:spacing w:line="360" w:lineRule="auto"/>
        <w:ind w:firstLine="441" w:firstLineChars="210"/>
        <w:jc w:val="left"/>
        <w:rPr>
          <w:rFonts w:ascii="Times New Roman" w:hAnsi="宋体"/>
          <w:color w:val="auto"/>
          <w:sz w:val="21"/>
          <w:szCs w:val="21"/>
        </w:rPr>
      </w:pPr>
      <w:r>
        <w:rPr>
          <w:rFonts w:ascii="Times New Roman" w:hAnsi="宋体"/>
          <w:color w:val="auto"/>
          <w:sz w:val="21"/>
          <w:szCs w:val="21"/>
        </w:rPr>
        <w:t>①工程变更：按10.4.1变更估价原则的约定调整。</w:t>
      </w:r>
    </w:p>
    <w:p>
      <w:pPr>
        <w:pStyle w:val="11"/>
        <w:spacing w:line="360" w:lineRule="auto"/>
        <w:ind w:firstLine="441" w:firstLineChars="210"/>
        <w:jc w:val="left"/>
        <w:rPr>
          <w:rFonts w:ascii="Times New Roman" w:hAnsi="宋体"/>
          <w:color w:val="auto"/>
          <w:sz w:val="21"/>
          <w:szCs w:val="21"/>
        </w:rPr>
      </w:pPr>
      <w:r>
        <w:rPr>
          <w:rFonts w:ascii="Times New Roman" w:hAnsi="宋体"/>
          <w:color w:val="auto"/>
          <w:sz w:val="21"/>
          <w:szCs w:val="21"/>
        </w:rPr>
        <w:t>②政策性调整：按自治区建设行政主管部门颁布的文件执行。</w:t>
      </w:r>
    </w:p>
    <w:p>
      <w:pPr>
        <w:pStyle w:val="11"/>
        <w:spacing w:line="360" w:lineRule="auto"/>
        <w:ind w:firstLine="441" w:firstLineChars="210"/>
        <w:jc w:val="left"/>
        <w:rPr>
          <w:rFonts w:ascii="Times New Roman" w:hAnsi="宋体"/>
          <w:color w:val="auto"/>
          <w:sz w:val="21"/>
          <w:szCs w:val="21"/>
        </w:rPr>
      </w:pPr>
      <w:r>
        <w:rPr>
          <w:rFonts w:ascii="Times New Roman" w:hAnsi="宋体"/>
          <w:color w:val="auto"/>
          <w:sz w:val="21"/>
          <w:szCs w:val="21"/>
        </w:rPr>
        <w:t>③材料价格风险：按11.1的约定调整。</w:t>
      </w:r>
    </w:p>
    <w:p>
      <w:pPr>
        <w:spacing w:line="360" w:lineRule="auto"/>
        <w:ind w:firstLine="420" w:firstLineChars="200"/>
        <w:jc w:val="left"/>
        <w:rPr>
          <w:rFonts w:hAnsi="宋体"/>
          <w:color w:val="auto"/>
          <w:sz w:val="21"/>
          <w:szCs w:val="21"/>
        </w:rPr>
      </w:pPr>
      <w:r>
        <w:rPr>
          <w:rFonts w:hAnsi="宋体"/>
          <w:color w:val="auto"/>
          <w:sz w:val="21"/>
          <w:szCs w:val="21"/>
        </w:rPr>
        <w:t>④其它：</w:t>
      </w:r>
      <w:r>
        <w:rPr>
          <w:rFonts w:hint="eastAsia" w:hAnsi="宋体"/>
          <w:color w:val="auto"/>
          <w:sz w:val="21"/>
          <w:szCs w:val="21"/>
          <w:u w:val="single"/>
        </w:rPr>
        <w:t>双方另行约定</w:t>
      </w:r>
      <w:r>
        <w:rPr>
          <w:rFonts w:hAnsi="宋体"/>
          <w:color w:val="auto"/>
          <w:sz w:val="21"/>
          <w:szCs w:val="21"/>
        </w:rPr>
        <w:t>。</w:t>
      </w:r>
    </w:p>
    <w:p>
      <w:pPr>
        <w:spacing w:line="360" w:lineRule="auto"/>
        <w:ind w:firstLine="420" w:firstLineChars="200"/>
        <w:jc w:val="left"/>
        <w:rPr>
          <w:rFonts w:hAnsi="宋体"/>
          <w:color w:val="auto"/>
          <w:sz w:val="21"/>
          <w:szCs w:val="21"/>
        </w:rPr>
      </w:pPr>
      <w:r>
        <w:rPr>
          <w:rFonts w:hint="eastAsia" w:hAnsi="宋体"/>
          <w:color w:val="auto"/>
          <w:sz w:val="21"/>
          <w:szCs w:val="21"/>
        </w:rPr>
        <w:t>（</w:t>
      </w:r>
      <w:r>
        <w:rPr>
          <w:rFonts w:hAnsi="宋体"/>
          <w:color w:val="auto"/>
          <w:sz w:val="21"/>
          <w:szCs w:val="21"/>
        </w:rPr>
        <w:t>2</w:t>
      </w:r>
      <w:r>
        <w:rPr>
          <w:rFonts w:hint="eastAsia" w:hAnsi="宋体"/>
          <w:color w:val="auto"/>
          <w:sz w:val="21"/>
          <w:szCs w:val="21"/>
        </w:rPr>
        <w:t>）</w:t>
      </w:r>
      <w:r>
        <w:rPr>
          <w:rFonts w:hAnsi="宋体"/>
          <w:color w:val="auto"/>
          <w:sz w:val="21"/>
          <w:szCs w:val="21"/>
        </w:rPr>
        <w:t>总价合同。</w:t>
      </w:r>
    </w:p>
    <w:p>
      <w:pPr>
        <w:spacing w:line="360" w:lineRule="auto"/>
        <w:ind w:firstLine="420" w:firstLineChars="200"/>
        <w:jc w:val="left"/>
        <w:rPr>
          <w:rFonts w:hAnsi="宋体"/>
          <w:color w:val="auto"/>
          <w:sz w:val="21"/>
          <w:szCs w:val="21"/>
        </w:rPr>
      </w:pPr>
      <w:r>
        <w:rPr>
          <w:rFonts w:hAnsi="宋体"/>
          <w:color w:val="auto"/>
          <w:sz w:val="21"/>
          <w:szCs w:val="21"/>
        </w:rPr>
        <w:t>总价包含的风险范围：</w:t>
      </w:r>
      <w:r>
        <w:rPr>
          <w:rFonts w:hint="eastAsia" w:hAnsi="宋体"/>
          <w:color w:val="auto"/>
          <w:sz w:val="21"/>
          <w:szCs w:val="21"/>
          <w:u w:val="single"/>
        </w:rPr>
        <w:t>无</w:t>
      </w:r>
      <w:r>
        <w:rPr>
          <w:rFonts w:hAnsi="宋体"/>
          <w:color w:val="auto"/>
          <w:sz w:val="21"/>
          <w:szCs w:val="21"/>
        </w:rPr>
        <w:t>。</w:t>
      </w:r>
    </w:p>
    <w:p>
      <w:pPr>
        <w:spacing w:line="360" w:lineRule="auto"/>
        <w:ind w:firstLine="420" w:firstLineChars="200"/>
        <w:jc w:val="left"/>
        <w:rPr>
          <w:color w:val="auto"/>
          <w:sz w:val="21"/>
          <w:szCs w:val="21"/>
        </w:rPr>
      </w:pPr>
      <w:r>
        <w:rPr>
          <w:color w:val="auto"/>
          <w:sz w:val="21"/>
          <w:szCs w:val="21"/>
        </w:rPr>
        <w:t>风险范围以外合同价格的调整方法：</w:t>
      </w:r>
      <w:r>
        <w:rPr>
          <w:rFonts w:hint="eastAsia"/>
          <w:color w:val="auto"/>
          <w:sz w:val="21"/>
          <w:szCs w:val="21"/>
          <w:u w:val="single"/>
        </w:rPr>
        <w:t xml:space="preserve">无 </w:t>
      </w:r>
      <w:r>
        <w:rPr>
          <w:color w:val="auto"/>
          <w:sz w:val="21"/>
          <w:szCs w:val="21"/>
        </w:rPr>
        <w:t>。</w:t>
      </w:r>
    </w:p>
    <w:p>
      <w:pPr>
        <w:spacing w:line="360" w:lineRule="auto"/>
        <w:ind w:firstLine="420" w:firstLineChars="200"/>
        <w:jc w:val="left"/>
        <w:rPr>
          <w:color w:val="auto"/>
          <w:sz w:val="21"/>
          <w:szCs w:val="21"/>
        </w:rPr>
      </w:pPr>
      <w:r>
        <w:rPr>
          <w:rFonts w:hint="eastAsia"/>
          <w:color w:val="auto"/>
          <w:sz w:val="21"/>
          <w:szCs w:val="21"/>
        </w:rPr>
        <w:t>（</w:t>
      </w:r>
      <w:r>
        <w:rPr>
          <w:color w:val="auto"/>
          <w:sz w:val="21"/>
          <w:szCs w:val="21"/>
        </w:rPr>
        <w:t>3</w:t>
      </w:r>
      <w:r>
        <w:rPr>
          <w:rFonts w:hint="eastAsia"/>
          <w:color w:val="auto"/>
          <w:sz w:val="21"/>
          <w:szCs w:val="21"/>
        </w:rPr>
        <w:t>）</w:t>
      </w:r>
      <w:r>
        <w:rPr>
          <w:color w:val="auto"/>
          <w:sz w:val="21"/>
          <w:szCs w:val="21"/>
        </w:rPr>
        <w:t>其他价格方式：</w:t>
      </w:r>
      <w:r>
        <w:rPr>
          <w:rFonts w:hint="eastAsia"/>
          <w:color w:val="auto"/>
          <w:sz w:val="21"/>
          <w:szCs w:val="21"/>
          <w:u w:val="single"/>
        </w:rPr>
        <w:t>无</w:t>
      </w:r>
      <w:r>
        <w:rPr>
          <w:color w:val="auto"/>
          <w:sz w:val="21"/>
          <w:szCs w:val="21"/>
        </w:rPr>
        <w:t>。</w:t>
      </w:r>
    </w:p>
    <w:p>
      <w:pPr>
        <w:pStyle w:val="6"/>
        <w:rPr>
          <w:rFonts w:hint="default"/>
          <w:color w:val="auto"/>
        </w:rPr>
      </w:pPr>
      <w:bookmarkStart w:id="877" w:name="_Toc405540739"/>
      <w:bookmarkStart w:id="878" w:name="_Toc416363150"/>
      <w:r>
        <w:rPr>
          <w:color w:val="auto"/>
        </w:rPr>
        <w:t>12.2 预付款</w:t>
      </w:r>
      <w:bookmarkEnd w:id="858"/>
      <w:bookmarkEnd w:id="859"/>
      <w:bookmarkEnd w:id="860"/>
      <w:bookmarkEnd w:id="877"/>
      <w:bookmarkEnd w:id="878"/>
    </w:p>
    <w:bookmarkEnd w:id="861"/>
    <w:bookmarkEnd w:id="862"/>
    <w:bookmarkEnd w:id="863"/>
    <w:bookmarkEnd w:id="864"/>
    <w:bookmarkEnd w:id="865"/>
    <w:bookmarkEnd w:id="866"/>
    <w:p>
      <w:pPr>
        <w:spacing w:line="360" w:lineRule="auto"/>
        <w:ind w:firstLine="420" w:firstLineChars="200"/>
        <w:jc w:val="left"/>
        <w:rPr>
          <w:color w:val="auto"/>
          <w:szCs w:val="21"/>
        </w:rPr>
      </w:pPr>
      <w:r>
        <w:rPr>
          <w:rFonts w:hint="eastAsia" w:hAnsi="宋体"/>
          <w:color w:val="auto"/>
          <w:sz w:val="21"/>
          <w:szCs w:val="21"/>
        </w:rPr>
        <w:t>预付款支付比例或金额</w:t>
      </w:r>
      <w:r>
        <w:rPr>
          <w:rFonts w:hint="eastAsia" w:hAnsi="宋体"/>
          <w:color w:val="auto"/>
          <w:sz w:val="21"/>
          <w:szCs w:val="21"/>
          <w:lang w:val="en-US" w:eastAsia="zh-CN"/>
        </w:rPr>
        <w:t>：</w:t>
      </w:r>
      <w:r>
        <w:rPr>
          <w:rFonts w:hint="eastAsia" w:hAnsi="宋体"/>
          <w:color w:val="auto"/>
          <w:sz w:val="21"/>
          <w:szCs w:val="21"/>
          <w:u w:val="single"/>
          <w:lang w:val="en-US" w:eastAsia="zh-CN"/>
        </w:rPr>
        <w:t xml:space="preserve"> 合同价款的30%</w:t>
      </w:r>
      <w:r>
        <w:rPr>
          <w:rFonts w:hint="eastAsia" w:hAnsi="宋体"/>
          <w:color w:val="auto"/>
          <w:sz w:val="21"/>
          <w:szCs w:val="21"/>
          <w:u w:val="single"/>
          <w:lang w:val="zh-CN" w:eastAsia="zh-CN"/>
        </w:rPr>
        <w:t xml:space="preserve"> </w:t>
      </w:r>
      <w:r>
        <w:rPr>
          <w:rFonts w:hint="eastAsia" w:hAnsi="宋体"/>
          <w:color w:val="auto"/>
          <w:sz w:val="21"/>
          <w:szCs w:val="21"/>
          <w:lang w:val="en-US" w:eastAsia="zh-CN"/>
        </w:rPr>
        <w:t xml:space="preserve"> </w:t>
      </w:r>
      <w:r>
        <w:rPr>
          <w:rFonts w:hint="eastAsia" w:hAnsi="宋体"/>
          <w:color w:val="auto"/>
          <w:sz w:val="21"/>
          <w:szCs w:val="21"/>
          <w:lang w:val="zh-CN" w:eastAsia="zh-CN"/>
        </w:rPr>
        <w:t>。</w:t>
      </w:r>
      <w:r>
        <w:rPr>
          <w:rFonts w:hint="eastAsia" w:hAnsi="宋体"/>
          <w:color w:val="auto"/>
          <w:sz w:val="21"/>
          <w:szCs w:val="21"/>
          <w:lang w:val="en-US" w:eastAsia="zh-CN"/>
        </w:rPr>
        <w:t xml:space="preserve">   </w:t>
      </w:r>
      <w:r>
        <w:rPr>
          <w:rFonts w:hint="eastAsia" w:hAnsi="宋体"/>
          <w:color w:val="auto"/>
          <w:szCs w:val="21"/>
          <w:lang w:val="en-US" w:eastAsia="zh-CN"/>
        </w:rPr>
        <w:t xml:space="preserve">     </w:t>
      </w:r>
    </w:p>
    <w:bookmarkEnd w:id="867"/>
    <w:bookmarkEnd w:id="868"/>
    <w:bookmarkEnd w:id="869"/>
    <w:bookmarkEnd w:id="870"/>
    <w:bookmarkEnd w:id="871"/>
    <w:bookmarkEnd w:id="872"/>
    <w:bookmarkEnd w:id="873"/>
    <w:bookmarkEnd w:id="874"/>
    <w:bookmarkEnd w:id="875"/>
    <w:bookmarkEnd w:id="876"/>
    <w:p>
      <w:pPr>
        <w:pStyle w:val="6"/>
        <w:rPr>
          <w:rFonts w:hint="default"/>
          <w:color w:val="auto"/>
        </w:rPr>
      </w:pPr>
      <w:bookmarkStart w:id="879" w:name="_Toc389065316"/>
      <w:bookmarkStart w:id="880" w:name="_Toc373227751"/>
      <w:bookmarkStart w:id="881" w:name="_Toc405540740"/>
      <w:bookmarkStart w:id="882" w:name="_Toc416363151"/>
      <w:bookmarkStart w:id="883" w:name="_Toc373478398"/>
      <w:r>
        <w:rPr>
          <w:color w:val="auto"/>
        </w:rPr>
        <w:t>12.3 计量</w:t>
      </w:r>
      <w:bookmarkEnd w:id="879"/>
      <w:bookmarkEnd w:id="880"/>
      <w:bookmarkEnd w:id="881"/>
      <w:bookmarkEnd w:id="882"/>
      <w:bookmarkEnd w:id="883"/>
    </w:p>
    <w:p>
      <w:pPr>
        <w:spacing w:line="360" w:lineRule="auto"/>
        <w:ind w:firstLine="420" w:firstLineChars="200"/>
        <w:jc w:val="left"/>
        <w:rPr>
          <w:color w:val="auto"/>
          <w:sz w:val="21"/>
          <w:szCs w:val="21"/>
        </w:rPr>
      </w:pPr>
      <w:r>
        <w:rPr>
          <w:color w:val="auto"/>
          <w:sz w:val="21"/>
          <w:szCs w:val="21"/>
        </w:rPr>
        <w:t xml:space="preserve">12.3.1 </w:t>
      </w:r>
      <w:r>
        <w:rPr>
          <w:rFonts w:hAnsi="宋体"/>
          <w:color w:val="auto"/>
          <w:sz w:val="21"/>
          <w:szCs w:val="21"/>
        </w:rPr>
        <w:t>计量原则</w:t>
      </w:r>
    </w:p>
    <w:p>
      <w:pPr>
        <w:spacing w:line="360" w:lineRule="auto"/>
        <w:ind w:firstLine="420" w:firstLineChars="200"/>
        <w:jc w:val="left"/>
        <w:rPr>
          <w:color w:val="auto"/>
          <w:sz w:val="21"/>
          <w:szCs w:val="21"/>
        </w:rPr>
      </w:pPr>
      <w:r>
        <w:rPr>
          <w:rFonts w:hAnsi="宋体"/>
          <w:color w:val="auto"/>
          <w:sz w:val="21"/>
          <w:szCs w:val="21"/>
        </w:rPr>
        <w:t>工程量计算规则：</w:t>
      </w:r>
      <w:r>
        <w:rPr>
          <w:rFonts w:hAnsi="宋体"/>
          <w:color w:val="auto"/>
          <w:sz w:val="21"/>
          <w:szCs w:val="21"/>
          <w:u w:val="single"/>
        </w:rPr>
        <w:t>工程的计量均以《建设工程工程量清单计价规范》（</w:t>
      </w:r>
      <w:r>
        <w:rPr>
          <w:color w:val="auto"/>
          <w:sz w:val="21"/>
          <w:szCs w:val="21"/>
          <w:u w:val="single"/>
        </w:rPr>
        <w:t>GB50500</w:t>
      </w:r>
      <w:r>
        <w:rPr>
          <w:rFonts w:hAnsi="宋体"/>
          <w:color w:val="auto"/>
          <w:sz w:val="21"/>
          <w:szCs w:val="21"/>
          <w:u w:val="single"/>
        </w:rPr>
        <w:t>－</w:t>
      </w:r>
      <w:r>
        <w:rPr>
          <w:color w:val="auto"/>
          <w:sz w:val="21"/>
          <w:szCs w:val="21"/>
          <w:u w:val="single"/>
        </w:rPr>
        <w:t>2013</w:t>
      </w:r>
      <w:r>
        <w:rPr>
          <w:rFonts w:hAnsi="宋体"/>
          <w:color w:val="auto"/>
          <w:sz w:val="21"/>
          <w:szCs w:val="21"/>
          <w:u w:val="single"/>
        </w:rPr>
        <w:t>）和及其广西壮族自治区实施细则、《建设工程工程量清单计算规范》（</w:t>
      </w:r>
      <w:r>
        <w:rPr>
          <w:color w:val="auto"/>
          <w:sz w:val="21"/>
          <w:szCs w:val="21"/>
          <w:u w:val="single"/>
        </w:rPr>
        <w:t>GB50854~50862</w:t>
      </w:r>
      <w:r>
        <w:rPr>
          <w:rFonts w:hAnsi="宋体"/>
          <w:color w:val="auto"/>
          <w:sz w:val="21"/>
          <w:szCs w:val="21"/>
          <w:u w:val="single"/>
        </w:rPr>
        <w:t>－</w:t>
      </w:r>
      <w:r>
        <w:rPr>
          <w:color w:val="auto"/>
          <w:sz w:val="21"/>
          <w:szCs w:val="21"/>
          <w:u w:val="single"/>
        </w:rPr>
        <w:t>2013</w:t>
      </w:r>
      <w:r>
        <w:rPr>
          <w:rFonts w:hAnsi="宋体"/>
          <w:color w:val="auto"/>
          <w:sz w:val="21"/>
          <w:szCs w:val="21"/>
          <w:u w:val="single"/>
        </w:rPr>
        <w:t>）及其广西实施细则、本工程补充项目清单为准。</w:t>
      </w:r>
    </w:p>
    <w:p>
      <w:pPr>
        <w:spacing w:line="360" w:lineRule="auto"/>
        <w:ind w:firstLine="420" w:firstLineChars="200"/>
        <w:jc w:val="left"/>
        <w:rPr>
          <w:color w:val="auto"/>
          <w:sz w:val="21"/>
          <w:szCs w:val="21"/>
        </w:rPr>
      </w:pPr>
      <w:r>
        <w:rPr>
          <w:color w:val="auto"/>
          <w:sz w:val="21"/>
          <w:szCs w:val="21"/>
        </w:rPr>
        <w:t xml:space="preserve">12.3.2 </w:t>
      </w:r>
      <w:r>
        <w:rPr>
          <w:rFonts w:hAnsi="宋体"/>
          <w:color w:val="auto"/>
          <w:sz w:val="21"/>
          <w:szCs w:val="21"/>
        </w:rPr>
        <w:t>计量周期</w:t>
      </w:r>
    </w:p>
    <w:p>
      <w:pPr>
        <w:spacing w:line="360" w:lineRule="auto"/>
        <w:ind w:firstLine="420" w:firstLineChars="200"/>
        <w:jc w:val="left"/>
        <w:rPr>
          <w:color w:val="auto"/>
          <w:sz w:val="21"/>
          <w:szCs w:val="21"/>
        </w:rPr>
      </w:pPr>
      <w:r>
        <w:rPr>
          <w:rFonts w:hAnsi="宋体"/>
          <w:color w:val="auto"/>
          <w:sz w:val="21"/>
          <w:szCs w:val="21"/>
        </w:rPr>
        <w:t>关于计量周期的约定：</w:t>
      </w:r>
      <w:r>
        <w:rPr>
          <w:rFonts w:hAnsi="宋体"/>
          <w:color w:val="auto"/>
          <w:sz w:val="21"/>
          <w:szCs w:val="21"/>
          <w:u w:val="single"/>
        </w:rPr>
        <w:t>每月</w:t>
      </w:r>
      <w:r>
        <w:rPr>
          <w:color w:val="auto"/>
          <w:sz w:val="21"/>
          <w:szCs w:val="21"/>
          <w:u w:val="single"/>
        </w:rPr>
        <w:t>25</w:t>
      </w:r>
      <w:r>
        <w:rPr>
          <w:rFonts w:hAnsi="宋体"/>
          <w:color w:val="auto"/>
          <w:sz w:val="21"/>
          <w:szCs w:val="21"/>
          <w:u w:val="single"/>
        </w:rPr>
        <w:t>日前</w:t>
      </w:r>
      <w:r>
        <w:rPr>
          <w:rFonts w:hAnsi="宋体"/>
          <w:color w:val="auto"/>
          <w:sz w:val="21"/>
          <w:szCs w:val="21"/>
        </w:rPr>
        <w:t>。</w:t>
      </w:r>
    </w:p>
    <w:p>
      <w:pPr>
        <w:spacing w:line="360" w:lineRule="auto"/>
        <w:ind w:firstLine="420" w:firstLineChars="200"/>
        <w:jc w:val="left"/>
        <w:rPr>
          <w:color w:val="auto"/>
          <w:sz w:val="21"/>
          <w:szCs w:val="21"/>
        </w:rPr>
      </w:pPr>
      <w:r>
        <w:rPr>
          <w:color w:val="auto"/>
          <w:sz w:val="21"/>
          <w:szCs w:val="21"/>
        </w:rPr>
        <w:t xml:space="preserve">12.3.3 </w:t>
      </w:r>
      <w:r>
        <w:rPr>
          <w:rFonts w:hAnsi="宋体"/>
          <w:color w:val="auto"/>
          <w:sz w:val="21"/>
          <w:szCs w:val="21"/>
        </w:rPr>
        <w:t>单价合同的计量</w:t>
      </w:r>
    </w:p>
    <w:p>
      <w:pPr>
        <w:spacing w:line="360" w:lineRule="auto"/>
        <w:ind w:firstLine="420" w:firstLineChars="200"/>
        <w:jc w:val="left"/>
        <w:rPr>
          <w:color w:val="auto"/>
          <w:sz w:val="21"/>
          <w:szCs w:val="21"/>
        </w:rPr>
      </w:pPr>
      <w:r>
        <w:rPr>
          <w:rFonts w:hAnsi="宋体"/>
          <w:color w:val="auto"/>
          <w:sz w:val="21"/>
          <w:szCs w:val="21"/>
        </w:rPr>
        <w:t>关于单价合同计量的约定：</w:t>
      </w:r>
    </w:p>
    <w:p>
      <w:pPr>
        <w:spacing w:line="360" w:lineRule="auto"/>
        <w:ind w:firstLine="441" w:firstLineChars="210"/>
        <w:jc w:val="left"/>
        <w:rPr>
          <w:color w:val="auto"/>
          <w:sz w:val="21"/>
          <w:szCs w:val="21"/>
        </w:rPr>
      </w:pPr>
      <w:r>
        <w:rPr>
          <w:color w:val="auto"/>
          <w:sz w:val="21"/>
          <w:szCs w:val="21"/>
        </w:rPr>
        <w:t xml:space="preserve">(1) </w:t>
      </w:r>
      <w:r>
        <w:rPr>
          <w:rFonts w:hAnsi="宋体"/>
          <w:color w:val="auto"/>
          <w:sz w:val="21"/>
          <w:szCs w:val="21"/>
        </w:rPr>
        <w:t>工程量清单所列的工程量，不能作为承包人按合同履行其责任依据，实际施工中发生的工程量增加或减少并不影响承包人履行合同的责任，工程结算以完成的实际工程量为准。</w:t>
      </w:r>
    </w:p>
    <w:p>
      <w:pPr>
        <w:spacing w:line="360" w:lineRule="auto"/>
        <w:ind w:firstLine="441" w:firstLineChars="210"/>
        <w:jc w:val="left"/>
        <w:rPr>
          <w:color w:val="auto"/>
          <w:sz w:val="21"/>
          <w:szCs w:val="21"/>
        </w:rPr>
      </w:pPr>
      <w:r>
        <w:rPr>
          <w:color w:val="auto"/>
          <w:sz w:val="21"/>
          <w:szCs w:val="21"/>
        </w:rPr>
        <w:t xml:space="preserve">(2) </w:t>
      </w:r>
      <w:r>
        <w:rPr>
          <w:rFonts w:hAnsi="宋体"/>
          <w:color w:val="auto"/>
          <w:sz w:val="21"/>
          <w:szCs w:val="21"/>
        </w:rPr>
        <w:t>除另有规定外，工程师应按照合同通过计量来核实确定已完成的工程量和价款，承包人应得到该价款扣除保留金后的金额。当工程师要对已完工的工程量进行计量时，应适时地通知承包人参加。</w:t>
      </w:r>
    </w:p>
    <w:p>
      <w:pPr>
        <w:spacing w:line="360" w:lineRule="auto"/>
        <w:ind w:firstLine="420" w:firstLineChars="200"/>
        <w:jc w:val="left"/>
        <w:rPr>
          <w:color w:val="auto"/>
          <w:sz w:val="21"/>
          <w:szCs w:val="21"/>
        </w:rPr>
      </w:pPr>
      <w:r>
        <w:rPr>
          <w:color w:val="auto"/>
          <w:sz w:val="21"/>
          <w:szCs w:val="21"/>
        </w:rPr>
        <w:t xml:space="preserve">12.3.4 </w:t>
      </w:r>
      <w:r>
        <w:rPr>
          <w:rFonts w:hAnsi="宋体"/>
          <w:color w:val="auto"/>
          <w:sz w:val="21"/>
          <w:szCs w:val="21"/>
        </w:rPr>
        <w:t>总价合同的计量</w:t>
      </w:r>
    </w:p>
    <w:p>
      <w:pPr>
        <w:spacing w:line="360" w:lineRule="auto"/>
        <w:ind w:firstLine="420" w:firstLineChars="200"/>
        <w:jc w:val="left"/>
        <w:rPr>
          <w:color w:val="auto"/>
          <w:sz w:val="21"/>
          <w:szCs w:val="21"/>
        </w:rPr>
      </w:pPr>
      <w:r>
        <w:rPr>
          <w:rFonts w:hAnsi="宋体"/>
          <w:color w:val="auto"/>
          <w:sz w:val="21"/>
          <w:szCs w:val="21"/>
        </w:rPr>
        <w:t>关于总价合同计量的约定：</w:t>
      </w:r>
      <w:r>
        <w:rPr>
          <w:rFonts w:hint="eastAsia" w:hAnsi="宋体"/>
          <w:color w:val="auto"/>
          <w:sz w:val="21"/>
          <w:szCs w:val="21"/>
        </w:rPr>
        <w:t>除工程变更外，原图纸范围内的工程量不得按实计量。进度款按支付分解表支付</w:t>
      </w:r>
      <w:r>
        <w:rPr>
          <w:rFonts w:hint="eastAsia"/>
          <w:color w:val="auto"/>
          <w:sz w:val="21"/>
          <w:szCs w:val="21"/>
        </w:rPr>
        <w:t>，</w:t>
      </w:r>
      <w:r>
        <w:rPr>
          <w:rFonts w:hint="eastAsia" w:hAnsi="宋体"/>
          <w:color w:val="auto"/>
          <w:sz w:val="21"/>
          <w:szCs w:val="21"/>
        </w:rPr>
        <w:t>按通用条款</w:t>
      </w:r>
      <w:r>
        <w:rPr>
          <w:rFonts w:hAnsi="宋体"/>
          <w:color w:val="auto"/>
          <w:sz w:val="21"/>
          <w:szCs w:val="21"/>
        </w:rPr>
        <w:t>第</w:t>
      </w:r>
      <w:r>
        <w:rPr>
          <w:color w:val="auto"/>
          <w:kern w:val="0"/>
          <w:sz w:val="21"/>
          <w:szCs w:val="21"/>
        </w:rPr>
        <w:t>12.3.4</w:t>
      </w:r>
      <w:r>
        <w:rPr>
          <w:rFonts w:hAnsi="宋体"/>
          <w:color w:val="auto"/>
          <w:sz w:val="21"/>
          <w:szCs w:val="21"/>
        </w:rPr>
        <w:t>项</w:t>
      </w:r>
      <w:r>
        <w:rPr>
          <w:rFonts w:hAnsi="宋体"/>
          <w:color w:val="auto"/>
          <w:kern w:val="0"/>
          <w:sz w:val="21"/>
          <w:szCs w:val="21"/>
        </w:rPr>
        <w:t>〔总价合同的计量〕</w:t>
      </w:r>
      <w:r>
        <w:rPr>
          <w:rFonts w:hAnsi="宋体"/>
          <w:color w:val="auto"/>
          <w:sz w:val="21"/>
          <w:szCs w:val="21"/>
        </w:rPr>
        <w:t>约定</w:t>
      </w:r>
      <w:r>
        <w:rPr>
          <w:rFonts w:hint="eastAsia" w:hAnsi="宋体"/>
          <w:color w:val="auto"/>
          <w:sz w:val="21"/>
          <w:szCs w:val="21"/>
        </w:rPr>
        <w:t>进行计量，但</w:t>
      </w:r>
      <w:r>
        <w:rPr>
          <w:rFonts w:ascii="宋体" w:hAnsi="宋体"/>
          <w:color w:val="auto"/>
          <w:kern w:val="0"/>
          <w:sz w:val="21"/>
          <w:szCs w:val="21"/>
        </w:rPr>
        <w:t>合同价款按照支付分解表进行支付。</w:t>
      </w:r>
    </w:p>
    <w:p>
      <w:pPr>
        <w:spacing w:line="360" w:lineRule="auto"/>
        <w:ind w:firstLine="420" w:firstLineChars="200"/>
        <w:jc w:val="left"/>
        <w:rPr>
          <w:color w:val="auto"/>
          <w:sz w:val="21"/>
          <w:szCs w:val="21"/>
        </w:rPr>
      </w:pPr>
      <w:r>
        <w:rPr>
          <w:color w:val="auto"/>
          <w:sz w:val="21"/>
          <w:szCs w:val="21"/>
        </w:rPr>
        <w:t xml:space="preserve">12.3.6 </w:t>
      </w:r>
      <w:r>
        <w:rPr>
          <w:rFonts w:hAnsi="宋体"/>
          <w:color w:val="auto"/>
          <w:sz w:val="21"/>
          <w:szCs w:val="21"/>
        </w:rPr>
        <w:t>其他价格形式合同的计量</w:t>
      </w:r>
    </w:p>
    <w:p>
      <w:pPr>
        <w:spacing w:line="360" w:lineRule="auto"/>
        <w:ind w:firstLine="420" w:firstLineChars="200"/>
        <w:jc w:val="left"/>
        <w:rPr>
          <w:color w:val="auto"/>
          <w:sz w:val="21"/>
          <w:szCs w:val="21"/>
          <w:u w:val="single"/>
        </w:rPr>
      </w:pPr>
      <w:r>
        <w:rPr>
          <w:rFonts w:hAnsi="宋体"/>
          <w:color w:val="auto"/>
          <w:sz w:val="21"/>
          <w:szCs w:val="21"/>
        </w:rPr>
        <w:t>其他价格形式的计量方式和程序：</w:t>
      </w:r>
      <w:r>
        <w:rPr>
          <w:rFonts w:hint="eastAsia"/>
          <w:color w:val="auto"/>
          <w:sz w:val="21"/>
          <w:szCs w:val="21"/>
          <w:u w:val="single"/>
        </w:rPr>
        <w:t>按月计量</w:t>
      </w:r>
      <w:r>
        <w:rPr>
          <w:rFonts w:hAnsi="宋体"/>
          <w:color w:val="auto"/>
          <w:sz w:val="21"/>
          <w:szCs w:val="21"/>
        </w:rPr>
        <w:t>。</w:t>
      </w:r>
    </w:p>
    <w:p>
      <w:pPr>
        <w:pStyle w:val="6"/>
        <w:rPr>
          <w:rFonts w:hint="default"/>
          <w:color w:val="auto"/>
        </w:rPr>
      </w:pPr>
      <w:bookmarkStart w:id="884" w:name="_Toc373227752"/>
      <w:bookmarkStart w:id="885" w:name="_Toc416363152"/>
      <w:bookmarkStart w:id="886" w:name="_Toc373478399"/>
      <w:bookmarkStart w:id="887" w:name="_Toc389065317"/>
      <w:bookmarkStart w:id="888" w:name="_Toc405540741"/>
      <w:r>
        <w:rPr>
          <w:color w:val="auto"/>
        </w:rPr>
        <w:t>12.4 工程进度款支付</w:t>
      </w:r>
      <w:bookmarkEnd w:id="884"/>
      <w:bookmarkEnd w:id="885"/>
      <w:bookmarkEnd w:id="886"/>
      <w:bookmarkEnd w:id="887"/>
      <w:bookmarkEnd w:id="888"/>
    </w:p>
    <w:p>
      <w:pPr>
        <w:spacing w:line="360" w:lineRule="auto"/>
        <w:ind w:firstLine="420" w:firstLineChars="200"/>
        <w:jc w:val="left"/>
        <w:rPr>
          <w:color w:val="auto"/>
          <w:sz w:val="21"/>
          <w:szCs w:val="21"/>
        </w:rPr>
      </w:pPr>
      <w:bookmarkStart w:id="889" w:name="_Toc296503211"/>
      <w:bookmarkStart w:id="890" w:name="_Toc296891251"/>
      <w:bookmarkStart w:id="891" w:name="_Toc296891039"/>
      <w:bookmarkStart w:id="892" w:name="_Toc303539163"/>
      <w:bookmarkStart w:id="893" w:name="_Toc300935006"/>
      <w:bookmarkStart w:id="894" w:name="_Toc297123556"/>
      <w:bookmarkStart w:id="895" w:name="_Toc292559416"/>
      <w:bookmarkStart w:id="896" w:name="_Toc296347210"/>
      <w:bookmarkStart w:id="897" w:name="_Toc297120511"/>
      <w:bookmarkStart w:id="898" w:name="_Toc297216215"/>
      <w:bookmarkStart w:id="899" w:name="_Toc296346712"/>
      <w:bookmarkStart w:id="900" w:name="_Toc297048397"/>
      <w:bookmarkStart w:id="901" w:name="_Toc292559921"/>
      <w:bookmarkStart w:id="902" w:name="_Toc296944550"/>
      <w:r>
        <w:rPr>
          <w:color w:val="auto"/>
          <w:sz w:val="21"/>
          <w:szCs w:val="21"/>
        </w:rPr>
        <w:t xml:space="preserve">12.4.1 </w:t>
      </w:r>
      <w:r>
        <w:rPr>
          <w:rFonts w:hAnsi="宋体"/>
          <w:color w:val="auto"/>
          <w:sz w:val="21"/>
          <w:szCs w:val="21"/>
        </w:rPr>
        <w:t>付款周期</w:t>
      </w:r>
    </w:p>
    <w:p>
      <w:pPr>
        <w:spacing w:line="360" w:lineRule="auto"/>
        <w:ind w:firstLine="420" w:firstLineChars="200"/>
        <w:jc w:val="left"/>
        <w:rPr>
          <w:rFonts w:hint="eastAsia" w:hAnsi="宋体"/>
          <w:color w:val="auto"/>
          <w:sz w:val="21"/>
          <w:szCs w:val="21"/>
          <w:u w:val="single"/>
        </w:rPr>
      </w:pPr>
      <w:r>
        <w:rPr>
          <w:rFonts w:hAnsi="宋体"/>
          <w:color w:val="auto"/>
          <w:sz w:val="21"/>
          <w:szCs w:val="21"/>
        </w:rPr>
        <w:t>关于付款周期的约定：</w:t>
      </w:r>
      <w:r>
        <w:rPr>
          <w:rFonts w:hint="eastAsia" w:hAnsi="宋体"/>
          <w:color w:val="auto"/>
          <w:sz w:val="21"/>
          <w:szCs w:val="21"/>
          <w:u w:val="single"/>
        </w:rPr>
        <w:t xml:space="preserve">工程款原则上按月支付，合同内进度款支付限额为已完成工程量的 </w:t>
      </w:r>
      <w:r>
        <w:rPr>
          <w:rFonts w:hint="eastAsia" w:hAnsi="宋体"/>
          <w:color w:val="auto"/>
          <w:sz w:val="21"/>
          <w:szCs w:val="21"/>
          <w:u w:val="single"/>
          <w:lang w:val="en-US" w:eastAsia="zh-CN"/>
        </w:rPr>
        <w:t>80</w:t>
      </w:r>
      <w:r>
        <w:rPr>
          <w:rFonts w:hint="eastAsia" w:hAnsi="宋体"/>
          <w:color w:val="auto"/>
          <w:sz w:val="21"/>
          <w:szCs w:val="21"/>
          <w:u w:val="single"/>
        </w:rPr>
        <w:t xml:space="preserve">%，工程变更部分进度款支付限额为已完成工程量的 </w:t>
      </w:r>
      <w:r>
        <w:rPr>
          <w:rFonts w:hint="eastAsia" w:hAnsi="宋体"/>
          <w:color w:val="auto"/>
          <w:sz w:val="21"/>
          <w:szCs w:val="21"/>
          <w:u w:val="single"/>
          <w:lang w:val="en-US" w:eastAsia="zh-CN"/>
        </w:rPr>
        <w:t>80</w:t>
      </w:r>
      <w:r>
        <w:rPr>
          <w:rFonts w:hint="eastAsia" w:hAnsi="宋体"/>
          <w:color w:val="auto"/>
          <w:sz w:val="21"/>
          <w:szCs w:val="21"/>
          <w:u w:val="single"/>
        </w:rPr>
        <w:t>%；工程完工验收达到质量要求，累计支付额度以不超合同总额</w:t>
      </w:r>
      <w:r>
        <w:rPr>
          <w:rFonts w:hint="eastAsia" w:hAnsi="宋体"/>
          <w:color w:val="auto"/>
          <w:sz w:val="21"/>
          <w:szCs w:val="21"/>
          <w:u w:val="single"/>
          <w:lang w:val="en-US" w:eastAsia="zh-CN"/>
        </w:rPr>
        <w:t>85</w:t>
      </w:r>
      <w:r>
        <w:rPr>
          <w:rFonts w:hint="eastAsia" w:hAnsi="宋体"/>
          <w:color w:val="auto"/>
          <w:sz w:val="21"/>
          <w:szCs w:val="21"/>
          <w:u w:val="single"/>
        </w:rPr>
        <w:t>%为上限（不含暂列金额、专业工程暂估价）；结算经</w:t>
      </w:r>
      <w:r>
        <w:rPr>
          <w:rFonts w:hint="eastAsia" w:hAnsi="宋体"/>
          <w:color w:val="auto"/>
          <w:sz w:val="21"/>
          <w:szCs w:val="21"/>
          <w:u w:val="single"/>
          <w:lang w:eastAsia="zh-CN"/>
        </w:rPr>
        <w:t>崇左市</w:t>
      </w:r>
      <w:r>
        <w:rPr>
          <w:rFonts w:hint="eastAsia" w:hAnsi="宋体"/>
          <w:color w:val="auto"/>
          <w:sz w:val="21"/>
          <w:szCs w:val="21"/>
          <w:u w:val="single"/>
          <w:lang w:val="en-US" w:eastAsia="zh-CN"/>
        </w:rPr>
        <w:t>大新县</w:t>
      </w:r>
      <w:r>
        <w:rPr>
          <w:rFonts w:hint="eastAsia" w:hAnsi="宋体"/>
          <w:color w:val="auto"/>
          <w:sz w:val="21"/>
          <w:szCs w:val="21"/>
          <w:u w:val="single"/>
        </w:rPr>
        <w:t>审计局审定，并提交完整 合格的竣工备案资料给发包人后，工程款支付至结算总价的 9</w:t>
      </w:r>
      <w:r>
        <w:rPr>
          <w:rFonts w:hint="eastAsia" w:hAnsi="宋体"/>
          <w:color w:val="auto"/>
          <w:sz w:val="21"/>
          <w:szCs w:val="21"/>
          <w:u w:val="single"/>
          <w:lang w:val="en-US" w:eastAsia="zh-CN"/>
        </w:rPr>
        <w:t>7</w:t>
      </w:r>
      <w:r>
        <w:rPr>
          <w:rFonts w:hint="eastAsia" w:hAnsi="宋体"/>
          <w:color w:val="auto"/>
          <w:sz w:val="21"/>
          <w:szCs w:val="21"/>
          <w:u w:val="single"/>
        </w:rPr>
        <w:t xml:space="preserve">%，剩余工程价款结算总额的 </w:t>
      </w:r>
      <w:r>
        <w:rPr>
          <w:rFonts w:hint="eastAsia" w:hAnsi="宋体"/>
          <w:color w:val="auto"/>
          <w:sz w:val="21"/>
          <w:szCs w:val="21"/>
          <w:u w:val="single"/>
          <w:lang w:val="en-US" w:eastAsia="zh-CN"/>
        </w:rPr>
        <w:t>3</w:t>
      </w:r>
      <w:r>
        <w:rPr>
          <w:rFonts w:hint="eastAsia" w:hAnsi="宋体"/>
          <w:color w:val="auto"/>
          <w:sz w:val="21"/>
          <w:szCs w:val="21"/>
          <w:u w:val="single"/>
        </w:rPr>
        <w:t>%作为工程质量保修金，待缺陷责任期满后无息返还。</w:t>
      </w:r>
    </w:p>
    <w:p>
      <w:pPr>
        <w:spacing w:line="360" w:lineRule="auto"/>
        <w:ind w:firstLine="420" w:firstLineChars="200"/>
        <w:jc w:val="left"/>
        <w:rPr>
          <w:color w:val="auto"/>
          <w:sz w:val="21"/>
          <w:szCs w:val="21"/>
        </w:rPr>
      </w:pPr>
      <w:r>
        <w:rPr>
          <w:color w:val="auto"/>
          <w:sz w:val="21"/>
          <w:szCs w:val="21"/>
        </w:rPr>
        <w:t xml:space="preserve">12.4.2 </w:t>
      </w:r>
      <w:r>
        <w:rPr>
          <w:rFonts w:hAnsi="宋体"/>
          <w:color w:val="auto"/>
          <w:sz w:val="21"/>
          <w:szCs w:val="21"/>
        </w:rPr>
        <w:t>进度付款申请单的编制</w:t>
      </w:r>
    </w:p>
    <w:p>
      <w:pPr>
        <w:spacing w:line="360" w:lineRule="auto"/>
        <w:ind w:firstLine="420" w:firstLineChars="200"/>
        <w:jc w:val="left"/>
        <w:rPr>
          <w:color w:val="auto"/>
          <w:sz w:val="21"/>
          <w:szCs w:val="21"/>
          <w:u w:val="single"/>
        </w:rPr>
      </w:pPr>
      <w:r>
        <w:rPr>
          <w:rFonts w:hAnsi="宋体"/>
          <w:color w:val="auto"/>
          <w:sz w:val="21"/>
          <w:szCs w:val="21"/>
        </w:rPr>
        <w:t>关于进度付款申请单编制的约定：。</w:t>
      </w:r>
    </w:p>
    <w:p>
      <w:pPr>
        <w:spacing w:line="360" w:lineRule="auto"/>
        <w:ind w:firstLine="420" w:firstLineChars="200"/>
        <w:jc w:val="left"/>
        <w:rPr>
          <w:color w:val="auto"/>
          <w:sz w:val="21"/>
          <w:szCs w:val="21"/>
        </w:rPr>
      </w:pPr>
      <w:r>
        <w:rPr>
          <w:color w:val="auto"/>
          <w:sz w:val="21"/>
          <w:szCs w:val="21"/>
        </w:rPr>
        <w:t>1</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Pr>
          <w:color w:val="auto"/>
          <w:sz w:val="21"/>
          <w:szCs w:val="21"/>
        </w:rPr>
        <w:t xml:space="preserve">2.4.3 </w:t>
      </w:r>
      <w:r>
        <w:rPr>
          <w:rFonts w:hAnsi="宋体"/>
          <w:color w:val="auto"/>
          <w:sz w:val="21"/>
          <w:szCs w:val="21"/>
        </w:rPr>
        <w:t>进度付款申请单的提交</w:t>
      </w:r>
    </w:p>
    <w:p>
      <w:pPr>
        <w:spacing w:line="360" w:lineRule="auto"/>
        <w:ind w:firstLine="420" w:firstLineChars="200"/>
        <w:jc w:val="left"/>
        <w:rPr>
          <w:color w:val="auto"/>
          <w:sz w:val="21"/>
          <w:szCs w:val="21"/>
        </w:rPr>
      </w:pPr>
      <w:r>
        <w:rPr>
          <w:rFonts w:hAnsi="宋体"/>
          <w:color w:val="auto"/>
          <w:sz w:val="21"/>
          <w:szCs w:val="21"/>
        </w:rPr>
        <w:t>（</w:t>
      </w:r>
      <w:r>
        <w:rPr>
          <w:color w:val="auto"/>
          <w:sz w:val="21"/>
          <w:szCs w:val="21"/>
        </w:rPr>
        <w:t>1</w:t>
      </w:r>
      <w:r>
        <w:rPr>
          <w:rFonts w:hAnsi="宋体"/>
          <w:color w:val="auto"/>
          <w:sz w:val="21"/>
          <w:szCs w:val="21"/>
        </w:rPr>
        <w:t>）单价合同进度付款申请单提交的约定：。</w:t>
      </w:r>
    </w:p>
    <w:p>
      <w:pPr>
        <w:spacing w:line="360" w:lineRule="auto"/>
        <w:ind w:firstLine="420" w:firstLineChars="200"/>
        <w:jc w:val="left"/>
        <w:rPr>
          <w:color w:val="auto"/>
          <w:sz w:val="21"/>
          <w:szCs w:val="21"/>
        </w:rPr>
      </w:pPr>
      <w:r>
        <w:rPr>
          <w:rFonts w:hAnsi="宋体"/>
          <w:color w:val="auto"/>
          <w:sz w:val="21"/>
          <w:szCs w:val="21"/>
        </w:rPr>
        <w:t>（</w:t>
      </w:r>
      <w:r>
        <w:rPr>
          <w:color w:val="auto"/>
          <w:sz w:val="21"/>
          <w:szCs w:val="21"/>
        </w:rPr>
        <w:t>2</w:t>
      </w:r>
      <w:r>
        <w:rPr>
          <w:rFonts w:hAnsi="宋体"/>
          <w:color w:val="auto"/>
          <w:sz w:val="21"/>
          <w:szCs w:val="21"/>
        </w:rPr>
        <w:t>）总价合同进度付款申请单提交的约定：。</w:t>
      </w:r>
    </w:p>
    <w:p>
      <w:pPr>
        <w:spacing w:line="360" w:lineRule="auto"/>
        <w:ind w:firstLine="420" w:firstLineChars="200"/>
        <w:jc w:val="left"/>
        <w:rPr>
          <w:color w:val="auto"/>
          <w:sz w:val="21"/>
          <w:szCs w:val="21"/>
          <w:u w:val="single"/>
        </w:rPr>
      </w:pPr>
      <w:r>
        <w:rPr>
          <w:rFonts w:hAnsi="宋体"/>
          <w:color w:val="auto"/>
          <w:sz w:val="21"/>
          <w:szCs w:val="21"/>
        </w:rPr>
        <w:t>（</w:t>
      </w:r>
      <w:r>
        <w:rPr>
          <w:color w:val="auto"/>
          <w:sz w:val="21"/>
          <w:szCs w:val="21"/>
        </w:rPr>
        <w:t>3</w:t>
      </w:r>
      <w:r>
        <w:rPr>
          <w:rFonts w:hAnsi="宋体"/>
          <w:color w:val="auto"/>
          <w:sz w:val="21"/>
          <w:szCs w:val="21"/>
        </w:rPr>
        <w:t>）其他价格形式合同进度付款申请单提交的约定：。</w:t>
      </w:r>
    </w:p>
    <w:p>
      <w:pPr>
        <w:spacing w:line="360" w:lineRule="auto"/>
        <w:ind w:firstLine="420" w:firstLineChars="200"/>
        <w:jc w:val="left"/>
        <w:rPr>
          <w:color w:val="auto"/>
          <w:sz w:val="21"/>
          <w:szCs w:val="21"/>
        </w:rPr>
      </w:pPr>
      <w:r>
        <w:rPr>
          <w:color w:val="auto"/>
          <w:sz w:val="21"/>
          <w:szCs w:val="21"/>
        </w:rPr>
        <w:t xml:space="preserve">12.4.4 </w:t>
      </w:r>
      <w:r>
        <w:rPr>
          <w:rFonts w:hAnsi="宋体"/>
          <w:color w:val="auto"/>
          <w:sz w:val="21"/>
          <w:szCs w:val="21"/>
        </w:rPr>
        <w:t>进度款审核和支付</w:t>
      </w:r>
    </w:p>
    <w:p>
      <w:pPr>
        <w:spacing w:line="360" w:lineRule="auto"/>
        <w:ind w:firstLine="420" w:firstLineChars="200"/>
        <w:jc w:val="left"/>
        <w:rPr>
          <w:color w:val="auto"/>
          <w:sz w:val="21"/>
          <w:szCs w:val="21"/>
          <w:u w:val="single"/>
        </w:rPr>
      </w:pPr>
      <w:r>
        <w:rPr>
          <w:rFonts w:hAnsi="宋体"/>
          <w:color w:val="auto"/>
          <w:sz w:val="21"/>
          <w:szCs w:val="21"/>
        </w:rPr>
        <w:t>（</w:t>
      </w:r>
      <w:r>
        <w:rPr>
          <w:color w:val="auto"/>
          <w:sz w:val="21"/>
          <w:szCs w:val="21"/>
        </w:rPr>
        <w:t>1</w:t>
      </w:r>
      <w:r>
        <w:rPr>
          <w:rFonts w:hAnsi="宋体"/>
          <w:color w:val="auto"/>
          <w:sz w:val="21"/>
          <w:szCs w:val="21"/>
        </w:rPr>
        <w:t>）监理人审查并报送发包人的期限：。</w:t>
      </w:r>
    </w:p>
    <w:p>
      <w:pPr>
        <w:spacing w:line="360" w:lineRule="auto"/>
        <w:ind w:firstLine="420" w:firstLineChars="200"/>
        <w:jc w:val="left"/>
        <w:rPr>
          <w:color w:val="auto"/>
          <w:sz w:val="21"/>
          <w:szCs w:val="21"/>
          <w:u w:val="single"/>
        </w:rPr>
      </w:pPr>
      <w:r>
        <w:rPr>
          <w:rFonts w:hAnsi="宋体"/>
          <w:color w:val="auto"/>
          <w:sz w:val="21"/>
          <w:szCs w:val="21"/>
        </w:rPr>
        <w:t>发包人完成审批并签发进度款支付证书的期限：。</w:t>
      </w:r>
    </w:p>
    <w:p>
      <w:pPr>
        <w:spacing w:line="360" w:lineRule="auto"/>
        <w:ind w:firstLine="420" w:firstLineChars="200"/>
        <w:jc w:val="left"/>
        <w:rPr>
          <w:color w:val="auto"/>
          <w:sz w:val="21"/>
          <w:szCs w:val="21"/>
        </w:rPr>
      </w:pPr>
      <w:r>
        <w:rPr>
          <w:rFonts w:hAnsi="宋体"/>
          <w:color w:val="auto"/>
          <w:sz w:val="21"/>
          <w:szCs w:val="21"/>
        </w:rPr>
        <w:t>（</w:t>
      </w:r>
      <w:r>
        <w:rPr>
          <w:color w:val="auto"/>
          <w:sz w:val="21"/>
          <w:szCs w:val="21"/>
        </w:rPr>
        <w:t>2</w:t>
      </w:r>
      <w:r>
        <w:rPr>
          <w:rFonts w:hAnsi="宋体"/>
          <w:color w:val="auto"/>
          <w:sz w:val="21"/>
          <w:szCs w:val="21"/>
        </w:rPr>
        <w:t>）发包人支付进度款的期限：。</w:t>
      </w:r>
    </w:p>
    <w:p>
      <w:pPr>
        <w:spacing w:line="360" w:lineRule="auto"/>
        <w:ind w:firstLine="525" w:firstLineChars="250"/>
        <w:jc w:val="left"/>
        <w:rPr>
          <w:color w:val="auto"/>
          <w:sz w:val="21"/>
          <w:szCs w:val="21"/>
        </w:rPr>
      </w:pPr>
      <w:r>
        <w:rPr>
          <w:rFonts w:hAnsi="宋体"/>
          <w:color w:val="auto"/>
          <w:sz w:val="21"/>
          <w:szCs w:val="21"/>
        </w:rPr>
        <w:t>发包人逾期支付进度款的违约金的计算方式：。</w:t>
      </w:r>
    </w:p>
    <w:p>
      <w:pPr>
        <w:spacing w:line="360" w:lineRule="auto"/>
        <w:ind w:firstLine="525" w:firstLineChars="250"/>
        <w:jc w:val="left"/>
        <w:rPr>
          <w:rFonts w:hAnsi="宋体"/>
          <w:color w:val="auto"/>
          <w:sz w:val="21"/>
          <w:szCs w:val="21"/>
        </w:rPr>
      </w:pPr>
      <w:r>
        <w:rPr>
          <w:rFonts w:hAnsi="宋体"/>
          <w:color w:val="auto"/>
          <w:sz w:val="21"/>
          <w:szCs w:val="21"/>
        </w:rPr>
        <w:t>进度款支付方式：</w:t>
      </w:r>
      <w:r>
        <w:rPr>
          <w:rFonts w:hAnsi="宋体"/>
          <w:color w:val="auto"/>
          <w:sz w:val="21"/>
          <w:szCs w:val="21"/>
          <w:u w:val="single"/>
        </w:rPr>
        <w:t>银行转账</w:t>
      </w:r>
      <w:r>
        <w:rPr>
          <w:rFonts w:hAnsi="宋体"/>
          <w:color w:val="auto"/>
          <w:sz w:val="21"/>
          <w:szCs w:val="21"/>
        </w:rPr>
        <w:t>。</w:t>
      </w:r>
    </w:p>
    <w:p>
      <w:pPr>
        <w:spacing w:line="360" w:lineRule="auto"/>
        <w:ind w:firstLine="525" w:firstLineChars="250"/>
        <w:jc w:val="left"/>
        <w:rPr>
          <w:rFonts w:hAnsi="宋体"/>
          <w:color w:val="auto"/>
          <w:sz w:val="21"/>
          <w:szCs w:val="21"/>
        </w:rPr>
      </w:pPr>
      <w:r>
        <w:rPr>
          <w:color w:val="auto"/>
          <w:sz w:val="21"/>
          <w:szCs w:val="21"/>
        </w:rPr>
        <w:t xml:space="preserve">12.4.6 </w:t>
      </w:r>
      <w:r>
        <w:rPr>
          <w:rFonts w:hAnsi="宋体"/>
          <w:color w:val="auto"/>
          <w:sz w:val="21"/>
          <w:szCs w:val="21"/>
        </w:rPr>
        <w:t>支付分解表的编制</w:t>
      </w:r>
    </w:p>
    <w:p>
      <w:pPr>
        <w:spacing w:line="360" w:lineRule="auto"/>
        <w:ind w:firstLine="525" w:firstLineChars="250"/>
        <w:jc w:val="left"/>
        <w:rPr>
          <w:color w:val="auto"/>
          <w:sz w:val="21"/>
          <w:szCs w:val="21"/>
          <w:u w:val="single"/>
        </w:rPr>
      </w:pPr>
      <w:r>
        <w:rPr>
          <w:color w:val="auto"/>
          <w:sz w:val="21"/>
          <w:szCs w:val="21"/>
        </w:rPr>
        <w:t>2</w:t>
      </w:r>
      <w:r>
        <w:rPr>
          <w:rFonts w:hint="eastAsia" w:hAnsi="宋体"/>
          <w:color w:val="auto"/>
          <w:sz w:val="21"/>
          <w:szCs w:val="21"/>
        </w:rPr>
        <w:t xml:space="preserve">. </w:t>
      </w:r>
      <w:r>
        <w:rPr>
          <w:rFonts w:hAnsi="宋体"/>
          <w:color w:val="auto"/>
          <w:sz w:val="21"/>
          <w:szCs w:val="21"/>
        </w:rPr>
        <w:t>总价合同支付分解表的编制与审批：。</w:t>
      </w:r>
    </w:p>
    <w:p>
      <w:pPr>
        <w:spacing w:line="360" w:lineRule="auto"/>
        <w:ind w:firstLine="525" w:firstLineChars="250"/>
        <w:jc w:val="left"/>
        <w:rPr>
          <w:color w:val="auto"/>
          <w:sz w:val="21"/>
          <w:szCs w:val="21"/>
          <w:u w:val="single"/>
        </w:rPr>
      </w:pPr>
      <w:r>
        <w:rPr>
          <w:color w:val="auto"/>
          <w:sz w:val="21"/>
          <w:szCs w:val="21"/>
        </w:rPr>
        <w:t>3</w:t>
      </w:r>
      <w:r>
        <w:rPr>
          <w:rFonts w:hint="eastAsia" w:hAnsi="宋体"/>
          <w:color w:val="auto"/>
          <w:sz w:val="21"/>
          <w:szCs w:val="21"/>
        </w:rPr>
        <w:t xml:space="preserve">. </w:t>
      </w:r>
      <w:r>
        <w:rPr>
          <w:rFonts w:hAnsi="宋体"/>
          <w:color w:val="auto"/>
          <w:sz w:val="21"/>
          <w:szCs w:val="21"/>
        </w:rPr>
        <w:t>单价合同的总价项目支付分解表的编制与审批：</w:t>
      </w:r>
      <w:r>
        <w:rPr>
          <w:rFonts w:hint="eastAsia" w:hAnsi="宋体"/>
          <w:color w:val="auto"/>
          <w:sz w:val="21"/>
          <w:szCs w:val="21"/>
        </w:rPr>
        <w:t>总价项目不采用支付分解表的方式计算，而按《建设工程工程量清单计价规范（GB50500-2013）广西壮族自治区实施细则》的规定执行</w:t>
      </w:r>
      <w:r>
        <w:rPr>
          <w:rFonts w:hAnsi="宋体"/>
          <w:color w:val="auto"/>
          <w:sz w:val="21"/>
          <w:szCs w:val="21"/>
        </w:rPr>
        <w:t>。</w:t>
      </w:r>
    </w:p>
    <w:bookmarkEnd w:id="667"/>
    <w:p>
      <w:pPr>
        <w:pStyle w:val="4"/>
        <w:jc w:val="left"/>
        <w:rPr>
          <w:color w:val="auto"/>
        </w:rPr>
      </w:pPr>
      <w:bookmarkStart w:id="903" w:name="_Toc373478400"/>
      <w:bookmarkStart w:id="904" w:name="_Toc405540742"/>
      <w:bookmarkStart w:id="905" w:name="_Toc351203645"/>
      <w:bookmarkStart w:id="906" w:name="_Toc373227753"/>
      <w:bookmarkStart w:id="907" w:name="_Toc416363153"/>
      <w:bookmarkStart w:id="908" w:name="_Toc389065318"/>
      <w:bookmarkStart w:id="909" w:name="_Toc300935015"/>
      <w:bookmarkStart w:id="910" w:name="_Toc296503219"/>
      <w:bookmarkStart w:id="911" w:name="_Toc297216223"/>
      <w:bookmarkStart w:id="912" w:name="_Toc303539172"/>
      <w:bookmarkStart w:id="913" w:name="_Toc312678053"/>
      <w:bookmarkStart w:id="914" w:name="_Toc296891047"/>
      <w:bookmarkStart w:id="915" w:name="_Toc297123564"/>
      <w:bookmarkStart w:id="916" w:name="_Toc296944558"/>
      <w:bookmarkStart w:id="917" w:name="_Toc296347218"/>
      <w:bookmarkStart w:id="918" w:name="_Toc297048405"/>
      <w:bookmarkStart w:id="919" w:name="_Toc296891259"/>
      <w:bookmarkStart w:id="920" w:name="_Toc296346720"/>
      <w:bookmarkStart w:id="921" w:name="_Toc297120519"/>
      <w:bookmarkStart w:id="922" w:name="_Toc292559929"/>
      <w:bookmarkStart w:id="923" w:name="_Toc292559424"/>
      <w:bookmarkStart w:id="924" w:name="_Toc304295593"/>
      <w:r>
        <w:rPr>
          <w:color w:val="auto"/>
        </w:rPr>
        <w:t>13. 验收和工程试车</w:t>
      </w:r>
      <w:bookmarkEnd w:id="903"/>
      <w:bookmarkEnd w:id="904"/>
      <w:bookmarkEnd w:id="905"/>
      <w:bookmarkEnd w:id="906"/>
      <w:bookmarkEnd w:id="907"/>
      <w:bookmarkEnd w:id="908"/>
    </w:p>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Pr>
        <w:pStyle w:val="6"/>
        <w:rPr>
          <w:rFonts w:hint="default"/>
          <w:color w:val="auto"/>
        </w:rPr>
      </w:pPr>
      <w:bookmarkStart w:id="925" w:name="_Toc389065319"/>
      <w:bookmarkStart w:id="926" w:name="_Toc373478401"/>
      <w:bookmarkStart w:id="927" w:name="_Toc416363154"/>
      <w:bookmarkStart w:id="928" w:name="_Toc405540743"/>
      <w:bookmarkStart w:id="929" w:name="_Toc373227754"/>
      <w:r>
        <w:rPr>
          <w:color w:val="auto"/>
        </w:rPr>
        <w:t>13.1 分部分项工程验收</w:t>
      </w:r>
      <w:bookmarkEnd w:id="925"/>
      <w:bookmarkEnd w:id="926"/>
      <w:bookmarkEnd w:id="927"/>
      <w:bookmarkEnd w:id="928"/>
      <w:bookmarkEnd w:id="929"/>
    </w:p>
    <w:p>
      <w:pPr>
        <w:spacing w:line="360" w:lineRule="auto"/>
        <w:ind w:firstLine="420" w:firstLineChars="200"/>
        <w:jc w:val="left"/>
        <w:rPr>
          <w:color w:val="auto"/>
          <w:sz w:val="21"/>
          <w:szCs w:val="21"/>
        </w:rPr>
      </w:pPr>
      <w:r>
        <w:rPr>
          <w:color w:val="auto"/>
          <w:sz w:val="21"/>
          <w:szCs w:val="21"/>
        </w:rPr>
        <w:t>13.1.2</w:t>
      </w:r>
      <w:r>
        <w:rPr>
          <w:rFonts w:hAnsi="宋体"/>
          <w:color w:val="auto"/>
          <w:sz w:val="21"/>
          <w:szCs w:val="21"/>
        </w:rPr>
        <w:t>监理人不能按时进行验收时，应提前</w:t>
      </w:r>
      <w:r>
        <w:rPr>
          <w:rFonts w:hint="eastAsia"/>
          <w:color w:val="auto"/>
          <w:sz w:val="21"/>
          <w:szCs w:val="21"/>
          <w:u w:val="single"/>
        </w:rPr>
        <w:t>12</w:t>
      </w:r>
      <w:r>
        <w:rPr>
          <w:rFonts w:hAnsi="宋体"/>
          <w:color w:val="auto"/>
          <w:sz w:val="21"/>
          <w:szCs w:val="21"/>
        </w:rPr>
        <w:t>小时提交书面延期要求。</w:t>
      </w:r>
    </w:p>
    <w:p>
      <w:pPr>
        <w:spacing w:line="360" w:lineRule="auto"/>
        <w:ind w:firstLine="420" w:firstLineChars="200"/>
        <w:jc w:val="left"/>
        <w:rPr>
          <w:b/>
          <w:color w:val="auto"/>
          <w:sz w:val="21"/>
          <w:szCs w:val="21"/>
        </w:rPr>
      </w:pPr>
      <w:r>
        <w:rPr>
          <w:rFonts w:hAnsi="宋体"/>
          <w:color w:val="auto"/>
          <w:sz w:val="21"/>
          <w:szCs w:val="21"/>
        </w:rPr>
        <w:t>关于延期最长不得超过：</w:t>
      </w:r>
      <w:r>
        <w:rPr>
          <w:rFonts w:hint="eastAsia"/>
          <w:color w:val="auto"/>
          <w:sz w:val="21"/>
          <w:szCs w:val="21"/>
          <w:u w:val="single"/>
        </w:rPr>
        <w:t>24</w:t>
      </w:r>
      <w:r>
        <w:rPr>
          <w:rFonts w:hAnsi="宋体"/>
          <w:color w:val="auto"/>
          <w:sz w:val="21"/>
          <w:szCs w:val="21"/>
        </w:rPr>
        <w:t>小时。</w:t>
      </w:r>
    </w:p>
    <w:p>
      <w:pPr>
        <w:pStyle w:val="6"/>
        <w:rPr>
          <w:rFonts w:hint="default"/>
          <w:color w:val="auto"/>
        </w:rPr>
      </w:pPr>
      <w:bookmarkStart w:id="930" w:name="_Toc373478402"/>
      <w:bookmarkStart w:id="931" w:name="_Toc373227755"/>
      <w:bookmarkStart w:id="932" w:name="_Toc405540744"/>
      <w:bookmarkStart w:id="933" w:name="_Toc389065320"/>
      <w:bookmarkStart w:id="934" w:name="_Toc416363155"/>
      <w:bookmarkStart w:id="935" w:name="_Toc296347222"/>
      <w:bookmarkStart w:id="936" w:name="_Toc292559428"/>
      <w:bookmarkStart w:id="937" w:name="_Toc297216224"/>
      <w:bookmarkStart w:id="938" w:name="_Toc292559933"/>
      <w:bookmarkStart w:id="939" w:name="_Toc296346724"/>
      <w:bookmarkStart w:id="940" w:name="_Toc303539173"/>
      <w:bookmarkStart w:id="941" w:name="_Toc304295596"/>
      <w:bookmarkStart w:id="942" w:name="_Toc297120523"/>
      <w:bookmarkStart w:id="943" w:name="_Toc312678056"/>
      <w:bookmarkStart w:id="944" w:name="_Toc296944562"/>
      <w:bookmarkStart w:id="945" w:name="_Toc300935016"/>
      <w:bookmarkStart w:id="946" w:name="_Toc297123565"/>
      <w:bookmarkStart w:id="947" w:name="_Toc297048409"/>
      <w:bookmarkStart w:id="948" w:name="_Toc296891263"/>
      <w:bookmarkStart w:id="949" w:name="_Toc296891051"/>
      <w:bookmarkStart w:id="950" w:name="_Toc296503223"/>
      <w:bookmarkStart w:id="951" w:name="_Toc267251470"/>
      <w:bookmarkStart w:id="952" w:name="_Toc267251475"/>
      <w:bookmarkStart w:id="953" w:name="_Toc267251472"/>
      <w:bookmarkStart w:id="954" w:name="_Toc267251474"/>
      <w:bookmarkStart w:id="955" w:name="_Toc267251473"/>
      <w:bookmarkStart w:id="956" w:name="_Toc267251476"/>
      <w:bookmarkStart w:id="957" w:name="_Toc267251471"/>
      <w:r>
        <w:rPr>
          <w:color w:val="auto"/>
        </w:rPr>
        <w:t>13.2 竣工验收</w:t>
      </w:r>
      <w:bookmarkEnd w:id="930"/>
      <w:bookmarkEnd w:id="931"/>
      <w:bookmarkEnd w:id="932"/>
      <w:bookmarkEnd w:id="933"/>
      <w:bookmarkEnd w:id="934"/>
    </w:p>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Pr>
        <w:spacing w:line="360" w:lineRule="auto"/>
        <w:ind w:firstLine="420" w:firstLineChars="200"/>
        <w:jc w:val="left"/>
        <w:rPr>
          <w:color w:val="auto"/>
          <w:sz w:val="21"/>
          <w:szCs w:val="21"/>
        </w:rPr>
      </w:pPr>
      <w:bookmarkStart w:id="958" w:name="_Toc280868704"/>
      <w:bookmarkStart w:id="959" w:name="_Toc280868705"/>
      <w:bookmarkStart w:id="960" w:name="_Toc280868706"/>
      <w:bookmarkStart w:id="961" w:name="_Toc280868707"/>
      <w:bookmarkStart w:id="962" w:name="_Toc280868708"/>
      <w:bookmarkStart w:id="963" w:name="_Toc280868709"/>
      <w:r>
        <w:rPr>
          <w:color w:val="auto"/>
          <w:sz w:val="21"/>
          <w:szCs w:val="21"/>
        </w:rPr>
        <w:t>13.2.1</w:t>
      </w:r>
      <w:r>
        <w:rPr>
          <w:rFonts w:hAnsi="宋体"/>
          <w:color w:val="auto"/>
          <w:sz w:val="21"/>
          <w:szCs w:val="21"/>
        </w:rPr>
        <w:t>竣工验收条件</w:t>
      </w:r>
    </w:p>
    <w:p>
      <w:pPr>
        <w:spacing w:line="360" w:lineRule="auto"/>
        <w:ind w:firstLine="420" w:firstLineChars="200"/>
        <w:jc w:val="left"/>
        <w:rPr>
          <w:color w:val="auto"/>
          <w:sz w:val="21"/>
          <w:szCs w:val="21"/>
        </w:rPr>
      </w:pPr>
      <w:r>
        <w:rPr>
          <w:rFonts w:hint="eastAsia"/>
          <w:color w:val="auto"/>
          <w:sz w:val="21"/>
          <w:szCs w:val="21"/>
        </w:rPr>
        <w:t>（</w:t>
      </w:r>
      <w:r>
        <w:rPr>
          <w:color w:val="auto"/>
          <w:sz w:val="21"/>
          <w:szCs w:val="21"/>
        </w:rPr>
        <w:t>3</w:t>
      </w:r>
      <w:r>
        <w:rPr>
          <w:rFonts w:hint="eastAsia"/>
          <w:color w:val="auto"/>
          <w:sz w:val="21"/>
          <w:szCs w:val="21"/>
        </w:rPr>
        <w:t>）</w:t>
      </w:r>
      <w:r>
        <w:rPr>
          <w:rFonts w:hAnsi="宋体"/>
          <w:color w:val="auto"/>
          <w:sz w:val="21"/>
          <w:szCs w:val="21"/>
        </w:rPr>
        <w:t>承包人负责整理和提交的竣工验收资料应当符合工程所在地建设行政主管部门和</w:t>
      </w:r>
      <w:r>
        <w:rPr>
          <w:color w:val="auto"/>
          <w:sz w:val="21"/>
          <w:szCs w:val="21"/>
        </w:rPr>
        <w:t>(</w:t>
      </w:r>
      <w:r>
        <w:rPr>
          <w:rFonts w:hAnsi="宋体"/>
          <w:color w:val="auto"/>
          <w:sz w:val="21"/>
          <w:szCs w:val="21"/>
        </w:rPr>
        <w:t>或</w:t>
      </w:r>
      <w:r>
        <w:rPr>
          <w:color w:val="auto"/>
          <w:sz w:val="21"/>
          <w:szCs w:val="21"/>
        </w:rPr>
        <w:t>)</w:t>
      </w:r>
      <w:r>
        <w:rPr>
          <w:rFonts w:hAnsi="宋体"/>
          <w:color w:val="auto"/>
          <w:sz w:val="21"/>
          <w:szCs w:val="21"/>
        </w:rPr>
        <w:t>城市建设档案管理机构有关施工资料的要求，具体内容包括：。</w:t>
      </w:r>
    </w:p>
    <w:p>
      <w:pPr>
        <w:spacing w:line="360" w:lineRule="auto"/>
        <w:ind w:firstLine="420" w:firstLineChars="200"/>
        <w:jc w:val="left"/>
        <w:rPr>
          <w:color w:val="auto"/>
          <w:sz w:val="21"/>
          <w:szCs w:val="21"/>
        </w:rPr>
      </w:pPr>
      <w:r>
        <w:rPr>
          <w:rFonts w:hAnsi="宋体"/>
          <w:color w:val="auto"/>
          <w:sz w:val="21"/>
          <w:szCs w:val="21"/>
        </w:rPr>
        <w:t>竣工验收资料的份数：</w:t>
      </w:r>
      <w:r>
        <w:rPr>
          <w:rFonts w:hint="eastAsia"/>
          <w:color w:val="auto"/>
          <w:sz w:val="21"/>
          <w:szCs w:val="21"/>
          <w:u w:val="single"/>
        </w:rPr>
        <w:t>6</w:t>
      </w:r>
      <w:r>
        <w:rPr>
          <w:rFonts w:hAnsi="宋体"/>
          <w:color w:val="auto"/>
          <w:sz w:val="21"/>
          <w:szCs w:val="21"/>
        </w:rPr>
        <w:t>。</w:t>
      </w:r>
    </w:p>
    <w:p>
      <w:pPr>
        <w:spacing w:line="360" w:lineRule="auto"/>
        <w:ind w:firstLine="420" w:firstLineChars="200"/>
        <w:jc w:val="left"/>
        <w:rPr>
          <w:color w:val="auto"/>
          <w:sz w:val="21"/>
          <w:szCs w:val="21"/>
        </w:rPr>
      </w:pPr>
      <w:r>
        <w:rPr>
          <w:rFonts w:hAnsi="宋体"/>
          <w:bCs/>
          <w:color w:val="auto"/>
          <w:sz w:val="21"/>
          <w:szCs w:val="21"/>
        </w:rPr>
        <w:t>承包人提供竣工图的约定：</w:t>
      </w:r>
      <w:r>
        <w:rPr>
          <w:rFonts w:hAnsi="宋体"/>
          <w:bCs/>
          <w:color w:val="auto"/>
          <w:sz w:val="21"/>
          <w:szCs w:val="21"/>
          <w:u w:val="single"/>
        </w:rPr>
        <w:t>竣工验收正式通过后</w:t>
      </w:r>
      <w:r>
        <w:rPr>
          <w:bCs/>
          <w:color w:val="auto"/>
          <w:sz w:val="21"/>
          <w:szCs w:val="21"/>
          <w:u w:val="single"/>
        </w:rPr>
        <w:t>5</w:t>
      </w:r>
      <w:r>
        <w:rPr>
          <w:rFonts w:hAnsi="宋体"/>
          <w:bCs/>
          <w:color w:val="auto"/>
          <w:sz w:val="21"/>
          <w:szCs w:val="21"/>
          <w:u w:val="single"/>
        </w:rPr>
        <w:t>天（工程造价在</w:t>
      </w:r>
      <w:r>
        <w:rPr>
          <w:bCs/>
          <w:color w:val="auto"/>
          <w:sz w:val="21"/>
          <w:szCs w:val="21"/>
          <w:u w:val="single"/>
        </w:rPr>
        <w:t>500</w:t>
      </w:r>
      <w:r>
        <w:rPr>
          <w:rFonts w:hAnsi="宋体"/>
          <w:bCs/>
          <w:color w:val="auto"/>
          <w:sz w:val="21"/>
          <w:szCs w:val="21"/>
          <w:u w:val="single"/>
        </w:rPr>
        <w:t>万元以下含</w:t>
      </w:r>
      <w:r>
        <w:rPr>
          <w:bCs/>
          <w:color w:val="auto"/>
          <w:sz w:val="21"/>
          <w:szCs w:val="21"/>
          <w:u w:val="single"/>
        </w:rPr>
        <w:t>500</w:t>
      </w:r>
      <w:r>
        <w:rPr>
          <w:rFonts w:hAnsi="宋体"/>
          <w:bCs/>
          <w:color w:val="auto"/>
          <w:sz w:val="21"/>
          <w:szCs w:val="21"/>
          <w:u w:val="single"/>
        </w:rPr>
        <w:t>万元），提供竣工图的数量为</w:t>
      </w:r>
      <w:r>
        <w:rPr>
          <w:bCs/>
          <w:color w:val="auto"/>
          <w:sz w:val="21"/>
          <w:szCs w:val="21"/>
          <w:u w:val="single"/>
        </w:rPr>
        <w:t>2</w:t>
      </w:r>
      <w:r>
        <w:rPr>
          <w:rFonts w:hAnsi="宋体"/>
          <w:bCs/>
          <w:color w:val="auto"/>
          <w:sz w:val="21"/>
          <w:szCs w:val="21"/>
          <w:u w:val="single"/>
        </w:rPr>
        <w:t>套。</w:t>
      </w:r>
    </w:p>
    <w:p>
      <w:pPr>
        <w:spacing w:line="360" w:lineRule="auto"/>
        <w:ind w:firstLine="420" w:firstLineChars="200"/>
        <w:jc w:val="left"/>
        <w:rPr>
          <w:color w:val="auto"/>
          <w:sz w:val="21"/>
          <w:szCs w:val="21"/>
        </w:rPr>
      </w:pPr>
      <w:r>
        <w:rPr>
          <w:color w:val="auto"/>
          <w:sz w:val="21"/>
          <w:szCs w:val="21"/>
        </w:rPr>
        <w:t>13.2.2</w:t>
      </w:r>
      <w:r>
        <w:rPr>
          <w:rFonts w:hAnsi="宋体"/>
          <w:color w:val="auto"/>
          <w:sz w:val="21"/>
          <w:szCs w:val="21"/>
        </w:rPr>
        <w:t>竣工验收程序</w:t>
      </w:r>
    </w:p>
    <w:bookmarkEnd w:id="958"/>
    <w:p>
      <w:pPr>
        <w:spacing w:line="360" w:lineRule="auto"/>
        <w:ind w:firstLine="420" w:firstLineChars="200"/>
        <w:jc w:val="left"/>
        <w:rPr>
          <w:color w:val="auto"/>
          <w:sz w:val="21"/>
          <w:szCs w:val="21"/>
          <w:u w:val="single"/>
        </w:rPr>
      </w:pPr>
      <w:r>
        <w:rPr>
          <w:rFonts w:hAnsi="宋体"/>
          <w:color w:val="auto"/>
          <w:kern w:val="0"/>
          <w:sz w:val="21"/>
          <w:szCs w:val="21"/>
        </w:rPr>
        <w:t>关于竣工验收程序的约定：</w:t>
      </w:r>
      <w:r>
        <w:rPr>
          <w:rFonts w:hint="eastAsia" w:ascii="宋体" w:hAnsi="宋体"/>
          <w:color w:val="auto"/>
          <w:sz w:val="21"/>
          <w:szCs w:val="21"/>
          <w:u w:val="single"/>
        </w:rPr>
        <w:t>执行通用条款</w:t>
      </w:r>
      <w:r>
        <w:rPr>
          <w:rFonts w:hAnsi="宋体"/>
          <w:color w:val="auto"/>
          <w:sz w:val="21"/>
          <w:szCs w:val="21"/>
        </w:rPr>
        <w:t>。</w:t>
      </w:r>
    </w:p>
    <w:p>
      <w:pPr>
        <w:spacing w:line="360" w:lineRule="auto"/>
        <w:jc w:val="left"/>
        <w:rPr>
          <w:color w:val="auto"/>
          <w:sz w:val="21"/>
          <w:szCs w:val="21"/>
        </w:rPr>
      </w:pPr>
      <w:r>
        <w:rPr>
          <w:rFonts w:hAnsi="宋体"/>
          <w:color w:val="auto"/>
          <w:kern w:val="0"/>
          <w:sz w:val="21"/>
          <w:szCs w:val="21"/>
        </w:rPr>
        <w:t>发包人不按照本项约定组织竣工验收、颁发工程接收证书的违约金的计算方法：</w:t>
      </w:r>
      <w:r>
        <w:rPr>
          <w:rFonts w:hint="eastAsia" w:ascii="宋体" w:hAnsi="宋体"/>
          <w:color w:val="auto"/>
          <w:sz w:val="21"/>
          <w:szCs w:val="21"/>
          <w:u w:val="single"/>
        </w:rPr>
        <w:t>如发生，从违约之日起，发包人每逾期一天按合同价款的万分之四向承包人支付违约金。</w:t>
      </w:r>
      <w:r>
        <w:rPr>
          <w:rFonts w:hAnsi="宋体"/>
          <w:color w:val="auto"/>
          <w:sz w:val="21"/>
          <w:szCs w:val="21"/>
        </w:rPr>
        <w:t>。</w:t>
      </w:r>
    </w:p>
    <w:bookmarkEnd w:id="959"/>
    <w:p>
      <w:pPr>
        <w:spacing w:line="360" w:lineRule="auto"/>
        <w:ind w:firstLine="420" w:firstLineChars="200"/>
        <w:jc w:val="left"/>
        <w:rPr>
          <w:color w:val="auto"/>
          <w:sz w:val="21"/>
          <w:szCs w:val="21"/>
        </w:rPr>
      </w:pPr>
      <w:r>
        <w:rPr>
          <w:color w:val="auto"/>
          <w:sz w:val="21"/>
          <w:szCs w:val="21"/>
        </w:rPr>
        <w:t>13.2.5</w:t>
      </w:r>
      <w:r>
        <w:rPr>
          <w:rFonts w:hAnsi="宋体"/>
          <w:color w:val="auto"/>
          <w:sz w:val="21"/>
          <w:szCs w:val="21"/>
        </w:rPr>
        <w:t>移交、接收全部与部分工程</w:t>
      </w:r>
    </w:p>
    <w:bookmarkEnd w:id="960"/>
    <w:p>
      <w:pPr>
        <w:spacing w:line="360" w:lineRule="auto"/>
        <w:ind w:firstLine="420" w:firstLineChars="200"/>
        <w:jc w:val="left"/>
        <w:rPr>
          <w:color w:val="auto"/>
          <w:kern w:val="0"/>
          <w:sz w:val="21"/>
          <w:szCs w:val="21"/>
        </w:rPr>
      </w:pPr>
      <w:r>
        <w:rPr>
          <w:rFonts w:hAnsi="宋体"/>
          <w:color w:val="auto"/>
          <w:kern w:val="0"/>
          <w:sz w:val="21"/>
          <w:szCs w:val="21"/>
        </w:rPr>
        <w:t>承包人向发包人移交工程的期限：</w:t>
      </w:r>
      <w:r>
        <w:rPr>
          <w:rFonts w:hAnsi="宋体"/>
          <w:color w:val="auto"/>
          <w:sz w:val="21"/>
          <w:szCs w:val="21"/>
        </w:rPr>
        <w:t>。</w:t>
      </w:r>
    </w:p>
    <w:p>
      <w:pPr>
        <w:spacing w:line="360" w:lineRule="auto"/>
        <w:ind w:firstLine="420" w:firstLineChars="200"/>
        <w:jc w:val="left"/>
        <w:rPr>
          <w:color w:val="auto"/>
          <w:sz w:val="21"/>
          <w:szCs w:val="21"/>
          <w:u w:val="single"/>
        </w:rPr>
      </w:pPr>
      <w:r>
        <w:rPr>
          <w:rFonts w:hAnsi="宋体"/>
          <w:color w:val="auto"/>
          <w:kern w:val="0"/>
          <w:sz w:val="21"/>
          <w:szCs w:val="21"/>
        </w:rPr>
        <w:t>发包人未按本合同约定接收全部或部分工程的，违约金的计算方法为：</w:t>
      </w:r>
      <w:r>
        <w:rPr>
          <w:rFonts w:hAnsi="宋体"/>
          <w:color w:val="auto"/>
          <w:sz w:val="21"/>
          <w:szCs w:val="21"/>
        </w:rPr>
        <w:t>。</w:t>
      </w:r>
    </w:p>
    <w:bookmarkEnd w:id="961"/>
    <w:p>
      <w:pPr>
        <w:spacing w:line="360" w:lineRule="auto"/>
        <w:ind w:firstLine="420" w:firstLineChars="200"/>
        <w:jc w:val="left"/>
        <w:rPr>
          <w:color w:val="auto"/>
          <w:sz w:val="21"/>
          <w:szCs w:val="21"/>
          <w:u w:val="single"/>
        </w:rPr>
      </w:pPr>
      <w:r>
        <w:rPr>
          <w:rFonts w:hAnsi="宋体"/>
          <w:color w:val="auto"/>
          <w:sz w:val="21"/>
          <w:szCs w:val="21"/>
        </w:rPr>
        <w:t>承包人未按时移交工程的，违约金的计算方法为：。</w:t>
      </w:r>
    </w:p>
    <w:p>
      <w:pPr>
        <w:pStyle w:val="6"/>
        <w:rPr>
          <w:rFonts w:hint="default"/>
          <w:color w:val="auto"/>
        </w:rPr>
      </w:pPr>
      <w:bookmarkStart w:id="964" w:name="_Toc389065321"/>
      <w:bookmarkStart w:id="965" w:name="_Toc373227756"/>
      <w:bookmarkStart w:id="966" w:name="_Toc405540745"/>
      <w:bookmarkStart w:id="967" w:name="_Toc416363156"/>
      <w:bookmarkStart w:id="968" w:name="_Toc373478403"/>
      <w:r>
        <w:rPr>
          <w:color w:val="auto"/>
        </w:rPr>
        <w:t>13.3 工程试车</w:t>
      </w:r>
      <w:bookmarkEnd w:id="964"/>
      <w:bookmarkEnd w:id="965"/>
      <w:bookmarkEnd w:id="966"/>
      <w:bookmarkEnd w:id="967"/>
      <w:bookmarkEnd w:id="968"/>
    </w:p>
    <w:bookmarkEnd w:id="962"/>
    <w:p>
      <w:pPr>
        <w:spacing w:line="360" w:lineRule="auto"/>
        <w:ind w:firstLine="420" w:firstLineChars="200"/>
        <w:jc w:val="left"/>
        <w:rPr>
          <w:color w:val="auto"/>
          <w:kern w:val="0"/>
          <w:sz w:val="21"/>
          <w:szCs w:val="21"/>
        </w:rPr>
      </w:pPr>
      <w:r>
        <w:rPr>
          <w:color w:val="auto"/>
          <w:kern w:val="0"/>
          <w:sz w:val="21"/>
          <w:szCs w:val="21"/>
        </w:rPr>
        <w:t xml:space="preserve">13.3.1 </w:t>
      </w:r>
      <w:r>
        <w:rPr>
          <w:rFonts w:hAnsi="宋体"/>
          <w:color w:val="auto"/>
          <w:kern w:val="0"/>
          <w:sz w:val="21"/>
          <w:szCs w:val="21"/>
        </w:rPr>
        <w:t>试车程序</w:t>
      </w:r>
    </w:p>
    <w:p>
      <w:pPr>
        <w:spacing w:line="360" w:lineRule="auto"/>
        <w:ind w:firstLine="420" w:firstLineChars="200"/>
        <w:jc w:val="left"/>
        <w:rPr>
          <w:color w:val="auto"/>
          <w:sz w:val="21"/>
          <w:szCs w:val="21"/>
          <w:u w:val="single"/>
        </w:rPr>
      </w:pPr>
      <w:r>
        <w:rPr>
          <w:rFonts w:hAnsi="宋体"/>
          <w:color w:val="auto"/>
          <w:kern w:val="0"/>
          <w:sz w:val="21"/>
          <w:szCs w:val="21"/>
        </w:rPr>
        <w:t>工程试车内容：</w:t>
      </w:r>
      <w:r>
        <w:rPr>
          <w:rFonts w:hint="eastAsia"/>
          <w:color w:val="auto"/>
          <w:sz w:val="21"/>
          <w:szCs w:val="21"/>
          <w:u w:val="single"/>
        </w:rPr>
        <w:t>无</w:t>
      </w:r>
      <w:r>
        <w:rPr>
          <w:rFonts w:hAnsi="宋体"/>
          <w:color w:val="auto"/>
          <w:sz w:val="21"/>
          <w:szCs w:val="21"/>
        </w:rPr>
        <w:t>。</w:t>
      </w:r>
    </w:p>
    <w:p>
      <w:pPr>
        <w:spacing w:line="360" w:lineRule="auto"/>
        <w:ind w:firstLine="420" w:firstLineChars="200"/>
        <w:jc w:val="left"/>
        <w:rPr>
          <w:color w:val="auto"/>
          <w:kern w:val="0"/>
          <w:sz w:val="21"/>
          <w:szCs w:val="21"/>
        </w:rPr>
      </w:pPr>
      <w:r>
        <w:rPr>
          <w:rFonts w:hAnsi="宋体"/>
          <w:color w:val="auto"/>
          <w:kern w:val="0"/>
          <w:sz w:val="21"/>
          <w:szCs w:val="21"/>
        </w:rPr>
        <w:t>（</w:t>
      </w:r>
      <w:r>
        <w:rPr>
          <w:color w:val="auto"/>
          <w:kern w:val="0"/>
          <w:sz w:val="21"/>
          <w:szCs w:val="21"/>
        </w:rPr>
        <w:t>1</w:t>
      </w:r>
      <w:r>
        <w:rPr>
          <w:rFonts w:hAnsi="宋体"/>
          <w:color w:val="auto"/>
          <w:kern w:val="0"/>
          <w:sz w:val="21"/>
          <w:szCs w:val="21"/>
        </w:rPr>
        <w:t>）单机无负荷试车费用由承担；</w:t>
      </w:r>
    </w:p>
    <w:p>
      <w:pPr>
        <w:spacing w:line="360" w:lineRule="auto"/>
        <w:ind w:firstLine="420" w:firstLineChars="200"/>
        <w:jc w:val="left"/>
        <w:rPr>
          <w:color w:val="auto"/>
          <w:kern w:val="0"/>
          <w:sz w:val="21"/>
          <w:szCs w:val="21"/>
        </w:rPr>
      </w:pPr>
      <w:r>
        <w:rPr>
          <w:rFonts w:hAnsi="宋体"/>
          <w:color w:val="auto"/>
          <w:kern w:val="0"/>
          <w:sz w:val="21"/>
          <w:szCs w:val="21"/>
        </w:rPr>
        <w:t>（</w:t>
      </w:r>
      <w:r>
        <w:rPr>
          <w:color w:val="auto"/>
          <w:kern w:val="0"/>
          <w:sz w:val="21"/>
          <w:szCs w:val="21"/>
        </w:rPr>
        <w:t>2</w:t>
      </w:r>
      <w:r>
        <w:rPr>
          <w:rFonts w:hAnsi="宋体"/>
          <w:color w:val="auto"/>
          <w:kern w:val="0"/>
          <w:sz w:val="21"/>
          <w:szCs w:val="21"/>
        </w:rPr>
        <w:t>）无负荷联动试车费用由承担。</w:t>
      </w:r>
    </w:p>
    <w:p>
      <w:pPr>
        <w:spacing w:line="360" w:lineRule="auto"/>
        <w:ind w:firstLine="420" w:firstLineChars="200"/>
        <w:jc w:val="left"/>
        <w:rPr>
          <w:color w:val="auto"/>
          <w:kern w:val="0"/>
          <w:sz w:val="21"/>
          <w:szCs w:val="21"/>
        </w:rPr>
      </w:pPr>
      <w:r>
        <w:rPr>
          <w:color w:val="auto"/>
          <w:kern w:val="0"/>
          <w:sz w:val="21"/>
          <w:szCs w:val="21"/>
        </w:rPr>
        <w:t xml:space="preserve">13.3.3 </w:t>
      </w:r>
      <w:r>
        <w:rPr>
          <w:rFonts w:hAnsi="宋体"/>
          <w:color w:val="auto"/>
          <w:kern w:val="0"/>
          <w:sz w:val="21"/>
          <w:szCs w:val="21"/>
        </w:rPr>
        <w:t>投料试车</w:t>
      </w:r>
    </w:p>
    <w:p>
      <w:pPr>
        <w:spacing w:line="360" w:lineRule="auto"/>
        <w:ind w:firstLine="420" w:firstLineChars="200"/>
        <w:jc w:val="left"/>
        <w:rPr>
          <w:color w:val="auto"/>
          <w:sz w:val="21"/>
          <w:szCs w:val="21"/>
          <w:u w:val="single"/>
        </w:rPr>
      </w:pPr>
      <w:r>
        <w:rPr>
          <w:rFonts w:hAnsi="宋体"/>
          <w:color w:val="auto"/>
          <w:kern w:val="0"/>
          <w:sz w:val="21"/>
          <w:szCs w:val="21"/>
        </w:rPr>
        <w:t>关于投料试车相关事项的约定：</w:t>
      </w:r>
      <w:r>
        <w:rPr>
          <w:rFonts w:hint="eastAsia"/>
          <w:color w:val="auto"/>
          <w:sz w:val="21"/>
          <w:szCs w:val="21"/>
          <w:u w:val="single"/>
        </w:rPr>
        <w:t>无</w:t>
      </w:r>
      <w:r>
        <w:rPr>
          <w:rFonts w:hAnsi="宋体"/>
          <w:color w:val="auto"/>
          <w:sz w:val="21"/>
          <w:szCs w:val="21"/>
        </w:rPr>
        <w:t>。</w:t>
      </w:r>
    </w:p>
    <w:p>
      <w:pPr>
        <w:pStyle w:val="6"/>
        <w:rPr>
          <w:rFonts w:hint="default"/>
          <w:color w:val="auto"/>
        </w:rPr>
      </w:pPr>
      <w:bookmarkStart w:id="969" w:name="_Toc405540746"/>
      <w:bookmarkStart w:id="970" w:name="_Toc373478404"/>
      <w:bookmarkStart w:id="971" w:name="_Toc373227757"/>
      <w:bookmarkStart w:id="972" w:name="_Toc389065322"/>
      <w:bookmarkStart w:id="973" w:name="_Toc416363157"/>
      <w:r>
        <w:rPr>
          <w:color w:val="auto"/>
        </w:rPr>
        <w:t>13.6 竣工退场</w:t>
      </w:r>
      <w:bookmarkEnd w:id="969"/>
      <w:bookmarkEnd w:id="970"/>
      <w:bookmarkEnd w:id="971"/>
      <w:bookmarkEnd w:id="972"/>
      <w:bookmarkEnd w:id="973"/>
    </w:p>
    <w:p>
      <w:pPr>
        <w:spacing w:line="360" w:lineRule="auto"/>
        <w:ind w:firstLine="420" w:firstLineChars="200"/>
        <w:jc w:val="left"/>
        <w:rPr>
          <w:color w:val="auto"/>
          <w:kern w:val="0"/>
          <w:sz w:val="21"/>
          <w:szCs w:val="21"/>
        </w:rPr>
      </w:pPr>
      <w:r>
        <w:rPr>
          <w:color w:val="auto"/>
          <w:kern w:val="0"/>
          <w:sz w:val="21"/>
          <w:szCs w:val="21"/>
        </w:rPr>
        <w:t xml:space="preserve">13.6.1 </w:t>
      </w:r>
      <w:r>
        <w:rPr>
          <w:rFonts w:hAnsi="宋体"/>
          <w:color w:val="auto"/>
          <w:kern w:val="0"/>
          <w:sz w:val="21"/>
          <w:szCs w:val="21"/>
        </w:rPr>
        <w:t>竣工退场</w:t>
      </w:r>
    </w:p>
    <w:p>
      <w:pPr>
        <w:spacing w:line="360" w:lineRule="auto"/>
        <w:ind w:firstLine="420" w:firstLineChars="200"/>
        <w:jc w:val="left"/>
        <w:rPr>
          <w:color w:val="auto"/>
          <w:kern w:val="0"/>
          <w:sz w:val="21"/>
          <w:szCs w:val="21"/>
        </w:rPr>
      </w:pPr>
      <w:r>
        <w:rPr>
          <w:rFonts w:hAnsi="宋体"/>
          <w:color w:val="auto"/>
          <w:kern w:val="0"/>
          <w:sz w:val="21"/>
          <w:szCs w:val="21"/>
        </w:rPr>
        <w:t>承包人完成竣工退场的期限：</w:t>
      </w:r>
      <w:r>
        <w:rPr>
          <w:rFonts w:hint="eastAsia" w:ascii="宋体" w:hAnsi="宋体"/>
          <w:color w:val="auto"/>
          <w:sz w:val="21"/>
          <w:szCs w:val="21"/>
          <w:u w:val="single"/>
        </w:rPr>
        <w:t>颁发工程接收证书后5天内</w:t>
      </w:r>
      <w:r>
        <w:rPr>
          <w:rFonts w:hAnsi="宋体"/>
          <w:color w:val="auto"/>
          <w:kern w:val="0"/>
          <w:sz w:val="21"/>
          <w:szCs w:val="21"/>
        </w:rPr>
        <w:t>。</w:t>
      </w:r>
    </w:p>
    <w:p>
      <w:pPr>
        <w:pStyle w:val="4"/>
        <w:jc w:val="left"/>
        <w:rPr>
          <w:color w:val="auto"/>
        </w:rPr>
      </w:pPr>
      <w:bookmarkStart w:id="974" w:name="_Toc373227758"/>
      <w:bookmarkStart w:id="975" w:name="_Toc389065323"/>
      <w:bookmarkStart w:id="976" w:name="_Toc416363158"/>
      <w:bookmarkStart w:id="977" w:name="_Toc373478405"/>
      <w:bookmarkStart w:id="978" w:name="_Toc405540747"/>
      <w:bookmarkStart w:id="979" w:name="_Toc351203646"/>
      <w:r>
        <w:rPr>
          <w:color w:val="auto"/>
        </w:rPr>
        <w:t xml:space="preserve">14. </w:t>
      </w:r>
      <w:r>
        <w:rPr>
          <w:rFonts w:hAnsi="宋体"/>
          <w:color w:val="auto"/>
        </w:rPr>
        <w:t>竣工结算</w:t>
      </w:r>
      <w:bookmarkEnd w:id="974"/>
      <w:bookmarkEnd w:id="975"/>
      <w:bookmarkEnd w:id="976"/>
      <w:bookmarkEnd w:id="977"/>
      <w:bookmarkEnd w:id="978"/>
      <w:bookmarkEnd w:id="979"/>
    </w:p>
    <w:p>
      <w:pPr>
        <w:pStyle w:val="6"/>
        <w:rPr>
          <w:rFonts w:hint="default"/>
          <w:color w:val="auto"/>
        </w:rPr>
      </w:pPr>
      <w:bookmarkStart w:id="980" w:name="_Toc373227759"/>
      <w:bookmarkStart w:id="981" w:name="_Toc416363159"/>
      <w:bookmarkStart w:id="982" w:name="_Toc389065324"/>
      <w:bookmarkStart w:id="983" w:name="_Toc373478406"/>
      <w:bookmarkStart w:id="984" w:name="_Toc405540748"/>
      <w:r>
        <w:rPr>
          <w:color w:val="auto"/>
        </w:rPr>
        <w:t>14.1 竣工付款申请</w:t>
      </w:r>
      <w:bookmarkEnd w:id="980"/>
      <w:bookmarkEnd w:id="981"/>
      <w:bookmarkEnd w:id="982"/>
      <w:bookmarkEnd w:id="983"/>
      <w:bookmarkEnd w:id="984"/>
    </w:p>
    <w:p>
      <w:pPr>
        <w:spacing w:line="360" w:lineRule="auto"/>
        <w:ind w:firstLine="420" w:firstLineChars="200"/>
        <w:jc w:val="left"/>
        <w:rPr>
          <w:color w:val="auto"/>
          <w:sz w:val="21"/>
          <w:szCs w:val="21"/>
        </w:rPr>
      </w:pPr>
      <w:r>
        <w:rPr>
          <w:rFonts w:hAnsi="宋体"/>
          <w:color w:val="auto"/>
          <w:sz w:val="21"/>
          <w:szCs w:val="21"/>
        </w:rPr>
        <w:t>承包人提交竣工付款申请单的期限：。</w:t>
      </w:r>
    </w:p>
    <w:p>
      <w:pPr>
        <w:spacing w:line="360" w:lineRule="auto"/>
        <w:ind w:firstLine="420" w:firstLineChars="200"/>
        <w:jc w:val="left"/>
        <w:rPr>
          <w:color w:val="auto"/>
          <w:sz w:val="21"/>
          <w:szCs w:val="21"/>
          <w:u w:val="single"/>
        </w:rPr>
      </w:pPr>
      <w:r>
        <w:rPr>
          <w:rFonts w:hAnsi="宋体"/>
          <w:color w:val="auto"/>
          <w:sz w:val="21"/>
          <w:szCs w:val="21"/>
        </w:rPr>
        <w:t>竣工付款申请单应包括的内容：</w:t>
      </w:r>
      <w:r>
        <w:rPr>
          <w:rFonts w:hint="eastAsia" w:ascii="宋体" w:hAnsi="宋体"/>
          <w:color w:val="auto"/>
          <w:sz w:val="21"/>
          <w:szCs w:val="21"/>
          <w:u w:val="single"/>
        </w:rPr>
        <w:t>本合同《通用条款》相关规定执行</w:t>
      </w:r>
      <w:r>
        <w:rPr>
          <w:rFonts w:hAnsi="宋体"/>
          <w:color w:val="auto"/>
          <w:sz w:val="21"/>
          <w:szCs w:val="21"/>
        </w:rPr>
        <w:t>。</w:t>
      </w:r>
    </w:p>
    <w:p>
      <w:pPr>
        <w:pStyle w:val="6"/>
        <w:rPr>
          <w:rFonts w:hint="default"/>
          <w:color w:val="auto"/>
        </w:rPr>
      </w:pPr>
      <w:bookmarkStart w:id="985" w:name="_Toc416363160"/>
      <w:bookmarkStart w:id="986" w:name="_Toc405540749"/>
      <w:bookmarkStart w:id="987" w:name="_Toc373227760"/>
      <w:bookmarkStart w:id="988" w:name="_Toc389065325"/>
      <w:bookmarkStart w:id="989" w:name="_Toc373478407"/>
      <w:r>
        <w:rPr>
          <w:color w:val="auto"/>
        </w:rPr>
        <w:t>14.2 竣工结算审核</w:t>
      </w:r>
      <w:bookmarkEnd w:id="985"/>
      <w:bookmarkEnd w:id="986"/>
      <w:bookmarkEnd w:id="987"/>
      <w:bookmarkEnd w:id="988"/>
      <w:bookmarkEnd w:id="989"/>
    </w:p>
    <w:p>
      <w:pPr>
        <w:spacing w:line="360" w:lineRule="auto"/>
        <w:ind w:firstLine="420" w:firstLineChars="200"/>
        <w:jc w:val="left"/>
        <w:rPr>
          <w:color w:val="auto"/>
          <w:sz w:val="21"/>
          <w:szCs w:val="21"/>
        </w:rPr>
      </w:pPr>
      <w:r>
        <w:rPr>
          <w:rFonts w:hAnsi="宋体"/>
          <w:color w:val="auto"/>
          <w:sz w:val="21"/>
          <w:szCs w:val="21"/>
        </w:rPr>
        <w:t>发包人审批竣工付款申请单的期限：</w:t>
      </w:r>
    </w:p>
    <w:tbl>
      <w:tblPr>
        <w:tblStyle w:val="17"/>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bCs/>
                <w:color w:val="auto"/>
                <w:sz w:val="21"/>
                <w:szCs w:val="21"/>
              </w:rPr>
            </w:pPr>
          </w:p>
        </w:tc>
        <w:tc>
          <w:tcPr>
            <w:tcW w:w="2466" w:type="dxa"/>
            <w:noWrap w:val="0"/>
            <w:vAlign w:val="center"/>
          </w:tcPr>
          <w:p>
            <w:pPr>
              <w:spacing w:line="360" w:lineRule="auto"/>
              <w:ind w:firstLine="27" w:firstLineChars="13"/>
              <w:jc w:val="left"/>
              <w:rPr>
                <w:bCs/>
                <w:color w:val="auto"/>
                <w:sz w:val="21"/>
                <w:szCs w:val="21"/>
              </w:rPr>
            </w:pPr>
            <w:r>
              <w:rPr>
                <w:rFonts w:hAnsi="宋体"/>
                <w:bCs/>
                <w:color w:val="auto"/>
                <w:sz w:val="21"/>
                <w:szCs w:val="21"/>
              </w:rPr>
              <w:t>工程竣工结算报告金额</w:t>
            </w:r>
          </w:p>
        </w:tc>
        <w:tc>
          <w:tcPr>
            <w:tcW w:w="5967" w:type="dxa"/>
            <w:noWrap w:val="0"/>
            <w:vAlign w:val="center"/>
          </w:tcPr>
          <w:p>
            <w:pPr>
              <w:spacing w:line="360" w:lineRule="auto"/>
              <w:ind w:firstLine="441" w:firstLineChars="210"/>
              <w:jc w:val="left"/>
              <w:rPr>
                <w:bCs/>
                <w:color w:val="auto"/>
                <w:sz w:val="21"/>
                <w:szCs w:val="21"/>
              </w:rPr>
            </w:pPr>
            <w:r>
              <w:rPr>
                <w:rFonts w:hAnsi="宋体"/>
                <w:bCs/>
                <w:color w:val="auto"/>
                <w:sz w:val="21"/>
                <w:szCs w:val="21"/>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bCs/>
                <w:color w:val="auto"/>
                <w:sz w:val="21"/>
                <w:szCs w:val="21"/>
              </w:rPr>
            </w:pPr>
            <w:r>
              <w:rPr>
                <w:bCs/>
                <w:color w:val="auto"/>
                <w:sz w:val="21"/>
                <w:szCs w:val="21"/>
              </w:rPr>
              <w:t>1</w:t>
            </w:r>
          </w:p>
        </w:tc>
        <w:tc>
          <w:tcPr>
            <w:tcW w:w="2466" w:type="dxa"/>
            <w:noWrap w:val="0"/>
            <w:vAlign w:val="center"/>
          </w:tcPr>
          <w:p>
            <w:pPr>
              <w:spacing w:line="360" w:lineRule="auto"/>
              <w:ind w:firstLine="27" w:firstLineChars="13"/>
              <w:jc w:val="left"/>
              <w:rPr>
                <w:bCs/>
                <w:color w:val="auto"/>
                <w:sz w:val="21"/>
                <w:szCs w:val="21"/>
              </w:rPr>
            </w:pPr>
            <w:r>
              <w:rPr>
                <w:bCs/>
                <w:color w:val="auto"/>
                <w:sz w:val="21"/>
                <w:szCs w:val="21"/>
              </w:rPr>
              <w:t>500</w:t>
            </w:r>
            <w:r>
              <w:rPr>
                <w:rFonts w:hAnsi="宋体"/>
                <w:bCs/>
                <w:color w:val="auto"/>
                <w:sz w:val="21"/>
                <w:szCs w:val="21"/>
              </w:rPr>
              <w:t>万元以下</w:t>
            </w:r>
          </w:p>
        </w:tc>
        <w:tc>
          <w:tcPr>
            <w:tcW w:w="5967" w:type="dxa"/>
            <w:noWrap w:val="0"/>
            <w:vAlign w:val="center"/>
          </w:tcPr>
          <w:p>
            <w:pPr>
              <w:spacing w:line="360" w:lineRule="auto"/>
              <w:ind w:firstLine="441" w:firstLineChars="210"/>
              <w:jc w:val="left"/>
              <w:rPr>
                <w:bCs/>
                <w:color w:val="auto"/>
                <w:sz w:val="21"/>
                <w:szCs w:val="21"/>
              </w:rPr>
            </w:pPr>
            <w:r>
              <w:rPr>
                <w:rFonts w:hAnsi="宋体"/>
                <w:bCs/>
                <w:color w:val="auto"/>
                <w:sz w:val="21"/>
                <w:szCs w:val="21"/>
              </w:rPr>
              <w:t>从接到竣工结算报告和完整的竣工结算资料之日起</w:t>
            </w:r>
            <w:r>
              <w:rPr>
                <w:bCs/>
                <w:color w:val="auto"/>
                <w:sz w:val="21"/>
                <w:szCs w:val="21"/>
              </w:rPr>
              <w:t>20</w:t>
            </w:r>
            <w:r>
              <w:rPr>
                <w:rFonts w:hAnsi="宋体"/>
                <w:bCs/>
                <w:color w:val="auto"/>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bCs/>
                <w:color w:val="auto"/>
                <w:sz w:val="21"/>
                <w:szCs w:val="21"/>
              </w:rPr>
            </w:pPr>
            <w:r>
              <w:rPr>
                <w:bCs/>
                <w:color w:val="auto"/>
                <w:sz w:val="21"/>
                <w:szCs w:val="21"/>
              </w:rPr>
              <w:t>2</w:t>
            </w:r>
          </w:p>
        </w:tc>
        <w:tc>
          <w:tcPr>
            <w:tcW w:w="2466" w:type="dxa"/>
            <w:noWrap w:val="0"/>
            <w:vAlign w:val="center"/>
          </w:tcPr>
          <w:p>
            <w:pPr>
              <w:spacing w:line="360" w:lineRule="auto"/>
              <w:ind w:firstLine="27" w:firstLineChars="13"/>
              <w:jc w:val="left"/>
              <w:rPr>
                <w:bCs/>
                <w:color w:val="auto"/>
                <w:sz w:val="21"/>
                <w:szCs w:val="21"/>
              </w:rPr>
            </w:pPr>
            <w:r>
              <w:rPr>
                <w:bCs/>
                <w:color w:val="auto"/>
                <w:sz w:val="21"/>
                <w:szCs w:val="21"/>
              </w:rPr>
              <w:t>500</w:t>
            </w:r>
            <w:r>
              <w:rPr>
                <w:rFonts w:hAnsi="宋体"/>
                <w:bCs/>
                <w:color w:val="auto"/>
                <w:sz w:val="21"/>
                <w:szCs w:val="21"/>
              </w:rPr>
              <w:t>万元</w:t>
            </w:r>
            <w:r>
              <w:rPr>
                <w:bCs/>
                <w:color w:val="auto"/>
                <w:sz w:val="21"/>
                <w:szCs w:val="21"/>
              </w:rPr>
              <w:t>-2000</w:t>
            </w:r>
            <w:r>
              <w:rPr>
                <w:rFonts w:hAnsi="宋体"/>
                <w:bCs/>
                <w:color w:val="auto"/>
                <w:sz w:val="21"/>
                <w:szCs w:val="21"/>
              </w:rPr>
              <w:t>万元</w:t>
            </w:r>
          </w:p>
        </w:tc>
        <w:tc>
          <w:tcPr>
            <w:tcW w:w="5967" w:type="dxa"/>
            <w:noWrap w:val="0"/>
            <w:vAlign w:val="center"/>
          </w:tcPr>
          <w:p>
            <w:pPr>
              <w:spacing w:line="360" w:lineRule="auto"/>
              <w:ind w:firstLine="441" w:firstLineChars="210"/>
              <w:jc w:val="left"/>
              <w:rPr>
                <w:bCs/>
                <w:color w:val="auto"/>
                <w:sz w:val="21"/>
                <w:szCs w:val="21"/>
              </w:rPr>
            </w:pPr>
            <w:r>
              <w:rPr>
                <w:rFonts w:hAnsi="宋体"/>
                <w:bCs/>
                <w:color w:val="auto"/>
                <w:sz w:val="21"/>
                <w:szCs w:val="21"/>
              </w:rPr>
              <w:t>从接到竣工结算报告和完整的竣工结算资料之日起</w:t>
            </w:r>
            <w:r>
              <w:rPr>
                <w:bCs/>
                <w:color w:val="auto"/>
                <w:sz w:val="21"/>
                <w:szCs w:val="21"/>
              </w:rPr>
              <w:t>30</w:t>
            </w:r>
            <w:r>
              <w:rPr>
                <w:rFonts w:hAnsi="宋体"/>
                <w:bCs/>
                <w:color w:val="auto"/>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bCs/>
                <w:color w:val="auto"/>
                <w:sz w:val="21"/>
                <w:szCs w:val="21"/>
              </w:rPr>
            </w:pPr>
            <w:r>
              <w:rPr>
                <w:bCs/>
                <w:color w:val="auto"/>
                <w:sz w:val="21"/>
                <w:szCs w:val="21"/>
              </w:rPr>
              <w:t>3</w:t>
            </w:r>
          </w:p>
        </w:tc>
        <w:tc>
          <w:tcPr>
            <w:tcW w:w="2466" w:type="dxa"/>
            <w:noWrap w:val="0"/>
            <w:vAlign w:val="center"/>
          </w:tcPr>
          <w:p>
            <w:pPr>
              <w:spacing w:line="360" w:lineRule="auto"/>
              <w:ind w:firstLine="27" w:firstLineChars="13"/>
              <w:jc w:val="left"/>
              <w:rPr>
                <w:bCs/>
                <w:color w:val="auto"/>
                <w:sz w:val="21"/>
                <w:szCs w:val="21"/>
              </w:rPr>
            </w:pPr>
            <w:r>
              <w:rPr>
                <w:bCs/>
                <w:color w:val="auto"/>
                <w:sz w:val="21"/>
                <w:szCs w:val="21"/>
              </w:rPr>
              <w:t>2000</w:t>
            </w:r>
            <w:r>
              <w:rPr>
                <w:rFonts w:hAnsi="宋体"/>
                <w:bCs/>
                <w:color w:val="auto"/>
                <w:sz w:val="21"/>
                <w:szCs w:val="21"/>
              </w:rPr>
              <w:t>万元</w:t>
            </w:r>
            <w:r>
              <w:rPr>
                <w:bCs/>
                <w:color w:val="auto"/>
                <w:sz w:val="21"/>
                <w:szCs w:val="21"/>
              </w:rPr>
              <w:t>-5000</w:t>
            </w:r>
            <w:r>
              <w:rPr>
                <w:rFonts w:hAnsi="宋体"/>
                <w:bCs/>
                <w:color w:val="auto"/>
                <w:sz w:val="21"/>
                <w:szCs w:val="21"/>
              </w:rPr>
              <w:t>万元</w:t>
            </w:r>
          </w:p>
        </w:tc>
        <w:tc>
          <w:tcPr>
            <w:tcW w:w="5967" w:type="dxa"/>
            <w:noWrap w:val="0"/>
            <w:vAlign w:val="center"/>
          </w:tcPr>
          <w:p>
            <w:pPr>
              <w:spacing w:line="360" w:lineRule="auto"/>
              <w:ind w:firstLine="441" w:firstLineChars="210"/>
              <w:jc w:val="left"/>
              <w:rPr>
                <w:bCs/>
                <w:color w:val="auto"/>
                <w:sz w:val="21"/>
                <w:szCs w:val="21"/>
              </w:rPr>
            </w:pPr>
            <w:r>
              <w:rPr>
                <w:rFonts w:hAnsi="宋体"/>
                <w:bCs/>
                <w:color w:val="auto"/>
                <w:sz w:val="21"/>
                <w:szCs w:val="21"/>
              </w:rPr>
              <w:t>从接到竣工结算报告和完整的竣工结算资料之日起</w:t>
            </w:r>
            <w:r>
              <w:rPr>
                <w:bCs/>
                <w:color w:val="auto"/>
                <w:sz w:val="21"/>
                <w:szCs w:val="21"/>
              </w:rPr>
              <w:t>45</w:t>
            </w:r>
            <w:r>
              <w:rPr>
                <w:rFonts w:hAnsi="宋体"/>
                <w:bCs/>
                <w:color w:val="auto"/>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bCs/>
                <w:color w:val="auto"/>
                <w:sz w:val="21"/>
                <w:szCs w:val="21"/>
              </w:rPr>
            </w:pPr>
            <w:r>
              <w:rPr>
                <w:bCs/>
                <w:color w:val="auto"/>
                <w:sz w:val="21"/>
                <w:szCs w:val="21"/>
              </w:rPr>
              <w:t>4</w:t>
            </w:r>
          </w:p>
        </w:tc>
        <w:tc>
          <w:tcPr>
            <w:tcW w:w="2466" w:type="dxa"/>
            <w:noWrap w:val="0"/>
            <w:vAlign w:val="center"/>
          </w:tcPr>
          <w:p>
            <w:pPr>
              <w:spacing w:line="360" w:lineRule="auto"/>
              <w:ind w:firstLine="27" w:firstLineChars="13"/>
              <w:jc w:val="left"/>
              <w:rPr>
                <w:bCs/>
                <w:color w:val="auto"/>
                <w:sz w:val="21"/>
                <w:szCs w:val="21"/>
              </w:rPr>
            </w:pPr>
            <w:r>
              <w:rPr>
                <w:bCs/>
                <w:color w:val="auto"/>
                <w:sz w:val="21"/>
                <w:szCs w:val="21"/>
              </w:rPr>
              <w:t>5000</w:t>
            </w:r>
            <w:r>
              <w:rPr>
                <w:rFonts w:hAnsi="宋体"/>
                <w:bCs/>
                <w:color w:val="auto"/>
                <w:sz w:val="21"/>
                <w:szCs w:val="21"/>
              </w:rPr>
              <w:t>万元以上</w:t>
            </w:r>
          </w:p>
        </w:tc>
        <w:tc>
          <w:tcPr>
            <w:tcW w:w="5967" w:type="dxa"/>
            <w:noWrap w:val="0"/>
            <w:vAlign w:val="center"/>
          </w:tcPr>
          <w:p>
            <w:pPr>
              <w:spacing w:line="360" w:lineRule="auto"/>
              <w:ind w:firstLine="441" w:firstLineChars="210"/>
              <w:jc w:val="left"/>
              <w:rPr>
                <w:bCs/>
                <w:color w:val="auto"/>
                <w:sz w:val="21"/>
                <w:szCs w:val="21"/>
              </w:rPr>
            </w:pPr>
            <w:r>
              <w:rPr>
                <w:rFonts w:hAnsi="宋体"/>
                <w:bCs/>
                <w:color w:val="auto"/>
                <w:sz w:val="21"/>
                <w:szCs w:val="21"/>
              </w:rPr>
              <w:t>从接到竣工结算报告和完整的竣工结算资料之日起</w:t>
            </w:r>
            <w:r>
              <w:rPr>
                <w:bCs/>
                <w:color w:val="auto"/>
                <w:sz w:val="21"/>
                <w:szCs w:val="21"/>
              </w:rPr>
              <w:t>60</w:t>
            </w:r>
            <w:r>
              <w:rPr>
                <w:rFonts w:hAnsi="宋体"/>
                <w:bCs/>
                <w:color w:val="auto"/>
                <w:sz w:val="21"/>
                <w:szCs w:val="21"/>
              </w:rPr>
              <w:t>天</w:t>
            </w:r>
          </w:p>
        </w:tc>
      </w:tr>
    </w:tbl>
    <w:p>
      <w:pPr>
        <w:spacing w:line="360" w:lineRule="auto"/>
        <w:ind w:firstLine="420" w:firstLineChars="200"/>
        <w:jc w:val="left"/>
        <w:rPr>
          <w:color w:val="auto"/>
          <w:sz w:val="21"/>
          <w:szCs w:val="21"/>
        </w:rPr>
      </w:pPr>
      <w:r>
        <w:rPr>
          <w:rFonts w:hAnsi="宋体"/>
          <w:bCs/>
          <w:color w:val="auto"/>
          <w:sz w:val="21"/>
          <w:szCs w:val="21"/>
        </w:rPr>
        <w:t>因承包人提供的结算资料不完整而需要补充或承包人不按时对账耽误时间时，审查时间应相应顺延</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sz w:val="21"/>
          <w:szCs w:val="21"/>
        </w:rPr>
        <w:t>发包人完成竣工付款的期限：。</w:t>
      </w:r>
    </w:p>
    <w:p>
      <w:pPr>
        <w:spacing w:line="360" w:lineRule="auto"/>
        <w:ind w:firstLine="420" w:firstLineChars="200"/>
        <w:jc w:val="left"/>
        <w:rPr>
          <w:color w:val="auto"/>
          <w:sz w:val="21"/>
          <w:szCs w:val="21"/>
          <w:u w:val="single"/>
        </w:rPr>
      </w:pPr>
      <w:r>
        <w:rPr>
          <w:rFonts w:hAnsi="宋体"/>
          <w:color w:val="auto"/>
          <w:sz w:val="21"/>
          <w:szCs w:val="21"/>
        </w:rPr>
        <w:t>关于竣工付款证书异议部分复核的方式和程序：。</w:t>
      </w:r>
    </w:p>
    <w:p>
      <w:pPr>
        <w:pStyle w:val="6"/>
        <w:rPr>
          <w:rFonts w:hint="default"/>
          <w:color w:val="auto"/>
        </w:rPr>
      </w:pPr>
      <w:bookmarkStart w:id="990" w:name="_Toc405540750"/>
      <w:bookmarkStart w:id="991" w:name="_Toc373478408"/>
      <w:bookmarkStart w:id="992" w:name="_Toc389065326"/>
      <w:bookmarkStart w:id="993" w:name="_Toc416363161"/>
      <w:bookmarkStart w:id="994" w:name="_Toc373227761"/>
      <w:r>
        <w:rPr>
          <w:color w:val="auto"/>
        </w:rPr>
        <w:t>14.4 最终结清</w:t>
      </w:r>
      <w:bookmarkEnd w:id="990"/>
      <w:bookmarkEnd w:id="991"/>
      <w:bookmarkEnd w:id="992"/>
      <w:bookmarkEnd w:id="993"/>
      <w:bookmarkEnd w:id="994"/>
    </w:p>
    <w:p>
      <w:pPr>
        <w:spacing w:line="360" w:lineRule="auto"/>
        <w:ind w:firstLine="420" w:firstLineChars="200"/>
        <w:jc w:val="left"/>
        <w:rPr>
          <w:color w:val="auto"/>
          <w:kern w:val="0"/>
          <w:sz w:val="21"/>
          <w:szCs w:val="21"/>
        </w:rPr>
      </w:pPr>
      <w:r>
        <w:rPr>
          <w:color w:val="auto"/>
          <w:kern w:val="0"/>
          <w:sz w:val="21"/>
          <w:szCs w:val="21"/>
        </w:rPr>
        <w:t xml:space="preserve">14.4.1 </w:t>
      </w:r>
      <w:r>
        <w:rPr>
          <w:rFonts w:hAnsi="宋体"/>
          <w:color w:val="auto"/>
          <w:kern w:val="0"/>
          <w:sz w:val="21"/>
          <w:szCs w:val="21"/>
        </w:rPr>
        <w:t>最终结清申请单</w:t>
      </w:r>
    </w:p>
    <w:p>
      <w:pPr>
        <w:spacing w:line="360" w:lineRule="auto"/>
        <w:ind w:firstLine="420" w:firstLineChars="200"/>
        <w:jc w:val="left"/>
        <w:rPr>
          <w:color w:val="auto"/>
          <w:kern w:val="0"/>
          <w:sz w:val="21"/>
          <w:szCs w:val="21"/>
        </w:rPr>
      </w:pPr>
      <w:r>
        <w:rPr>
          <w:rFonts w:hAnsi="宋体"/>
          <w:color w:val="auto"/>
          <w:kern w:val="0"/>
          <w:sz w:val="21"/>
          <w:szCs w:val="21"/>
        </w:rPr>
        <w:t>承包人提交最终结清申请单的份数：</w:t>
      </w:r>
      <w:r>
        <w:rPr>
          <w:rFonts w:hAnsi="宋体"/>
          <w:color w:val="auto"/>
          <w:sz w:val="21"/>
          <w:szCs w:val="21"/>
        </w:rPr>
        <w:t>。</w:t>
      </w:r>
    </w:p>
    <w:p>
      <w:pPr>
        <w:spacing w:line="360" w:lineRule="auto"/>
        <w:ind w:firstLine="420" w:firstLineChars="200"/>
        <w:jc w:val="left"/>
        <w:rPr>
          <w:color w:val="auto"/>
          <w:sz w:val="21"/>
          <w:szCs w:val="21"/>
        </w:rPr>
      </w:pPr>
      <w:r>
        <w:rPr>
          <w:rFonts w:hAnsi="宋体"/>
          <w:color w:val="auto"/>
          <w:kern w:val="0"/>
          <w:sz w:val="21"/>
          <w:szCs w:val="21"/>
        </w:rPr>
        <w:t>承包人提交最终结算申请单的期限：</w:t>
      </w:r>
      <w:r>
        <w:rPr>
          <w:rFonts w:hAnsi="宋体"/>
          <w:color w:val="auto"/>
          <w:sz w:val="21"/>
          <w:szCs w:val="21"/>
        </w:rPr>
        <w:t>。</w:t>
      </w:r>
    </w:p>
    <w:p>
      <w:pPr>
        <w:spacing w:line="360" w:lineRule="auto"/>
        <w:ind w:firstLine="420" w:firstLineChars="200"/>
        <w:jc w:val="left"/>
        <w:rPr>
          <w:color w:val="auto"/>
          <w:sz w:val="21"/>
          <w:szCs w:val="21"/>
        </w:rPr>
      </w:pPr>
      <w:r>
        <w:rPr>
          <w:color w:val="auto"/>
          <w:sz w:val="21"/>
          <w:szCs w:val="21"/>
        </w:rPr>
        <w:t xml:space="preserve">14.4.2 </w:t>
      </w:r>
      <w:r>
        <w:rPr>
          <w:rFonts w:hAnsi="宋体"/>
          <w:color w:val="auto"/>
          <w:sz w:val="21"/>
          <w:szCs w:val="21"/>
        </w:rPr>
        <w:t>最终结清证书和支付</w:t>
      </w:r>
    </w:p>
    <w:p>
      <w:pPr>
        <w:spacing w:line="360" w:lineRule="auto"/>
        <w:ind w:firstLine="420" w:firstLineChars="200"/>
        <w:jc w:val="left"/>
        <w:rPr>
          <w:color w:val="auto"/>
          <w:sz w:val="21"/>
          <w:szCs w:val="21"/>
        </w:rPr>
      </w:pPr>
      <w:r>
        <w:rPr>
          <w:rFonts w:hAnsi="宋体"/>
          <w:color w:val="auto"/>
          <w:sz w:val="21"/>
          <w:szCs w:val="21"/>
        </w:rPr>
        <w:t>（</w:t>
      </w:r>
      <w:r>
        <w:rPr>
          <w:color w:val="auto"/>
          <w:sz w:val="21"/>
          <w:szCs w:val="21"/>
        </w:rPr>
        <w:t>1</w:t>
      </w:r>
      <w:r>
        <w:rPr>
          <w:rFonts w:hAnsi="宋体"/>
          <w:color w:val="auto"/>
          <w:sz w:val="21"/>
          <w:szCs w:val="21"/>
        </w:rPr>
        <w:t>）发包人完成最终结清申请单的审批并颁发最终结清证书的期限：。</w:t>
      </w:r>
    </w:p>
    <w:p>
      <w:pPr>
        <w:spacing w:line="360" w:lineRule="auto"/>
        <w:ind w:firstLine="420" w:firstLineChars="200"/>
        <w:jc w:val="left"/>
        <w:rPr>
          <w:color w:val="auto"/>
          <w:sz w:val="21"/>
          <w:szCs w:val="21"/>
        </w:rPr>
      </w:pPr>
      <w:r>
        <w:rPr>
          <w:rFonts w:hAnsi="宋体"/>
          <w:color w:val="auto"/>
          <w:sz w:val="21"/>
          <w:szCs w:val="21"/>
        </w:rPr>
        <w:t>（</w:t>
      </w:r>
      <w:r>
        <w:rPr>
          <w:color w:val="auto"/>
          <w:sz w:val="21"/>
          <w:szCs w:val="21"/>
        </w:rPr>
        <w:t>2</w:t>
      </w:r>
      <w:r>
        <w:rPr>
          <w:rFonts w:hAnsi="宋体"/>
          <w:color w:val="auto"/>
          <w:sz w:val="21"/>
          <w:szCs w:val="21"/>
        </w:rPr>
        <w:t>）发包人完成支付的期限：。</w:t>
      </w:r>
    </w:p>
    <w:bookmarkEnd w:id="951"/>
    <w:bookmarkEnd w:id="952"/>
    <w:bookmarkEnd w:id="953"/>
    <w:bookmarkEnd w:id="954"/>
    <w:bookmarkEnd w:id="955"/>
    <w:bookmarkEnd w:id="956"/>
    <w:bookmarkEnd w:id="957"/>
    <w:bookmarkEnd w:id="963"/>
    <w:p>
      <w:pPr>
        <w:pStyle w:val="4"/>
        <w:jc w:val="left"/>
        <w:rPr>
          <w:color w:val="auto"/>
        </w:rPr>
      </w:pPr>
      <w:bookmarkStart w:id="995" w:name="_Toc351203647"/>
      <w:bookmarkStart w:id="996" w:name="_Toc405540751"/>
      <w:bookmarkStart w:id="997" w:name="_Toc389065327"/>
      <w:bookmarkStart w:id="998" w:name="_Toc416363162"/>
      <w:bookmarkStart w:id="999" w:name="_Toc373227762"/>
      <w:bookmarkStart w:id="1000" w:name="_Toc373478409"/>
      <w:bookmarkStart w:id="1001" w:name="_Toc267251483"/>
      <w:bookmarkStart w:id="1002" w:name="_Toc267251482"/>
      <w:bookmarkStart w:id="1003" w:name="_Toc267251484"/>
      <w:bookmarkStart w:id="1004" w:name="_Toc267251485"/>
      <w:bookmarkStart w:id="1005" w:name="_Toc267251488"/>
      <w:bookmarkStart w:id="1006" w:name="_Toc267251490"/>
      <w:bookmarkStart w:id="1007" w:name="_Toc267251489"/>
      <w:bookmarkStart w:id="1008" w:name="_Toc267251486"/>
      <w:bookmarkStart w:id="1009" w:name="_Toc267251492"/>
      <w:bookmarkStart w:id="1010" w:name="_Toc267251493"/>
      <w:bookmarkStart w:id="1011" w:name="_Toc267251491"/>
      <w:bookmarkStart w:id="1012" w:name="_Toc267251497"/>
      <w:bookmarkStart w:id="1013" w:name="_Toc267251499"/>
      <w:bookmarkStart w:id="1014" w:name="_Toc267251503"/>
      <w:bookmarkStart w:id="1015" w:name="_Toc267251502"/>
      <w:bookmarkStart w:id="1016" w:name="_Toc267251495"/>
      <w:bookmarkStart w:id="1017" w:name="_Toc267251498"/>
      <w:bookmarkStart w:id="1018" w:name="_Toc267251496"/>
      <w:bookmarkStart w:id="1019" w:name="_Toc267251501"/>
      <w:bookmarkStart w:id="1020" w:name="_Toc267251494"/>
      <w:bookmarkStart w:id="1021" w:name="_Toc267251504"/>
      <w:bookmarkStart w:id="1022" w:name="_Toc267251506"/>
      <w:bookmarkStart w:id="1023" w:name="_Toc267251507"/>
      <w:bookmarkStart w:id="1024" w:name="_Toc267251508"/>
      <w:bookmarkStart w:id="1025" w:name="_Toc267251509"/>
      <w:bookmarkStart w:id="1026" w:name="_Toc267251511"/>
      <w:bookmarkStart w:id="1027" w:name="_Toc267251513"/>
      <w:bookmarkStart w:id="1028" w:name="_Toc267251514"/>
      <w:bookmarkStart w:id="1029" w:name="_Toc267251510"/>
      <w:bookmarkStart w:id="1030" w:name="_Toc267251515"/>
      <w:r>
        <w:rPr>
          <w:color w:val="auto"/>
        </w:rPr>
        <w:t>15. 缺陷责任期与保修</w:t>
      </w:r>
      <w:bookmarkEnd w:id="995"/>
      <w:bookmarkEnd w:id="996"/>
      <w:bookmarkEnd w:id="997"/>
      <w:bookmarkEnd w:id="998"/>
      <w:bookmarkEnd w:id="999"/>
      <w:bookmarkEnd w:id="1000"/>
    </w:p>
    <w:p>
      <w:pPr>
        <w:pStyle w:val="6"/>
        <w:rPr>
          <w:rFonts w:hint="default"/>
          <w:color w:val="auto"/>
        </w:rPr>
      </w:pPr>
      <w:bookmarkStart w:id="1031" w:name="_Toc405540752"/>
      <w:bookmarkStart w:id="1032" w:name="_Toc373478410"/>
      <w:bookmarkStart w:id="1033" w:name="_Toc389065328"/>
      <w:bookmarkStart w:id="1034" w:name="_Toc373227763"/>
      <w:bookmarkStart w:id="1035" w:name="_Toc416363163"/>
      <w:r>
        <w:rPr>
          <w:color w:val="auto"/>
        </w:rPr>
        <w:t>15.2 缺陷责任期</w:t>
      </w:r>
      <w:bookmarkEnd w:id="1001"/>
      <w:bookmarkEnd w:id="1031"/>
      <w:bookmarkEnd w:id="1032"/>
      <w:bookmarkEnd w:id="1033"/>
      <w:bookmarkEnd w:id="1034"/>
      <w:bookmarkEnd w:id="1035"/>
    </w:p>
    <w:p>
      <w:pPr>
        <w:spacing w:line="360" w:lineRule="auto"/>
        <w:ind w:firstLine="420" w:firstLineChars="200"/>
        <w:jc w:val="left"/>
        <w:rPr>
          <w:color w:val="auto"/>
          <w:sz w:val="21"/>
          <w:szCs w:val="21"/>
          <w:u w:val="single"/>
        </w:rPr>
      </w:pPr>
      <w:r>
        <w:rPr>
          <w:rFonts w:hAnsi="宋体"/>
          <w:color w:val="auto"/>
          <w:sz w:val="21"/>
          <w:szCs w:val="21"/>
        </w:rPr>
        <w:t>缺陷责任期的具体期限：</w:t>
      </w:r>
      <w:r>
        <w:rPr>
          <w:rFonts w:hint="eastAsia" w:ascii="宋体" w:hAnsi="宋体"/>
          <w:color w:val="auto"/>
          <w:sz w:val="21"/>
          <w:szCs w:val="21"/>
          <w:u w:val="single"/>
        </w:rPr>
        <w:t>按本合同《通用条款》相关规定执行</w:t>
      </w:r>
      <w:r>
        <w:rPr>
          <w:rFonts w:hAnsi="宋体"/>
          <w:color w:val="auto"/>
          <w:sz w:val="21"/>
          <w:szCs w:val="21"/>
        </w:rPr>
        <w:t>。</w:t>
      </w:r>
    </w:p>
    <w:p>
      <w:pPr>
        <w:pStyle w:val="6"/>
        <w:rPr>
          <w:rFonts w:hint="default"/>
          <w:color w:val="auto"/>
        </w:rPr>
      </w:pPr>
      <w:bookmarkStart w:id="1036" w:name="_Toc416363164"/>
      <w:bookmarkStart w:id="1037" w:name="_Toc405540753"/>
      <w:bookmarkStart w:id="1038" w:name="_Toc373478411"/>
      <w:bookmarkStart w:id="1039" w:name="_Toc389065329"/>
      <w:bookmarkStart w:id="1040" w:name="_Toc373227764"/>
      <w:r>
        <w:rPr>
          <w:color w:val="auto"/>
        </w:rPr>
        <w:t>15.3 质量保证金</w:t>
      </w:r>
      <w:bookmarkEnd w:id="1036"/>
      <w:bookmarkEnd w:id="1037"/>
      <w:bookmarkEnd w:id="1038"/>
      <w:bookmarkEnd w:id="1039"/>
      <w:bookmarkEnd w:id="1040"/>
    </w:p>
    <w:p>
      <w:pPr>
        <w:spacing w:line="360" w:lineRule="auto"/>
        <w:ind w:firstLine="420" w:firstLineChars="200"/>
        <w:jc w:val="left"/>
        <w:rPr>
          <w:color w:val="auto"/>
          <w:sz w:val="21"/>
          <w:szCs w:val="21"/>
        </w:rPr>
      </w:pPr>
      <w:r>
        <w:rPr>
          <w:rFonts w:hAnsi="宋体"/>
          <w:color w:val="auto"/>
          <w:sz w:val="21"/>
          <w:szCs w:val="21"/>
        </w:rPr>
        <w:t>关于是否扣留质量保证金的约定：</w:t>
      </w:r>
      <w:r>
        <w:rPr>
          <w:rFonts w:hint="eastAsia"/>
          <w:color w:val="auto"/>
          <w:sz w:val="21"/>
          <w:szCs w:val="21"/>
          <w:u w:val="single"/>
        </w:rPr>
        <w:t>是</w:t>
      </w:r>
      <w:r>
        <w:rPr>
          <w:rFonts w:hAnsi="宋体"/>
          <w:color w:val="auto"/>
          <w:sz w:val="21"/>
          <w:szCs w:val="21"/>
        </w:rPr>
        <w:t>。</w:t>
      </w:r>
    </w:p>
    <w:p>
      <w:pPr>
        <w:spacing w:line="360" w:lineRule="auto"/>
        <w:ind w:firstLine="420" w:firstLineChars="200"/>
        <w:jc w:val="left"/>
        <w:rPr>
          <w:color w:val="auto"/>
          <w:sz w:val="21"/>
          <w:szCs w:val="21"/>
        </w:rPr>
      </w:pPr>
      <w:r>
        <w:rPr>
          <w:color w:val="auto"/>
          <w:sz w:val="21"/>
          <w:szCs w:val="21"/>
        </w:rPr>
        <w:t xml:space="preserve">15.3.1 </w:t>
      </w:r>
      <w:r>
        <w:rPr>
          <w:rFonts w:hAnsi="宋体"/>
          <w:color w:val="auto"/>
          <w:sz w:val="21"/>
          <w:szCs w:val="21"/>
        </w:rPr>
        <w:t>承包人提供质量保证金的方式</w:t>
      </w:r>
    </w:p>
    <w:p>
      <w:pPr>
        <w:spacing w:line="360" w:lineRule="auto"/>
        <w:ind w:firstLine="420" w:firstLineChars="200"/>
        <w:jc w:val="left"/>
        <w:rPr>
          <w:color w:val="auto"/>
          <w:sz w:val="21"/>
          <w:szCs w:val="21"/>
        </w:rPr>
      </w:pPr>
      <w:r>
        <w:rPr>
          <w:rFonts w:hAnsi="宋体"/>
          <w:color w:val="auto"/>
          <w:sz w:val="21"/>
          <w:szCs w:val="21"/>
        </w:rPr>
        <w:t>质量保证金采用以下第</w:t>
      </w:r>
      <w:r>
        <w:rPr>
          <w:rFonts w:hint="eastAsia"/>
          <w:color w:val="auto"/>
          <w:sz w:val="21"/>
          <w:szCs w:val="21"/>
          <w:u w:val="single"/>
        </w:rPr>
        <w:t>（2）</w:t>
      </w:r>
      <w:r>
        <w:rPr>
          <w:rFonts w:hAnsi="宋体"/>
          <w:color w:val="auto"/>
          <w:sz w:val="21"/>
          <w:szCs w:val="21"/>
        </w:rPr>
        <w:t>种方式：</w:t>
      </w:r>
    </w:p>
    <w:p>
      <w:pPr>
        <w:autoSpaceDE w:val="0"/>
        <w:autoSpaceDN w:val="0"/>
        <w:adjustRightInd w:val="0"/>
        <w:spacing w:line="360" w:lineRule="auto"/>
        <w:ind w:firstLine="420" w:firstLineChars="200"/>
        <w:jc w:val="left"/>
        <w:rPr>
          <w:color w:val="auto"/>
          <w:kern w:val="0"/>
          <w:sz w:val="21"/>
          <w:szCs w:val="21"/>
        </w:rPr>
      </w:pPr>
      <w:r>
        <w:rPr>
          <w:rFonts w:hAnsi="宋体"/>
          <w:color w:val="auto"/>
          <w:kern w:val="0"/>
          <w:sz w:val="21"/>
          <w:szCs w:val="21"/>
        </w:rPr>
        <w:t>（</w:t>
      </w:r>
      <w:r>
        <w:rPr>
          <w:color w:val="auto"/>
          <w:kern w:val="0"/>
          <w:sz w:val="21"/>
          <w:szCs w:val="21"/>
        </w:rPr>
        <w:t>1</w:t>
      </w:r>
      <w:r>
        <w:rPr>
          <w:rFonts w:hAnsi="宋体"/>
          <w:color w:val="auto"/>
          <w:kern w:val="0"/>
          <w:sz w:val="21"/>
          <w:szCs w:val="21"/>
        </w:rPr>
        <w:t>）质量保证金保函，保证金额为：；</w:t>
      </w:r>
    </w:p>
    <w:p>
      <w:pPr>
        <w:autoSpaceDE w:val="0"/>
        <w:autoSpaceDN w:val="0"/>
        <w:adjustRightInd w:val="0"/>
        <w:spacing w:line="360" w:lineRule="auto"/>
        <w:ind w:firstLine="420" w:firstLineChars="200"/>
        <w:jc w:val="left"/>
        <w:rPr>
          <w:color w:val="auto"/>
          <w:kern w:val="0"/>
          <w:sz w:val="21"/>
          <w:szCs w:val="21"/>
        </w:rPr>
      </w:pPr>
      <w:r>
        <w:rPr>
          <w:rFonts w:hAnsi="宋体"/>
          <w:color w:val="auto"/>
          <w:kern w:val="0"/>
          <w:sz w:val="21"/>
          <w:szCs w:val="21"/>
        </w:rPr>
        <w:t>（</w:t>
      </w:r>
      <w:r>
        <w:rPr>
          <w:color w:val="auto"/>
          <w:kern w:val="0"/>
          <w:sz w:val="21"/>
          <w:szCs w:val="21"/>
        </w:rPr>
        <w:t>2</w:t>
      </w:r>
      <w:r>
        <w:rPr>
          <w:rFonts w:hAnsi="宋体"/>
          <w:color w:val="auto"/>
          <w:kern w:val="0"/>
          <w:sz w:val="21"/>
          <w:szCs w:val="21"/>
        </w:rPr>
        <w:t>）</w:t>
      </w:r>
      <w:r>
        <w:rPr>
          <w:rFonts w:hAnsi="宋体"/>
          <w:bCs/>
          <w:color w:val="auto"/>
          <w:sz w:val="21"/>
          <w:szCs w:val="21"/>
        </w:rPr>
        <w:t>发包人按工程价款结算总额的</w:t>
      </w:r>
      <w:r>
        <w:rPr>
          <w:rFonts w:hint="eastAsia" w:hAnsi="宋体"/>
          <w:bCs/>
          <w:color w:val="auto"/>
          <w:sz w:val="21"/>
          <w:szCs w:val="21"/>
          <w:u w:val="single"/>
        </w:rPr>
        <w:t xml:space="preserve"> 3 </w:t>
      </w:r>
      <w:r>
        <w:rPr>
          <w:bCs/>
          <w:color w:val="auto"/>
          <w:sz w:val="21"/>
          <w:szCs w:val="21"/>
        </w:rPr>
        <w:t>%</w:t>
      </w:r>
      <w:r>
        <w:rPr>
          <w:rFonts w:hAnsi="宋体"/>
          <w:bCs/>
          <w:color w:val="auto"/>
          <w:sz w:val="21"/>
          <w:szCs w:val="21"/>
        </w:rPr>
        <w:t>预留工程质量保修金，待</w:t>
      </w:r>
      <w:r>
        <w:rPr>
          <w:rFonts w:hint="eastAsia" w:hAnsi="宋体"/>
          <w:bCs/>
          <w:color w:val="auto"/>
          <w:sz w:val="21"/>
          <w:szCs w:val="21"/>
        </w:rPr>
        <w:t>缺陷责任期</w:t>
      </w:r>
      <w:r>
        <w:rPr>
          <w:rFonts w:hAnsi="宋体"/>
          <w:bCs/>
          <w:color w:val="auto"/>
          <w:sz w:val="21"/>
          <w:szCs w:val="21"/>
        </w:rPr>
        <w:t>满后返还</w:t>
      </w:r>
      <w:r>
        <w:rPr>
          <w:rFonts w:hAnsi="宋体"/>
          <w:color w:val="auto"/>
          <w:kern w:val="0"/>
          <w:sz w:val="21"/>
          <w:szCs w:val="21"/>
        </w:rPr>
        <w:t>；</w:t>
      </w:r>
    </w:p>
    <w:p>
      <w:pPr>
        <w:autoSpaceDE w:val="0"/>
        <w:autoSpaceDN w:val="0"/>
        <w:adjustRightInd w:val="0"/>
        <w:spacing w:line="360" w:lineRule="auto"/>
        <w:ind w:firstLine="420" w:firstLineChars="200"/>
        <w:jc w:val="left"/>
        <w:rPr>
          <w:color w:val="auto"/>
          <w:kern w:val="0"/>
          <w:sz w:val="21"/>
          <w:szCs w:val="21"/>
        </w:rPr>
      </w:pPr>
      <w:r>
        <w:rPr>
          <w:rFonts w:hAnsi="宋体"/>
          <w:color w:val="auto"/>
          <w:kern w:val="0"/>
          <w:sz w:val="21"/>
          <w:szCs w:val="21"/>
        </w:rPr>
        <w:t>（</w:t>
      </w:r>
      <w:r>
        <w:rPr>
          <w:color w:val="auto"/>
          <w:kern w:val="0"/>
          <w:sz w:val="21"/>
          <w:szCs w:val="21"/>
        </w:rPr>
        <w:t>3</w:t>
      </w:r>
      <w:r>
        <w:rPr>
          <w:rFonts w:hAnsi="宋体"/>
          <w:color w:val="auto"/>
          <w:kern w:val="0"/>
          <w:sz w:val="21"/>
          <w:szCs w:val="21"/>
        </w:rPr>
        <w:t>）其他方式</w:t>
      </w:r>
      <w:r>
        <w:rPr>
          <w:rFonts w:hint="eastAsia"/>
          <w:color w:val="auto"/>
          <w:kern w:val="0"/>
          <w:sz w:val="21"/>
          <w:szCs w:val="21"/>
        </w:rPr>
        <w:t>：</w:t>
      </w:r>
      <w:r>
        <w:rPr>
          <w:rFonts w:hAnsi="宋体"/>
          <w:bCs/>
          <w:color w:val="auto"/>
          <w:sz w:val="21"/>
          <w:szCs w:val="21"/>
        </w:rPr>
        <w:t>。</w:t>
      </w:r>
    </w:p>
    <w:p>
      <w:pPr>
        <w:spacing w:line="360" w:lineRule="auto"/>
        <w:ind w:firstLine="420" w:firstLineChars="200"/>
        <w:jc w:val="left"/>
        <w:rPr>
          <w:color w:val="auto"/>
          <w:sz w:val="21"/>
          <w:szCs w:val="21"/>
        </w:rPr>
      </w:pPr>
      <w:r>
        <w:rPr>
          <w:color w:val="auto"/>
          <w:sz w:val="21"/>
          <w:szCs w:val="21"/>
        </w:rPr>
        <w:t xml:space="preserve">15.3.2 </w:t>
      </w:r>
      <w:r>
        <w:rPr>
          <w:rFonts w:hAnsi="宋体"/>
          <w:color w:val="auto"/>
          <w:sz w:val="21"/>
          <w:szCs w:val="21"/>
        </w:rPr>
        <w:t>质量保证金的扣留</w:t>
      </w:r>
    </w:p>
    <w:p>
      <w:pPr>
        <w:spacing w:line="360" w:lineRule="auto"/>
        <w:ind w:firstLine="420" w:firstLineChars="200"/>
        <w:jc w:val="left"/>
        <w:rPr>
          <w:color w:val="auto"/>
          <w:sz w:val="21"/>
          <w:szCs w:val="21"/>
        </w:rPr>
      </w:pPr>
      <w:r>
        <w:rPr>
          <w:rFonts w:hAnsi="宋体"/>
          <w:color w:val="auto"/>
          <w:sz w:val="21"/>
          <w:szCs w:val="21"/>
        </w:rPr>
        <w:t>质量保证金的扣留采取以下第</w:t>
      </w:r>
      <w:r>
        <w:rPr>
          <w:rFonts w:hint="eastAsia"/>
          <w:color w:val="auto"/>
          <w:sz w:val="21"/>
          <w:szCs w:val="21"/>
          <w:u w:val="single"/>
        </w:rPr>
        <w:t>（2）</w:t>
      </w:r>
      <w:r>
        <w:rPr>
          <w:rFonts w:hAnsi="宋体"/>
          <w:color w:val="auto"/>
          <w:sz w:val="21"/>
          <w:szCs w:val="21"/>
        </w:rPr>
        <w:t>种方式：</w:t>
      </w:r>
    </w:p>
    <w:p>
      <w:pPr>
        <w:autoSpaceDE w:val="0"/>
        <w:autoSpaceDN w:val="0"/>
        <w:adjustRightInd w:val="0"/>
        <w:spacing w:line="360" w:lineRule="auto"/>
        <w:ind w:firstLine="420" w:firstLineChars="200"/>
        <w:jc w:val="left"/>
        <w:rPr>
          <w:color w:val="auto"/>
          <w:kern w:val="0"/>
          <w:sz w:val="21"/>
          <w:szCs w:val="21"/>
        </w:rPr>
      </w:pPr>
      <w:r>
        <w:rPr>
          <w:rFonts w:hAnsi="宋体"/>
          <w:color w:val="auto"/>
          <w:kern w:val="0"/>
          <w:sz w:val="21"/>
          <w:szCs w:val="21"/>
        </w:rPr>
        <w:t>（</w:t>
      </w:r>
      <w:r>
        <w:rPr>
          <w:color w:val="auto"/>
          <w:kern w:val="0"/>
          <w:sz w:val="21"/>
          <w:szCs w:val="21"/>
        </w:rPr>
        <w:t>1</w:t>
      </w:r>
      <w:r>
        <w:rPr>
          <w:rFonts w:hAnsi="宋体"/>
          <w:color w:val="auto"/>
          <w:kern w:val="0"/>
          <w:sz w:val="21"/>
          <w:szCs w:val="21"/>
        </w:rPr>
        <w:t>）在支付工程进度款时逐次扣留，在此情形下，质量保证金的计算基数不包括预付款的支付、扣回以及价格调整的金额；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jc w:val="left"/>
        <w:rPr>
          <w:color w:val="auto"/>
          <w:kern w:val="0"/>
          <w:sz w:val="21"/>
          <w:szCs w:val="21"/>
        </w:rPr>
      </w:pPr>
      <w:r>
        <w:rPr>
          <w:rFonts w:hAnsi="宋体"/>
          <w:color w:val="auto"/>
          <w:kern w:val="0"/>
          <w:sz w:val="21"/>
          <w:szCs w:val="21"/>
        </w:rPr>
        <w:t>（</w:t>
      </w:r>
      <w:r>
        <w:rPr>
          <w:color w:val="auto"/>
          <w:kern w:val="0"/>
          <w:sz w:val="21"/>
          <w:szCs w:val="21"/>
        </w:rPr>
        <w:t>2</w:t>
      </w:r>
      <w:r>
        <w:rPr>
          <w:rFonts w:hAnsi="宋体"/>
          <w:color w:val="auto"/>
          <w:kern w:val="0"/>
          <w:sz w:val="21"/>
          <w:szCs w:val="21"/>
        </w:rPr>
        <w:t>）工程竣工结算时一次性扣留质量保证金；</w:t>
      </w:r>
    </w:p>
    <w:p>
      <w:pPr>
        <w:autoSpaceDE w:val="0"/>
        <w:autoSpaceDN w:val="0"/>
        <w:adjustRightInd w:val="0"/>
        <w:spacing w:line="360" w:lineRule="auto"/>
        <w:ind w:firstLine="420" w:firstLineChars="200"/>
        <w:jc w:val="left"/>
        <w:rPr>
          <w:color w:val="auto"/>
          <w:kern w:val="0"/>
          <w:sz w:val="21"/>
          <w:szCs w:val="21"/>
        </w:rPr>
      </w:pPr>
      <w:r>
        <w:rPr>
          <w:rFonts w:hAnsi="宋体"/>
          <w:color w:val="auto"/>
          <w:kern w:val="0"/>
          <w:sz w:val="21"/>
          <w:szCs w:val="21"/>
        </w:rPr>
        <w:t>（</w:t>
      </w:r>
      <w:r>
        <w:rPr>
          <w:color w:val="auto"/>
          <w:kern w:val="0"/>
          <w:sz w:val="21"/>
          <w:szCs w:val="21"/>
        </w:rPr>
        <w:t>3</w:t>
      </w:r>
      <w:r>
        <w:rPr>
          <w:rFonts w:hAnsi="宋体"/>
          <w:color w:val="auto"/>
          <w:kern w:val="0"/>
          <w:sz w:val="21"/>
          <w:szCs w:val="21"/>
        </w:rPr>
        <w:t>）其他扣留方式</w:t>
      </w:r>
      <w:r>
        <w:rPr>
          <w:color w:val="auto"/>
          <w:kern w:val="0"/>
          <w:sz w:val="21"/>
          <w:szCs w:val="21"/>
        </w:rPr>
        <w:t>:</w:t>
      </w:r>
      <w:r>
        <w:rPr>
          <w:rFonts w:hint="eastAsia"/>
          <w:color w:val="auto"/>
          <w:kern w:val="0"/>
          <w:sz w:val="21"/>
          <w:szCs w:val="21"/>
          <w:u w:val="single"/>
        </w:rPr>
        <w:t>无</w:t>
      </w:r>
      <w:r>
        <w:rPr>
          <w:rFonts w:hAnsi="宋体"/>
          <w:color w:val="auto"/>
          <w:kern w:val="0"/>
          <w:sz w:val="21"/>
          <w:szCs w:val="21"/>
        </w:rPr>
        <w:t>。</w:t>
      </w:r>
    </w:p>
    <w:p>
      <w:pPr>
        <w:spacing w:line="360" w:lineRule="auto"/>
        <w:ind w:firstLine="420" w:firstLineChars="200"/>
        <w:jc w:val="left"/>
        <w:rPr>
          <w:color w:val="auto"/>
          <w:kern w:val="0"/>
          <w:sz w:val="21"/>
          <w:szCs w:val="21"/>
          <w:u w:val="single"/>
        </w:rPr>
      </w:pPr>
      <w:r>
        <w:rPr>
          <w:rFonts w:hAnsi="宋体"/>
          <w:color w:val="auto"/>
          <w:sz w:val="21"/>
          <w:szCs w:val="21"/>
        </w:rPr>
        <w:t>关于质量保证金的补充约定：</w:t>
      </w:r>
      <w:r>
        <w:rPr>
          <w:rFonts w:hint="eastAsia"/>
          <w:color w:val="auto"/>
          <w:kern w:val="0"/>
          <w:sz w:val="21"/>
          <w:szCs w:val="21"/>
          <w:u w:val="single"/>
        </w:rPr>
        <w:t>无</w:t>
      </w:r>
      <w:r>
        <w:rPr>
          <w:rFonts w:hAnsi="宋体"/>
          <w:color w:val="auto"/>
          <w:kern w:val="0"/>
          <w:sz w:val="21"/>
          <w:szCs w:val="21"/>
        </w:rPr>
        <w:t>。</w:t>
      </w:r>
    </w:p>
    <w:bookmarkEnd w:id="1002"/>
    <w:bookmarkEnd w:id="1003"/>
    <w:p>
      <w:pPr>
        <w:pStyle w:val="6"/>
        <w:rPr>
          <w:rFonts w:hint="default"/>
          <w:color w:val="auto"/>
        </w:rPr>
      </w:pPr>
      <w:bookmarkStart w:id="1041" w:name="_Toc389065330"/>
      <w:bookmarkStart w:id="1042" w:name="_Toc405540754"/>
      <w:bookmarkStart w:id="1043" w:name="_Toc416363165"/>
      <w:bookmarkStart w:id="1044" w:name="_Toc373478412"/>
      <w:bookmarkStart w:id="1045" w:name="_Toc373227765"/>
      <w:r>
        <w:rPr>
          <w:color w:val="auto"/>
        </w:rPr>
        <w:t>15.4 保修</w:t>
      </w:r>
      <w:bookmarkEnd w:id="1041"/>
      <w:bookmarkEnd w:id="1042"/>
      <w:bookmarkEnd w:id="1043"/>
      <w:bookmarkEnd w:id="1044"/>
      <w:bookmarkEnd w:id="1045"/>
    </w:p>
    <w:bookmarkEnd w:id="1004"/>
    <w:p>
      <w:pPr>
        <w:spacing w:line="360" w:lineRule="auto"/>
        <w:ind w:firstLine="409" w:firstLineChars="195"/>
        <w:jc w:val="left"/>
        <w:rPr>
          <w:color w:val="auto"/>
          <w:sz w:val="21"/>
          <w:szCs w:val="21"/>
        </w:rPr>
      </w:pPr>
      <w:r>
        <w:rPr>
          <w:color w:val="auto"/>
          <w:sz w:val="21"/>
          <w:szCs w:val="21"/>
        </w:rPr>
        <w:t xml:space="preserve">15.4.1 </w:t>
      </w:r>
      <w:r>
        <w:rPr>
          <w:rFonts w:hAnsi="宋体"/>
          <w:color w:val="auto"/>
          <w:sz w:val="21"/>
          <w:szCs w:val="21"/>
        </w:rPr>
        <w:t>保修责任</w:t>
      </w:r>
    </w:p>
    <w:p>
      <w:pPr>
        <w:spacing w:line="360" w:lineRule="auto"/>
        <w:ind w:firstLine="409" w:firstLineChars="195"/>
        <w:jc w:val="left"/>
        <w:rPr>
          <w:rFonts w:hint="default" w:hAnsi="宋体" w:eastAsiaTheme="minorEastAsia"/>
          <w:color w:val="auto"/>
          <w:kern w:val="0"/>
          <w:sz w:val="21"/>
          <w:szCs w:val="21"/>
          <w:lang w:val="en-US" w:eastAsia="zh-CN"/>
        </w:rPr>
      </w:pPr>
      <w:r>
        <w:rPr>
          <w:rFonts w:hAnsi="宋体"/>
          <w:color w:val="auto"/>
          <w:sz w:val="21"/>
          <w:szCs w:val="21"/>
        </w:rPr>
        <w:t>工程保修期为：</w:t>
      </w:r>
      <w:r>
        <w:rPr>
          <w:rFonts w:hint="eastAsia" w:hAnsi="宋体"/>
          <w:color w:val="auto"/>
          <w:sz w:val="21"/>
          <w:szCs w:val="21"/>
          <w:lang w:val="en-US" w:eastAsia="zh-CN"/>
        </w:rPr>
        <w:t>12个月</w:t>
      </w:r>
    </w:p>
    <w:p>
      <w:pPr>
        <w:spacing w:line="360" w:lineRule="auto"/>
        <w:ind w:firstLine="409" w:firstLineChars="195"/>
        <w:jc w:val="left"/>
        <w:rPr>
          <w:color w:val="auto"/>
          <w:kern w:val="0"/>
          <w:sz w:val="21"/>
          <w:szCs w:val="21"/>
          <w:u w:val="single"/>
        </w:rPr>
      </w:pPr>
      <w:r>
        <w:rPr>
          <w:rFonts w:hint="eastAsia" w:ascii="宋体" w:hAnsi="宋体"/>
          <w:color w:val="auto"/>
          <w:sz w:val="21"/>
          <w:szCs w:val="21"/>
        </w:rPr>
        <w:t>工程保修书具体内容见合同附件8。</w:t>
      </w:r>
    </w:p>
    <w:p>
      <w:pPr>
        <w:spacing w:line="360" w:lineRule="auto"/>
        <w:ind w:firstLine="409" w:firstLineChars="195"/>
        <w:jc w:val="left"/>
        <w:rPr>
          <w:color w:val="auto"/>
          <w:sz w:val="21"/>
          <w:szCs w:val="21"/>
        </w:rPr>
      </w:pPr>
      <w:r>
        <w:rPr>
          <w:color w:val="auto"/>
          <w:sz w:val="21"/>
          <w:szCs w:val="21"/>
        </w:rPr>
        <w:t xml:space="preserve">15.4.3 </w:t>
      </w:r>
      <w:r>
        <w:rPr>
          <w:rFonts w:hAnsi="宋体"/>
          <w:color w:val="auto"/>
          <w:sz w:val="21"/>
          <w:szCs w:val="21"/>
        </w:rPr>
        <w:t>修复通知</w:t>
      </w:r>
    </w:p>
    <w:p>
      <w:pPr>
        <w:spacing w:line="360" w:lineRule="auto"/>
        <w:ind w:firstLine="409" w:firstLineChars="195"/>
        <w:jc w:val="left"/>
        <w:rPr>
          <w:color w:val="auto"/>
          <w:kern w:val="0"/>
          <w:sz w:val="21"/>
          <w:szCs w:val="21"/>
          <w:u w:val="single"/>
        </w:rPr>
      </w:pPr>
      <w:r>
        <w:rPr>
          <w:rFonts w:hAnsi="宋体"/>
          <w:color w:val="auto"/>
          <w:kern w:val="0"/>
          <w:sz w:val="21"/>
          <w:szCs w:val="21"/>
        </w:rPr>
        <w:t>承包人收到保修通知并到达工程现场的合理时间：</w:t>
      </w:r>
      <w:r>
        <w:rPr>
          <w:rFonts w:hint="eastAsia" w:ascii="宋体" w:hAnsi="宋体"/>
          <w:color w:val="auto"/>
          <w:kern w:val="0"/>
          <w:sz w:val="21"/>
          <w:szCs w:val="21"/>
          <w:u w:val="single"/>
        </w:rPr>
        <w:t>接到保修通知之日起7个工作日内</w:t>
      </w:r>
      <w:r>
        <w:rPr>
          <w:rFonts w:hAnsi="宋体"/>
          <w:color w:val="auto"/>
          <w:kern w:val="0"/>
          <w:sz w:val="21"/>
          <w:szCs w:val="21"/>
        </w:rPr>
        <w:t>。</w:t>
      </w:r>
    </w:p>
    <w:bookmarkEnd w:id="1005"/>
    <w:bookmarkEnd w:id="1006"/>
    <w:bookmarkEnd w:id="1007"/>
    <w:bookmarkEnd w:id="1008"/>
    <w:p>
      <w:pPr>
        <w:pStyle w:val="4"/>
        <w:jc w:val="left"/>
        <w:rPr>
          <w:color w:val="auto"/>
        </w:rPr>
      </w:pPr>
      <w:bookmarkStart w:id="1046" w:name="_Toc416363166"/>
      <w:bookmarkStart w:id="1047" w:name="_Toc373478413"/>
      <w:bookmarkStart w:id="1048" w:name="_Toc373227766"/>
      <w:bookmarkStart w:id="1049" w:name="_Toc405540755"/>
      <w:bookmarkStart w:id="1050" w:name="_Toc351203648"/>
      <w:bookmarkStart w:id="1051" w:name="_Toc389065331"/>
      <w:bookmarkStart w:id="1052" w:name="_Toc280868717"/>
      <w:bookmarkStart w:id="1053" w:name="_Toc280868718"/>
      <w:r>
        <w:rPr>
          <w:color w:val="auto"/>
        </w:rPr>
        <w:t xml:space="preserve">16. </w:t>
      </w:r>
      <w:r>
        <w:rPr>
          <w:rFonts w:hAnsi="宋体"/>
          <w:color w:val="auto"/>
        </w:rPr>
        <w:t>违约</w:t>
      </w:r>
      <w:bookmarkEnd w:id="1046"/>
      <w:bookmarkEnd w:id="1047"/>
      <w:bookmarkEnd w:id="1048"/>
      <w:bookmarkEnd w:id="1049"/>
      <w:bookmarkEnd w:id="1050"/>
      <w:bookmarkEnd w:id="1051"/>
    </w:p>
    <w:p>
      <w:pPr>
        <w:pStyle w:val="6"/>
        <w:rPr>
          <w:rFonts w:hint="default"/>
          <w:color w:val="auto"/>
        </w:rPr>
      </w:pPr>
      <w:bookmarkStart w:id="1054" w:name="_Toc405540756"/>
      <w:bookmarkStart w:id="1055" w:name="_Toc373478414"/>
      <w:bookmarkStart w:id="1056" w:name="_Toc373227767"/>
      <w:bookmarkStart w:id="1057" w:name="_Toc389065332"/>
      <w:bookmarkStart w:id="1058" w:name="_Toc416363167"/>
      <w:r>
        <w:rPr>
          <w:color w:val="auto"/>
        </w:rPr>
        <w:t>16.1 发包人违约</w:t>
      </w:r>
      <w:bookmarkEnd w:id="1054"/>
      <w:bookmarkEnd w:id="1055"/>
      <w:bookmarkEnd w:id="1056"/>
      <w:bookmarkEnd w:id="1057"/>
      <w:bookmarkEnd w:id="1058"/>
    </w:p>
    <w:p>
      <w:pPr>
        <w:spacing w:line="360" w:lineRule="auto"/>
        <w:ind w:firstLine="420" w:firstLineChars="200"/>
        <w:jc w:val="left"/>
        <w:rPr>
          <w:color w:val="auto"/>
          <w:sz w:val="21"/>
          <w:szCs w:val="21"/>
        </w:rPr>
      </w:pPr>
      <w:r>
        <w:rPr>
          <w:color w:val="auto"/>
          <w:sz w:val="21"/>
          <w:szCs w:val="21"/>
        </w:rPr>
        <w:t>16.1.1</w:t>
      </w:r>
      <w:r>
        <w:rPr>
          <w:rFonts w:hAnsi="宋体"/>
          <w:color w:val="auto"/>
          <w:sz w:val="21"/>
          <w:szCs w:val="21"/>
        </w:rPr>
        <w:t>发包人违约的情形</w:t>
      </w:r>
    </w:p>
    <w:p>
      <w:pPr>
        <w:spacing w:line="360" w:lineRule="auto"/>
        <w:ind w:firstLine="420" w:firstLineChars="200"/>
        <w:jc w:val="left"/>
        <w:rPr>
          <w:rFonts w:hAnsi="宋体"/>
          <w:color w:val="auto"/>
          <w:kern w:val="0"/>
          <w:sz w:val="21"/>
          <w:szCs w:val="21"/>
        </w:rPr>
      </w:pPr>
      <w:r>
        <w:rPr>
          <w:rFonts w:hAnsi="宋体"/>
          <w:color w:val="auto"/>
          <w:kern w:val="0"/>
          <w:sz w:val="21"/>
          <w:szCs w:val="21"/>
        </w:rPr>
        <w:t>发包人违约的其他情形：</w:t>
      </w:r>
      <w:r>
        <w:rPr>
          <w:rFonts w:hint="eastAsia"/>
          <w:color w:val="auto"/>
          <w:kern w:val="0"/>
          <w:sz w:val="21"/>
          <w:szCs w:val="21"/>
          <w:u w:val="single"/>
        </w:rPr>
        <w:t>无</w:t>
      </w:r>
      <w:r>
        <w:rPr>
          <w:rFonts w:hAnsi="宋体"/>
          <w:color w:val="auto"/>
          <w:kern w:val="0"/>
          <w:sz w:val="21"/>
          <w:szCs w:val="21"/>
        </w:rPr>
        <w:t>。</w:t>
      </w:r>
    </w:p>
    <w:p>
      <w:pPr>
        <w:spacing w:line="360" w:lineRule="auto"/>
        <w:ind w:firstLine="420" w:firstLineChars="200"/>
        <w:jc w:val="left"/>
        <w:rPr>
          <w:color w:val="auto"/>
          <w:kern w:val="0"/>
          <w:sz w:val="21"/>
          <w:szCs w:val="21"/>
        </w:rPr>
      </w:pPr>
      <w:r>
        <w:rPr>
          <w:color w:val="auto"/>
          <w:kern w:val="0"/>
          <w:sz w:val="21"/>
          <w:szCs w:val="21"/>
        </w:rPr>
        <w:t xml:space="preserve">16.1.2 </w:t>
      </w:r>
      <w:r>
        <w:rPr>
          <w:rFonts w:hAnsi="宋体"/>
          <w:color w:val="auto"/>
          <w:kern w:val="0"/>
          <w:sz w:val="21"/>
          <w:szCs w:val="21"/>
        </w:rPr>
        <w:t>发包人违约的责任</w:t>
      </w:r>
    </w:p>
    <w:p>
      <w:pPr>
        <w:spacing w:line="360" w:lineRule="auto"/>
        <w:ind w:firstLine="420" w:firstLineChars="200"/>
        <w:jc w:val="left"/>
        <w:rPr>
          <w:color w:val="auto"/>
          <w:kern w:val="0"/>
          <w:sz w:val="21"/>
          <w:szCs w:val="21"/>
        </w:rPr>
      </w:pPr>
      <w:r>
        <w:rPr>
          <w:rFonts w:hAnsi="宋体"/>
          <w:color w:val="auto"/>
          <w:kern w:val="0"/>
          <w:sz w:val="21"/>
          <w:szCs w:val="21"/>
        </w:rPr>
        <w:t>发包人违约责任的承担方式和计算方法：</w:t>
      </w:r>
    </w:p>
    <w:p>
      <w:pPr>
        <w:spacing w:line="360" w:lineRule="auto"/>
        <w:ind w:firstLine="420" w:firstLineChars="200"/>
        <w:jc w:val="left"/>
        <w:rPr>
          <w:color w:val="auto"/>
          <w:kern w:val="0"/>
          <w:sz w:val="21"/>
          <w:szCs w:val="21"/>
          <w:u w:val="single"/>
        </w:rPr>
      </w:pPr>
      <w:r>
        <w:rPr>
          <w:rFonts w:hAnsi="宋体"/>
          <w:color w:val="auto"/>
          <w:kern w:val="0"/>
          <w:sz w:val="21"/>
          <w:szCs w:val="21"/>
        </w:rPr>
        <w:t>（</w:t>
      </w:r>
      <w:r>
        <w:rPr>
          <w:color w:val="auto"/>
          <w:kern w:val="0"/>
          <w:sz w:val="21"/>
          <w:szCs w:val="21"/>
        </w:rPr>
        <w:t>1</w:t>
      </w:r>
      <w:r>
        <w:rPr>
          <w:rFonts w:hAnsi="宋体"/>
          <w:color w:val="auto"/>
          <w:kern w:val="0"/>
          <w:sz w:val="21"/>
          <w:szCs w:val="21"/>
        </w:rPr>
        <w:t>）因发包人原因未能在计划开工日期前</w:t>
      </w:r>
      <w:r>
        <w:rPr>
          <w:color w:val="auto"/>
          <w:kern w:val="0"/>
          <w:sz w:val="21"/>
          <w:szCs w:val="21"/>
        </w:rPr>
        <w:t>7</w:t>
      </w:r>
      <w:r>
        <w:rPr>
          <w:rFonts w:hAnsi="宋体"/>
          <w:color w:val="auto"/>
          <w:kern w:val="0"/>
          <w:sz w:val="21"/>
          <w:szCs w:val="21"/>
        </w:rPr>
        <w:t>天内下达开工通知的违约责任：</w:t>
      </w:r>
      <w:r>
        <w:rPr>
          <w:rFonts w:hint="eastAsia" w:ascii="宋体" w:hAnsi="宋体"/>
          <w:color w:val="auto"/>
          <w:kern w:val="0"/>
          <w:sz w:val="21"/>
          <w:szCs w:val="21"/>
          <w:u w:val="single"/>
        </w:rPr>
        <w:t>双方另行协商</w:t>
      </w:r>
      <w:r>
        <w:rPr>
          <w:rFonts w:hAnsi="宋体"/>
          <w:color w:val="auto"/>
          <w:kern w:val="0"/>
          <w:sz w:val="21"/>
          <w:szCs w:val="21"/>
        </w:rPr>
        <w:t>。</w:t>
      </w:r>
    </w:p>
    <w:p>
      <w:pPr>
        <w:spacing w:line="360" w:lineRule="auto"/>
        <w:ind w:firstLine="420" w:firstLineChars="200"/>
        <w:jc w:val="left"/>
        <w:rPr>
          <w:color w:val="auto"/>
          <w:kern w:val="0"/>
          <w:sz w:val="21"/>
          <w:szCs w:val="21"/>
        </w:rPr>
      </w:pPr>
      <w:r>
        <w:rPr>
          <w:rFonts w:hAnsi="宋体"/>
          <w:color w:val="auto"/>
          <w:kern w:val="0"/>
          <w:sz w:val="21"/>
          <w:szCs w:val="21"/>
        </w:rPr>
        <w:t>（</w:t>
      </w:r>
      <w:r>
        <w:rPr>
          <w:color w:val="auto"/>
          <w:kern w:val="0"/>
          <w:sz w:val="21"/>
          <w:szCs w:val="21"/>
        </w:rPr>
        <w:t>2</w:t>
      </w:r>
      <w:r>
        <w:rPr>
          <w:rFonts w:hAnsi="宋体"/>
          <w:color w:val="auto"/>
          <w:kern w:val="0"/>
          <w:sz w:val="21"/>
          <w:szCs w:val="21"/>
        </w:rPr>
        <w:t>）因发包人原因未能按合同约定支付合同价款的违约责任：。</w:t>
      </w:r>
    </w:p>
    <w:p>
      <w:pPr>
        <w:spacing w:line="360" w:lineRule="auto"/>
        <w:ind w:firstLine="420" w:firstLineChars="200"/>
        <w:jc w:val="left"/>
        <w:rPr>
          <w:color w:val="auto"/>
          <w:kern w:val="0"/>
          <w:sz w:val="21"/>
          <w:szCs w:val="21"/>
        </w:rPr>
      </w:pPr>
      <w:r>
        <w:rPr>
          <w:rFonts w:hAnsi="宋体"/>
          <w:color w:val="auto"/>
          <w:kern w:val="0"/>
          <w:sz w:val="21"/>
          <w:szCs w:val="21"/>
        </w:rPr>
        <w:t>（</w:t>
      </w:r>
      <w:r>
        <w:rPr>
          <w:color w:val="auto"/>
          <w:kern w:val="0"/>
          <w:sz w:val="21"/>
          <w:szCs w:val="21"/>
        </w:rPr>
        <w:t>3</w:t>
      </w:r>
      <w:r>
        <w:rPr>
          <w:rFonts w:hAnsi="宋体"/>
          <w:color w:val="auto"/>
          <w:kern w:val="0"/>
          <w:sz w:val="21"/>
          <w:szCs w:val="21"/>
        </w:rPr>
        <w:t>）发包人违反第</w:t>
      </w:r>
      <w:r>
        <w:rPr>
          <w:color w:val="auto"/>
          <w:kern w:val="0"/>
          <w:sz w:val="21"/>
          <w:szCs w:val="21"/>
        </w:rPr>
        <w:t>10.1</w:t>
      </w:r>
      <w:r>
        <w:rPr>
          <w:rFonts w:hAnsi="宋体"/>
          <w:color w:val="auto"/>
          <w:kern w:val="0"/>
          <w:sz w:val="21"/>
          <w:szCs w:val="21"/>
        </w:rPr>
        <w:t>款〔变更的范围〕第（</w:t>
      </w:r>
      <w:r>
        <w:rPr>
          <w:color w:val="auto"/>
          <w:kern w:val="0"/>
          <w:sz w:val="21"/>
          <w:szCs w:val="21"/>
        </w:rPr>
        <w:t>2</w:t>
      </w:r>
      <w:r>
        <w:rPr>
          <w:rFonts w:hAnsi="宋体"/>
          <w:color w:val="auto"/>
          <w:kern w:val="0"/>
          <w:sz w:val="21"/>
          <w:szCs w:val="21"/>
        </w:rPr>
        <w:t>）项约定，自行实施被取消的工作或转由他人实施的违约责任：</w:t>
      </w:r>
      <w:r>
        <w:rPr>
          <w:rFonts w:hint="eastAsia" w:ascii="宋体" w:hAnsi="宋体"/>
          <w:color w:val="auto"/>
          <w:kern w:val="0"/>
          <w:sz w:val="21"/>
          <w:szCs w:val="21"/>
          <w:u w:val="single"/>
        </w:rPr>
        <w:t>双方另行协商</w:t>
      </w:r>
      <w:r>
        <w:rPr>
          <w:rFonts w:hAnsi="宋体"/>
          <w:color w:val="auto"/>
          <w:kern w:val="0"/>
          <w:sz w:val="21"/>
          <w:szCs w:val="21"/>
        </w:rPr>
        <w:t>。</w:t>
      </w:r>
    </w:p>
    <w:p>
      <w:pPr>
        <w:spacing w:line="360" w:lineRule="auto"/>
        <w:ind w:firstLine="420" w:firstLineChars="200"/>
        <w:jc w:val="left"/>
        <w:rPr>
          <w:color w:val="auto"/>
          <w:kern w:val="0"/>
          <w:sz w:val="21"/>
          <w:szCs w:val="21"/>
        </w:rPr>
      </w:pPr>
      <w:r>
        <w:rPr>
          <w:rFonts w:hAnsi="宋体"/>
          <w:color w:val="auto"/>
          <w:kern w:val="0"/>
          <w:sz w:val="21"/>
          <w:szCs w:val="21"/>
        </w:rPr>
        <w:t>（</w:t>
      </w:r>
      <w:r>
        <w:rPr>
          <w:color w:val="auto"/>
          <w:kern w:val="0"/>
          <w:sz w:val="21"/>
          <w:szCs w:val="21"/>
        </w:rPr>
        <w:t>4</w:t>
      </w:r>
      <w:r>
        <w:rPr>
          <w:rFonts w:hAnsi="宋体"/>
          <w:color w:val="auto"/>
          <w:kern w:val="0"/>
          <w:sz w:val="21"/>
          <w:szCs w:val="21"/>
        </w:rPr>
        <w:t>）发包人提供的材料、工程设备的规格、数量或质量不符合合同约定，或因发包人原因导致交货日期延误或交货地点变更等情况的违约责任：</w:t>
      </w:r>
      <w:r>
        <w:rPr>
          <w:rFonts w:hint="eastAsia" w:ascii="宋体" w:hAnsi="宋体"/>
          <w:color w:val="auto"/>
          <w:kern w:val="0"/>
          <w:sz w:val="21"/>
          <w:szCs w:val="21"/>
          <w:u w:val="single"/>
        </w:rPr>
        <w:t>双方另行协商</w:t>
      </w:r>
      <w:r>
        <w:rPr>
          <w:rFonts w:hAnsi="宋体"/>
          <w:color w:val="auto"/>
          <w:kern w:val="0"/>
          <w:sz w:val="21"/>
          <w:szCs w:val="21"/>
        </w:rPr>
        <w:t>。</w:t>
      </w:r>
    </w:p>
    <w:p>
      <w:pPr>
        <w:spacing w:line="360" w:lineRule="auto"/>
        <w:ind w:firstLine="420" w:firstLineChars="200"/>
        <w:jc w:val="left"/>
        <w:rPr>
          <w:color w:val="auto"/>
          <w:kern w:val="0"/>
          <w:sz w:val="21"/>
          <w:szCs w:val="21"/>
          <w:u w:val="single"/>
        </w:rPr>
      </w:pPr>
      <w:r>
        <w:rPr>
          <w:rFonts w:hAnsi="宋体"/>
          <w:color w:val="auto"/>
          <w:kern w:val="0"/>
          <w:sz w:val="21"/>
          <w:szCs w:val="21"/>
        </w:rPr>
        <w:t>（</w:t>
      </w:r>
      <w:r>
        <w:rPr>
          <w:color w:val="auto"/>
          <w:kern w:val="0"/>
          <w:sz w:val="21"/>
          <w:szCs w:val="21"/>
        </w:rPr>
        <w:t>5</w:t>
      </w:r>
      <w:r>
        <w:rPr>
          <w:rFonts w:hAnsi="宋体"/>
          <w:color w:val="auto"/>
          <w:kern w:val="0"/>
          <w:sz w:val="21"/>
          <w:szCs w:val="21"/>
        </w:rPr>
        <w:t>）因发包人违反合同约定造成暂停施工的违约责任：</w:t>
      </w:r>
      <w:r>
        <w:rPr>
          <w:rFonts w:hint="eastAsia" w:ascii="宋体" w:hAnsi="宋体"/>
          <w:color w:val="auto"/>
          <w:sz w:val="21"/>
          <w:szCs w:val="21"/>
          <w:u w:val="single"/>
        </w:rPr>
        <w:t>非承包人原因所引起的停工、违规罚款、经济损失以及其他责任由发包人承担</w:t>
      </w:r>
      <w:r>
        <w:rPr>
          <w:rFonts w:hAnsi="宋体"/>
          <w:color w:val="auto"/>
          <w:kern w:val="0"/>
          <w:sz w:val="21"/>
          <w:szCs w:val="21"/>
        </w:rPr>
        <w:t>。</w:t>
      </w:r>
    </w:p>
    <w:p>
      <w:pPr>
        <w:spacing w:line="360" w:lineRule="auto"/>
        <w:ind w:firstLine="420" w:firstLineChars="200"/>
        <w:jc w:val="left"/>
        <w:rPr>
          <w:color w:val="auto"/>
          <w:kern w:val="0"/>
          <w:sz w:val="21"/>
          <w:szCs w:val="21"/>
        </w:rPr>
      </w:pPr>
      <w:r>
        <w:rPr>
          <w:rFonts w:hAnsi="宋体"/>
          <w:color w:val="auto"/>
          <w:kern w:val="0"/>
          <w:sz w:val="21"/>
          <w:szCs w:val="21"/>
        </w:rPr>
        <w:t>（</w:t>
      </w:r>
      <w:r>
        <w:rPr>
          <w:color w:val="auto"/>
          <w:kern w:val="0"/>
          <w:sz w:val="21"/>
          <w:szCs w:val="21"/>
        </w:rPr>
        <w:t>6</w:t>
      </w:r>
      <w:r>
        <w:rPr>
          <w:rFonts w:hAnsi="宋体"/>
          <w:color w:val="auto"/>
          <w:kern w:val="0"/>
          <w:sz w:val="21"/>
          <w:szCs w:val="21"/>
        </w:rPr>
        <w:t>）发包人无正当理由没有在约定期限内发出复工指示，导致承包人无法复工的违约责任：</w:t>
      </w:r>
      <w:r>
        <w:rPr>
          <w:rFonts w:hint="eastAsia" w:ascii="宋体" w:hAnsi="宋体"/>
          <w:color w:val="auto"/>
          <w:kern w:val="0"/>
          <w:sz w:val="21"/>
          <w:szCs w:val="21"/>
          <w:u w:val="single"/>
        </w:rPr>
        <w:t>双方另行协商</w:t>
      </w:r>
      <w:r>
        <w:rPr>
          <w:rFonts w:hAnsi="宋体"/>
          <w:color w:val="auto"/>
          <w:kern w:val="0"/>
          <w:sz w:val="21"/>
          <w:szCs w:val="21"/>
        </w:rPr>
        <w:t>。</w:t>
      </w:r>
    </w:p>
    <w:p>
      <w:pPr>
        <w:spacing w:line="360" w:lineRule="auto"/>
        <w:ind w:firstLine="420" w:firstLineChars="200"/>
        <w:jc w:val="left"/>
        <w:rPr>
          <w:color w:val="auto"/>
          <w:kern w:val="0"/>
          <w:sz w:val="21"/>
          <w:szCs w:val="21"/>
        </w:rPr>
      </w:pPr>
      <w:r>
        <w:rPr>
          <w:rFonts w:hAnsi="宋体"/>
          <w:color w:val="auto"/>
          <w:kern w:val="0"/>
          <w:sz w:val="21"/>
          <w:szCs w:val="21"/>
        </w:rPr>
        <w:t>（</w:t>
      </w:r>
      <w:r>
        <w:rPr>
          <w:color w:val="auto"/>
          <w:kern w:val="0"/>
          <w:sz w:val="21"/>
          <w:szCs w:val="21"/>
        </w:rPr>
        <w:t>7</w:t>
      </w:r>
      <w:r>
        <w:rPr>
          <w:rFonts w:hAnsi="宋体"/>
          <w:color w:val="auto"/>
          <w:kern w:val="0"/>
          <w:sz w:val="21"/>
          <w:szCs w:val="21"/>
        </w:rPr>
        <w:t>）其他：</w:t>
      </w:r>
      <w:r>
        <w:rPr>
          <w:rFonts w:hint="eastAsia"/>
          <w:color w:val="auto"/>
          <w:kern w:val="0"/>
          <w:sz w:val="21"/>
          <w:szCs w:val="21"/>
          <w:u w:val="single"/>
        </w:rPr>
        <w:t>无</w:t>
      </w:r>
      <w:r>
        <w:rPr>
          <w:rFonts w:hAnsi="宋体"/>
          <w:color w:val="auto"/>
          <w:kern w:val="0"/>
          <w:sz w:val="21"/>
          <w:szCs w:val="21"/>
        </w:rPr>
        <w:t>。</w:t>
      </w:r>
    </w:p>
    <w:p>
      <w:pPr>
        <w:spacing w:line="360" w:lineRule="auto"/>
        <w:ind w:firstLine="420" w:firstLineChars="200"/>
        <w:jc w:val="left"/>
        <w:rPr>
          <w:color w:val="auto"/>
          <w:sz w:val="21"/>
          <w:szCs w:val="21"/>
        </w:rPr>
      </w:pPr>
      <w:r>
        <w:rPr>
          <w:color w:val="auto"/>
          <w:sz w:val="21"/>
          <w:szCs w:val="21"/>
        </w:rPr>
        <w:t xml:space="preserve">16.1.3 </w:t>
      </w:r>
      <w:r>
        <w:rPr>
          <w:rFonts w:hAnsi="宋体"/>
          <w:color w:val="auto"/>
          <w:sz w:val="21"/>
          <w:szCs w:val="21"/>
        </w:rPr>
        <w:t>因发包人违约解除合同</w:t>
      </w:r>
    </w:p>
    <w:p>
      <w:pPr>
        <w:autoSpaceDE w:val="0"/>
        <w:autoSpaceDN w:val="0"/>
        <w:adjustRightInd w:val="0"/>
        <w:spacing w:line="360" w:lineRule="auto"/>
        <w:ind w:firstLine="420" w:firstLineChars="200"/>
        <w:jc w:val="left"/>
        <w:rPr>
          <w:color w:val="auto"/>
          <w:kern w:val="0"/>
          <w:sz w:val="21"/>
          <w:szCs w:val="21"/>
        </w:rPr>
      </w:pPr>
      <w:r>
        <w:rPr>
          <w:rFonts w:hAnsi="宋体"/>
          <w:color w:val="auto"/>
          <w:kern w:val="0"/>
          <w:sz w:val="21"/>
          <w:szCs w:val="21"/>
        </w:rPr>
        <w:t>承包人按</w:t>
      </w:r>
      <w:r>
        <w:rPr>
          <w:color w:val="auto"/>
          <w:kern w:val="0"/>
          <w:sz w:val="21"/>
          <w:szCs w:val="21"/>
        </w:rPr>
        <w:t>16.1.1</w:t>
      </w:r>
      <w:r>
        <w:rPr>
          <w:rFonts w:hAnsi="宋体"/>
          <w:color w:val="auto"/>
          <w:kern w:val="0"/>
          <w:sz w:val="21"/>
          <w:szCs w:val="21"/>
        </w:rPr>
        <w:t>项〔发包人违约的情形〕约定暂停施工满天后发包人仍不纠正其违约行为并致使合同目的不能实现的，承包人有权解除合同。</w:t>
      </w:r>
    </w:p>
    <w:p>
      <w:pPr>
        <w:pStyle w:val="6"/>
        <w:rPr>
          <w:rFonts w:hint="default"/>
          <w:color w:val="auto"/>
        </w:rPr>
      </w:pPr>
      <w:bookmarkStart w:id="1059" w:name="_Toc373478415"/>
      <w:bookmarkStart w:id="1060" w:name="_Toc373227768"/>
      <w:bookmarkStart w:id="1061" w:name="_Toc389065333"/>
      <w:bookmarkStart w:id="1062" w:name="_Toc416363168"/>
      <w:bookmarkStart w:id="1063" w:name="_Toc405540757"/>
      <w:r>
        <w:rPr>
          <w:color w:val="auto"/>
        </w:rPr>
        <w:t>16.2 承包人违约</w:t>
      </w:r>
      <w:bookmarkEnd w:id="1059"/>
      <w:bookmarkEnd w:id="1060"/>
      <w:bookmarkEnd w:id="1061"/>
      <w:bookmarkEnd w:id="1062"/>
      <w:bookmarkEnd w:id="1063"/>
    </w:p>
    <w:p>
      <w:pPr>
        <w:spacing w:line="360" w:lineRule="auto"/>
        <w:ind w:firstLine="420" w:firstLineChars="200"/>
        <w:jc w:val="left"/>
        <w:rPr>
          <w:color w:val="auto"/>
          <w:kern w:val="0"/>
          <w:sz w:val="21"/>
          <w:szCs w:val="21"/>
        </w:rPr>
      </w:pPr>
      <w:r>
        <w:rPr>
          <w:color w:val="auto"/>
          <w:kern w:val="0"/>
          <w:sz w:val="21"/>
          <w:szCs w:val="21"/>
        </w:rPr>
        <w:t xml:space="preserve">16.2.1 </w:t>
      </w:r>
      <w:r>
        <w:rPr>
          <w:rFonts w:hAnsi="宋体"/>
          <w:color w:val="auto"/>
          <w:kern w:val="0"/>
          <w:sz w:val="21"/>
          <w:szCs w:val="21"/>
        </w:rPr>
        <w:t>承包人违约的情形</w:t>
      </w:r>
    </w:p>
    <w:p>
      <w:pPr>
        <w:spacing w:line="360" w:lineRule="auto"/>
        <w:ind w:firstLine="420" w:firstLineChars="200"/>
        <w:jc w:val="left"/>
        <w:rPr>
          <w:color w:val="auto"/>
          <w:kern w:val="0"/>
          <w:sz w:val="21"/>
          <w:szCs w:val="21"/>
          <w:u w:val="single"/>
        </w:rPr>
      </w:pPr>
      <w:r>
        <w:rPr>
          <w:rFonts w:hAnsi="宋体"/>
          <w:color w:val="auto"/>
          <w:kern w:val="0"/>
          <w:sz w:val="21"/>
          <w:szCs w:val="21"/>
        </w:rPr>
        <w:t>承包人违约的其他情形：。</w:t>
      </w:r>
    </w:p>
    <w:p>
      <w:pPr>
        <w:spacing w:line="360" w:lineRule="auto"/>
        <w:ind w:firstLine="420" w:firstLineChars="200"/>
        <w:jc w:val="left"/>
        <w:rPr>
          <w:color w:val="auto"/>
          <w:kern w:val="0"/>
          <w:sz w:val="21"/>
          <w:szCs w:val="21"/>
        </w:rPr>
      </w:pPr>
      <w:r>
        <w:rPr>
          <w:color w:val="auto"/>
          <w:kern w:val="0"/>
          <w:sz w:val="21"/>
          <w:szCs w:val="21"/>
        </w:rPr>
        <w:t>16.2.2</w:t>
      </w:r>
      <w:r>
        <w:rPr>
          <w:rFonts w:hAnsi="宋体"/>
          <w:color w:val="auto"/>
          <w:kern w:val="0"/>
          <w:sz w:val="21"/>
          <w:szCs w:val="21"/>
        </w:rPr>
        <w:t>承包人违约的责任</w:t>
      </w:r>
    </w:p>
    <w:p>
      <w:pPr>
        <w:spacing w:line="360" w:lineRule="auto"/>
        <w:ind w:firstLine="420" w:firstLineChars="200"/>
        <w:jc w:val="left"/>
        <w:rPr>
          <w:color w:val="auto"/>
          <w:kern w:val="0"/>
          <w:sz w:val="21"/>
          <w:szCs w:val="21"/>
        </w:rPr>
      </w:pPr>
      <w:r>
        <w:rPr>
          <w:rFonts w:hAnsi="宋体"/>
          <w:color w:val="auto"/>
          <w:kern w:val="0"/>
          <w:sz w:val="21"/>
          <w:szCs w:val="21"/>
        </w:rPr>
        <w:t>承包人违约责任的承担方式和计算方法：</w:t>
      </w:r>
    </w:p>
    <w:p>
      <w:pPr>
        <w:spacing w:line="360" w:lineRule="auto"/>
        <w:ind w:firstLine="420" w:firstLineChars="200"/>
        <w:jc w:val="left"/>
        <w:rPr>
          <w:rFonts w:hAnsi="宋体"/>
          <w:color w:val="auto"/>
          <w:kern w:val="0"/>
          <w:sz w:val="21"/>
          <w:szCs w:val="21"/>
        </w:rPr>
      </w:pPr>
      <w:r>
        <w:rPr>
          <w:rFonts w:hAnsi="宋体"/>
          <w:color w:val="auto"/>
          <w:kern w:val="0"/>
          <w:sz w:val="21"/>
          <w:szCs w:val="21"/>
        </w:rPr>
        <w:t>（</w:t>
      </w:r>
      <w:r>
        <w:rPr>
          <w:color w:val="auto"/>
          <w:kern w:val="0"/>
          <w:sz w:val="21"/>
          <w:szCs w:val="21"/>
        </w:rPr>
        <w:t>1</w:t>
      </w:r>
      <w:r>
        <w:rPr>
          <w:rFonts w:hAnsi="宋体"/>
          <w:color w:val="auto"/>
          <w:kern w:val="0"/>
          <w:sz w:val="21"/>
          <w:szCs w:val="21"/>
        </w:rPr>
        <w:t>）承包人未按本合同通用条款第</w:t>
      </w:r>
      <w:r>
        <w:rPr>
          <w:color w:val="auto"/>
          <w:kern w:val="0"/>
          <w:sz w:val="21"/>
          <w:szCs w:val="21"/>
        </w:rPr>
        <w:t>16.2.1</w:t>
      </w:r>
      <w:r>
        <w:rPr>
          <w:rFonts w:hAnsi="宋体"/>
          <w:color w:val="auto"/>
          <w:kern w:val="0"/>
          <w:sz w:val="21"/>
          <w:szCs w:val="21"/>
        </w:rPr>
        <w:t>（</w:t>
      </w:r>
      <w:r>
        <w:rPr>
          <w:color w:val="auto"/>
          <w:kern w:val="0"/>
          <w:sz w:val="21"/>
          <w:szCs w:val="21"/>
        </w:rPr>
        <w:t>2</w:t>
      </w:r>
      <w:r>
        <w:rPr>
          <w:rFonts w:hAnsi="宋体"/>
          <w:color w:val="auto"/>
          <w:kern w:val="0"/>
          <w:sz w:val="21"/>
          <w:szCs w:val="21"/>
        </w:rPr>
        <w:t>）</w:t>
      </w:r>
      <w:r>
        <w:rPr>
          <w:rFonts w:hint="eastAsia" w:hAnsi="宋体"/>
          <w:color w:val="auto"/>
          <w:kern w:val="0"/>
          <w:sz w:val="21"/>
          <w:szCs w:val="21"/>
        </w:rPr>
        <w:t>、</w:t>
      </w:r>
      <w:r>
        <w:rPr>
          <w:rFonts w:hAnsi="宋体"/>
          <w:color w:val="auto"/>
          <w:kern w:val="0"/>
          <w:sz w:val="21"/>
          <w:szCs w:val="21"/>
        </w:rPr>
        <w:t>（</w:t>
      </w:r>
      <w:r>
        <w:rPr>
          <w:color w:val="auto"/>
          <w:kern w:val="0"/>
          <w:sz w:val="21"/>
          <w:szCs w:val="21"/>
        </w:rPr>
        <w:t>3</w:t>
      </w:r>
      <w:r>
        <w:rPr>
          <w:rFonts w:hAnsi="宋体"/>
          <w:color w:val="auto"/>
          <w:kern w:val="0"/>
          <w:sz w:val="21"/>
          <w:szCs w:val="21"/>
        </w:rPr>
        <w:t>）条内容完成的，承包人无条件返工处理，修复至工程质量要求并承担相关费用，并在发包人规定的时间内完成返工，否则发包人有权扣罚该分项工程</w:t>
      </w:r>
      <w:r>
        <w:rPr>
          <w:color w:val="auto"/>
          <w:kern w:val="0"/>
          <w:sz w:val="21"/>
          <w:szCs w:val="21"/>
        </w:rPr>
        <w:t>10%</w:t>
      </w:r>
      <w:r>
        <w:rPr>
          <w:rFonts w:hAnsi="宋体"/>
          <w:color w:val="auto"/>
          <w:kern w:val="0"/>
          <w:sz w:val="21"/>
          <w:szCs w:val="21"/>
        </w:rPr>
        <w:t>的工程款作为处罚。</w:t>
      </w:r>
    </w:p>
    <w:p>
      <w:pPr>
        <w:spacing w:line="360" w:lineRule="auto"/>
        <w:ind w:firstLine="420" w:firstLineChars="200"/>
        <w:jc w:val="left"/>
        <w:rPr>
          <w:rFonts w:hAnsi="宋体"/>
          <w:color w:val="auto"/>
          <w:kern w:val="0"/>
          <w:sz w:val="21"/>
          <w:szCs w:val="21"/>
        </w:rPr>
      </w:pPr>
      <w:r>
        <w:rPr>
          <w:rFonts w:hAnsi="宋体"/>
          <w:color w:val="auto"/>
          <w:kern w:val="0"/>
          <w:sz w:val="21"/>
          <w:szCs w:val="21"/>
        </w:rPr>
        <w:t>（</w:t>
      </w:r>
      <w:r>
        <w:rPr>
          <w:color w:val="auto"/>
          <w:kern w:val="0"/>
          <w:sz w:val="21"/>
          <w:szCs w:val="21"/>
        </w:rPr>
        <w:t>2</w:t>
      </w:r>
      <w:r>
        <w:rPr>
          <w:rFonts w:hAnsi="宋体"/>
          <w:color w:val="auto"/>
          <w:kern w:val="0"/>
          <w:sz w:val="21"/>
          <w:szCs w:val="21"/>
        </w:rPr>
        <w:t>）承包人有本合同通用条款第</w:t>
      </w:r>
      <w:r>
        <w:rPr>
          <w:color w:val="auto"/>
          <w:kern w:val="0"/>
          <w:sz w:val="21"/>
          <w:szCs w:val="21"/>
        </w:rPr>
        <w:t>16.2.1</w:t>
      </w:r>
      <w:r>
        <w:rPr>
          <w:rFonts w:hAnsi="宋体"/>
          <w:color w:val="auto"/>
          <w:kern w:val="0"/>
          <w:sz w:val="21"/>
          <w:szCs w:val="21"/>
        </w:rPr>
        <w:t>（</w:t>
      </w:r>
      <w:r>
        <w:rPr>
          <w:color w:val="auto"/>
          <w:kern w:val="0"/>
          <w:sz w:val="21"/>
          <w:szCs w:val="21"/>
        </w:rPr>
        <w:t>6</w:t>
      </w:r>
      <w:r>
        <w:rPr>
          <w:rFonts w:hAnsi="宋体"/>
          <w:color w:val="auto"/>
          <w:kern w:val="0"/>
          <w:sz w:val="21"/>
          <w:szCs w:val="21"/>
        </w:rPr>
        <w:t>）条情形的，或经监理人检验认为修复质量不合格而承包人拒绝再进行修补的，发包人将扣除承包人全部质量保修金。</w:t>
      </w:r>
    </w:p>
    <w:p>
      <w:pPr>
        <w:spacing w:line="360" w:lineRule="auto"/>
        <w:ind w:firstLine="420" w:firstLineChars="200"/>
        <w:jc w:val="left"/>
        <w:rPr>
          <w:rFonts w:hAnsi="宋体"/>
          <w:color w:val="auto"/>
          <w:kern w:val="0"/>
          <w:sz w:val="21"/>
          <w:szCs w:val="21"/>
        </w:rPr>
      </w:pPr>
      <w:r>
        <w:rPr>
          <w:rFonts w:hAnsi="宋体"/>
          <w:color w:val="auto"/>
          <w:kern w:val="0"/>
          <w:sz w:val="21"/>
          <w:szCs w:val="21"/>
        </w:rPr>
        <w:t>（</w:t>
      </w:r>
      <w:r>
        <w:rPr>
          <w:color w:val="auto"/>
          <w:kern w:val="0"/>
          <w:sz w:val="21"/>
          <w:szCs w:val="21"/>
        </w:rPr>
        <w:t>3</w:t>
      </w:r>
      <w:r>
        <w:rPr>
          <w:rFonts w:hAnsi="宋体"/>
          <w:color w:val="auto"/>
          <w:kern w:val="0"/>
          <w:sz w:val="21"/>
          <w:szCs w:val="21"/>
        </w:rPr>
        <w:t>）承包人有本专用合同条款</w:t>
      </w:r>
      <w:r>
        <w:rPr>
          <w:color w:val="auto"/>
          <w:kern w:val="0"/>
          <w:sz w:val="21"/>
          <w:szCs w:val="21"/>
        </w:rPr>
        <w:t>3.2</w:t>
      </w:r>
      <w:r>
        <w:rPr>
          <w:rFonts w:hAnsi="宋体"/>
          <w:color w:val="auto"/>
          <w:kern w:val="0"/>
          <w:sz w:val="21"/>
          <w:szCs w:val="21"/>
        </w:rPr>
        <w:t>、</w:t>
      </w:r>
      <w:r>
        <w:rPr>
          <w:color w:val="auto"/>
          <w:kern w:val="0"/>
          <w:sz w:val="21"/>
          <w:szCs w:val="21"/>
        </w:rPr>
        <w:t>3.3</w:t>
      </w:r>
      <w:r>
        <w:rPr>
          <w:rFonts w:hAnsi="宋体"/>
          <w:color w:val="auto"/>
          <w:kern w:val="0"/>
          <w:sz w:val="21"/>
          <w:szCs w:val="21"/>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360" w:lineRule="auto"/>
        <w:ind w:firstLine="420" w:firstLineChars="200"/>
        <w:jc w:val="left"/>
        <w:rPr>
          <w:rFonts w:hAnsi="宋体"/>
          <w:color w:val="auto"/>
          <w:sz w:val="21"/>
          <w:szCs w:val="21"/>
        </w:rPr>
      </w:pPr>
      <w:r>
        <w:rPr>
          <w:color w:val="auto"/>
          <w:sz w:val="21"/>
          <w:szCs w:val="21"/>
        </w:rPr>
        <w:t xml:space="preserve">16.2.3 </w:t>
      </w:r>
      <w:r>
        <w:rPr>
          <w:rFonts w:hAnsi="宋体"/>
          <w:color w:val="auto"/>
          <w:sz w:val="21"/>
          <w:szCs w:val="21"/>
        </w:rPr>
        <w:t>因承包人违约解除合同</w:t>
      </w:r>
    </w:p>
    <w:p>
      <w:pPr>
        <w:spacing w:line="360" w:lineRule="auto"/>
        <w:ind w:firstLine="420" w:firstLineChars="200"/>
        <w:jc w:val="left"/>
        <w:rPr>
          <w:rFonts w:hAnsi="宋体"/>
          <w:color w:val="auto"/>
          <w:kern w:val="0"/>
          <w:sz w:val="21"/>
          <w:szCs w:val="21"/>
        </w:rPr>
      </w:pPr>
      <w:r>
        <w:rPr>
          <w:rFonts w:hAnsi="宋体"/>
          <w:color w:val="auto"/>
          <w:kern w:val="0"/>
          <w:sz w:val="21"/>
          <w:szCs w:val="21"/>
        </w:rPr>
        <w:t>关于承包人违约解除合同的特别约定：</w:t>
      </w:r>
      <w:r>
        <w:rPr>
          <w:rFonts w:hAnsi="宋体"/>
          <w:color w:val="auto"/>
          <w:kern w:val="0"/>
          <w:sz w:val="21"/>
          <w:szCs w:val="21"/>
          <w:u w:val="single"/>
        </w:rPr>
        <w:t>承包人有违反以下情况之一的，发包人有权解除合同，并没收其全部履约保证金</w:t>
      </w:r>
      <w:r>
        <w:rPr>
          <w:rFonts w:hAnsi="宋体"/>
          <w:color w:val="auto"/>
          <w:kern w:val="0"/>
          <w:sz w:val="21"/>
          <w:szCs w:val="21"/>
        </w:rPr>
        <w:t>。</w:t>
      </w:r>
    </w:p>
    <w:p>
      <w:pPr>
        <w:spacing w:line="360" w:lineRule="auto"/>
        <w:ind w:firstLine="420" w:firstLineChars="200"/>
        <w:jc w:val="left"/>
        <w:rPr>
          <w:rFonts w:hAnsi="宋体"/>
          <w:color w:val="auto"/>
          <w:kern w:val="0"/>
          <w:sz w:val="21"/>
          <w:szCs w:val="21"/>
        </w:rPr>
      </w:pPr>
      <w:r>
        <w:rPr>
          <w:color w:val="auto"/>
          <w:kern w:val="0"/>
          <w:sz w:val="21"/>
          <w:szCs w:val="21"/>
        </w:rPr>
        <w:t>(1)</w:t>
      </w:r>
      <w:r>
        <w:rPr>
          <w:rFonts w:hAnsi="宋体"/>
          <w:color w:val="auto"/>
          <w:kern w:val="0"/>
          <w:sz w:val="21"/>
          <w:szCs w:val="21"/>
        </w:rPr>
        <w:t>承包人无正当理由不按开工通知的要求及时进场组织施工和不按签订协议书时商</w:t>
      </w:r>
      <w:r>
        <w:rPr>
          <w:rFonts w:hint="eastAsia" w:hAnsi="宋体"/>
          <w:color w:val="auto"/>
          <w:kern w:val="0"/>
          <w:sz w:val="21"/>
          <w:szCs w:val="21"/>
        </w:rPr>
        <w:t>定</w:t>
      </w:r>
      <w:r>
        <w:rPr>
          <w:rFonts w:hAnsi="宋体"/>
          <w:color w:val="auto"/>
          <w:kern w:val="0"/>
          <w:sz w:val="21"/>
          <w:szCs w:val="21"/>
        </w:rPr>
        <w:t>的进度计划有效地开展施工准备，造成工期延误的；</w:t>
      </w:r>
    </w:p>
    <w:p>
      <w:pPr>
        <w:spacing w:line="360" w:lineRule="auto"/>
        <w:ind w:firstLine="420" w:firstLineChars="200"/>
        <w:jc w:val="left"/>
        <w:rPr>
          <w:rFonts w:hAnsi="宋体"/>
          <w:color w:val="auto"/>
          <w:kern w:val="0"/>
          <w:sz w:val="21"/>
          <w:szCs w:val="21"/>
        </w:rPr>
      </w:pPr>
      <w:r>
        <w:rPr>
          <w:color w:val="auto"/>
          <w:kern w:val="0"/>
          <w:sz w:val="21"/>
          <w:szCs w:val="21"/>
        </w:rPr>
        <w:t>(2)</w:t>
      </w:r>
      <w:r>
        <w:rPr>
          <w:rFonts w:hAnsi="宋体"/>
          <w:color w:val="auto"/>
          <w:kern w:val="0"/>
          <w:sz w:val="21"/>
          <w:szCs w:val="21"/>
        </w:rPr>
        <w:t>承包人违反本合同通用条款第</w:t>
      </w:r>
      <w:r>
        <w:rPr>
          <w:color w:val="auto"/>
          <w:kern w:val="0"/>
          <w:sz w:val="21"/>
          <w:szCs w:val="21"/>
        </w:rPr>
        <w:t>3.5</w:t>
      </w:r>
      <w:r>
        <w:rPr>
          <w:rFonts w:hAnsi="宋体"/>
          <w:color w:val="auto"/>
          <w:kern w:val="0"/>
          <w:sz w:val="21"/>
          <w:szCs w:val="21"/>
        </w:rPr>
        <w:t>条规定私自将合同或合同的任何部分或任何权利转让给其他人，或私自将工程或工程的一部分分包出去的；</w:t>
      </w:r>
    </w:p>
    <w:p>
      <w:pPr>
        <w:spacing w:line="360" w:lineRule="auto"/>
        <w:ind w:firstLine="420" w:firstLineChars="200"/>
        <w:jc w:val="left"/>
        <w:rPr>
          <w:rFonts w:hAnsi="宋体"/>
          <w:color w:val="auto"/>
          <w:kern w:val="0"/>
          <w:sz w:val="21"/>
          <w:szCs w:val="21"/>
        </w:rPr>
      </w:pPr>
      <w:r>
        <w:rPr>
          <w:color w:val="auto"/>
          <w:kern w:val="0"/>
          <w:sz w:val="21"/>
          <w:szCs w:val="21"/>
        </w:rPr>
        <w:t>(3)</w:t>
      </w:r>
      <w:r>
        <w:rPr>
          <w:rFonts w:hAnsi="宋体"/>
          <w:color w:val="auto"/>
          <w:kern w:val="0"/>
          <w:sz w:val="21"/>
          <w:szCs w:val="21"/>
        </w:rPr>
        <w:t>未经监理人批准，承包人私自将已按投标文件承诺进入工地的工程设备、施工设备、临时工程或材料撤离工地的；</w:t>
      </w:r>
    </w:p>
    <w:p>
      <w:pPr>
        <w:spacing w:line="360" w:lineRule="auto"/>
        <w:ind w:firstLine="420" w:firstLineChars="200"/>
        <w:jc w:val="left"/>
        <w:rPr>
          <w:color w:val="auto"/>
          <w:kern w:val="0"/>
          <w:sz w:val="21"/>
          <w:szCs w:val="21"/>
        </w:rPr>
      </w:pPr>
      <w:r>
        <w:rPr>
          <w:color w:val="auto"/>
          <w:kern w:val="0"/>
          <w:sz w:val="21"/>
          <w:szCs w:val="21"/>
        </w:rPr>
        <w:t>(4)</w:t>
      </w:r>
      <w:r>
        <w:rPr>
          <w:rFonts w:hAnsi="宋体"/>
          <w:color w:val="auto"/>
          <w:kern w:val="0"/>
          <w:sz w:val="21"/>
          <w:szCs w:val="21"/>
        </w:rPr>
        <w:t>由于承包人原因拒绝按合同进度计划及时完成合同规定的工程，而又未采取有效措施赶上进度，造成工期延误的；</w:t>
      </w:r>
    </w:p>
    <w:p>
      <w:pPr>
        <w:spacing w:line="360" w:lineRule="auto"/>
        <w:ind w:firstLine="420" w:firstLineChars="200"/>
        <w:jc w:val="left"/>
        <w:rPr>
          <w:color w:val="auto"/>
          <w:kern w:val="0"/>
          <w:sz w:val="21"/>
          <w:szCs w:val="21"/>
        </w:rPr>
      </w:pPr>
      <w:r>
        <w:rPr>
          <w:color w:val="auto"/>
          <w:kern w:val="0"/>
          <w:sz w:val="21"/>
          <w:szCs w:val="21"/>
        </w:rPr>
        <w:t>(5)</w:t>
      </w:r>
      <w:r>
        <w:rPr>
          <w:rFonts w:hAnsi="宋体"/>
          <w:color w:val="auto"/>
          <w:kern w:val="0"/>
          <w:sz w:val="21"/>
          <w:szCs w:val="21"/>
        </w:rPr>
        <w:t>承包人否认合同有效或拒绝履行合同规定的承包人义务，或由于法律、财务等原因导致承包人无法继续履行或实质上已停止履行合同的义务的；</w:t>
      </w:r>
    </w:p>
    <w:p>
      <w:pPr>
        <w:spacing w:line="360" w:lineRule="auto"/>
        <w:ind w:firstLine="420" w:firstLineChars="200"/>
        <w:jc w:val="left"/>
        <w:rPr>
          <w:color w:val="auto"/>
          <w:kern w:val="0"/>
          <w:sz w:val="21"/>
          <w:szCs w:val="21"/>
        </w:rPr>
      </w:pPr>
      <w:r>
        <w:rPr>
          <w:color w:val="auto"/>
          <w:kern w:val="0"/>
          <w:sz w:val="21"/>
          <w:szCs w:val="21"/>
        </w:rPr>
        <w:t>(6)</w:t>
      </w:r>
      <w:r>
        <w:rPr>
          <w:rFonts w:hAnsi="宋体"/>
          <w:color w:val="auto"/>
          <w:kern w:val="0"/>
          <w:sz w:val="21"/>
          <w:szCs w:val="21"/>
        </w:rPr>
        <w:t>合同签订之日起十五日内，承包人无法按合同规定及投标文件的承诺进场经监理工程师认可的全部人员和机械的。</w:t>
      </w:r>
    </w:p>
    <w:p>
      <w:pPr>
        <w:spacing w:line="360" w:lineRule="auto"/>
        <w:ind w:firstLine="420" w:firstLineChars="200"/>
        <w:jc w:val="left"/>
        <w:rPr>
          <w:color w:val="auto"/>
          <w:kern w:val="0"/>
          <w:sz w:val="21"/>
          <w:szCs w:val="21"/>
        </w:rPr>
      </w:pPr>
      <w:r>
        <w:rPr>
          <w:rFonts w:hAnsi="宋体"/>
          <w:color w:val="auto"/>
          <w:kern w:val="0"/>
          <w:sz w:val="21"/>
          <w:szCs w:val="21"/>
        </w:rPr>
        <w:t>发包人继续使用承包人在施工现场的材料、设备、临时工程、承包人文件和由承包人或以其名义编制的其他文件的费用承担方式：。</w:t>
      </w:r>
    </w:p>
    <w:p>
      <w:pPr>
        <w:pStyle w:val="4"/>
        <w:jc w:val="left"/>
        <w:rPr>
          <w:color w:val="auto"/>
        </w:rPr>
      </w:pPr>
      <w:bookmarkStart w:id="1064" w:name="_Toc351203649"/>
      <w:bookmarkStart w:id="1065" w:name="_Toc389065334"/>
      <w:bookmarkStart w:id="1066" w:name="_Toc416363169"/>
      <w:bookmarkStart w:id="1067" w:name="_Toc405540758"/>
      <w:bookmarkStart w:id="1068" w:name="_Toc373227769"/>
      <w:bookmarkStart w:id="1069" w:name="_Toc373478416"/>
      <w:r>
        <w:rPr>
          <w:color w:val="auto"/>
        </w:rPr>
        <w:t xml:space="preserve">17. </w:t>
      </w:r>
      <w:r>
        <w:rPr>
          <w:rFonts w:hAnsi="宋体"/>
          <w:color w:val="auto"/>
        </w:rPr>
        <w:t>不可抗力</w:t>
      </w:r>
      <w:bookmarkEnd w:id="1052"/>
      <w:bookmarkEnd w:id="1064"/>
      <w:bookmarkEnd w:id="1065"/>
      <w:bookmarkEnd w:id="1066"/>
      <w:bookmarkEnd w:id="1067"/>
      <w:bookmarkEnd w:id="1068"/>
      <w:bookmarkEnd w:id="1069"/>
    </w:p>
    <w:p>
      <w:pPr>
        <w:pStyle w:val="6"/>
        <w:rPr>
          <w:rFonts w:hint="default"/>
          <w:color w:val="auto"/>
        </w:rPr>
      </w:pPr>
      <w:bookmarkStart w:id="1070" w:name="_Toc416363170"/>
      <w:bookmarkStart w:id="1071" w:name="_Toc389065335"/>
      <w:bookmarkStart w:id="1072" w:name="_Toc373227770"/>
      <w:bookmarkStart w:id="1073" w:name="_Toc373478417"/>
      <w:bookmarkStart w:id="1074" w:name="_Toc405540759"/>
      <w:r>
        <w:rPr>
          <w:color w:val="auto"/>
        </w:rPr>
        <w:t>17.1 不可抗力的确认</w:t>
      </w:r>
      <w:bookmarkEnd w:id="1070"/>
      <w:bookmarkEnd w:id="1071"/>
      <w:bookmarkEnd w:id="1072"/>
      <w:bookmarkEnd w:id="1073"/>
      <w:bookmarkEnd w:id="1074"/>
    </w:p>
    <w:p>
      <w:pPr>
        <w:spacing w:line="360" w:lineRule="auto"/>
        <w:ind w:firstLine="420" w:firstLineChars="200"/>
        <w:jc w:val="left"/>
        <w:rPr>
          <w:rFonts w:hAnsi="宋体"/>
          <w:color w:val="auto"/>
          <w:kern w:val="0"/>
          <w:szCs w:val="21"/>
        </w:rPr>
      </w:pPr>
      <w:r>
        <w:rPr>
          <w:rFonts w:hAnsi="宋体"/>
          <w:color w:val="auto"/>
          <w:szCs w:val="21"/>
        </w:rPr>
        <w:t>除通用合同条款约定的不可抗力事件之外，视为不可抗力的其他情形：</w:t>
      </w:r>
    </w:p>
    <w:p>
      <w:pPr>
        <w:spacing w:line="400" w:lineRule="exact"/>
        <w:ind w:firstLine="420" w:firstLineChars="200"/>
        <w:jc w:val="left"/>
        <w:rPr>
          <w:color w:val="auto"/>
          <w:sz w:val="21"/>
          <w:szCs w:val="21"/>
        </w:rPr>
      </w:pPr>
      <w:r>
        <w:rPr>
          <w:rFonts w:hint="eastAsia"/>
          <w:color w:val="auto"/>
          <w:sz w:val="21"/>
          <w:szCs w:val="21"/>
        </w:rPr>
        <w:t>（1）6级以上地震；</w:t>
      </w:r>
    </w:p>
    <w:p>
      <w:pPr>
        <w:spacing w:line="400" w:lineRule="exact"/>
        <w:ind w:firstLine="420" w:firstLineChars="200"/>
        <w:jc w:val="left"/>
        <w:rPr>
          <w:color w:val="auto"/>
          <w:sz w:val="21"/>
          <w:szCs w:val="21"/>
        </w:rPr>
      </w:pPr>
      <w:r>
        <w:rPr>
          <w:rFonts w:hint="eastAsia"/>
          <w:color w:val="auto"/>
          <w:sz w:val="21"/>
          <w:szCs w:val="21"/>
        </w:rPr>
        <w:t>（2）10级以上的持续1天的大风；</w:t>
      </w:r>
    </w:p>
    <w:p>
      <w:pPr>
        <w:spacing w:line="400" w:lineRule="exact"/>
        <w:ind w:firstLine="420" w:firstLineChars="200"/>
        <w:jc w:val="left"/>
        <w:rPr>
          <w:color w:val="auto"/>
          <w:sz w:val="21"/>
          <w:szCs w:val="21"/>
        </w:rPr>
      </w:pPr>
      <w:r>
        <w:rPr>
          <w:rFonts w:hint="eastAsia"/>
          <w:color w:val="auto"/>
          <w:sz w:val="21"/>
          <w:szCs w:val="21"/>
        </w:rPr>
        <w:t>（3）暴雨级持续1天以上的大雨；</w:t>
      </w:r>
    </w:p>
    <w:p>
      <w:pPr>
        <w:spacing w:line="400" w:lineRule="exact"/>
        <w:ind w:firstLine="420" w:firstLineChars="200"/>
        <w:jc w:val="left"/>
        <w:rPr>
          <w:color w:val="auto"/>
          <w:sz w:val="21"/>
          <w:szCs w:val="21"/>
        </w:rPr>
      </w:pPr>
      <w:r>
        <w:rPr>
          <w:rFonts w:hint="eastAsia"/>
          <w:color w:val="auto"/>
          <w:sz w:val="21"/>
          <w:szCs w:val="21"/>
        </w:rPr>
        <w:t>（4）50年以上未发生过，持续2天的高温天气；</w:t>
      </w:r>
    </w:p>
    <w:p>
      <w:pPr>
        <w:spacing w:line="400" w:lineRule="exact"/>
        <w:ind w:firstLine="420" w:firstLineChars="200"/>
        <w:jc w:val="left"/>
        <w:rPr>
          <w:color w:val="auto"/>
          <w:sz w:val="21"/>
          <w:szCs w:val="21"/>
        </w:rPr>
      </w:pPr>
      <w:r>
        <w:rPr>
          <w:rFonts w:hint="eastAsia"/>
          <w:color w:val="auto"/>
          <w:sz w:val="21"/>
          <w:szCs w:val="21"/>
        </w:rPr>
        <w:t>（5）50年以上未发生过，持续2天的严寒天气；</w:t>
      </w:r>
    </w:p>
    <w:p>
      <w:pPr>
        <w:spacing w:line="360" w:lineRule="auto"/>
        <w:ind w:firstLine="420" w:firstLineChars="200"/>
        <w:jc w:val="left"/>
        <w:rPr>
          <w:color w:val="auto"/>
          <w:kern w:val="0"/>
          <w:sz w:val="21"/>
          <w:szCs w:val="21"/>
          <w:u w:val="single"/>
        </w:rPr>
      </w:pPr>
      <w:r>
        <w:rPr>
          <w:rFonts w:hint="eastAsia"/>
          <w:color w:val="auto"/>
          <w:sz w:val="21"/>
          <w:szCs w:val="21"/>
        </w:rPr>
        <w:t>（6）50年以上未发生过的洪水</w:t>
      </w:r>
    </w:p>
    <w:p>
      <w:pPr>
        <w:pStyle w:val="6"/>
        <w:rPr>
          <w:rFonts w:hint="default"/>
          <w:color w:val="auto"/>
        </w:rPr>
      </w:pPr>
      <w:bookmarkStart w:id="1075" w:name="_Toc389065336"/>
      <w:bookmarkStart w:id="1076" w:name="_Toc416363171"/>
      <w:bookmarkStart w:id="1077" w:name="_Toc405540760"/>
      <w:bookmarkStart w:id="1078" w:name="_Toc373227771"/>
      <w:bookmarkStart w:id="1079" w:name="_Toc373478418"/>
      <w:r>
        <w:rPr>
          <w:color w:val="auto"/>
        </w:rPr>
        <w:t>17.4 因不可抗力解除合同</w:t>
      </w:r>
      <w:bookmarkEnd w:id="1075"/>
      <w:bookmarkEnd w:id="1076"/>
      <w:bookmarkEnd w:id="1077"/>
      <w:bookmarkEnd w:id="1078"/>
      <w:bookmarkEnd w:id="1079"/>
    </w:p>
    <w:p>
      <w:pPr>
        <w:spacing w:line="360" w:lineRule="auto"/>
        <w:ind w:firstLine="420" w:firstLineChars="200"/>
        <w:jc w:val="left"/>
        <w:rPr>
          <w:color w:val="auto"/>
          <w:sz w:val="21"/>
          <w:szCs w:val="21"/>
        </w:rPr>
      </w:pPr>
      <w:r>
        <w:rPr>
          <w:rFonts w:hAnsi="宋体"/>
          <w:color w:val="auto"/>
          <w:sz w:val="21"/>
          <w:szCs w:val="21"/>
        </w:rPr>
        <w:t>合同解除后，发包人应在商定或确定发包人应支付款项后天内完成款项的支付。</w:t>
      </w:r>
    </w:p>
    <w:p>
      <w:pPr>
        <w:pStyle w:val="4"/>
        <w:jc w:val="left"/>
        <w:rPr>
          <w:color w:val="auto"/>
        </w:rPr>
      </w:pPr>
      <w:bookmarkStart w:id="1080" w:name="_Toc373227772"/>
      <w:bookmarkStart w:id="1081" w:name="_Toc389065337"/>
      <w:bookmarkStart w:id="1082" w:name="_Toc416363172"/>
      <w:bookmarkStart w:id="1083" w:name="_Toc373478419"/>
      <w:bookmarkStart w:id="1084" w:name="_Toc351203650"/>
      <w:bookmarkStart w:id="1085" w:name="_Toc405540761"/>
      <w:r>
        <w:rPr>
          <w:color w:val="auto"/>
        </w:rPr>
        <w:t xml:space="preserve">18. </w:t>
      </w:r>
      <w:r>
        <w:rPr>
          <w:rFonts w:hAnsi="宋体"/>
          <w:color w:val="auto"/>
        </w:rPr>
        <w:t>保险</w:t>
      </w:r>
      <w:bookmarkEnd w:id="1080"/>
      <w:bookmarkEnd w:id="1081"/>
      <w:bookmarkEnd w:id="1082"/>
      <w:bookmarkEnd w:id="1083"/>
      <w:bookmarkEnd w:id="1084"/>
      <w:bookmarkEnd w:id="1085"/>
    </w:p>
    <w:bookmarkEnd w:id="1053"/>
    <w:p>
      <w:pPr>
        <w:pStyle w:val="6"/>
        <w:rPr>
          <w:rFonts w:hint="default"/>
          <w:color w:val="auto"/>
        </w:rPr>
      </w:pPr>
      <w:bookmarkStart w:id="1086" w:name="_Toc416363173"/>
      <w:bookmarkStart w:id="1087" w:name="_Toc373227773"/>
      <w:bookmarkStart w:id="1088" w:name="_Toc389065338"/>
      <w:bookmarkStart w:id="1089" w:name="_Toc373478420"/>
      <w:bookmarkStart w:id="1090" w:name="_Toc405540762"/>
      <w:r>
        <w:rPr>
          <w:color w:val="auto"/>
        </w:rPr>
        <w:t>18.1 工程保险</w:t>
      </w:r>
      <w:bookmarkEnd w:id="1086"/>
      <w:bookmarkEnd w:id="1087"/>
      <w:bookmarkEnd w:id="1088"/>
      <w:bookmarkEnd w:id="1089"/>
      <w:bookmarkEnd w:id="1090"/>
    </w:p>
    <w:p>
      <w:pPr>
        <w:spacing w:line="360" w:lineRule="auto"/>
        <w:ind w:firstLine="420" w:firstLineChars="200"/>
        <w:jc w:val="left"/>
        <w:rPr>
          <w:color w:val="auto"/>
          <w:sz w:val="21"/>
          <w:szCs w:val="21"/>
        </w:rPr>
      </w:pPr>
      <w:r>
        <w:rPr>
          <w:rFonts w:hAnsi="宋体"/>
          <w:color w:val="auto"/>
          <w:sz w:val="21"/>
          <w:szCs w:val="21"/>
        </w:rPr>
        <w:t>关于工程保险的特别约定：</w:t>
      </w:r>
      <w:r>
        <w:rPr>
          <w:rFonts w:hint="eastAsia"/>
          <w:color w:val="auto"/>
          <w:kern w:val="0"/>
          <w:sz w:val="21"/>
          <w:szCs w:val="21"/>
          <w:u w:val="single"/>
        </w:rPr>
        <w:t>无</w:t>
      </w:r>
      <w:r>
        <w:rPr>
          <w:rFonts w:hAnsi="宋体"/>
          <w:color w:val="auto"/>
          <w:kern w:val="0"/>
          <w:sz w:val="21"/>
          <w:szCs w:val="21"/>
        </w:rPr>
        <w:t>。</w:t>
      </w:r>
    </w:p>
    <w:p>
      <w:pPr>
        <w:pStyle w:val="6"/>
        <w:rPr>
          <w:rFonts w:hint="default"/>
          <w:color w:val="auto"/>
        </w:rPr>
      </w:pPr>
      <w:bookmarkStart w:id="1091" w:name="_Toc373478421"/>
      <w:bookmarkStart w:id="1092" w:name="_Toc373227774"/>
      <w:bookmarkStart w:id="1093" w:name="_Toc389065339"/>
      <w:bookmarkStart w:id="1094" w:name="_Toc416363174"/>
      <w:bookmarkStart w:id="1095" w:name="_Toc405540763"/>
      <w:r>
        <w:rPr>
          <w:color w:val="auto"/>
        </w:rPr>
        <w:t>18.3 其他保险</w:t>
      </w:r>
      <w:bookmarkEnd w:id="1091"/>
      <w:bookmarkEnd w:id="1092"/>
      <w:bookmarkEnd w:id="1093"/>
      <w:bookmarkEnd w:id="1094"/>
      <w:bookmarkEnd w:id="1095"/>
    </w:p>
    <w:p>
      <w:pPr>
        <w:spacing w:line="360" w:lineRule="auto"/>
        <w:ind w:firstLine="420" w:firstLineChars="200"/>
        <w:jc w:val="left"/>
        <w:rPr>
          <w:color w:val="auto"/>
          <w:kern w:val="0"/>
          <w:sz w:val="21"/>
          <w:szCs w:val="21"/>
        </w:rPr>
      </w:pPr>
      <w:r>
        <w:rPr>
          <w:rFonts w:hAnsi="宋体"/>
          <w:color w:val="auto"/>
          <w:sz w:val="21"/>
          <w:szCs w:val="21"/>
        </w:rPr>
        <w:t>关于其他保险的约定：</w:t>
      </w:r>
      <w:r>
        <w:rPr>
          <w:rFonts w:hAnsi="宋体"/>
          <w:b/>
          <w:bCs/>
          <w:color w:val="auto"/>
          <w:sz w:val="21"/>
          <w:szCs w:val="21"/>
          <w:u w:val="single"/>
        </w:rPr>
        <w:t>承包人必须为施工现场从事施工的所有作业人员和管理人员办理意外伤害保险，</w:t>
      </w:r>
      <w:r>
        <w:rPr>
          <w:rFonts w:hint="eastAsia" w:hAnsi="宋体"/>
          <w:b/>
          <w:bCs/>
          <w:color w:val="auto"/>
          <w:sz w:val="21"/>
          <w:szCs w:val="21"/>
          <w:u w:val="single"/>
        </w:rPr>
        <w:t>并</w:t>
      </w:r>
      <w:r>
        <w:rPr>
          <w:rFonts w:hAnsi="宋体"/>
          <w:b/>
          <w:bCs/>
          <w:color w:val="auto"/>
          <w:sz w:val="21"/>
          <w:szCs w:val="21"/>
          <w:u w:val="single"/>
        </w:rPr>
        <w:t>支付保险费。</w:t>
      </w:r>
      <w:r>
        <w:rPr>
          <w:rFonts w:hint="eastAsia" w:hAnsi="宋体"/>
          <w:bCs/>
          <w:color w:val="auto"/>
          <w:sz w:val="21"/>
          <w:szCs w:val="21"/>
        </w:rPr>
        <w:t>。</w:t>
      </w:r>
    </w:p>
    <w:p>
      <w:pPr>
        <w:spacing w:line="360" w:lineRule="auto"/>
        <w:ind w:firstLine="420" w:firstLineChars="200"/>
        <w:jc w:val="left"/>
        <w:rPr>
          <w:color w:val="auto"/>
          <w:sz w:val="21"/>
          <w:szCs w:val="21"/>
          <w:u w:val="single"/>
        </w:rPr>
      </w:pPr>
      <w:r>
        <w:rPr>
          <w:rFonts w:hAnsi="宋体"/>
          <w:color w:val="auto"/>
          <w:sz w:val="21"/>
          <w:szCs w:val="21"/>
        </w:rPr>
        <w:t>承包人是否应为其施工设备等办理财产保险：。</w:t>
      </w:r>
    </w:p>
    <w:p>
      <w:pPr>
        <w:pStyle w:val="6"/>
        <w:rPr>
          <w:rFonts w:hint="default"/>
          <w:color w:val="auto"/>
        </w:rPr>
      </w:pPr>
      <w:bookmarkStart w:id="1096" w:name="_Toc405540764"/>
      <w:bookmarkStart w:id="1097" w:name="_Toc389065340"/>
      <w:bookmarkStart w:id="1098" w:name="_Toc416363175"/>
      <w:bookmarkStart w:id="1099" w:name="_Toc373478422"/>
      <w:bookmarkStart w:id="1100" w:name="_Toc373227775"/>
      <w:r>
        <w:rPr>
          <w:color w:val="auto"/>
        </w:rPr>
        <w:t>18.7 通知义务</w:t>
      </w:r>
      <w:bookmarkEnd w:id="1096"/>
      <w:bookmarkEnd w:id="1097"/>
      <w:bookmarkEnd w:id="1098"/>
      <w:bookmarkEnd w:id="1099"/>
      <w:bookmarkEnd w:id="1100"/>
    </w:p>
    <w:p>
      <w:pPr>
        <w:spacing w:line="360" w:lineRule="auto"/>
        <w:ind w:firstLine="420" w:firstLineChars="200"/>
        <w:jc w:val="left"/>
        <w:rPr>
          <w:color w:val="auto"/>
          <w:sz w:val="21"/>
          <w:szCs w:val="21"/>
          <w:u w:val="single"/>
        </w:rPr>
      </w:pPr>
      <w:r>
        <w:rPr>
          <w:rFonts w:hAnsi="宋体"/>
          <w:color w:val="auto"/>
          <w:kern w:val="0"/>
          <w:sz w:val="21"/>
          <w:szCs w:val="21"/>
        </w:rPr>
        <w:t>关于变更保险合同时的通知义务的约定：</w:t>
      </w:r>
      <w:r>
        <w:rPr>
          <w:rFonts w:hAnsi="宋体"/>
          <w:color w:val="auto"/>
          <w:sz w:val="21"/>
          <w:szCs w:val="21"/>
        </w:rPr>
        <w:t>。</w:t>
      </w:r>
    </w:p>
    <w:bookmarkEnd w:id="1009"/>
    <w:bookmarkEnd w:id="1010"/>
    <w:bookmarkEnd w:id="1011"/>
    <w:bookmarkEnd w:id="1012"/>
    <w:bookmarkEnd w:id="1013"/>
    <w:bookmarkEnd w:id="1014"/>
    <w:bookmarkEnd w:id="1015"/>
    <w:bookmarkEnd w:id="1016"/>
    <w:bookmarkEnd w:id="1017"/>
    <w:bookmarkEnd w:id="1018"/>
    <w:bookmarkEnd w:id="1019"/>
    <w:bookmarkEnd w:id="1020"/>
    <w:p>
      <w:pPr>
        <w:pStyle w:val="4"/>
        <w:jc w:val="left"/>
        <w:rPr>
          <w:color w:val="auto"/>
        </w:rPr>
      </w:pPr>
      <w:bookmarkStart w:id="1101" w:name="_Toc389065341"/>
      <w:bookmarkStart w:id="1102" w:name="_Toc405540765"/>
      <w:bookmarkStart w:id="1103" w:name="_Toc373227776"/>
      <w:bookmarkStart w:id="1104" w:name="_Toc351203651"/>
      <w:bookmarkStart w:id="1105" w:name="_Toc373478423"/>
      <w:bookmarkStart w:id="1106" w:name="_Toc416363176"/>
      <w:r>
        <w:rPr>
          <w:color w:val="auto"/>
        </w:rPr>
        <w:t xml:space="preserve">20. </w:t>
      </w:r>
      <w:r>
        <w:rPr>
          <w:rFonts w:hAnsi="宋体"/>
          <w:color w:val="auto"/>
        </w:rPr>
        <w:t>争议解决</w:t>
      </w:r>
      <w:bookmarkEnd w:id="1101"/>
      <w:bookmarkEnd w:id="1102"/>
      <w:bookmarkEnd w:id="1103"/>
      <w:bookmarkEnd w:id="1104"/>
      <w:bookmarkEnd w:id="1105"/>
      <w:bookmarkEnd w:id="1106"/>
    </w:p>
    <w:bookmarkEnd w:id="1021"/>
    <w:bookmarkEnd w:id="1022"/>
    <w:p>
      <w:pPr>
        <w:pStyle w:val="6"/>
        <w:rPr>
          <w:rFonts w:hint="default"/>
          <w:color w:val="auto"/>
          <w:sz w:val="21"/>
          <w:szCs w:val="21"/>
        </w:rPr>
      </w:pPr>
      <w:bookmarkStart w:id="1107" w:name="_Toc373478424"/>
      <w:bookmarkStart w:id="1108" w:name="_Toc416363177"/>
      <w:bookmarkStart w:id="1109" w:name="_Toc405540766"/>
      <w:bookmarkStart w:id="1110" w:name="_Toc373227777"/>
      <w:bookmarkStart w:id="1111" w:name="_Toc389065342"/>
      <w:r>
        <w:rPr>
          <w:color w:val="auto"/>
        </w:rPr>
        <w:t>20</w:t>
      </w:r>
      <w:r>
        <w:rPr>
          <w:color w:val="auto"/>
          <w:sz w:val="21"/>
          <w:szCs w:val="21"/>
        </w:rPr>
        <w:t>.3 争</w:t>
      </w:r>
      <w:bookmarkEnd w:id="1023"/>
      <w:r>
        <w:rPr>
          <w:color w:val="auto"/>
          <w:sz w:val="21"/>
          <w:szCs w:val="21"/>
        </w:rPr>
        <w:t>议评审</w:t>
      </w:r>
      <w:bookmarkEnd w:id="1107"/>
      <w:bookmarkEnd w:id="1108"/>
      <w:bookmarkEnd w:id="1109"/>
      <w:bookmarkEnd w:id="1110"/>
      <w:bookmarkEnd w:id="1111"/>
    </w:p>
    <w:p>
      <w:pPr>
        <w:spacing w:line="360" w:lineRule="auto"/>
        <w:ind w:left="149" w:leftChars="71" w:firstLine="315" w:firstLineChars="150"/>
        <w:jc w:val="left"/>
        <w:rPr>
          <w:color w:val="auto"/>
          <w:sz w:val="21"/>
          <w:szCs w:val="21"/>
          <w:u w:val="single"/>
        </w:rPr>
      </w:pPr>
      <w:r>
        <w:rPr>
          <w:rFonts w:hAnsi="宋体"/>
          <w:color w:val="auto"/>
          <w:sz w:val="21"/>
          <w:szCs w:val="21"/>
        </w:rPr>
        <w:t>合同当事人是否同意将工程争议提交争议评审小组决定：</w:t>
      </w:r>
      <w:r>
        <w:rPr>
          <w:rFonts w:hint="eastAsia" w:ascii="宋体" w:hAnsi="宋体"/>
          <w:color w:val="auto"/>
          <w:sz w:val="21"/>
          <w:szCs w:val="21"/>
          <w:u w:val="single"/>
        </w:rPr>
        <w:t>依法向有管辖权的人民法院起诉</w:t>
      </w:r>
      <w:r>
        <w:rPr>
          <w:rFonts w:hAnsi="宋体"/>
          <w:color w:val="auto"/>
          <w:sz w:val="21"/>
          <w:szCs w:val="21"/>
        </w:rPr>
        <w:t>。</w:t>
      </w:r>
    </w:p>
    <w:p>
      <w:pPr>
        <w:spacing w:line="360" w:lineRule="auto"/>
        <w:ind w:firstLine="420" w:firstLineChars="200"/>
        <w:jc w:val="left"/>
        <w:rPr>
          <w:color w:val="auto"/>
          <w:sz w:val="21"/>
          <w:szCs w:val="21"/>
        </w:rPr>
      </w:pPr>
      <w:r>
        <w:rPr>
          <w:color w:val="auto"/>
          <w:sz w:val="21"/>
          <w:szCs w:val="21"/>
        </w:rPr>
        <w:t xml:space="preserve">20.3.1 </w:t>
      </w:r>
      <w:r>
        <w:rPr>
          <w:rFonts w:hAnsi="宋体"/>
          <w:color w:val="auto"/>
          <w:sz w:val="21"/>
          <w:szCs w:val="21"/>
        </w:rPr>
        <w:t>争议评审小组的确定</w:t>
      </w:r>
    </w:p>
    <w:p>
      <w:pPr>
        <w:spacing w:line="360" w:lineRule="auto"/>
        <w:ind w:firstLine="420" w:firstLineChars="200"/>
        <w:jc w:val="left"/>
        <w:rPr>
          <w:color w:val="auto"/>
          <w:sz w:val="21"/>
          <w:szCs w:val="21"/>
          <w:u w:val="single"/>
        </w:rPr>
      </w:pPr>
      <w:r>
        <w:rPr>
          <w:rFonts w:hAnsi="宋体"/>
          <w:color w:val="auto"/>
          <w:sz w:val="21"/>
          <w:szCs w:val="21"/>
        </w:rPr>
        <w:t>争议评审小组成员的确定：。</w:t>
      </w:r>
    </w:p>
    <w:p>
      <w:pPr>
        <w:spacing w:line="360" w:lineRule="auto"/>
        <w:ind w:firstLine="420" w:firstLineChars="200"/>
        <w:jc w:val="left"/>
        <w:rPr>
          <w:color w:val="auto"/>
          <w:sz w:val="21"/>
          <w:szCs w:val="21"/>
        </w:rPr>
      </w:pPr>
      <w:r>
        <w:rPr>
          <w:rFonts w:hAnsi="宋体"/>
          <w:color w:val="auto"/>
          <w:sz w:val="21"/>
          <w:szCs w:val="21"/>
        </w:rPr>
        <w:t>选定争议评审员的期限：。</w:t>
      </w:r>
    </w:p>
    <w:p>
      <w:pPr>
        <w:spacing w:line="360" w:lineRule="auto"/>
        <w:ind w:firstLine="420" w:firstLineChars="200"/>
        <w:jc w:val="left"/>
        <w:rPr>
          <w:color w:val="auto"/>
          <w:sz w:val="21"/>
          <w:szCs w:val="21"/>
        </w:rPr>
      </w:pPr>
      <w:r>
        <w:rPr>
          <w:rFonts w:hAnsi="宋体"/>
          <w:color w:val="auto"/>
          <w:sz w:val="21"/>
          <w:szCs w:val="21"/>
        </w:rPr>
        <w:t>争议评审小组成员的报酬承担方式：。</w:t>
      </w:r>
    </w:p>
    <w:p>
      <w:pPr>
        <w:spacing w:line="360" w:lineRule="auto"/>
        <w:ind w:firstLine="420" w:firstLineChars="200"/>
        <w:jc w:val="left"/>
        <w:rPr>
          <w:color w:val="auto"/>
          <w:sz w:val="21"/>
          <w:szCs w:val="21"/>
        </w:rPr>
      </w:pPr>
      <w:r>
        <w:rPr>
          <w:rFonts w:hAnsi="宋体"/>
          <w:color w:val="auto"/>
          <w:sz w:val="21"/>
          <w:szCs w:val="21"/>
        </w:rPr>
        <w:t>其他事项的约定：。</w:t>
      </w:r>
    </w:p>
    <w:p>
      <w:pPr>
        <w:autoSpaceDE w:val="0"/>
        <w:autoSpaceDN w:val="0"/>
        <w:adjustRightInd w:val="0"/>
        <w:spacing w:line="360" w:lineRule="auto"/>
        <w:ind w:firstLine="420" w:firstLineChars="200"/>
        <w:jc w:val="left"/>
        <w:rPr>
          <w:color w:val="auto"/>
          <w:kern w:val="0"/>
          <w:sz w:val="21"/>
          <w:szCs w:val="21"/>
        </w:rPr>
      </w:pPr>
      <w:r>
        <w:rPr>
          <w:color w:val="auto"/>
          <w:kern w:val="0"/>
          <w:sz w:val="21"/>
          <w:szCs w:val="21"/>
        </w:rPr>
        <w:t xml:space="preserve">20.3.2 </w:t>
      </w:r>
      <w:r>
        <w:rPr>
          <w:rFonts w:hAnsi="宋体"/>
          <w:color w:val="auto"/>
          <w:kern w:val="0"/>
          <w:sz w:val="21"/>
          <w:szCs w:val="21"/>
        </w:rPr>
        <w:t>争议评审小组的决定</w:t>
      </w:r>
    </w:p>
    <w:p>
      <w:pPr>
        <w:spacing w:line="360" w:lineRule="auto"/>
        <w:ind w:firstLine="420" w:firstLineChars="200"/>
        <w:jc w:val="left"/>
        <w:rPr>
          <w:color w:val="auto"/>
          <w:sz w:val="21"/>
          <w:szCs w:val="21"/>
        </w:rPr>
      </w:pPr>
      <w:r>
        <w:rPr>
          <w:rFonts w:hAnsi="宋体"/>
          <w:color w:val="auto"/>
          <w:sz w:val="21"/>
          <w:szCs w:val="21"/>
        </w:rPr>
        <w:t>合同当事人关于本项的约定：。</w:t>
      </w:r>
    </w:p>
    <w:p>
      <w:pPr>
        <w:pStyle w:val="6"/>
        <w:rPr>
          <w:rFonts w:hint="default"/>
          <w:color w:val="auto"/>
        </w:rPr>
      </w:pPr>
      <w:bookmarkStart w:id="1112" w:name="_Toc373478425"/>
      <w:bookmarkStart w:id="1113" w:name="_Toc373227778"/>
      <w:bookmarkStart w:id="1114" w:name="_Toc416363178"/>
      <w:bookmarkStart w:id="1115" w:name="_Toc389065343"/>
      <w:bookmarkStart w:id="1116" w:name="_Toc405540767"/>
      <w:r>
        <w:rPr>
          <w:color w:val="auto"/>
        </w:rPr>
        <w:t>20.4 仲裁或诉讼</w:t>
      </w:r>
      <w:bookmarkEnd w:id="1024"/>
      <w:bookmarkEnd w:id="1112"/>
      <w:bookmarkEnd w:id="1113"/>
      <w:bookmarkEnd w:id="1114"/>
      <w:bookmarkEnd w:id="1115"/>
      <w:bookmarkEnd w:id="1116"/>
    </w:p>
    <w:p>
      <w:pPr>
        <w:spacing w:line="360" w:lineRule="auto"/>
        <w:ind w:firstLine="420" w:firstLineChars="200"/>
        <w:jc w:val="left"/>
        <w:rPr>
          <w:color w:val="auto"/>
          <w:sz w:val="21"/>
          <w:szCs w:val="21"/>
        </w:rPr>
      </w:pPr>
      <w:r>
        <w:rPr>
          <w:rFonts w:hAnsi="宋体"/>
          <w:color w:val="auto"/>
          <w:sz w:val="21"/>
          <w:szCs w:val="21"/>
        </w:rPr>
        <w:t>因合同及合同有关事项发生的争议，按下列第</w:t>
      </w:r>
      <w:r>
        <w:rPr>
          <w:rFonts w:hint="eastAsia"/>
          <w:color w:val="auto"/>
          <w:sz w:val="21"/>
          <w:szCs w:val="21"/>
          <w:u w:val="single"/>
        </w:rPr>
        <w:t>2</w:t>
      </w:r>
      <w:r>
        <w:rPr>
          <w:rFonts w:hAnsi="宋体"/>
          <w:color w:val="auto"/>
          <w:sz w:val="21"/>
          <w:szCs w:val="21"/>
        </w:rPr>
        <w:t>种方式解决：</w:t>
      </w:r>
    </w:p>
    <w:p>
      <w:pPr>
        <w:spacing w:line="360" w:lineRule="auto"/>
        <w:ind w:firstLine="420" w:firstLineChars="200"/>
        <w:jc w:val="left"/>
        <w:rPr>
          <w:color w:val="auto"/>
          <w:sz w:val="21"/>
          <w:szCs w:val="21"/>
        </w:rPr>
      </w:pPr>
      <w:r>
        <w:rPr>
          <w:rFonts w:hAnsi="宋体"/>
          <w:color w:val="auto"/>
          <w:sz w:val="21"/>
          <w:szCs w:val="21"/>
        </w:rPr>
        <w:t>（</w:t>
      </w:r>
      <w:r>
        <w:rPr>
          <w:color w:val="auto"/>
          <w:sz w:val="21"/>
          <w:szCs w:val="21"/>
        </w:rPr>
        <w:t>1</w:t>
      </w:r>
      <w:r>
        <w:rPr>
          <w:rFonts w:hAnsi="宋体"/>
          <w:color w:val="auto"/>
          <w:sz w:val="21"/>
          <w:szCs w:val="21"/>
        </w:rPr>
        <w:t>）提请</w:t>
      </w:r>
      <w:r>
        <w:rPr>
          <w:rFonts w:hint="eastAsia"/>
          <w:color w:val="auto"/>
          <w:sz w:val="21"/>
          <w:szCs w:val="21"/>
          <w:u w:val="single"/>
        </w:rPr>
        <w:t>崇左市</w:t>
      </w:r>
      <w:r>
        <w:rPr>
          <w:rFonts w:hAnsi="宋体"/>
          <w:color w:val="auto"/>
          <w:sz w:val="21"/>
          <w:szCs w:val="21"/>
        </w:rPr>
        <w:t>仲裁委员会按照该会仲裁规则进行仲裁，仲裁裁决是终局的，对合同双方均有约束力。</w:t>
      </w:r>
    </w:p>
    <w:p>
      <w:pPr>
        <w:spacing w:line="360" w:lineRule="auto"/>
        <w:ind w:firstLine="420" w:firstLineChars="200"/>
        <w:jc w:val="left"/>
        <w:rPr>
          <w:color w:val="auto"/>
          <w:sz w:val="21"/>
          <w:szCs w:val="21"/>
        </w:rPr>
      </w:pPr>
      <w:r>
        <w:rPr>
          <w:rFonts w:hAnsi="宋体"/>
          <w:color w:val="auto"/>
          <w:sz w:val="21"/>
          <w:szCs w:val="21"/>
        </w:rPr>
        <w:t>（</w:t>
      </w:r>
      <w:r>
        <w:rPr>
          <w:color w:val="auto"/>
          <w:sz w:val="21"/>
          <w:szCs w:val="21"/>
        </w:rPr>
        <w:t>2</w:t>
      </w:r>
      <w:r>
        <w:rPr>
          <w:rFonts w:hAnsi="宋体"/>
          <w:color w:val="auto"/>
          <w:sz w:val="21"/>
          <w:szCs w:val="21"/>
        </w:rPr>
        <w:t>）向</w:t>
      </w:r>
      <w:r>
        <w:rPr>
          <w:rFonts w:hint="eastAsia" w:ascii="宋体" w:hAnsi="宋体"/>
          <w:color w:val="auto"/>
          <w:sz w:val="21"/>
          <w:szCs w:val="21"/>
        </w:rPr>
        <w:t>有管辖权的人民法院提起诉讼</w:t>
      </w:r>
      <w:r>
        <w:rPr>
          <w:rFonts w:hAnsi="宋体"/>
          <w:color w:val="auto"/>
          <w:sz w:val="21"/>
          <w:szCs w:val="21"/>
        </w:rPr>
        <w:t>。</w:t>
      </w:r>
      <w:bookmarkEnd w:id="1025"/>
      <w:bookmarkEnd w:id="1026"/>
      <w:bookmarkEnd w:id="1027"/>
      <w:bookmarkEnd w:id="1028"/>
      <w:bookmarkEnd w:id="1029"/>
      <w:bookmarkEnd w:id="1030"/>
    </w:p>
    <w:p>
      <w:pPr>
        <w:pStyle w:val="4"/>
        <w:jc w:val="left"/>
        <w:rPr>
          <w:color w:val="auto"/>
        </w:rPr>
      </w:pPr>
      <w:bookmarkStart w:id="1117" w:name="_Toc405540768"/>
      <w:bookmarkStart w:id="1118" w:name="_Toc389065344"/>
      <w:bookmarkStart w:id="1119" w:name="_Toc373227779"/>
      <w:bookmarkStart w:id="1120" w:name="_Toc416363179"/>
      <w:bookmarkStart w:id="1121" w:name="_Toc373478426"/>
      <w:r>
        <w:rPr>
          <w:color w:val="auto"/>
        </w:rPr>
        <w:t xml:space="preserve">21. </w:t>
      </w:r>
      <w:r>
        <w:rPr>
          <w:rFonts w:hAnsi="宋体"/>
          <w:color w:val="auto"/>
        </w:rPr>
        <w:t>补充条款</w:t>
      </w:r>
      <w:bookmarkEnd w:id="1117"/>
      <w:bookmarkEnd w:id="1118"/>
      <w:bookmarkEnd w:id="1119"/>
      <w:bookmarkEnd w:id="1120"/>
      <w:bookmarkEnd w:id="1121"/>
    </w:p>
    <w:p>
      <w:pPr>
        <w:spacing w:line="360" w:lineRule="auto"/>
        <w:ind w:firstLine="420" w:firstLineChars="200"/>
        <w:jc w:val="left"/>
        <w:rPr>
          <w:rFonts w:ascii="仿宋_GB2312" w:hAnsi="宋体" w:eastAsia="仿宋_GB2312"/>
          <w:color w:val="auto"/>
          <w:sz w:val="21"/>
          <w:szCs w:val="21"/>
        </w:rPr>
      </w:pPr>
      <w:r>
        <w:rPr>
          <w:color w:val="auto"/>
          <w:szCs w:val="21"/>
        </w:rPr>
        <w:t xml:space="preserve"> </w:t>
      </w:r>
      <w:r>
        <w:rPr>
          <w:color w:val="auto"/>
          <w:sz w:val="21"/>
          <w:szCs w:val="21"/>
        </w:rPr>
        <w:t xml:space="preserve">   21.1 </w:t>
      </w:r>
      <w:r>
        <w:rPr>
          <w:rFonts w:hAnsi="宋体"/>
          <w:color w:val="auto"/>
          <w:sz w:val="21"/>
          <w:szCs w:val="21"/>
        </w:rPr>
        <w:t>凡进入本工程工作的妇女应持有计生证、否则不准安排工作，禁止使用童工</w:t>
      </w:r>
      <w:r>
        <w:rPr>
          <w:rFonts w:hint="eastAsia" w:ascii="仿宋_GB2312" w:hAnsi="宋体" w:eastAsia="仿宋_GB2312"/>
          <w:color w:val="auto"/>
          <w:sz w:val="21"/>
          <w:szCs w:val="21"/>
        </w:rPr>
        <w:t>；</w:t>
      </w:r>
    </w:p>
    <w:p>
      <w:pPr>
        <w:spacing w:line="400" w:lineRule="exact"/>
        <w:jc w:val="center"/>
        <w:outlineLvl w:val="1"/>
        <w:rPr>
          <w:rFonts w:hint="eastAsia" w:ascii="宋体" w:hAnsi="宋体" w:cs="宋体"/>
          <w:b/>
          <w:bCs/>
          <w:color w:val="auto"/>
          <w:sz w:val="30"/>
          <w:szCs w:val="30"/>
        </w:rPr>
      </w:pPr>
    </w:p>
    <w:p>
      <w:pPr>
        <w:spacing w:line="400" w:lineRule="exact"/>
        <w:jc w:val="center"/>
        <w:outlineLvl w:val="1"/>
        <w:rPr>
          <w:rFonts w:hint="eastAsia" w:ascii="宋体" w:hAnsi="宋体" w:cs="宋体"/>
          <w:b/>
          <w:bCs/>
          <w:color w:val="auto"/>
          <w:sz w:val="30"/>
          <w:szCs w:val="30"/>
        </w:rPr>
      </w:pPr>
    </w:p>
    <w:p>
      <w:pPr>
        <w:spacing w:line="400" w:lineRule="exact"/>
        <w:jc w:val="center"/>
        <w:outlineLvl w:val="1"/>
        <w:rPr>
          <w:rFonts w:hint="eastAsia" w:ascii="宋体" w:hAnsi="宋体" w:cs="宋体"/>
          <w:b/>
          <w:bCs/>
          <w:color w:val="auto"/>
          <w:sz w:val="30"/>
          <w:szCs w:val="30"/>
        </w:rPr>
      </w:pPr>
    </w:p>
    <w:p>
      <w:pPr>
        <w:spacing w:line="400" w:lineRule="exact"/>
        <w:jc w:val="center"/>
        <w:outlineLvl w:val="1"/>
        <w:rPr>
          <w:rFonts w:hint="eastAsia" w:ascii="宋体" w:hAnsi="宋体" w:cs="宋体"/>
          <w:b/>
          <w:bCs/>
          <w:color w:val="auto"/>
          <w:sz w:val="30"/>
          <w:szCs w:val="30"/>
        </w:rPr>
      </w:pPr>
    </w:p>
    <w:p>
      <w:pPr>
        <w:spacing w:line="400" w:lineRule="exact"/>
        <w:jc w:val="center"/>
        <w:outlineLvl w:val="1"/>
        <w:rPr>
          <w:rFonts w:hint="eastAsia" w:ascii="宋体" w:hAnsi="宋体" w:cs="宋体"/>
          <w:b/>
          <w:bCs/>
          <w:color w:val="auto"/>
          <w:sz w:val="30"/>
          <w:szCs w:val="30"/>
        </w:rPr>
      </w:pPr>
    </w:p>
    <w:p>
      <w:pPr>
        <w:spacing w:line="400" w:lineRule="exact"/>
        <w:jc w:val="center"/>
        <w:outlineLvl w:val="1"/>
        <w:rPr>
          <w:rFonts w:hint="eastAsia" w:ascii="宋体" w:hAnsi="宋体" w:cs="宋体"/>
          <w:b/>
          <w:bCs/>
          <w:color w:val="auto"/>
          <w:sz w:val="30"/>
          <w:szCs w:val="30"/>
        </w:rPr>
      </w:pPr>
    </w:p>
    <w:p>
      <w:pPr>
        <w:spacing w:line="400" w:lineRule="exact"/>
        <w:jc w:val="center"/>
        <w:outlineLvl w:val="1"/>
        <w:rPr>
          <w:rFonts w:hint="eastAsia" w:ascii="宋体" w:hAnsi="宋体" w:cs="宋体"/>
          <w:b/>
          <w:bCs/>
          <w:color w:val="auto"/>
          <w:sz w:val="30"/>
          <w:szCs w:val="30"/>
        </w:rPr>
      </w:pPr>
    </w:p>
    <w:p>
      <w:pPr>
        <w:spacing w:line="400" w:lineRule="exact"/>
        <w:jc w:val="center"/>
        <w:outlineLvl w:val="1"/>
        <w:rPr>
          <w:rFonts w:hint="eastAsia" w:ascii="宋体" w:hAnsi="宋体" w:cs="宋体"/>
          <w:b/>
          <w:bCs/>
          <w:color w:val="auto"/>
          <w:sz w:val="30"/>
          <w:szCs w:val="30"/>
        </w:rPr>
      </w:pPr>
    </w:p>
    <w:p>
      <w:pPr>
        <w:spacing w:line="400" w:lineRule="exact"/>
        <w:jc w:val="center"/>
        <w:outlineLvl w:val="1"/>
        <w:rPr>
          <w:rFonts w:hint="eastAsia" w:ascii="宋体" w:hAnsi="宋体" w:cs="宋体"/>
          <w:b/>
          <w:bCs/>
          <w:color w:val="auto"/>
          <w:sz w:val="30"/>
          <w:szCs w:val="30"/>
        </w:rPr>
      </w:pPr>
    </w:p>
    <w:p>
      <w:pPr>
        <w:pStyle w:val="2"/>
        <w:rPr>
          <w:rFonts w:hint="eastAsia" w:ascii="宋体" w:hAnsi="宋体" w:cs="宋体"/>
          <w:b/>
          <w:bCs/>
          <w:color w:val="auto"/>
          <w:sz w:val="30"/>
          <w:szCs w:val="30"/>
        </w:rPr>
      </w:pPr>
    </w:p>
    <w:p>
      <w:pPr>
        <w:pStyle w:val="2"/>
        <w:rPr>
          <w:rFonts w:hint="eastAsia" w:ascii="宋体" w:hAnsi="宋体" w:cs="宋体"/>
          <w:b/>
          <w:bCs/>
          <w:color w:val="auto"/>
          <w:sz w:val="30"/>
          <w:szCs w:val="30"/>
        </w:rPr>
      </w:pPr>
    </w:p>
    <w:p>
      <w:pPr>
        <w:pStyle w:val="2"/>
        <w:rPr>
          <w:rFonts w:hint="eastAsia" w:ascii="宋体" w:hAnsi="宋体" w:cs="宋体"/>
          <w:b/>
          <w:bCs/>
          <w:color w:val="auto"/>
          <w:sz w:val="30"/>
          <w:szCs w:val="30"/>
        </w:rPr>
      </w:pPr>
    </w:p>
    <w:p>
      <w:pPr>
        <w:pStyle w:val="2"/>
        <w:rPr>
          <w:rFonts w:hint="eastAsia" w:ascii="宋体" w:hAnsi="宋体" w:cs="宋体"/>
          <w:b/>
          <w:bCs/>
          <w:color w:val="auto"/>
          <w:sz w:val="30"/>
          <w:szCs w:val="30"/>
        </w:rPr>
      </w:pPr>
    </w:p>
    <w:p>
      <w:pPr>
        <w:pStyle w:val="2"/>
        <w:rPr>
          <w:rFonts w:hint="eastAsia" w:ascii="宋体" w:hAnsi="宋体" w:cs="宋体"/>
          <w:b/>
          <w:bCs/>
          <w:color w:val="auto"/>
          <w:sz w:val="30"/>
          <w:szCs w:val="30"/>
        </w:rPr>
      </w:pPr>
    </w:p>
    <w:p>
      <w:pPr>
        <w:pStyle w:val="2"/>
        <w:rPr>
          <w:rFonts w:hint="eastAsia" w:ascii="宋体" w:hAnsi="宋体" w:cs="宋体"/>
          <w:b/>
          <w:bCs/>
          <w:color w:val="auto"/>
          <w:sz w:val="30"/>
          <w:szCs w:val="30"/>
        </w:rPr>
      </w:pPr>
    </w:p>
    <w:p>
      <w:pPr>
        <w:pStyle w:val="2"/>
        <w:rPr>
          <w:rFonts w:hint="eastAsia" w:ascii="宋体" w:hAnsi="宋体" w:cs="宋体"/>
          <w:b/>
          <w:bCs/>
          <w:color w:val="auto"/>
          <w:sz w:val="30"/>
          <w:szCs w:val="30"/>
        </w:rPr>
      </w:pPr>
    </w:p>
    <w:p>
      <w:pPr>
        <w:spacing w:line="400" w:lineRule="exact"/>
        <w:jc w:val="center"/>
        <w:outlineLvl w:val="1"/>
        <w:rPr>
          <w:rFonts w:hint="eastAsia" w:ascii="宋体" w:hAnsi="宋体" w:cs="宋体"/>
          <w:b/>
          <w:bCs/>
          <w:color w:val="auto"/>
          <w:sz w:val="30"/>
          <w:szCs w:val="30"/>
        </w:rPr>
      </w:pPr>
    </w:p>
    <w:p>
      <w:pPr>
        <w:spacing w:line="400" w:lineRule="exact"/>
        <w:jc w:val="center"/>
        <w:outlineLvl w:val="1"/>
        <w:rPr>
          <w:rFonts w:hint="eastAsia" w:ascii="宋体" w:hAnsi="宋体" w:cs="宋体"/>
          <w:b/>
          <w:bCs/>
          <w:color w:val="auto"/>
          <w:sz w:val="30"/>
          <w:szCs w:val="30"/>
        </w:rPr>
      </w:pPr>
    </w:p>
    <w:p>
      <w:pPr>
        <w:spacing w:line="400" w:lineRule="exact"/>
        <w:jc w:val="center"/>
        <w:outlineLvl w:val="1"/>
        <w:rPr>
          <w:rFonts w:hint="eastAsia" w:ascii="宋体" w:hAnsi="宋体" w:cs="宋体"/>
          <w:b/>
          <w:bCs/>
          <w:color w:val="auto"/>
          <w:sz w:val="30"/>
          <w:szCs w:val="30"/>
        </w:rPr>
      </w:pPr>
    </w:p>
    <w:bookmarkEnd w:id="130"/>
    <w:p>
      <w:pPr>
        <w:spacing w:after="120" w:afterLines="50" w:line="360" w:lineRule="auto"/>
        <w:jc w:val="center"/>
        <w:rPr>
          <w:rFonts w:hint="eastAsia" w:ascii="宋体" w:hAnsi="宋体" w:cs="宋体"/>
          <w:color w:val="auto"/>
          <w:sz w:val="24"/>
        </w:rPr>
      </w:pPr>
    </w:p>
    <w:p>
      <w:pPr>
        <w:pStyle w:val="21"/>
        <w:numPr>
          <w:ilvl w:val="0"/>
          <w:numId w:val="2"/>
        </w:numPr>
        <w:spacing w:line="360" w:lineRule="auto"/>
        <w:rPr>
          <w:rFonts w:hint="eastAsia" w:ascii="宋体" w:hAnsi="宋体" w:eastAsia="宋体" w:cs="宋体"/>
          <w:b/>
          <w:color w:val="auto"/>
          <w:sz w:val="36"/>
          <w:szCs w:val="36"/>
        </w:rPr>
      </w:pPr>
      <w:bookmarkStart w:id="1122" w:name="_Toc498082652"/>
      <w:r>
        <w:rPr>
          <w:rFonts w:hint="eastAsia" w:ascii="宋体" w:hAnsi="宋体" w:eastAsia="宋体" w:cs="宋体"/>
          <w:b/>
          <w:color w:val="auto"/>
          <w:sz w:val="36"/>
          <w:szCs w:val="36"/>
        </w:rPr>
        <w:t>竞争性磋商响应文件资格审查部分格式</w:t>
      </w:r>
      <w:bookmarkEnd w:id="1122"/>
    </w:p>
    <w:p>
      <w:pPr>
        <w:pStyle w:val="4"/>
        <w:jc w:val="center"/>
        <w:rPr>
          <w:rFonts w:hint="eastAsia" w:ascii="宋体" w:hAnsi="宋体" w:eastAsia="宋体" w:cs="宋体"/>
          <w:color w:val="auto"/>
        </w:rPr>
      </w:pPr>
      <w:bookmarkStart w:id="1123" w:name="_Toc20743"/>
    </w:p>
    <w:p>
      <w:pPr>
        <w:pStyle w:val="4"/>
        <w:jc w:val="center"/>
        <w:rPr>
          <w:rFonts w:hint="eastAsia" w:ascii="宋体" w:hAnsi="宋体" w:eastAsia="宋体" w:cs="宋体"/>
          <w:color w:val="auto"/>
          <w:szCs w:val="21"/>
        </w:rPr>
      </w:pPr>
      <w:r>
        <w:rPr>
          <w:rFonts w:hint="eastAsia" w:ascii="宋体" w:hAnsi="宋体" w:eastAsia="宋体" w:cs="宋体"/>
          <w:color w:val="auto"/>
        </w:rPr>
        <w:t>资格审查部分</w:t>
      </w:r>
      <w:bookmarkEnd w:id="1123"/>
    </w:p>
    <w:p>
      <w:pPr>
        <w:spacing w:line="400" w:lineRule="exact"/>
        <w:rPr>
          <w:rFonts w:hint="eastAsia" w:ascii="宋体" w:hAnsi="宋体" w:cs="宋体"/>
          <w:color w:val="auto"/>
          <w:szCs w:val="21"/>
        </w:rPr>
      </w:pPr>
    </w:p>
    <w:p>
      <w:pPr>
        <w:spacing w:line="740" w:lineRule="exact"/>
        <w:rPr>
          <w:rFonts w:hint="eastAsia" w:ascii="宋体" w:hAnsi="宋体" w:cs="宋体"/>
          <w:color w:val="auto"/>
          <w:sz w:val="72"/>
          <w:szCs w:val="72"/>
        </w:rPr>
      </w:pPr>
      <w:r>
        <w:rPr>
          <w:rFonts w:hint="eastAsia" w:ascii="宋体" w:hAnsi="宋体" w:cs="宋体"/>
          <w:color w:val="auto"/>
          <w:sz w:val="36"/>
          <w:szCs w:val="36"/>
        </w:rPr>
        <w:t xml:space="preserve">             </w:t>
      </w:r>
    </w:p>
    <w:p>
      <w:pPr>
        <w:spacing w:line="740" w:lineRule="exact"/>
        <w:jc w:val="center"/>
        <w:rPr>
          <w:rFonts w:hint="eastAsia" w:ascii="宋体" w:hAnsi="宋体" w:cs="宋体"/>
          <w:color w:val="auto"/>
          <w:sz w:val="72"/>
          <w:szCs w:val="72"/>
        </w:rPr>
      </w:pPr>
      <w:r>
        <w:rPr>
          <w:rFonts w:hint="eastAsia" w:ascii="宋体" w:hAnsi="宋体" w:cs="宋体"/>
          <w:color w:val="auto"/>
          <w:sz w:val="72"/>
          <w:szCs w:val="72"/>
        </w:rPr>
        <w:t>竞争性磋商响应文件</w:t>
      </w:r>
    </w:p>
    <w:p>
      <w:pPr>
        <w:spacing w:line="600" w:lineRule="exact"/>
        <w:jc w:val="center"/>
        <w:rPr>
          <w:rFonts w:hint="eastAsia" w:ascii="宋体" w:hAnsi="宋体" w:cs="宋体"/>
          <w:color w:val="auto"/>
          <w:sz w:val="28"/>
          <w:szCs w:val="28"/>
        </w:rPr>
      </w:pPr>
    </w:p>
    <w:p>
      <w:pPr>
        <w:spacing w:line="600" w:lineRule="exact"/>
        <w:ind w:firstLine="1120" w:firstLineChars="400"/>
        <w:rPr>
          <w:rFonts w:hint="eastAsia" w:ascii="宋体" w:hAnsi="宋体" w:cs="宋体"/>
          <w:color w:val="auto"/>
          <w:sz w:val="28"/>
          <w:szCs w:val="28"/>
          <w:u w:val="single"/>
        </w:rPr>
      </w:pPr>
      <w:r>
        <w:rPr>
          <w:rFonts w:hint="eastAsia" w:ascii="宋体" w:hAnsi="宋体" w:cs="宋体"/>
          <w:color w:val="auto"/>
          <w:sz w:val="28"/>
          <w:szCs w:val="28"/>
        </w:rPr>
        <w:t xml:space="preserve"> 项目名称：</w:t>
      </w:r>
      <w:r>
        <w:rPr>
          <w:rFonts w:hint="eastAsia" w:ascii="宋体" w:hAnsi="宋体" w:cs="宋体"/>
          <w:color w:val="auto"/>
          <w:sz w:val="36"/>
          <w:szCs w:val="36"/>
        </w:rPr>
        <w:t xml:space="preserve"> </w:t>
      </w:r>
      <w:r>
        <w:rPr>
          <w:rFonts w:hint="eastAsia" w:ascii="宋体" w:hAnsi="宋体" w:cs="宋体"/>
          <w:color w:val="auto"/>
          <w:sz w:val="28"/>
          <w:szCs w:val="28"/>
          <w:u w:val="single"/>
        </w:rPr>
        <w:t xml:space="preserve">                      </w:t>
      </w:r>
    </w:p>
    <w:p>
      <w:pPr>
        <w:spacing w:line="600" w:lineRule="exact"/>
        <w:ind w:firstLine="1260" w:firstLineChars="450"/>
        <w:rPr>
          <w:rFonts w:hint="eastAsia" w:ascii="宋体" w:hAnsi="宋体" w:cs="宋体"/>
          <w:color w:val="auto"/>
          <w:sz w:val="28"/>
          <w:szCs w:val="28"/>
          <w:u w:val="single"/>
        </w:rPr>
      </w:pPr>
      <w:r>
        <w:rPr>
          <w:rFonts w:hint="eastAsia" w:ascii="宋体" w:hAnsi="宋体" w:cs="宋体"/>
          <w:color w:val="auto"/>
          <w:sz w:val="28"/>
          <w:szCs w:val="28"/>
        </w:rPr>
        <w:t>项目编号：</w:t>
      </w:r>
    </w:p>
    <w:p>
      <w:pPr>
        <w:spacing w:line="740" w:lineRule="exact"/>
        <w:rPr>
          <w:rFonts w:hint="eastAsia" w:ascii="宋体" w:hAnsi="宋体" w:cs="宋体"/>
          <w:color w:val="auto"/>
          <w:szCs w:val="21"/>
        </w:rPr>
      </w:pPr>
    </w:p>
    <w:p>
      <w:pPr>
        <w:spacing w:line="740" w:lineRule="exact"/>
        <w:jc w:val="center"/>
        <w:rPr>
          <w:rFonts w:hint="eastAsia" w:ascii="宋体" w:hAnsi="宋体" w:cs="宋体"/>
          <w:color w:val="auto"/>
          <w:szCs w:val="21"/>
        </w:rPr>
      </w:pPr>
      <w:r>
        <w:rPr>
          <w:rFonts w:hint="eastAsia" w:ascii="宋体" w:hAnsi="宋体" w:cs="宋体"/>
          <w:color w:val="auto"/>
          <w:sz w:val="36"/>
          <w:szCs w:val="36"/>
        </w:rPr>
        <w:t>正本或副本</w:t>
      </w:r>
    </w:p>
    <w:p>
      <w:pPr>
        <w:spacing w:line="740" w:lineRule="exact"/>
        <w:rPr>
          <w:rFonts w:hint="eastAsia" w:ascii="宋体" w:hAnsi="宋体" w:cs="宋体"/>
          <w:color w:val="auto"/>
          <w:sz w:val="36"/>
          <w:szCs w:val="36"/>
        </w:rPr>
      </w:pPr>
    </w:p>
    <w:p>
      <w:pPr>
        <w:spacing w:line="740" w:lineRule="exact"/>
        <w:ind w:firstLine="720" w:firstLineChars="200"/>
        <w:rPr>
          <w:rFonts w:hint="eastAsia" w:ascii="宋体" w:hAnsi="宋体" w:cs="宋体"/>
          <w:color w:val="auto"/>
          <w:sz w:val="36"/>
          <w:szCs w:val="36"/>
        </w:rPr>
      </w:pPr>
    </w:p>
    <w:p>
      <w:pPr>
        <w:spacing w:line="600" w:lineRule="exact"/>
        <w:ind w:firstLine="720" w:firstLineChars="200"/>
        <w:rPr>
          <w:rFonts w:hint="eastAsia" w:ascii="宋体" w:hAnsi="宋体" w:cs="宋体"/>
          <w:color w:val="auto"/>
          <w:szCs w:val="21"/>
        </w:rPr>
      </w:pPr>
      <w:r>
        <w:rPr>
          <w:rFonts w:hint="eastAsia" w:ascii="宋体" w:hAnsi="宋体" w:cs="宋体"/>
          <w:color w:val="auto"/>
          <w:sz w:val="36"/>
          <w:szCs w:val="36"/>
        </w:rPr>
        <w:t>磋商响应文件内容：</w:t>
      </w:r>
      <w:r>
        <w:rPr>
          <w:rFonts w:hint="eastAsia" w:ascii="宋体" w:hAnsi="宋体" w:cs="宋体"/>
          <w:color w:val="auto"/>
          <w:sz w:val="36"/>
          <w:szCs w:val="36"/>
          <w:u w:val="single"/>
        </w:rPr>
        <w:t xml:space="preserve">  资格审查部分     </w:t>
      </w:r>
    </w:p>
    <w:p>
      <w:pPr>
        <w:spacing w:line="600" w:lineRule="exact"/>
        <w:ind w:firstLine="720" w:firstLineChars="200"/>
        <w:rPr>
          <w:rFonts w:hint="eastAsia" w:ascii="宋体" w:hAnsi="宋体" w:cs="宋体"/>
          <w:color w:val="auto"/>
          <w:sz w:val="36"/>
          <w:szCs w:val="36"/>
        </w:rPr>
      </w:pPr>
      <w:r>
        <w:rPr>
          <w:rFonts w:hint="eastAsia" w:ascii="宋体" w:hAnsi="宋体" w:cs="宋体"/>
          <w:color w:val="auto"/>
          <w:sz w:val="36"/>
          <w:szCs w:val="36"/>
        </w:rPr>
        <w:t>磋 商 人：</w:t>
      </w:r>
      <w:r>
        <w:rPr>
          <w:rFonts w:hint="eastAsia" w:ascii="宋体" w:hAnsi="宋体" w:cs="宋体"/>
          <w:color w:val="auto"/>
          <w:sz w:val="36"/>
          <w:szCs w:val="36"/>
          <w:u w:val="single"/>
        </w:rPr>
        <w:t xml:space="preserve">   （全称）            </w:t>
      </w:r>
      <w:r>
        <w:rPr>
          <w:rFonts w:hint="eastAsia" w:ascii="宋体" w:hAnsi="宋体" w:cs="宋体"/>
          <w:color w:val="auto"/>
          <w:sz w:val="36"/>
          <w:szCs w:val="36"/>
        </w:rPr>
        <w:t>（盖单位章）</w:t>
      </w:r>
    </w:p>
    <w:p>
      <w:pPr>
        <w:spacing w:line="600" w:lineRule="exact"/>
        <w:ind w:firstLine="720" w:firstLineChars="200"/>
        <w:rPr>
          <w:rFonts w:hint="eastAsia" w:ascii="宋体" w:hAnsi="宋体" w:cs="宋体"/>
          <w:color w:val="auto"/>
          <w:sz w:val="36"/>
          <w:szCs w:val="36"/>
        </w:rPr>
      </w:pPr>
      <w:r>
        <w:rPr>
          <w:rFonts w:hint="eastAsia" w:ascii="宋体" w:hAnsi="宋体" w:cs="宋体"/>
          <w:color w:val="auto"/>
          <w:sz w:val="36"/>
          <w:szCs w:val="36"/>
        </w:rPr>
        <w:t>法定代表人或其委托代理人：</w:t>
      </w:r>
      <w:r>
        <w:rPr>
          <w:rFonts w:hint="eastAsia" w:ascii="宋体" w:hAnsi="宋体" w:cs="宋体"/>
          <w:color w:val="auto"/>
          <w:sz w:val="36"/>
          <w:szCs w:val="36"/>
          <w:u w:val="single"/>
        </w:rPr>
        <w:t xml:space="preserve">           </w:t>
      </w:r>
      <w:r>
        <w:rPr>
          <w:rFonts w:hint="eastAsia" w:ascii="宋体" w:hAnsi="宋体" w:cs="宋体"/>
          <w:color w:val="auto"/>
          <w:sz w:val="36"/>
          <w:szCs w:val="36"/>
        </w:rPr>
        <w:t>（签字）</w:t>
      </w:r>
    </w:p>
    <w:p>
      <w:pPr>
        <w:pStyle w:val="21"/>
        <w:spacing w:line="360" w:lineRule="auto"/>
        <w:jc w:val="both"/>
        <w:rPr>
          <w:rFonts w:hint="eastAsia" w:ascii="宋体" w:hAnsi="宋体" w:eastAsia="宋体" w:cs="宋体"/>
          <w:b/>
          <w:color w:val="auto"/>
          <w:sz w:val="36"/>
          <w:szCs w:val="36"/>
        </w:rPr>
      </w:pPr>
      <w:r>
        <w:rPr>
          <w:rFonts w:hint="eastAsia" w:ascii="宋体" w:hAnsi="宋体" w:eastAsia="宋体" w:cs="宋体"/>
          <w:color w:val="auto"/>
          <w:sz w:val="36"/>
          <w:szCs w:val="36"/>
        </w:rPr>
        <w:t xml:space="preserve">    日期：</w:t>
      </w:r>
      <w:r>
        <w:rPr>
          <w:rFonts w:hint="eastAsia" w:ascii="宋体" w:hAnsi="宋体" w:eastAsia="宋体" w:cs="宋体"/>
          <w:color w:val="auto"/>
          <w:sz w:val="36"/>
          <w:szCs w:val="36"/>
          <w:u w:val="single"/>
        </w:rPr>
        <w:t xml:space="preserve">         </w:t>
      </w:r>
      <w:r>
        <w:rPr>
          <w:rFonts w:hint="eastAsia" w:ascii="宋体" w:hAnsi="宋体" w:eastAsia="宋体" w:cs="宋体"/>
          <w:color w:val="auto"/>
          <w:sz w:val="36"/>
          <w:szCs w:val="36"/>
        </w:rPr>
        <w:t>年</w:t>
      </w:r>
      <w:r>
        <w:rPr>
          <w:rFonts w:hint="eastAsia" w:ascii="宋体" w:hAnsi="宋体" w:eastAsia="宋体" w:cs="宋体"/>
          <w:color w:val="auto"/>
          <w:sz w:val="36"/>
          <w:szCs w:val="36"/>
          <w:u w:val="single"/>
        </w:rPr>
        <w:t xml:space="preserve">     </w:t>
      </w:r>
      <w:r>
        <w:rPr>
          <w:rFonts w:hint="eastAsia" w:ascii="宋体" w:hAnsi="宋体" w:eastAsia="宋体" w:cs="宋体"/>
          <w:color w:val="auto"/>
          <w:sz w:val="36"/>
          <w:szCs w:val="36"/>
        </w:rPr>
        <w:t>月</w:t>
      </w:r>
      <w:r>
        <w:rPr>
          <w:rFonts w:hint="eastAsia" w:ascii="宋体" w:hAnsi="宋体" w:eastAsia="宋体" w:cs="宋体"/>
          <w:color w:val="auto"/>
          <w:sz w:val="36"/>
          <w:szCs w:val="36"/>
          <w:u w:val="single"/>
        </w:rPr>
        <w:t xml:space="preserve">     </w:t>
      </w:r>
      <w:r>
        <w:rPr>
          <w:rFonts w:hint="eastAsia" w:ascii="宋体" w:hAnsi="宋体" w:eastAsia="宋体" w:cs="宋体"/>
          <w:color w:val="auto"/>
          <w:sz w:val="36"/>
          <w:szCs w:val="36"/>
        </w:rPr>
        <w:t>日</w:t>
      </w:r>
    </w:p>
    <w:p>
      <w:pPr>
        <w:pStyle w:val="21"/>
        <w:spacing w:line="360" w:lineRule="auto"/>
        <w:jc w:val="left"/>
        <w:rPr>
          <w:rFonts w:hint="eastAsia" w:ascii="宋体" w:hAnsi="宋体" w:eastAsia="宋体" w:cs="宋体"/>
          <w:color w:val="auto"/>
          <w:sz w:val="24"/>
          <w:szCs w:val="24"/>
        </w:rPr>
      </w:pPr>
    </w:p>
    <w:p>
      <w:pPr>
        <w:pStyle w:val="21"/>
        <w:spacing w:line="360" w:lineRule="auto"/>
        <w:jc w:val="left"/>
        <w:rPr>
          <w:rFonts w:hint="eastAsia" w:ascii="宋体" w:hAnsi="宋体" w:eastAsia="宋体" w:cs="宋体"/>
          <w:color w:val="auto"/>
          <w:sz w:val="24"/>
          <w:szCs w:val="24"/>
        </w:rPr>
      </w:pPr>
    </w:p>
    <w:p>
      <w:pPr>
        <w:pStyle w:val="21"/>
        <w:spacing w:line="360" w:lineRule="auto"/>
        <w:jc w:val="left"/>
        <w:rPr>
          <w:rFonts w:hint="eastAsia" w:ascii="宋体" w:hAnsi="宋体" w:eastAsia="宋体" w:cs="宋体"/>
          <w:color w:val="auto"/>
          <w:sz w:val="24"/>
          <w:szCs w:val="24"/>
        </w:rPr>
      </w:pPr>
    </w:p>
    <w:p>
      <w:pPr>
        <w:pStyle w:val="21"/>
        <w:spacing w:line="360" w:lineRule="auto"/>
        <w:jc w:val="left"/>
        <w:rPr>
          <w:rFonts w:hint="eastAsia" w:ascii="宋体" w:hAnsi="宋体" w:eastAsia="宋体" w:cs="宋体"/>
          <w:color w:val="auto"/>
          <w:sz w:val="24"/>
          <w:szCs w:val="24"/>
        </w:rPr>
      </w:pPr>
    </w:p>
    <w:p>
      <w:pPr>
        <w:pStyle w:val="21"/>
        <w:spacing w:line="360" w:lineRule="auto"/>
        <w:jc w:val="left"/>
        <w:rPr>
          <w:rFonts w:hint="eastAsia" w:ascii="宋体" w:hAnsi="宋体" w:eastAsia="宋体" w:cs="宋体"/>
          <w:color w:val="auto"/>
          <w:sz w:val="24"/>
          <w:szCs w:val="24"/>
        </w:rPr>
      </w:pPr>
    </w:p>
    <w:p>
      <w:pPr>
        <w:pStyle w:val="2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资格审查部分目录（应附有页码）：</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（1）法定代表人授权委托书</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(2) 有效的营业执照、组织机构代码证、税务登记证复印件（或加载有统一社会信用代码的‘三证合一’营业执照）</w:t>
      </w:r>
    </w:p>
    <w:p>
      <w:pPr>
        <w:pStyle w:val="25"/>
        <w:spacing w:line="360" w:lineRule="auto"/>
        <w:ind w:firstLine="333" w:firstLineChars="150"/>
        <w:rPr>
          <w:rFonts w:hint="eastAsia" w:ascii="宋体" w:hAnsi="宋体" w:eastAsia="宋体" w:cs="宋体"/>
          <w:color w:val="auto"/>
          <w:sz w:val="21"/>
          <w:szCs w:val="21"/>
        </w:rPr>
      </w:pPr>
      <w:r>
        <w:rPr>
          <w:rFonts w:hint="eastAsia" w:ascii="宋体" w:hAnsi="宋体" w:eastAsia="宋体" w:cs="宋体"/>
          <w:color w:val="auto"/>
          <w:sz w:val="21"/>
          <w:szCs w:val="21"/>
        </w:rPr>
        <w:t>（3）有效的资质证明复印件</w:t>
      </w:r>
    </w:p>
    <w:p>
      <w:pPr>
        <w:pStyle w:val="25"/>
        <w:spacing w:line="360" w:lineRule="auto"/>
        <w:ind w:firstLine="333" w:firstLineChars="150"/>
        <w:rPr>
          <w:rFonts w:hint="eastAsia" w:ascii="宋体" w:hAnsi="宋体" w:eastAsia="宋体" w:cs="宋体"/>
          <w:color w:val="auto"/>
          <w:sz w:val="21"/>
          <w:szCs w:val="21"/>
        </w:rPr>
      </w:pPr>
      <w:r>
        <w:rPr>
          <w:rFonts w:hint="eastAsia" w:ascii="宋体" w:hAnsi="宋体" w:eastAsia="宋体" w:cs="宋体"/>
          <w:color w:val="auto"/>
          <w:sz w:val="21"/>
          <w:szCs w:val="21"/>
        </w:rPr>
        <w:t>（4）安全生产许可证复印件</w:t>
      </w:r>
    </w:p>
    <w:p>
      <w:pPr>
        <w:pStyle w:val="25"/>
        <w:spacing w:line="360" w:lineRule="auto"/>
        <w:ind w:firstLine="333" w:firstLineChars="150"/>
        <w:rPr>
          <w:rFonts w:hint="eastAsia" w:ascii="宋体" w:hAnsi="宋体" w:eastAsia="宋体" w:cs="宋体"/>
          <w:color w:val="auto"/>
          <w:sz w:val="21"/>
          <w:szCs w:val="21"/>
        </w:rPr>
      </w:pPr>
      <w:r>
        <w:rPr>
          <w:rFonts w:hint="eastAsia" w:ascii="宋体" w:hAnsi="宋体" w:eastAsia="宋体" w:cs="宋体"/>
          <w:color w:val="auto"/>
          <w:sz w:val="21"/>
          <w:szCs w:val="21"/>
        </w:rPr>
        <w:t>（5）投入本工程的项目经理注册建造师执业资格证书复印件、安全生产考核合格证书（B证）复印件、身份证复印件（附磋商单位为项目经理缴纳的由社保机构出具的</w:t>
      </w:r>
      <w:r>
        <w:rPr>
          <w:rFonts w:hint="eastAsia" w:ascii="宋体" w:hAnsi="宋体" w:eastAsia="宋体" w:cs="宋体"/>
          <w:color w:val="auto"/>
          <w:sz w:val="21"/>
          <w:szCs w:val="21"/>
          <w:lang w:eastAsia="zh-CN"/>
        </w:rPr>
        <w:t>2020年7月至9月份</w:t>
      </w:r>
      <w:r>
        <w:rPr>
          <w:rFonts w:hint="eastAsia" w:ascii="宋体" w:hAnsi="宋体" w:eastAsia="宋体" w:cs="宋体"/>
          <w:color w:val="auto"/>
          <w:sz w:val="21"/>
          <w:szCs w:val="21"/>
        </w:rPr>
        <w:t>的社会保险证明复印件）</w:t>
      </w:r>
    </w:p>
    <w:p>
      <w:pPr>
        <w:pStyle w:val="25"/>
        <w:spacing w:line="360" w:lineRule="auto"/>
        <w:ind w:firstLine="333" w:firstLineChars="150"/>
        <w:rPr>
          <w:rFonts w:hint="eastAsia" w:ascii="宋体" w:hAnsi="宋体" w:eastAsia="宋体" w:cs="宋体"/>
          <w:color w:val="auto"/>
          <w:sz w:val="21"/>
          <w:szCs w:val="21"/>
        </w:rPr>
      </w:pPr>
      <w:r>
        <w:rPr>
          <w:rFonts w:hint="eastAsia" w:ascii="宋体" w:hAnsi="宋体" w:eastAsia="宋体" w:cs="宋体"/>
          <w:color w:val="auto"/>
          <w:sz w:val="21"/>
          <w:szCs w:val="21"/>
        </w:rPr>
        <w:t>（6）磋商人为本单位职工（实施项目相关人员）依法缴纳</w:t>
      </w:r>
      <w:r>
        <w:rPr>
          <w:rFonts w:hint="eastAsia" w:ascii="宋体" w:hAnsi="宋体" w:eastAsia="宋体" w:cs="宋体"/>
          <w:color w:val="auto"/>
          <w:sz w:val="21"/>
          <w:szCs w:val="21"/>
          <w:lang w:eastAsia="zh-CN"/>
        </w:rPr>
        <w:t>2020年7月至9月份</w:t>
      </w:r>
      <w:r>
        <w:rPr>
          <w:rFonts w:hint="eastAsia" w:ascii="宋体" w:hAnsi="宋体" w:eastAsia="宋体" w:cs="宋体"/>
          <w:color w:val="auto"/>
          <w:sz w:val="21"/>
          <w:szCs w:val="21"/>
        </w:rPr>
        <w:t>社会保险证明材料复印件</w:t>
      </w:r>
    </w:p>
    <w:p>
      <w:pPr>
        <w:pStyle w:val="25"/>
        <w:spacing w:line="360" w:lineRule="auto"/>
        <w:ind w:firstLine="333" w:firstLineChars="150"/>
        <w:rPr>
          <w:rFonts w:hint="eastAsia" w:ascii="宋体" w:hAnsi="宋体" w:eastAsia="宋体" w:cs="宋体"/>
          <w:color w:val="auto"/>
          <w:sz w:val="21"/>
          <w:szCs w:val="21"/>
        </w:rPr>
      </w:pPr>
      <w:r>
        <w:rPr>
          <w:rFonts w:hint="eastAsia" w:ascii="宋体" w:hAnsi="宋体" w:eastAsia="宋体" w:cs="宋体"/>
          <w:color w:val="auto"/>
          <w:sz w:val="21"/>
          <w:szCs w:val="21"/>
        </w:rPr>
        <w:t>（7）农民工工资保证金的交纳和使用承诺书</w:t>
      </w:r>
    </w:p>
    <w:p>
      <w:pPr>
        <w:pStyle w:val="25"/>
        <w:wordWrap w:val="0"/>
        <w:spacing w:line="360" w:lineRule="auto"/>
        <w:ind w:firstLine="333" w:firstLineChars="15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）截标时间前7日内，磋商供应商在“信用中国”网站(www.creditchina.gov.cn)、中国政府采购网(www.ccgp.gov.cn)的信用查询网页打印件。</w:t>
      </w:r>
    </w:p>
    <w:p>
      <w:pPr>
        <w:pStyle w:val="25"/>
        <w:wordWrap w:val="0"/>
        <w:spacing w:line="360" w:lineRule="auto"/>
        <w:ind w:firstLine="333" w:firstLineChars="15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〕供应商2018年度财务报表或审计报告复印件(必须提供，新注册单位按实际情况提供)；</w:t>
      </w:r>
    </w:p>
    <w:p>
      <w:pPr>
        <w:pStyle w:val="25"/>
        <w:wordWrap w:val="0"/>
        <w:spacing w:line="360" w:lineRule="auto"/>
        <w:ind w:firstLine="333" w:firstLineChars="15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〕供应商</w:t>
      </w:r>
      <w:r>
        <w:rPr>
          <w:rFonts w:hint="eastAsia" w:ascii="宋体" w:hAnsi="宋体" w:eastAsia="宋体" w:cs="宋体"/>
          <w:color w:val="auto"/>
          <w:sz w:val="21"/>
          <w:szCs w:val="21"/>
          <w:lang w:eastAsia="zh-CN"/>
        </w:rPr>
        <w:t>2020年7月-2020年9月</w:t>
      </w:r>
      <w:r>
        <w:rPr>
          <w:rFonts w:hint="eastAsia" w:ascii="宋体" w:hAnsi="宋体" w:eastAsia="宋体" w:cs="宋体"/>
          <w:color w:val="auto"/>
          <w:sz w:val="21"/>
          <w:szCs w:val="21"/>
        </w:rPr>
        <w:t>依法缴纳税收（国税或地税）的凭证复印件(必须提供，新注册单位按实际情况提供)；</w:t>
      </w:r>
    </w:p>
    <w:p>
      <w:pPr>
        <w:pStyle w:val="25"/>
        <w:spacing w:line="360" w:lineRule="auto"/>
        <w:ind w:firstLine="286" w:firstLineChars="12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）供应商认为需要提供的其他资格证明文件。</w:t>
      </w:r>
    </w:p>
    <w:p>
      <w:pPr>
        <w:pStyle w:val="21"/>
        <w:spacing w:line="360" w:lineRule="auto"/>
        <w:rPr>
          <w:rFonts w:hint="eastAsia" w:ascii="宋体" w:hAnsi="宋体" w:eastAsia="宋体" w:cs="宋体"/>
          <w:b/>
          <w:color w:val="auto"/>
          <w:sz w:val="36"/>
          <w:szCs w:val="36"/>
        </w:rPr>
      </w:pPr>
    </w:p>
    <w:p>
      <w:pPr>
        <w:pStyle w:val="21"/>
        <w:spacing w:line="360" w:lineRule="auto"/>
        <w:rPr>
          <w:rFonts w:hint="eastAsia" w:ascii="宋体" w:hAnsi="宋体" w:eastAsia="宋体" w:cs="宋体"/>
          <w:b/>
          <w:color w:val="auto"/>
          <w:sz w:val="36"/>
          <w:szCs w:val="36"/>
        </w:rPr>
      </w:pPr>
    </w:p>
    <w:p>
      <w:pPr>
        <w:pStyle w:val="21"/>
        <w:spacing w:line="360" w:lineRule="auto"/>
        <w:rPr>
          <w:rFonts w:hint="eastAsia" w:ascii="宋体" w:hAnsi="宋体" w:eastAsia="宋体" w:cs="宋体"/>
          <w:b/>
          <w:color w:val="auto"/>
          <w:sz w:val="36"/>
          <w:szCs w:val="36"/>
        </w:rPr>
      </w:pPr>
    </w:p>
    <w:p>
      <w:pPr>
        <w:pStyle w:val="21"/>
        <w:spacing w:line="360" w:lineRule="auto"/>
        <w:rPr>
          <w:rFonts w:hint="eastAsia" w:ascii="宋体" w:hAnsi="宋体" w:eastAsia="宋体" w:cs="宋体"/>
          <w:b/>
          <w:color w:val="auto"/>
          <w:sz w:val="36"/>
          <w:szCs w:val="36"/>
        </w:rPr>
      </w:pPr>
    </w:p>
    <w:p>
      <w:pPr>
        <w:pStyle w:val="21"/>
        <w:spacing w:line="360" w:lineRule="auto"/>
        <w:rPr>
          <w:rFonts w:hint="eastAsia" w:ascii="宋体" w:hAnsi="宋体" w:eastAsia="宋体" w:cs="宋体"/>
          <w:b/>
          <w:color w:val="auto"/>
          <w:sz w:val="36"/>
          <w:szCs w:val="36"/>
        </w:rPr>
      </w:pPr>
    </w:p>
    <w:p>
      <w:pPr>
        <w:pStyle w:val="21"/>
        <w:spacing w:line="360" w:lineRule="auto"/>
        <w:rPr>
          <w:rFonts w:hint="eastAsia" w:ascii="宋体" w:hAnsi="宋体" w:eastAsia="宋体" w:cs="宋体"/>
          <w:b/>
          <w:color w:val="auto"/>
          <w:sz w:val="36"/>
          <w:szCs w:val="36"/>
        </w:rPr>
      </w:pPr>
    </w:p>
    <w:p>
      <w:pPr>
        <w:pStyle w:val="21"/>
        <w:spacing w:line="360" w:lineRule="auto"/>
        <w:rPr>
          <w:rFonts w:hint="eastAsia" w:ascii="宋体" w:hAnsi="宋体" w:eastAsia="宋体" w:cs="宋体"/>
          <w:b/>
          <w:color w:val="auto"/>
          <w:sz w:val="36"/>
          <w:szCs w:val="36"/>
        </w:rPr>
      </w:pPr>
    </w:p>
    <w:p>
      <w:pPr>
        <w:pStyle w:val="21"/>
        <w:spacing w:line="360" w:lineRule="auto"/>
        <w:rPr>
          <w:rFonts w:hint="eastAsia" w:ascii="宋体" w:hAnsi="宋体" w:eastAsia="宋体" w:cs="宋体"/>
          <w:b/>
          <w:color w:val="auto"/>
          <w:sz w:val="36"/>
          <w:szCs w:val="36"/>
        </w:rPr>
      </w:pPr>
    </w:p>
    <w:p>
      <w:pPr>
        <w:pStyle w:val="21"/>
        <w:spacing w:line="360" w:lineRule="auto"/>
        <w:rPr>
          <w:rFonts w:hint="eastAsia" w:ascii="宋体" w:hAnsi="宋体" w:eastAsia="宋体" w:cs="宋体"/>
          <w:b/>
          <w:color w:val="auto"/>
          <w:sz w:val="36"/>
          <w:szCs w:val="36"/>
        </w:rPr>
      </w:pPr>
    </w:p>
    <w:p>
      <w:pPr>
        <w:pStyle w:val="25"/>
        <w:spacing w:line="360" w:lineRule="auto"/>
        <w:ind w:firstLineChars="0"/>
        <w:rPr>
          <w:rFonts w:hint="eastAsia" w:ascii="宋体" w:hAnsi="宋体" w:eastAsia="宋体" w:cs="宋体"/>
          <w:b/>
          <w:color w:val="auto"/>
        </w:rPr>
      </w:pPr>
      <w:r>
        <w:rPr>
          <w:rFonts w:hint="eastAsia" w:ascii="宋体" w:hAnsi="宋体" w:eastAsia="宋体" w:cs="宋体"/>
          <w:b/>
          <w:color w:val="auto"/>
        </w:rPr>
        <w:t>1、法定代表人授权书格式：</w:t>
      </w:r>
    </w:p>
    <w:p>
      <w:pPr>
        <w:pStyle w:val="23"/>
        <w:spacing w:line="360" w:lineRule="auto"/>
        <w:outlineLvl w:val="0"/>
        <w:rPr>
          <w:rFonts w:hint="eastAsia" w:ascii="宋体" w:hAnsi="宋体" w:eastAsia="宋体" w:cs="宋体"/>
          <w:color w:val="auto"/>
          <w:sz w:val="30"/>
          <w:szCs w:val="30"/>
        </w:rPr>
      </w:pPr>
      <w:bookmarkStart w:id="1124" w:name="_Toc498082653"/>
      <w:r>
        <w:rPr>
          <w:rFonts w:hint="eastAsia" w:ascii="宋体" w:hAnsi="宋体" w:eastAsia="宋体" w:cs="宋体"/>
          <w:color w:val="auto"/>
          <w:sz w:val="30"/>
          <w:szCs w:val="30"/>
        </w:rPr>
        <w:t>法定代表人授权委托书</w:t>
      </w:r>
      <w:bookmarkEnd w:id="1124"/>
    </w:p>
    <w:p>
      <w:pPr>
        <w:pStyle w:val="10"/>
        <w:wordWrap w:val="0"/>
        <w:ind w:firstLine="482"/>
        <w:rPr>
          <w:rFonts w:hint="eastAsia" w:hAnsi="宋体" w:cs="宋体"/>
          <w:color w:val="auto"/>
          <w:sz w:val="21"/>
          <w:szCs w:val="21"/>
        </w:rPr>
      </w:pPr>
      <w:r>
        <w:rPr>
          <w:rFonts w:hint="eastAsia" w:hAnsi="宋体" w:cs="宋体"/>
          <w:color w:val="auto"/>
          <w:sz w:val="21"/>
          <w:szCs w:val="21"/>
          <w:u w:val="single"/>
        </w:rPr>
        <w:t xml:space="preserve">                         </w:t>
      </w:r>
      <w:r>
        <w:rPr>
          <w:rFonts w:hint="eastAsia" w:hAnsi="宋体" w:cs="宋体"/>
          <w:color w:val="auto"/>
          <w:sz w:val="21"/>
          <w:szCs w:val="21"/>
        </w:rPr>
        <w:t>（供应商名称）法定代表人</w:t>
      </w:r>
      <w:r>
        <w:rPr>
          <w:rFonts w:hint="eastAsia" w:hAnsi="宋体" w:cs="宋体"/>
          <w:color w:val="auto"/>
          <w:sz w:val="21"/>
          <w:szCs w:val="21"/>
          <w:u w:val="single"/>
        </w:rPr>
        <w:t xml:space="preserve">                    </w:t>
      </w:r>
      <w:r>
        <w:rPr>
          <w:rFonts w:hint="eastAsia" w:hAnsi="宋体" w:cs="宋体"/>
          <w:color w:val="auto"/>
          <w:sz w:val="21"/>
          <w:szCs w:val="21"/>
        </w:rPr>
        <w:t>授权我单位</w:t>
      </w:r>
      <w:r>
        <w:rPr>
          <w:rFonts w:hint="eastAsia" w:hAnsi="宋体" w:cs="宋体"/>
          <w:color w:val="auto"/>
          <w:sz w:val="21"/>
          <w:szCs w:val="21"/>
          <w:u w:val="single"/>
        </w:rPr>
        <w:t xml:space="preserve">                      </w:t>
      </w:r>
      <w:r>
        <w:rPr>
          <w:rFonts w:hint="eastAsia" w:hAnsi="宋体" w:cs="宋体"/>
          <w:color w:val="auto"/>
          <w:sz w:val="21"/>
          <w:szCs w:val="21"/>
        </w:rPr>
        <w:t>（职务或职称）</w:t>
      </w:r>
      <w:r>
        <w:rPr>
          <w:rFonts w:hint="eastAsia" w:hAnsi="宋体" w:cs="宋体"/>
          <w:color w:val="auto"/>
          <w:sz w:val="21"/>
          <w:szCs w:val="21"/>
          <w:u w:val="single"/>
        </w:rPr>
        <w:t xml:space="preserve">                    </w:t>
      </w:r>
      <w:r>
        <w:rPr>
          <w:rFonts w:hint="eastAsia" w:hAnsi="宋体" w:cs="宋体"/>
          <w:color w:val="auto"/>
          <w:sz w:val="21"/>
          <w:szCs w:val="21"/>
        </w:rPr>
        <w:t>（姓名）为我单位本次磋商授权代理人，全权办理此次竞争性磋商政府采购项目（</w:t>
      </w:r>
      <w:r>
        <w:rPr>
          <w:rFonts w:hint="eastAsia" w:hAnsi="宋体" w:cs="宋体"/>
          <w:color w:val="auto"/>
          <w:sz w:val="21"/>
          <w:szCs w:val="21"/>
          <w:u w:val="single"/>
        </w:rPr>
        <w:t xml:space="preserve">项目名称及项目编号：                 </w:t>
      </w:r>
      <w:r>
        <w:rPr>
          <w:rFonts w:hint="eastAsia" w:hAnsi="宋体" w:cs="宋体"/>
          <w:color w:val="auto"/>
          <w:sz w:val="21"/>
          <w:szCs w:val="21"/>
        </w:rPr>
        <w:t>）的一切事宜。代理人在该项目活动中所签署的一切文件，我（单位）均予承认。</w:t>
      </w:r>
    </w:p>
    <w:p>
      <w:pPr>
        <w:pStyle w:val="10"/>
        <w:ind w:firstLine="480"/>
        <w:rPr>
          <w:rFonts w:hint="eastAsia" w:hAnsi="宋体" w:cs="宋体"/>
          <w:color w:val="auto"/>
          <w:sz w:val="21"/>
          <w:szCs w:val="21"/>
        </w:rPr>
      </w:pPr>
      <w:r>
        <w:rPr>
          <w:rFonts w:hint="eastAsia" w:hAnsi="宋体" w:cs="宋体"/>
          <w:color w:val="auto"/>
          <w:sz w:val="21"/>
          <w:szCs w:val="21"/>
        </w:rPr>
        <w:t>代理人无转委托权。</w:t>
      </w:r>
    </w:p>
    <w:p>
      <w:pPr>
        <w:pStyle w:val="10"/>
        <w:rPr>
          <w:rFonts w:hint="eastAsia" w:hAnsi="宋体" w:cs="宋体"/>
          <w:color w:val="auto"/>
          <w:sz w:val="21"/>
          <w:szCs w:val="21"/>
        </w:rPr>
      </w:pPr>
    </w:p>
    <w:p>
      <w:pPr>
        <w:pStyle w:val="10"/>
        <w:ind w:firstLine="480"/>
        <w:rPr>
          <w:rFonts w:hint="eastAsia" w:hAnsi="宋体" w:cs="宋体"/>
          <w:color w:val="auto"/>
          <w:sz w:val="21"/>
          <w:szCs w:val="21"/>
        </w:rPr>
      </w:pPr>
      <w:r>
        <w:rPr>
          <w:rFonts w:hint="eastAsia" w:hAnsi="宋体" w:cs="宋体"/>
          <w:color w:val="auto"/>
          <w:sz w:val="21"/>
          <w:szCs w:val="21"/>
        </w:rPr>
        <w:t>特此授权。</w:t>
      </w:r>
    </w:p>
    <w:p>
      <w:pPr>
        <w:pStyle w:val="10"/>
        <w:rPr>
          <w:rFonts w:hint="eastAsia" w:hAnsi="宋体" w:cs="宋体"/>
          <w:color w:val="auto"/>
          <w:sz w:val="21"/>
          <w:szCs w:val="21"/>
        </w:rPr>
      </w:pPr>
    </w:p>
    <w:p>
      <w:pPr>
        <w:pStyle w:val="10"/>
        <w:rPr>
          <w:rFonts w:hint="eastAsia" w:hAnsi="宋体" w:cs="宋体"/>
          <w:color w:val="auto"/>
          <w:sz w:val="21"/>
          <w:szCs w:val="21"/>
        </w:rPr>
      </w:pPr>
    </w:p>
    <w:p>
      <w:pPr>
        <w:pStyle w:val="10"/>
        <w:rPr>
          <w:rFonts w:hint="eastAsia" w:hAnsi="宋体" w:cs="宋体"/>
          <w:color w:val="auto"/>
          <w:sz w:val="21"/>
          <w:szCs w:val="21"/>
        </w:rPr>
      </w:pPr>
      <w:r>
        <w:rPr>
          <w:rFonts w:hint="eastAsia" w:hAnsi="宋体" w:cs="宋体"/>
          <w:color w:val="auto"/>
          <w:sz w:val="21"/>
          <w:szCs w:val="21"/>
        </w:rPr>
        <w:t>（附授权代理人身份证明复印件）</w:t>
      </w:r>
    </w:p>
    <w:p>
      <w:pPr>
        <w:pStyle w:val="10"/>
        <w:rPr>
          <w:rFonts w:hint="eastAsia" w:hAnsi="宋体" w:cs="宋体"/>
          <w:color w:val="auto"/>
          <w:sz w:val="21"/>
          <w:szCs w:val="21"/>
        </w:rPr>
      </w:pPr>
    </w:p>
    <w:p>
      <w:pPr>
        <w:pStyle w:val="10"/>
        <w:rPr>
          <w:rFonts w:hint="eastAsia" w:hAnsi="宋体" w:cs="宋体"/>
          <w:color w:val="auto"/>
          <w:sz w:val="21"/>
          <w:szCs w:val="21"/>
        </w:rPr>
      </w:pPr>
    </w:p>
    <w:p>
      <w:pPr>
        <w:pStyle w:val="10"/>
        <w:rPr>
          <w:rFonts w:hint="eastAsia" w:hAnsi="宋体" w:cs="宋体"/>
          <w:color w:val="auto"/>
          <w:sz w:val="21"/>
          <w:szCs w:val="21"/>
        </w:rPr>
      </w:pPr>
      <w:r>
        <w:rPr>
          <w:rFonts w:hint="eastAsia" w:hAnsi="宋体" w:cs="宋体"/>
          <w:color w:val="auto"/>
          <w:sz w:val="21"/>
          <w:szCs w:val="21"/>
        </w:rPr>
        <w:t>授权单位（公章）：</w:t>
      </w:r>
      <w:r>
        <w:rPr>
          <w:rFonts w:hint="eastAsia" w:hAnsi="宋体" w:cs="宋体"/>
          <w:color w:val="auto"/>
          <w:sz w:val="21"/>
          <w:szCs w:val="21"/>
          <w:u w:val="single"/>
        </w:rPr>
        <w:t xml:space="preserve">                        </w:t>
      </w:r>
    </w:p>
    <w:p>
      <w:pPr>
        <w:pStyle w:val="10"/>
        <w:rPr>
          <w:rFonts w:hint="eastAsia" w:hAnsi="宋体" w:cs="宋体"/>
          <w:color w:val="auto"/>
          <w:sz w:val="21"/>
          <w:szCs w:val="21"/>
        </w:rPr>
      </w:pPr>
    </w:p>
    <w:p>
      <w:pPr>
        <w:pStyle w:val="10"/>
        <w:rPr>
          <w:rFonts w:hint="eastAsia" w:hAnsi="宋体" w:cs="宋体"/>
          <w:color w:val="auto"/>
          <w:sz w:val="21"/>
          <w:szCs w:val="21"/>
        </w:rPr>
      </w:pPr>
      <w:r>
        <w:rPr>
          <w:rFonts w:hint="eastAsia" w:hAnsi="宋体" w:cs="宋体"/>
          <w:color w:val="auto"/>
          <w:sz w:val="21"/>
          <w:szCs w:val="21"/>
        </w:rPr>
        <w:t>法定代表人（签字）：</w:t>
      </w:r>
      <w:r>
        <w:rPr>
          <w:rFonts w:hint="eastAsia" w:hAnsi="宋体" w:cs="宋体"/>
          <w:color w:val="auto"/>
          <w:sz w:val="21"/>
          <w:szCs w:val="21"/>
          <w:u w:val="single"/>
        </w:rPr>
        <w:t xml:space="preserve">                      </w:t>
      </w:r>
    </w:p>
    <w:p>
      <w:pPr>
        <w:spacing w:line="360" w:lineRule="auto"/>
        <w:rPr>
          <w:rFonts w:hint="eastAsia" w:ascii="宋体" w:hAnsi="宋体" w:cs="宋体"/>
          <w:color w:val="auto"/>
          <w:sz w:val="21"/>
          <w:szCs w:val="21"/>
        </w:rPr>
      </w:pPr>
    </w:p>
    <w:p>
      <w:pPr>
        <w:spacing w:line="360" w:lineRule="auto"/>
        <w:ind w:left="796" w:leftChars="379" w:firstLine="5250" w:firstLineChars="2500"/>
        <w:rPr>
          <w:rFonts w:hint="eastAsia" w:ascii="宋体" w:hAnsi="宋体" w:cs="宋体"/>
          <w:color w:val="auto"/>
          <w:sz w:val="21"/>
          <w:szCs w:val="21"/>
        </w:rPr>
      </w:pPr>
    </w:p>
    <w:p>
      <w:pPr>
        <w:pStyle w:val="25"/>
        <w:spacing w:line="360" w:lineRule="auto"/>
        <w:ind w:left="506" w:firstLine="0" w:firstLineChars="0"/>
        <w:jc w:val="right"/>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pPr>
        <w:pStyle w:val="25"/>
        <w:spacing w:line="360" w:lineRule="auto"/>
        <w:ind w:left="506" w:firstLine="0" w:firstLineChars="0"/>
        <w:jc w:val="right"/>
        <w:rPr>
          <w:rFonts w:hint="eastAsia" w:ascii="宋体" w:hAnsi="宋体" w:eastAsia="宋体" w:cs="宋体"/>
          <w:color w:val="auto"/>
          <w:sz w:val="21"/>
          <w:szCs w:val="21"/>
        </w:rPr>
      </w:pPr>
    </w:p>
    <w:p>
      <w:pPr>
        <w:pStyle w:val="25"/>
        <w:spacing w:line="360" w:lineRule="auto"/>
        <w:ind w:left="506" w:firstLine="0" w:firstLineChars="0"/>
        <w:jc w:val="right"/>
        <w:rPr>
          <w:rFonts w:hint="eastAsia" w:ascii="宋体" w:hAnsi="宋体" w:eastAsia="宋体" w:cs="宋体"/>
          <w:b/>
          <w:color w:val="auto"/>
        </w:rPr>
      </w:pPr>
    </w:p>
    <w:p>
      <w:pPr>
        <w:pStyle w:val="25"/>
        <w:spacing w:line="360" w:lineRule="auto"/>
        <w:ind w:firstLine="0" w:firstLineChars="0"/>
        <w:rPr>
          <w:rFonts w:hint="eastAsia" w:ascii="宋体" w:hAnsi="宋体" w:eastAsia="宋体" w:cs="宋体"/>
          <w:b/>
          <w:color w:val="auto"/>
        </w:rPr>
      </w:pPr>
      <w:r>
        <w:rPr>
          <w:rFonts w:hint="eastAsia" w:ascii="宋体" w:hAnsi="宋体" w:eastAsia="宋体" w:cs="宋体"/>
          <w:b/>
          <w:color w:val="auto"/>
        </w:rPr>
        <w:t>2、有效的营业执照、组织机构代码证、税务登记证复印件（或加载有统一社会信用代码的‘三证合一’营业执照）</w:t>
      </w:r>
    </w:p>
    <w:p>
      <w:pPr>
        <w:pStyle w:val="25"/>
        <w:spacing w:line="360" w:lineRule="auto"/>
        <w:ind w:firstLine="379" w:firstLineChars="150"/>
        <w:rPr>
          <w:rFonts w:hint="eastAsia" w:ascii="宋体" w:hAnsi="宋体" w:eastAsia="宋体" w:cs="宋体"/>
          <w:b/>
          <w:color w:val="auto"/>
        </w:rPr>
      </w:pPr>
    </w:p>
    <w:p>
      <w:pPr>
        <w:pStyle w:val="25"/>
        <w:spacing w:line="360" w:lineRule="auto"/>
        <w:ind w:firstLine="0" w:firstLineChars="0"/>
        <w:rPr>
          <w:rFonts w:hint="eastAsia" w:ascii="宋体" w:hAnsi="宋体" w:eastAsia="宋体" w:cs="宋体"/>
          <w:b/>
          <w:color w:val="auto"/>
        </w:rPr>
      </w:pPr>
      <w:r>
        <w:rPr>
          <w:rFonts w:hint="eastAsia" w:ascii="宋体" w:hAnsi="宋体" w:eastAsia="宋体" w:cs="宋体"/>
          <w:b/>
          <w:color w:val="auto"/>
        </w:rPr>
        <w:t>3、有效的资质证明复印件</w:t>
      </w:r>
    </w:p>
    <w:p>
      <w:pPr>
        <w:pStyle w:val="25"/>
        <w:spacing w:line="360" w:lineRule="auto"/>
        <w:ind w:firstLine="379" w:firstLineChars="150"/>
        <w:rPr>
          <w:rFonts w:hint="eastAsia" w:ascii="宋体" w:hAnsi="宋体" w:eastAsia="宋体" w:cs="宋体"/>
          <w:b/>
          <w:color w:val="auto"/>
        </w:rPr>
      </w:pPr>
    </w:p>
    <w:p>
      <w:pPr>
        <w:pStyle w:val="25"/>
        <w:spacing w:line="360" w:lineRule="auto"/>
        <w:ind w:firstLine="0" w:firstLineChars="0"/>
        <w:rPr>
          <w:rFonts w:hint="eastAsia" w:ascii="宋体" w:hAnsi="宋体" w:eastAsia="宋体" w:cs="宋体"/>
          <w:b/>
          <w:color w:val="auto"/>
        </w:rPr>
      </w:pPr>
      <w:r>
        <w:rPr>
          <w:rFonts w:hint="eastAsia" w:ascii="宋体" w:hAnsi="宋体" w:eastAsia="宋体" w:cs="宋体"/>
          <w:b/>
          <w:color w:val="auto"/>
        </w:rPr>
        <w:t>4、安全生产许可证复印件</w:t>
      </w:r>
    </w:p>
    <w:p>
      <w:pPr>
        <w:pStyle w:val="25"/>
        <w:spacing w:line="360" w:lineRule="auto"/>
        <w:ind w:firstLine="379" w:firstLineChars="150"/>
        <w:rPr>
          <w:rFonts w:hint="eastAsia" w:ascii="宋体" w:hAnsi="宋体" w:eastAsia="宋体" w:cs="宋体"/>
          <w:b/>
          <w:color w:val="auto"/>
        </w:rPr>
      </w:pPr>
    </w:p>
    <w:p>
      <w:pPr>
        <w:pStyle w:val="25"/>
        <w:spacing w:line="360" w:lineRule="auto"/>
        <w:ind w:firstLine="0" w:firstLineChars="0"/>
        <w:rPr>
          <w:rFonts w:hint="eastAsia" w:ascii="宋体" w:hAnsi="宋体" w:eastAsia="宋体" w:cs="宋体"/>
          <w:b/>
          <w:color w:val="auto"/>
        </w:rPr>
      </w:pPr>
    </w:p>
    <w:p>
      <w:pPr>
        <w:pStyle w:val="25"/>
        <w:spacing w:line="360" w:lineRule="auto"/>
        <w:ind w:firstLine="0" w:firstLineChars="0"/>
        <w:rPr>
          <w:rFonts w:hint="eastAsia" w:ascii="宋体" w:hAnsi="宋体" w:eastAsia="宋体" w:cs="宋体"/>
          <w:b/>
          <w:color w:val="auto"/>
        </w:rPr>
      </w:pPr>
    </w:p>
    <w:p>
      <w:pPr>
        <w:pStyle w:val="25"/>
        <w:spacing w:line="360" w:lineRule="auto"/>
        <w:ind w:firstLine="0" w:firstLineChars="0"/>
        <w:rPr>
          <w:rFonts w:hint="eastAsia" w:ascii="宋体" w:hAnsi="宋体" w:eastAsia="宋体" w:cs="宋体"/>
          <w:b/>
          <w:color w:val="auto"/>
        </w:rPr>
      </w:pPr>
      <w:r>
        <w:rPr>
          <w:rFonts w:hint="eastAsia" w:ascii="宋体" w:hAnsi="宋体" w:eastAsia="宋体" w:cs="宋体"/>
          <w:b/>
          <w:color w:val="auto"/>
        </w:rPr>
        <w:t>5、投入本工程的项目经理注册建造师执业资格证书复印件、安全生产考核合格证书（B证）复印件、身份证复印件（附磋商单位为项目经理缴纳的由社保机构出具的</w:t>
      </w:r>
      <w:r>
        <w:rPr>
          <w:rFonts w:hint="eastAsia" w:ascii="宋体" w:hAnsi="宋体" w:eastAsia="宋体" w:cs="宋体"/>
          <w:b/>
          <w:color w:val="auto"/>
          <w:lang w:eastAsia="zh-CN"/>
        </w:rPr>
        <w:t>2020年7月至9月份</w:t>
      </w:r>
      <w:r>
        <w:rPr>
          <w:rFonts w:hint="eastAsia" w:ascii="宋体" w:hAnsi="宋体" w:eastAsia="宋体" w:cs="宋体"/>
          <w:b/>
          <w:color w:val="auto"/>
        </w:rPr>
        <w:t>的社会保险证明复印件）</w:t>
      </w:r>
    </w:p>
    <w:p>
      <w:pPr>
        <w:pStyle w:val="25"/>
        <w:spacing w:line="360" w:lineRule="auto"/>
        <w:ind w:firstLine="379" w:firstLineChars="150"/>
        <w:rPr>
          <w:rFonts w:hint="eastAsia" w:ascii="宋体" w:hAnsi="宋体" w:eastAsia="宋体" w:cs="宋体"/>
          <w:b/>
          <w:color w:val="auto"/>
        </w:rPr>
      </w:pPr>
    </w:p>
    <w:p>
      <w:pPr>
        <w:pStyle w:val="25"/>
        <w:spacing w:line="360" w:lineRule="auto"/>
        <w:ind w:firstLine="0" w:firstLineChars="0"/>
        <w:rPr>
          <w:rFonts w:hint="eastAsia" w:ascii="宋体" w:hAnsi="宋体" w:eastAsia="宋体" w:cs="宋体"/>
          <w:b/>
          <w:color w:val="auto"/>
        </w:rPr>
      </w:pPr>
      <w:r>
        <w:rPr>
          <w:rFonts w:hint="eastAsia" w:ascii="宋体" w:hAnsi="宋体" w:eastAsia="宋体" w:cs="宋体"/>
          <w:b/>
          <w:color w:val="auto"/>
        </w:rPr>
        <w:t>6、投标人为本单位职工（实施项目相关人员）依法缴纳</w:t>
      </w:r>
      <w:r>
        <w:rPr>
          <w:rFonts w:hint="eastAsia" w:ascii="宋体" w:hAnsi="宋体" w:eastAsia="宋体" w:cs="宋体"/>
          <w:b/>
          <w:color w:val="auto"/>
          <w:lang w:eastAsia="zh-CN"/>
        </w:rPr>
        <w:t>2020年7月至9月份</w:t>
      </w:r>
      <w:r>
        <w:rPr>
          <w:rFonts w:hint="eastAsia" w:ascii="宋体" w:hAnsi="宋体" w:eastAsia="宋体" w:cs="宋体"/>
          <w:b/>
          <w:color w:val="auto"/>
        </w:rPr>
        <w:t>社会保险证明材料复印件</w:t>
      </w:r>
    </w:p>
    <w:p>
      <w:pPr>
        <w:pStyle w:val="25"/>
        <w:spacing w:line="360" w:lineRule="auto"/>
        <w:ind w:firstLine="379" w:firstLineChars="150"/>
        <w:rPr>
          <w:rFonts w:hint="eastAsia" w:ascii="宋体" w:hAnsi="宋体" w:eastAsia="宋体" w:cs="宋体"/>
          <w:b/>
          <w:color w:val="auto"/>
        </w:rPr>
      </w:pPr>
    </w:p>
    <w:p>
      <w:pPr>
        <w:pStyle w:val="25"/>
        <w:spacing w:line="360" w:lineRule="auto"/>
        <w:ind w:firstLine="0" w:firstLineChars="0"/>
        <w:rPr>
          <w:rFonts w:hint="eastAsia" w:ascii="宋体" w:hAnsi="宋体" w:eastAsia="宋体" w:cs="宋体"/>
          <w:b/>
          <w:color w:val="auto"/>
        </w:rPr>
      </w:pPr>
      <w:r>
        <w:rPr>
          <w:rFonts w:hint="eastAsia" w:ascii="宋体" w:hAnsi="宋体" w:eastAsia="宋体" w:cs="宋体"/>
          <w:b/>
          <w:color w:val="auto"/>
        </w:rPr>
        <w:t>7、农民工工资保证金的交纳和使用承诺书</w:t>
      </w:r>
    </w:p>
    <w:p>
      <w:pPr>
        <w:pStyle w:val="25"/>
        <w:spacing w:line="360" w:lineRule="auto"/>
        <w:ind w:firstLine="379" w:firstLineChars="150"/>
        <w:rPr>
          <w:rFonts w:hint="eastAsia" w:ascii="宋体" w:hAnsi="宋体" w:eastAsia="宋体" w:cs="宋体"/>
          <w:b/>
          <w:color w:val="auto"/>
        </w:rPr>
      </w:pPr>
    </w:p>
    <w:p>
      <w:pPr>
        <w:pStyle w:val="25"/>
        <w:wordWrap w:val="0"/>
        <w:spacing w:line="360" w:lineRule="auto"/>
        <w:ind w:firstLine="0" w:firstLineChars="0"/>
        <w:rPr>
          <w:rFonts w:hint="eastAsia" w:ascii="宋体" w:hAnsi="宋体" w:eastAsia="宋体" w:cs="宋体"/>
          <w:b/>
          <w:color w:val="auto"/>
          <w:szCs w:val="22"/>
        </w:rPr>
      </w:pPr>
      <w:r>
        <w:rPr>
          <w:rFonts w:hint="eastAsia" w:ascii="宋体" w:hAnsi="宋体" w:eastAsia="宋体" w:cs="宋体"/>
          <w:b/>
          <w:color w:val="auto"/>
          <w:szCs w:val="22"/>
          <w:lang w:val="en-US" w:eastAsia="zh-CN"/>
        </w:rPr>
        <w:t>8</w:t>
      </w:r>
      <w:r>
        <w:rPr>
          <w:rFonts w:hint="eastAsia" w:ascii="宋体" w:hAnsi="宋体" w:eastAsia="宋体" w:cs="宋体"/>
          <w:b/>
          <w:color w:val="auto"/>
          <w:szCs w:val="22"/>
        </w:rPr>
        <w:t>、截标时间前7日内，磋商供应商在“信用中国”网站(www.creditchina.gov.cn)、中国政府采购网(www.ccgp.gov.cn)的信用查询网页打印件。</w:t>
      </w:r>
    </w:p>
    <w:p>
      <w:pPr>
        <w:pStyle w:val="25"/>
        <w:wordWrap w:val="0"/>
        <w:spacing w:line="360" w:lineRule="auto"/>
        <w:ind w:firstLine="0" w:firstLineChars="0"/>
        <w:rPr>
          <w:rFonts w:hint="eastAsia" w:ascii="宋体" w:hAnsi="宋体" w:eastAsia="宋体" w:cs="宋体"/>
          <w:b/>
          <w:color w:val="auto"/>
          <w:szCs w:val="22"/>
        </w:rPr>
      </w:pPr>
    </w:p>
    <w:p>
      <w:pPr>
        <w:pStyle w:val="25"/>
        <w:spacing w:line="360" w:lineRule="auto"/>
        <w:ind w:firstLine="0" w:firstLineChars="0"/>
        <w:rPr>
          <w:rFonts w:hint="eastAsia" w:ascii="宋体" w:hAnsi="宋体" w:eastAsia="宋体" w:cs="宋体"/>
          <w:b/>
          <w:color w:val="auto"/>
        </w:rPr>
      </w:pPr>
    </w:p>
    <w:p>
      <w:pPr>
        <w:pStyle w:val="25"/>
        <w:wordWrap w:val="0"/>
        <w:spacing w:line="360" w:lineRule="auto"/>
        <w:ind w:firstLine="0" w:firstLineChars="0"/>
        <w:rPr>
          <w:rFonts w:hint="eastAsia" w:ascii="宋体" w:hAnsi="宋体" w:eastAsia="宋体" w:cs="宋体"/>
          <w:b/>
          <w:color w:val="auto"/>
          <w:szCs w:val="22"/>
        </w:rPr>
      </w:pPr>
      <w:r>
        <w:rPr>
          <w:rFonts w:hint="eastAsia" w:ascii="宋体" w:hAnsi="宋体" w:eastAsia="宋体" w:cs="宋体"/>
          <w:b/>
          <w:color w:val="auto"/>
          <w:szCs w:val="22"/>
          <w:lang w:val="en-US" w:eastAsia="zh-CN"/>
        </w:rPr>
        <w:t>9</w:t>
      </w:r>
      <w:r>
        <w:rPr>
          <w:rFonts w:hint="eastAsia" w:ascii="宋体" w:hAnsi="宋体" w:eastAsia="宋体" w:cs="宋体"/>
          <w:b/>
          <w:color w:val="auto"/>
          <w:szCs w:val="22"/>
        </w:rPr>
        <w:t>、供应商2018年度财务报表或审计报告复印件(必须提供，新注册单位按实际情况提供)</w:t>
      </w:r>
    </w:p>
    <w:p>
      <w:pPr>
        <w:pStyle w:val="25"/>
        <w:wordWrap w:val="0"/>
        <w:spacing w:line="360" w:lineRule="auto"/>
        <w:ind w:firstLine="0" w:firstLineChars="0"/>
        <w:rPr>
          <w:rFonts w:hint="eastAsia" w:ascii="宋体" w:hAnsi="宋体" w:eastAsia="宋体" w:cs="宋体"/>
          <w:b/>
          <w:color w:val="auto"/>
          <w:szCs w:val="22"/>
        </w:rPr>
      </w:pPr>
    </w:p>
    <w:p>
      <w:pPr>
        <w:pStyle w:val="25"/>
        <w:numPr>
          <w:ilvl w:val="0"/>
          <w:numId w:val="0"/>
        </w:numPr>
        <w:wordWrap w:val="0"/>
        <w:spacing w:line="360" w:lineRule="auto"/>
        <w:rPr>
          <w:rFonts w:hint="eastAsia" w:ascii="宋体" w:hAnsi="宋体" w:eastAsia="宋体" w:cs="宋体"/>
          <w:b/>
          <w:color w:val="auto"/>
          <w:szCs w:val="22"/>
        </w:rPr>
      </w:pPr>
      <w:r>
        <w:rPr>
          <w:rFonts w:hint="eastAsia" w:ascii="宋体" w:hAnsi="宋体" w:eastAsia="宋体" w:cs="宋体"/>
          <w:b/>
          <w:color w:val="auto"/>
          <w:szCs w:val="22"/>
          <w:lang w:val="en-US" w:eastAsia="zh-CN"/>
        </w:rPr>
        <w:t>10、</w:t>
      </w:r>
      <w:r>
        <w:rPr>
          <w:rFonts w:hint="eastAsia" w:ascii="宋体" w:hAnsi="宋体" w:eastAsia="宋体" w:cs="宋体"/>
          <w:b/>
          <w:color w:val="auto"/>
          <w:szCs w:val="22"/>
        </w:rPr>
        <w:t>供应商</w:t>
      </w:r>
      <w:r>
        <w:rPr>
          <w:rFonts w:hint="eastAsia" w:ascii="宋体" w:hAnsi="宋体" w:eastAsia="宋体" w:cs="宋体"/>
          <w:b/>
          <w:color w:val="auto"/>
          <w:szCs w:val="22"/>
          <w:lang w:eastAsia="zh-CN"/>
        </w:rPr>
        <w:t>2020年7月-2020年9月</w:t>
      </w:r>
      <w:r>
        <w:rPr>
          <w:rFonts w:hint="eastAsia" w:ascii="宋体" w:hAnsi="宋体" w:eastAsia="宋体" w:cs="宋体"/>
          <w:b/>
          <w:color w:val="auto"/>
          <w:szCs w:val="22"/>
        </w:rPr>
        <w:t>依法缴纳税收（国税或地税）的凭证复印件(必须提供，新注册单位按实际情况提供)；</w:t>
      </w:r>
    </w:p>
    <w:p>
      <w:pPr>
        <w:pStyle w:val="25"/>
        <w:numPr>
          <w:ilvl w:val="0"/>
          <w:numId w:val="0"/>
        </w:numPr>
        <w:wordWrap w:val="0"/>
        <w:spacing w:line="360" w:lineRule="auto"/>
        <w:rPr>
          <w:rFonts w:hint="eastAsia" w:ascii="宋体" w:hAnsi="宋体" w:eastAsia="宋体" w:cs="宋体"/>
          <w:b/>
          <w:color w:val="auto"/>
          <w:szCs w:val="22"/>
        </w:rPr>
      </w:pPr>
    </w:p>
    <w:p>
      <w:pPr>
        <w:pStyle w:val="25"/>
        <w:wordWrap w:val="0"/>
        <w:spacing w:line="360" w:lineRule="auto"/>
        <w:ind w:firstLine="0" w:firstLineChars="0"/>
        <w:rPr>
          <w:rFonts w:hint="eastAsia" w:ascii="宋体" w:hAnsi="宋体" w:eastAsia="宋体" w:cs="宋体"/>
          <w:b/>
          <w:color w:val="auto"/>
          <w:szCs w:val="22"/>
        </w:rPr>
      </w:pPr>
    </w:p>
    <w:p>
      <w:pPr>
        <w:pStyle w:val="25"/>
        <w:wordWrap w:val="0"/>
        <w:spacing w:line="360" w:lineRule="auto"/>
        <w:ind w:firstLine="0" w:firstLineChars="0"/>
        <w:rPr>
          <w:rFonts w:hint="eastAsia" w:ascii="宋体" w:hAnsi="宋体" w:eastAsia="宋体" w:cs="宋体"/>
          <w:b/>
          <w:color w:val="auto"/>
          <w:szCs w:val="22"/>
        </w:rPr>
      </w:pPr>
      <w:r>
        <w:rPr>
          <w:rFonts w:hint="eastAsia" w:ascii="宋体" w:hAnsi="宋体" w:eastAsia="宋体" w:cs="宋体"/>
          <w:b/>
          <w:color w:val="auto"/>
          <w:szCs w:val="22"/>
          <w:lang w:val="en-US" w:eastAsia="zh-CN"/>
        </w:rPr>
        <w:t>11</w:t>
      </w:r>
      <w:r>
        <w:rPr>
          <w:rFonts w:hint="eastAsia" w:ascii="宋体" w:hAnsi="宋体" w:eastAsia="宋体" w:cs="宋体"/>
          <w:b/>
          <w:color w:val="auto"/>
          <w:szCs w:val="22"/>
        </w:rPr>
        <w:t>、供应商认为需要提供的其他资格证明文件</w:t>
      </w:r>
    </w:p>
    <w:p>
      <w:pPr>
        <w:pStyle w:val="21"/>
        <w:spacing w:line="360" w:lineRule="auto"/>
        <w:rPr>
          <w:rFonts w:hint="eastAsia" w:ascii="宋体" w:hAnsi="宋体" w:eastAsia="宋体" w:cs="宋体"/>
          <w:b/>
          <w:color w:val="auto"/>
          <w:sz w:val="36"/>
          <w:szCs w:val="36"/>
        </w:rPr>
      </w:pPr>
    </w:p>
    <w:p>
      <w:pPr>
        <w:pStyle w:val="21"/>
        <w:spacing w:line="360" w:lineRule="auto"/>
        <w:rPr>
          <w:rFonts w:hint="eastAsia" w:ascii="宋体" w:hAnsi="宋体" w:eastAsia="宋体" w:cs="宋体"/>
          <w:b/>
          <w:color w:val="auto"/>
          <w:sz w:val="36"/>
          <w:szCs w:val="36"/>
        </w:rPr>
      </w:pPr>
    </w:p>
    <w:p>
      <w:pPr>
        <w:pStyle w:val="21"/>
        <w:spacing w:line="360" w:lineRule="auto"/>
        <w:rPr>
          <w:rFonts w:hint="eastAsia" w:ascii="宋体" w:hAnsi="宋体" w:eastAsia="宋体" w:cs="宋体"/>
          <w:b/>
          <w:color w:val="auto"/>
          <w:sz w:val="36"/>
          <w:szCs w:val="36"/>
        </w:rPr>
      </w:pPr>
    </w:p>
    <w:p>
      <w:pPr>
        <w:pStyle w:val="21"/>
        <w:spacing w:line="360" w:lineRule="auto"/>
        <w:rPr>
          <w:rFonts w:hint="eastAsia" w:ascii="宋体" w:hAnsi="宋体" w:eastAsia="宋体" w:cs="宋体"/>
          <w:b/>
          <w:color w:val="auto"/>
          <w:sz w:val="36"/>
          <w:szCs w:val="36"/>
        </w:rPr>
      </w:pPr>
    </w:p>
    <w:p>
      <w:pPr>
        <w:pStyle w:val="21"/>
        <w:spacing w:line="360" w:lineRule="auto"/>
        <w:rPr>
          <w:rFonts w:hint="eastAsia" w:ascii="宋体" w:hAnsi="宋体" w:eastAsia="宋体" w:cs="宋体"/>
          <w:b/>
          <w:color w:val="auto"/>
          <w:sz w:val="36"/>
          <w:szCs w:val="36"/>
        </w:rPr>
      </w:pPr>
    </w:p>
    <w:p>
      <w:pPr>
        <w:snapToGrid w:val="0"/>
        <w:spacing w:before="50"/>
        <w:ind w:firstLine="3373" w:firstLineChars="1400"/>
        <w:jc w:val="left"/>
        <w:rPr>
          <w:rFonts w:hint="eastAsia" w:ascii="宋体" w:hAnsi="宋体" w:cs="宋体"/>
          <w:b/>
          <w:color w:val="auto"/>
          <w:sz w:val="24"/>
        </w:rPr>
      </w:pPr>
      <w:r>
        <w:rPr>
          <w:rFonts w:hint="eastAsia" w:ascii="宋体" w:hAnsi="宋体" w:cs="宋体"/>
          <w:b/>
          <w:color w:val="auto"/>
          <w:sz w:val="24"/>
        </w:rPr>
        <w:t>中小企业声明函（格式）</w:t>
      </w:r>
    </w:p>
    <w:p>
      <w:pPr>
        <w:widowControl/>
        <w:shd w:val="clear" w:color="auto" w:fill="FFFFFF"/>
        <w:spacing w:after="240" w:line="360" w:lineRule="atLeast"/>
        <w:jc w:val="left"/>
        <w:rPr>
          <w:rFonts w:hint="eastAsia" w:ascii="宋体" w:hAnsi="宋体" w:cs="宋体"/>
          <w:color w:val="auto"/>
          <w:kern w:val="0"/>
          <w:sz w:val="18"/>
          <w:szCs w:val="18"/>
        </w:rPr>
      </w:pPr>
      <w:r>
        <w:rPr>
          <w:rFonts w:hint="eastAsia" w:ascii="宋体" w:hAnsi="宋体" w:cs="宋体"/>
          <w:color w:val="auto"/>
          <w:kern w:val="0"/>
          <w:sz w:val="18"/>
          <w:szCs w:val="18"/>
        </w:rPr>
        <w:t> </w:t>
      </w:r>
    </w:p>
    <w:p>
      <w:pPr>
        <w:widowControl/>
        <w:shd w:val="clear" w:color="auto" w:fill="FFFFFF"/>
        <w:spacing w:after="240" w:line="360" w:lineRule="atLeast"/>
        <w:ind w:firstLine="480"/>
        <w:jc w:val="left"/>
        <w:rPr>
          <w:rFonts w:hint="eastAsia" w:ascii="宋体" w:hAnsi="宋体" w:cs="宋体"/>
          <w:color w:val="auto"/>
          <w:kern w:val="0"/>
          <w:sz w:val="18"/>
          <w:szCs w:val="18"/>
        </w:rPr>
      </w:pPr>
      <w:r>
        <w:rPr>
          <w:rFonts w:hint="eastAsia" w:ascii="宋体" w:hAnsi="宋体" w:cs="宋体"/>
          <w:color w:val="auto"/>
          <w:kern w:val="0"/>
          <w:szCs w:val="21"/>
        </w:rPr>
        <w:t>本公司郑重声明，根据《政府采购促进中小企业发展暂行办法》（财库[2011]181号）的规定，本公司为______（请填写：中型、小型、微型）企业。即，本公司同时满足以下条件：</w:t>
      </w:r>
    </w:p>
    <w:p>
      <w:pPr>
        <w:widowControl/>
        <w:shd w:val="clear" w:color="auto" w:fill="FFFFFF"/>
        <w:spacing w:after="240" w:line="360" w:lineRule="atLeast"/>
        <w:ind w:firstLine="480"/>
        <w:jc w:val="left"/>
        <w:rPr>
          <w:rFonts w:hint="eastAsia" w:ascii="宋体" w:hAnsi="宋体" w:cs="宋体"/>
          <w:color w:val="auto"/>
          <w:kern w:val="0"/>
          <w:sz w:val="18"/>
          <w:szCs w:val="18"/>
        </w:rPr>
      </w:pPr>
      <w:r>
        <w:rPr>
          <w:rFonts w:hint="eastAsia" w:ascii="宋体" w:hAnsi="宋体" w:cs="宋体"/>
          <w:color w:val="auto"/>
          <w:kern w:val="0"/>
          <w:szCs w:val="21"/>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after="240" w:line="360" w:lineRule="atLeast"/>
        <w:ind w:firstLine="480"/>
        <w:jc w:val="left"/>
        <w:rPr>
          <w:rFonts w:hint="eastAsia" w:ascii="宋体" w:hAnsi="宋体" w:cs="宋体"/>
          <w:color w:val="auto"/>
          <w:kern w:val="0"/>
          <w:sz w:val="18"/>
          <w:szCs w:val="18"/>
        </w:rPr>
      </w:pPr>
      <w:r>
        <w:rPr>
          <w:rFonts w:hint="eastAsia" w:ascii="宋体" w:hAnsi="宋体" w:cs="宋体"/>
          <w:color w:val="auto"/>
          <w:kern w:val="0"/>
          <w:szCs w:val="21"/>
        </w:rPr>
        <w:t>2.本公司参加______单位的______项目采购活动提供本企业服务。</w:t>
      </w:r>
    </w:p>
    <w:p>
      <w:pPr>
        <w:widowControl/>
        <w:shd w:val="clear" w:color="auto" w:fill="FFFFFF"/>
        <w:spacing w:after="240" w:line="360" w:lineRule="atLeast"/>
        <w:ind w:firstLine="480"/>
        <w:jc w:val="left"/>
        <w:rPr>
          <w:rFonts w:hint="eastAsia" w:ascii="宋体" w:hAnsi="宋体" w:cs="宋体"/>
          <w:color w:val="auto"/>
          <w:kern w:val="0"/>
          <w:sz w:val="18"/>
          <w:szCs w:val="18"/>
        </w:rPr>
      </w:pPr>
      <w:r>
        <w:rPr>
          <w:rFonts w:hint="eastAsia" w:ascii="宋体" w:hAnsi="宋体" w:cs="宋体"/>
          <w:color w:val="auto"/>
          <w:kern w:val="0"/>
          <w:szCs w:val="21"/>
        </w:rPr>
        <w:t>本公司对上述声明的真实性负责。如有虚假，将依法承担相应责任。</w:t>
      </w:r>
    </w:p>
    <w:p>
      <w:pPr>
        <w:widowControl/>
        <w:shd w:val="clear" w:color="auto" w:fill="FFFFFF"/>
        <w:spacing w:after="240" w:line="360" w:lineRule="atLeast"/>
        <w:ind w:firstLine="480"/>
        <w:jc w:val="left"/>
        <w:rPr>
          <w:rFonts w:hint="eastAsia" w:ascii="宋体" w:hAnsi="宋体" w:cs="宋体"/>
          <w:color w:val="auto"/>
          <w:kern w:val="0"/>
          <w:sz w:val="18"/>
          <w:szCs w:val="18"/>
        </w:rPr>
      </w:pPr>
      <w:r>
        <w:rPr>
          <w:rFonts w:hint="eastAsia" w:ascii="宋体" w:hAnsi="宋体" w:cs="宋体"/>
          <w:color w:val="auto"/>
          <w:kern w:val="0"/>
          <w:sz w:val="18"/>
          <w:szCs w:val="18"/>
        </w:rPr>
        <w:t> </w:t>
      </w:r>
    </w:p>
    <w:p>
      <w:pPr>
        <w:pStyle w:val="11"/>
        <w:ind w:firstLine="419"/>
        <w:rPr>
          <w:rFonts w:hAnsi="宋体"/>
          <w:color w:val="auto"/>
        </w:rPr>
      </w:pPr>
      <w:r>
        <w:rPr>
          <w:rFonts w:hAnsi="宋体"/>
          <w:color w:val="auto"/>
          <w:kern w:val="0"/>
        </w:rPr>
        <w:t>　　　　　　　　　　　　　　　　　　　　　　　　　　</w:t>
      </w:r>
    </w:p>
    <w:p>
      <w:pPr>
        <w:pStyle w:val="11"/>
        <w:ind w:firstLine="419"/>
        <w:rPr>
          <w:rFonts w:hAnsi="宋体"/>
          <w:color w:val="auto"/>
        </w:rPr>
      </w:pPr>
      <w:r>
        <w:rPr>
          <w:rFonts w:hAnsi="宋体"/>
          <w:color w:val="auto"/>
        </w:rPr>
        <w:t xml:space="preserve">磋商供应商(公章):  </w:t>
      </w:r>
      <w:r>
        <w:rPr>
          <w:rFonts w:hAnsi="宋体"/>
          <w:color w:val="auto"/>
          <w:u w:val="single"/>
        </w:rPr>
        <w:t xml:space="preserve">                              </w:t>
      </w:r>
    </w:p>
    <w:p>
      <w:pPr>
        <w:pStyle w:val="11"/>
        <w:ind w:firstLine="412"/>
        <w:rPr>
          <w:rFonts w:hAnsi="宋体"/>
          <w:color w:val="auto"/>
        </w:rPr>
      </w:pPr>
    </w:p>
    <w:p>
      <w:pPr>
        <w:pStyle w:val="11"/>
        <w:ind w:firstLine="412"/>
        <w:rPr>
          <w:rFonts w:hAnsi="宋体"/>
          <w:color w:val="auto"/>
          <w:u w:val="single"/>
        </w:rPr>
      </w:pPr>
      <w:r>
        <w:rPr>
          <w:rFonts w:hAnsi="宋体"/>
          <w:color w:val="auto"/>
        </w:rPr>
        <w:t>法定代表人或委托代理人（签字） :</w:t>
      </w:r>
      <w:r>
        <w:rPr>
          <w:rFonts w:hAnsi="宋体"/>
          <w:color w:val="auto"/>
          <w:u w:val="single"/>
        </w:rPr>
        <w:t xml:space="preserve">     </w:t>
      </w:r>
    </w:p>
    <w:p>
      <w:pPr>
        <w:pStyle w:val="11"/>
        <w:ind w:firstLine="412"/>
        <w:rPr>
          <w:rFonts w:hAnsi="宋体"/>
          <w:color w:val="auto"/>
        </w:rPr>
      </w:pPr>
    </w:p>
    <w:p>
      <w:pPr>
        <w:pStyle w:val="11"/>
        <w:ind w:firstLine="412"/>
        <w:rPr>
          <w:rFonts w:hAnsi="宋体"/>
          <w:color w:val="auto"/>
        </w:rPr>
      </w:pPr>
      <w:r>
        <w:rPr>
          <w:rFonts w:hAnsi="宋体"/>
          <w:color w:val="auto"/>
        </w:rPr>
        <w:t xml:space="preserve">日期：  </w:t>
      </w:r>
      <w:r>
        <w:rPr>
          <w:rFonts w:hAnsi="宋体"/>
          <w:color w:val="auto"/>
          <w:u w:val="single"/>
        </w:rPr>
        <w:t xml:space="preserve">          </w:t>
      </w:r>
    </w:p>
    <w:p>
      <w:pPr>
        <w:widowControl/>
        <w:shd w:val="clear" w:color="auto" w:fill="FFFFFF"/>
        <w:spacing w:after="240" w:line="360" w:lineRule="atLeast"/>
        <w:ind w:firstLine="480"/>
        <w:jc w:val="left"/>
        <w:rPr>
          <w:rFonts w:hint="eastAsia" w:ascii="宋体" w:hAnsi="宋体" w:cs="宋体"/>
          <w:color w:val="auto"/>
          <w:kern w:val="0"/>
          <w:sz w:val="18"/>
          <w:szCs w:val="18"/>
        </w:rPr>
      </w:pPr>
    </w:p>
    <w:p>
      <w:pPr>
        <w:spacing w:line="460" w:lineRule="exact"/>
        <w:rPr>
          <w:rFonts w:hint="eastAsia" w:ascii="宋体" w:hAnsi="宋体" w:cs="宋体"/>
          <w:color w:val="auto"/>
          <w:szCs w:val="21"/>
        </w:rPr>
      </w:pPr>
    </w:p>
    <w:p>
      <w:pPr>
        <w:spacing w:line="460" w:lineRule="exact"/>
        <w:rPr>
          <w:rFonts w:hint="eastAsia" w:ascii="宋体" w:hAnsi="宋体" w:cs="宋体"/>
          <w:b/>
          <w:color w:val="auto"/>
          <w:szCs w:val="21"/>
        </w:rPr>
      </w:pPr>
      <w:r>
        <w:rPr>
          <w:rFonts w:hint="eastAsia" w:ascii="宋体" w:hAnsi="宋体" w:cs="宋体"/>
          <w:color w:val="auto"/>
          <w:szCs w:val="21"/>
        </w:rPr>
        <w:t>备注：须有相关部门颁发的认定投标供应商为中小企业的证明材料，否则不认可该企业为小型或微型企业。</w:t>
      </w: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pStyle w:val="2"/>
        <w:rPr>
          <w:rFonts w:hint="eastAsia" w:ascii="宋体" w:hAnsi="宋体" w:cs="宋体"/>
          <w:b/>
          <w:color w:val="auto"/>
          <w:kern w:val="0"/>
          <w:sz w:val="24"/>
        </w:rPr>
      </w:pPr>
    </w:p>
    <w:p>
      <w:pPr>
        <w:pStyle w:val="2"/>
        <w:rPr>
          <w:rFonts w:hint="eastAsia" w:ascii="宋体" w:hAnsi="宋体" w:cs="宋体"/>
          <w:b/>
          <w:color w:val="auto"/>
          <w:kern w:val="0"/>
          <w:sz w:val="24"/>
        </w:rPr>
      </w:pPr>
    </w:p>
    <w:p>
      <w:pPr>
        <w:pStyle w:val="2"/>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snapToGrid w:val="0"/>
        <w:spacing w:before="50"/>
        <w:ind w:firstLine="2891" w:firstLineChars="1200"/>
        <w:jc w:val="left"/>
        <w:rPr>
          <w:rFonts w:hint="eastAsia" w:ascii="宋体" w:hAnsi="宋体" w:cs="宋体"/>
          <w:b/>
          <w:color w:val="auto"/>
          <w:sz w:val="24"/>
        </w:rPr>
      </w:pPr>
      <w:r>
        <w:rPr>
          <w:rFonts w:hint="eastAsia" w:ascii="宋体" w:hAnsi="宋体" w:cs="宋体"/>
          <w:b/>
          <w:color w:val="auto"/>
          <w:sz w:val="24"/>
        </w:rPr>
        <w:t>残疾人福利性单位声明函（格式）</w:t>
      </w:r>
    </w:p>
    <w:p>
      <w:pPr>
        <w:jc w:val="center"/>
        <w:rPr>
          <w:rFonts w:hint="eastAsia" w:ascii="宋体" w:hAnsi="宋体" w:cs="宋体"/>
          <w:b/>
          <w:bCs/>
          <w:color w:val="auto"/>
        </w:rPr>
      </w:pPr>
    </w:p>
    <w:p>
      <w:pPr>
        <w:rPr>
          <w:rFonts w:hint="eastAsia" w:ascii="宋体" w:hAnsi="宋体" w:cs="宋体"/>
          <w:color w:val="auto"/>
        </w:rPr>
      </w:pPr>
    </w:p>
    <w:p>
      <w:pPr>
        <w:rPr>
          <w:rFonts w:hint="eastAsia" w:ascii="宋体" w:hAnsi="宋体" w:cs="宋体"/>
          <w:color w:val="auto"/>
        </w:rPr>
      </w:pP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rPr>
        <w:t xml:space="preserve">      </w:t>
      </w:r>
      <w:r>
        <w:rPr>
          <w:rFonts w:hint="eastAsia" w:ascii="宋体" w:hAnsi="宋体" w:cs="宋体"/>
          <w:color w:val="auto"/>
          <w:sz w:val="24"/>
        </w:rPr>
        <w:t>单位的</w:t>
      </w:r>
      <w:r>
        <w:rPr>
          <w:rFonts w:hint="eastAsia" w:ascii="宋体" w:hAnsi="宋体" w:cs="宋体"/>
          <w:color w:val="auto"/>
          <w:sz w:val="24"/>
          <w:u w:val="single"/>
        </w:rPr>
        <w:t xml:space="preserve">     </w:t>
      </w:r>
      <w:r>
        <w:rPr>
          <w:rFonts w:hint="eastAsia" w:ascii="宋体" w:hAnsi="宋体" w:cs="宋体"/>
          <w:color w:val="auto"/>
          <w:sz w:val="24"/>
        </w:rPr>
        <w:t>项目采购活动提供本单位服务（由本单位承担工程/提供服务）。</w:t>
      </w:r>
    </w:p>
    <w:p>
      <w:pPr>
        <w:rPr>
          <w:rFonts w:hint="eastAsia" w:ascii="宋体" w:hAnsi="宋体" w:cs="宋体"/>
          <w:color w:val="auto"/>
          <w:sz w:val="24"/>
        </w:rPr>
      </w:pPr>
    </w:p>
    <w:p>
      <w:pPr>
        <w:rPr>
          <w:rFonts w:hint="eastAsia" w:ascii="宋体" w:hAnsi="宋体" w:cs="宋体"/>
          <w:color w:val="auto"/>
          <w:sz w:val="24"/>
        </w:rPr>
      </w:pPr>
    </w:p>
    <w:p>
      <w:pPr>
        <w:ind w:firstLine="420"/>
        <w:rPr>
          <w:rFonts w:hint="eastAsia" w:ascii="宋体" w:hAnsi="宋体" w:cs="宋体"/>
          <w:color w:val="auto"/>
          <w:sz w:val="24"/>
        </w:rPr>
      </w:pPr>
      <w:r>
        <w:rPr>
          <w:rFonts w:hint="eastAsia" w:ascii="宋体" w:hAnsi="宋体" w:cs="宋体"/>
          <w:color w:val="auto"/>
          <w:sz w:val="24"/>
        </w:rPr>
        <w:t>本单位对上述声明的真实性负责。如有虚假。将依法承担相应责任。</w:t>
      </w:r>
    </w:p>
    <w:p>
      <w:pPr>
        <w:ind w:firstLine="420"/>
        <w:rPr>
          <w:rFonts w:hint="eastAsia" w:ascii="宋体" w:hAnsi="宋体" w:cs="宋体"/>
          <w:color w:val="auto"/>
          <w:sz w:val="24"/>
        </w:rPr>
      </w:pPr>
    </w:p>
    <w:p>
      <w:pPr>
        <w:ind w:firstLine="420"/>
        <w:rPr>
          <w:rFonts w:hint="eastAsia" w:ascii="宋体" w:hAnsi="宋体" w:cs="宋体"/>
          <w:color w:val="auto"/>
          <w:sz w:val="24"/>
        </w:rPr>
      </w:pPr>
    </w:p>
    <w:p>
      <w:pPr>
        <w:ind w:firstLine="420"/>
        <w:rPr>
          <w:rFonts w:hint="eastAsia" w:ascii="宋体" w:hAnsi="宋体" w:cs="宋体"/>
          <w:color w:val="auto"/>
          <w:sz w:val="24"/>
        </w:rPr>
      </w:pPr>
    </w:p>
    <w:p>
      <w:pPr>
        <w:ind w:firstLine="420"/>
        <w:rPr>
          <w:rFonts w:hint="eastAsia" w:ascii="宋体" w:hAnsi="宋体" w:cs="宋体"/>
          <w:color w:val="auto"/>
          <w:sz w:val="24"/>
        </w:rPr>
      </w:pPr>
    </w:p>
    <w:p>
      <w:pPr>
        <w:ind w:firstLine="420"/>
        <w:rPr>
          <w:rFonts w:hint="eastAsia" w:ascii="宋体" w:hAnsi="宋体" w:cs="宋体"/>
          <w:color w:val="auto"/>
          <w:sz w:val="24"/>
          <w:u w:val="single"/>
        </w:rPr>
      </w:pPr>
      <w:r>
        <w:rPr>
          <w:rFonts w:hint="eastAsia" w:ascii="宋体" w:hAnsi="宋体" w:cs="宋体"/>
          <w:color w:val="auto"/>
          <w:sz w:val="24"/>
        </w:rPr>
        <w:t xml:space="preserve">                         磋商供应商（盖单位公章）：</w:t>
      </w:r>
      <w:r>
        <w:rPr>
          <w:rFonts w:hint="eastAsia" w:ascii="宋体" w:hAnsi="宋体" w:cs="宋体"/>
          <w:color w:val="auto"/>
          <w:sz w:val="24"/>
          <w:u w:val="single"/>
        </w:rPr>
        <w:t xml:space="preserve">                     </w:t>
      </w:r>
    </w:p>
    <w:p>
      <w:pPr>
        <w:ind w:firstLine="420"/>
        <w:rPr>
          <w:rFonts w:hint="eastAsia" w:ascii="宋体" w:hAnsi="宋体" w:cs="宋体"/>
          <w:color w:val="auto"/>
          <w:sz w:val="24"/>
        </w:rPr>
      </w:pPr>
    </w:p>
    <w:p>
      <w:pPr>
        <w:ind w:firstLine="420"/>
        <w:rPr>
          <w:rFonts w:hint="eastAsia" w:ascii="宋体" w:hAnsi="宋体" w:cs="宋体"/>
          <w:color w:val="auto"/>
          <w:sz w:val="24"/>
        </w:rPr>
      </w:pPr>
    </w:p>
    <w:p>
      <w:pPr>
        <w:ind w:firstLine="420"/>
        <w:rPr>
          <w:rFonts w:hint="eastAsia" w:ascii="宋体" w:hAnsi="宋体" w:cs="宋体"/>
          <w:color w:val="auto"/>
          <w:sz w:val="24"/>
        </w:rPr>
      </w:pPr>
    </w:p>
    <w:p>
      <w:pPr>
        <w:ind w:firstLine="420"/>
        <w:rPr>
          <w:rFonts w:hint="eastAsia" w:ascii="宋体" w:hAnsi="宋体" w:cs="宋体"/>
          <w:color w:val="auto"/>
          <w:sz w:val="24"/>
        </w:rPr>
      </w:pPr>
      <w:r>
        <w:rPr>
          <w:rFonts w:hint="eastAsia" w:ascii="宋体" w:hAnsi="宋体" w:cs="宋体"/>
          <w:color w:val="auto"/>
          <w:sz w:val="24"/>
        </w:rPr>
        <w:t xml:space="preserve">                 法定代表人或其委托代理人（签字）：</w:t>
      </w:r>
      <w:r>
        <w:rPr>
          <w:rFonts w:hint="eastAsia" w:ascii="宋体" w:hAnsi="宋体" w:cs="宋体"/>
          <w:color w:val="auto"/>
          <w:sz w:val="24"/>
          <w:u w:val="single"/>
        </w:rPr>
        <w:t xml:space="preserve">                       </w:t>
      </w:r>
    </w:p>
    <w:p>
      <w:pPr>
        <w:ind w:firstLine="420"/>
        <w:rPr>
          <w:rFonts w:hint="eastAsia" w:ascii="宋体" w:hAnsi="宋体" w:cs="宋体"/>
          <w:color w:val="auto"/>
          <w:sz w:val="24"/>
        </w:rPr>
      </w:pPr>
    </w:p>
    <w:p>
      <w:pPr>
        <w:ind w:firstLine="420"/>
        <w:rPr>
          <w:rFonts w:hint="eastAsia" w:ascii="宋体" w:hAnsi="宋体" w:cs="宋体"/>
          <w:color w:val="auto"/>
          <w:sz w:val="24"/>
        </w:rPr>
      </w:pPr>
    </w:p>
    <w:p>
      <w:pPr>
        <w:ind w:firstLine="420"/>
        <w:rPr>
          <w:rFonts w:hint="eastAsia" w:ascii="宋体" w:hAnsi="宋体" w:cs="宋体"/>
          <w:color w:val="auto"/>
          <w:sz w:val="24"/>
        </w:rPr>
      </w:pPr>
    </w:p>
    <w:p>
      <w:pPr>
        <w:ind w:firstLine="420"/>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11"/>
        <w:snapToGrid w:val="0"/>
        <w:spacing w:before="295" w:after="295" w:line="400" w:lineRule="exact"/>
        <w:rPr>
          <w:rFonts w:hAnsi="宋体"/>
          <w:color w:val="auto"/>
          <w:sz w:val="24"/>
          <w:szCs w:val="24"/>
        </w:rPr>
      </w:pPr>
    </w:p>
    <w:p>
      <w:pPr>
        <w:rPr>
          <w:rFonts w:hint="eastAsia" w:ascii="宋体" w:hAnsi="宋体" w:cs="宋体"/>
          <w:color w:val="auto"/>
          <w:sz w:val="24"/>
        </w:rPr>
      </w:pPr>
      <w:r>
        <w:rPr>
          <w:rFonts w:hint="eastAsia" w:ascii="宋体" w:hAnsi="宋体" w:cs="宋体"/>
          <w:bCs/>
          <w:color w:val="auto"/>
        </w:rPr>
        <w:t>（必须提供相关证明文件、否则不予以认定）</w:t>
      </w:r>
    </w:p>
    <w:p>
      <w:pPr>
        <w:rPr>
          <w:rFonts w:hint="eastAsia" w:ascii="宋体" w:hAnsi="宋体" w:cs="宋体"/>
          <w:b/>
          <w:color w:val="auto"/>
          <w:kern w:val="0"/>
          <w:sz w:val="24"/>
        </w:rPr>
      </w:pPr>
    </w:p>
    <w:p>
      <w:pPr>
        <w:snapToGrid w:val="0"/>
        <w:spacing w:before="50"/>
        <w:jc w:val="left"/>
        <w:rPr>
          <w:rFonts w:hint="eastAsia" w:ascii="宋体" w:hAnsi="宋体" w:cs="宋体"/>
          <w:b/>
          <w:color w:val="auto"/>
          <w:sz w:val="24"/>
        </w:rPr>
      </w:pPr>
    </w:p>
    <w:p>
      <w:pPr>
        <w:pStyle w:val="21"/>
        <w:spacing w:line="360" w:lineRule="auto"/>
        <w:rPr>
          <w:rFonts w:hint="eastAsia" w:ascii="宋体" w:hAnsi="宋体" w:eastAsia="宋体" w:cs="宋体"/>
          <w:b/>
          <w:color w:val="auto"/>
          <w:sz w:val="36"/>
          <w:szCs w:val="36"/>
        </w:rPr>
      </w:pPr>
    </w:p>
    <w:p>
      <w:pPr>
        <w:pStyle w:val="21"/>
        <w:spacing w:line="360" w:lineRule="auto"/>
        <w:rPr>
          <w:rFonts w:hint="eastAsia" w:ascii="宋体" w:hAnsi="宋体" w:eastAsia="宋体" w:cs="宋体"/>
          <w:b/>
          <w:color w:val="auto"/>
          <w:sz w:val="36"/>
          <w:szCs w:val="36"/>
        </w:rPr>
      </w:pPr>
    </w:p>
    <w:p>
      <w:pPr>
        <w:pStyle w:val="21"/>
        <w:spacing w:line="360" w:lineRule="auto"/>
        <w:rPr>
          <w:rFonts w:hint="eastAsia" w:ascii="宋体" w:hAnsi="宋体" w:eastAsia="宋体" w:cs="宋体"/>
          <w:b/>
          <w:color w:val="auto"/>
          <w:sz w:val="36"/>
          <w:szCs w:val="36"/>
        </w:rPr>
      </w:pPr>
    </w:p>
    <w:p>
      <w:pPr>
        <w:pStyle w:val="21"/>
        <w:spacing w:line="360" w:lineRule="auto"/>
        <w:rPr>
          <w:rFonts w:hint="eastAsia" w:ascii="宋体" w:hAnsi="宋体" w:eastAsia="宋体" w:cs="宋体"/>
          <w:b/>
          <w:color w:val="auto"/>
          <w:sz w:val="36"/>
          <w:szCs w:val="36"/>
        </w:rPr>
      </w:pPr>
    </w:p>
    <w:p>
      <w:pPr>
        <w:pStyle w:val="21"/>
        <w:spacing w:line="360" w:lineRule="auto"/>
        <w:rPr>
          <w:rFonts w:hint="eastAsia" w:ascii="宋体" w:hAnsi="宋体" w:eastAsia="宋体" w:cs="宋体"/>
          <w:b/>
          <w:color w:val="auto"/>
          <w:sz w:val="36"/>
          <w:szCs w:val="36"/>
        </w:rPr>
      </w:pPr>
    </w:p>
    <w:p>
      <w:pPr>
        <w:pStyle w:val="21"/>
        <w:spacing w:line="360" w:lineRule="auto"/>
        <w:rPr>
          <w:rFonts w:hint="eastAsia" w:ascii="宋体" w:hAnsi="宋体" w:eastAsia="宋体" w:cs="宋体"/>
          <w:b/>
          <w:color w:val="auto"/>
          <w:sz w:val="36"/>
          <w:szCs w:val="36"/>
        </w:rPr>
      </w:pPr>
      <w:bookmarkStart w:id="1125" w:name="_Toc498082654"/>
      <w:r>
        <w:rPr>
          <w:rFonts w:hint="eastAsia" w:ascii="宋体" w:hAnsi="宋体" w:eastAsia="宋体" w:cs="宋体"/>
          <w:b/>
          <w:color w:val="auto"/>
          <w:sz w:val="36"/>
          <w:szCs w:val="36"/>
        </w:rPr>
        <w:t>第七部分  竞争性磋商响应文件商务部分格式</w:t>
      </w:r>
      <w:bookmarkEnd w:id="1125"/>
    </w:p>
    <w:p>
      <w:pPr>
        <w:pStyle w:val="4"/>
        <w:jc w:val="center"/>
        <w:rPr>
          <w:rFonts w:hint="eastAsia" w:ascii="宋体" w:hAnsi="宋体" w:eastAsia="宋体" w:cs="宋体"/>
          <w:color w:val="auto"/>
        </w:rPr>
      </w:pPr>
      <w:bookmarkStart w:id="1126" w:name="_Toc498082655"/>
    </w:p>
    <w:p>
      <w:pPr>
        <w:pStyle w:val="4"/>
        <w:jc w:val="center"/>
        <w:rPr>
          <w:rFonts w:hint="eastAsia" w:ascii="宋体" w:hAnsi="宋体" w:eastAsia="宋体" w:cs="宋体"/>
          <w:color w:val="auto"/>
          <w:szCs w:val="21"/>
        </w:rPr>
      </w:pPr>
      <w:r>
        <w:rPr>
          <w:rFonts w:hint="eastAsia" w:ascii="宋体" w:hAnsi="宋体" w:eastAsia="宋体" w:cs="宋体"/>
          <w:color w:val="auto"/>
        </w:rPr>
        <w:t>商务部分</w:t>
      </w:r>
    </w:p>
    <w:p>
      <w:pPr>
        <w:spacing w:line="400" w:lineRule="exact"/>
        <w:rPr>
          <w:rFonts w:hint="eastAsia" w:ascii="宋体" w:hAnsi="宋体" w:cs="宋体"/>
          <w:color w:val="auto"/>
          <w:szCs w:val="21"/>
        </w:rPr>
      </w:pPr>
    </w:p>
    <w:p>
      <w:pPr>
        <w:spacing w:line="740" w:lineRule="exact"/>
        <w:rPr>
          <w:rFonts w:hint="eastAsia" w:ascii="宋体" w:hAnsi="宋体" w:cs="宋体"/>
          <w:color w:val="auto"/>
          <w:sz w:val="72"/>
          <w:szCs w:val="72"/>
        </w:rPr>
      </w:pPr>
      <w:r>
        <w:rPr>
          <w:rFonts w:hint="eastAsia" w:ascii="宋体" w:hAnsi="宋体" w:cs="宋体"/>
          <w:color w:val="auto"/>
          <w:sz w:val="36"/>
          <w:szCs w:val="36"/>
        </w:rPr>
        <w:t xml:space="preserve">             </w:t>
      </w:r>
    </w:p>
    <w:p>
      <w:pPr>
        <w:spacing w:line="740" w:lineRule="exact"/>
        <w:jc w:val="center"/>
        <w:rPr>
          <w:rFonts w:hint="eastAsia" w:ascii="宋体" w:hAnsi="宋体" w:cs="宋体"/>
          <w:color w:val="auto"/>
          <w:sz w:val="72"/>
          <w:szCs w:val="72"/>
        </w:rPr>
      </w:pPr>
      <w:r>
        <w:rPr>
          <w:rFonts w:hint="eastAsia" w:ascii="宋体" w:hAnsi="宋体" w:cs="宋体"/>
          <w:color w:val="auto"/>
          <w:sz w:val="72"/>
          <w:szCs w:val="72"/>
        </w:rPr>
        <w:t>竞争性磋商响应文件</w:t>
      </w:r>
    </w:p>
    <w:p>
      <w:pPr>
        <w:spacing w:line="600" w:lineRule="exact"/>
        <w:jc w:val="center"/>
        <w:rPr>
          <w:rFonts w:hint="eastAsia" w:ascii="宋体" w:hAnsi="宋体" w:cs="宋体"/>
          <w:color w:val="auto"/>
          <w:sz w:val="28"/>
          <w:szCs w:val="28"/>
        </w:rPr>
      </w:pPr>
    </w:p>
    <w:p>
      <w:pPr>
        <w:spacing w:line="600" w:lineRule="exact"/>
        <w:ind w:firstLine="1120" w:firstLineChars="400"/>
        <w:rPr>
          <w:rFonts w:hint="eastAsia" w:ascii="宋体" w:hAnsi="宋体" w:cs="宋体"/>
          <w:color w:val="auto"/>
          <w:sz w:val="28"/>
          <w:szCs w:val="28"/>
          <w:u w:val="single"/>
        </w:rPr>
      </w:pPr>
      <w:r>
        <w:rPr>
          <w:rFonts w:hint="eastAsia" w:ascii="宋体" w:hAnsi="宋体" w:cs="宋体"/>
          <w:color w:val="auto"/>
          <w:sz w:val="28"/>
          <w:szCs w:val="28"/>
        </w:rPr>
        <w:t xml:space="preserve"> 项目名称：</w:t>
      </w:r>
      <w:r>
        <w:rPr>
          <w:rFonts w:hint="eastAsia" w:ascii="宋体" w:hAnsi="宋体" w:cs="宋体"/>
          <w:color w:val="auto"/>
          <w:sz w:val="36"/>
          <w:szCs w:val="36"/>
        </w:rPr>
        <w:t xml:space="preserve"> </w:t>
      </w:r>
      <w:r>
        <w:rPr>
          <w:rFonts w:hint="eastAsia" w:ascii="宋体" w:hAnsi="宋体" w:cs="宋体"/>
          <w:color w:val="auto"/>
          <w:sz w:val="28"/>
          <w:szCs w:val="28"/>
          <w:u w:val="single"/>
        </w:rPr>
        <w:t xml:space="preserve">                      </w:t>
      </w:r>
    </w:p>
    <w:p>
      <w:pPr>
        <w:spacing w:line="600" w:lineRule="exact"/>
        <w:ind w:firstLine="1260" w:firstLineChars="450"/>
        <w:rPr>
          <w:rFonts w:hint="eastAsia" w:ascii="宋体" w:hAnsi="宋体" w:cs="宋体"/>
          <w:color w:val="auto"/>
          <w:sz w:val="28"/>
          <w:szCs w:val="28"/>
          <w:u w:val="single"/>
        </w:rPr>
      </w:pPr>
      <w:r>
        <w:rPr>
          <w:rFonts w:hint="eastAsia" w:ascii="宋体" w:hAnsi="宋体" w:cs="宋体"/>
          <w:color w:val="auto"/>
          <w:sz w:val="28"/>
          <w:szCs w:val="28"/>
        </w:rPr>
        <w:t>项目编号：</w:t>
      </w:r>
    </w:p>
    <w:p>
      <w:pPr>
        <w:spacing w:line="740" w:lineRule="exact"/>
        <w:rPr>
          <w:rFonts w:hint="eastAsia" w:ascii="宋体" w:hAnsi="宋体" w:cs="宋体"/>
          <w:color w:val="auto"/>
          <w:szCs w:val="21"/>
        </w:rPr>
      </w:pPr>
    </w:p>
    <w:p>
      <w:pPr>
        <w:spacing w:line="740" w:lineRule="exact"/>
        <w:jc w:val="center"/>
        <w:rPr>
          <w:rFonts w:hint="eastAsia" w:ascii="宋体" w:hAnsi="宋体" w:cs="宋体"/>
          <w:color w:val="auto"/>
          <w:szCs w:val="21"/>
        </w:rPr>
      </w:pPr>
      <w:r>
        <w:rPr>
          <w:rFonts w:hint="eastAsia" w:ascii="宋体" w:hAnsi="宋体" w:cs="宋体"/>
          <w:color w:val="auto"/>
          <w:sz w:val="36"/>
          <w:szCs w:val="36"/>
        </w:rPr>
        <w:t>正本或副本</w:t>
      </w:r>
    </w:p>
    <w:p>
      <w:pPr>
        <w:spacing w:line="740" w:lineRule="exact"/>
        <w:rPr>
          <w:rFonts w:hint="eastAsia" w:ascii="宋体" w:hAnsi="宋体" w:cs="宋体"/>
          <w:color w:val="auto"/>
          <w:sz w:val="36"/>
          <w:szCs w:val="36"/>
        </w:rPr>
      </w:pPr>
    </w:p>
    <w:p>
      <w:pPr>
        <w:spacing w:line="740" w:lineRule="exact"/>
        <w:ind w:firstLine="720" w:firstLineChars="200"/>
        <w:rPr>
          <w:rFonts w:hint="eastAsia" w:ascii="宋体" w:hAnsi="宋体" w:cs="宋体"/>
          <w:color w:val="auto"/>
          <w:sz w:val="36"/>
          <w:szCs w:val="36"/>
        </w:rPr>
      </w:pPr>
    </w:p>
    <w:p>
      <w:pPr>
        <w:spacing w:line="600" w:lineRule="exact"/>
        <w:ind w:firstLine="720" w:firstLineChars="200"/>
        <w:rPr>
          <w:rFonts w:hint="eastAsia" w:ascii="宋体" w:hAnsi="宋体" w:cs="宋体"/>
          <w:color w:val="auto"/>
          <w:szCs w:val="21"/>
        </w:rPr>
      </w:pPr>
      <w:r>
        <w:rPr>
          <w:rFonts w:hint="eastAsia" w:ascii="宋体" w:hAnsi="宋体" w:cs="宋体"/>
          <w:color w:val="auto"/>
          <w:sz w:val="36"/>
          <w:szCs w:val="36"/>
        </w:rPr>
        <w:t>磋商响应文件内容：</w:t>
      </w:r>
      <w:r>
        <w:rPr>
          <w:rFonts w:hint="eastAsia" w:ascii="宋体" w:hAnsi="宋体" w:cs="宋体"/>
          <w:color w:val="auto"/>
          <w:sz w:val="36"/>
          <w:szCs w:val="36"/>
          <w:u w:val="single"/>
        </w:rPr>
        <w:t xml:space="preserve">  商务部分     </w:t>
      </w:r>
    </w:p>
    <w:p>
      <w:pPr>
        <w:spacing w:line="600" w:lineRule="exact"/>
        <w:ind w:firstLine="720" w:firstLineChars="200"/>
        <w:rPr>
          <w:rFonts w:hint="eastAsia" w:ascii="宋体" w:hAnsi="宋体" w:cs="宋体"/>
          <w:color w:val="auto"/>
          <w:sz w:val="36"/>
          <w:szCs w:val="36"/>
        </w:rPr>
      </w:pPr>
      <w:r>
        <w:rPr>
          <w:rFonts w:hint="eastAsia" w:ascii="宋体" w:hAnsi="宋体" w:cs="宋体"/>
          <w:color w:val="auto"/>
          <w:sz w:val="36"/>
          <w:szCs w:val="36"/>
        </w:rPr>
        <w:t>磋 商 人：</w:t>
      </w:r>
      <w:r>
        <w:rPr>
          <w:rFonts w:hint="eastAsia" w:ascii="宋体" w:hAnsi="宋体" w:cs="宋体"/>
          <w:color w:val="auto"/>
          <w:sz w:val="36"/>
          <w:szCs w:val="36"/>
          <w:u w:val="single"/>
        </w:rPr>
        <w:t xml:space="preserve">   （全称）            </w:t>
      </w:r>
      <w:r>
        <w:rPr>
          <w:rFonts w:hint="eastAsia" w:ascii="宋体" w:hAnsi="宋体" w:cs="宋体"/>
          <w:color w:val="auto"/>
          <w:sz w:val="36"/>
          <w:szCs w:val="36"/>
        </w:rPr>
        <w:t>（盖单位章）</w:t>
      </w:r>
    </w:p>
    <w:p>
      <w:pPr>
        <w:spacing w:line="600" w:lineRule="exact"/>
        <w:ind w:firstLine="720" w:firstLineChars="200"/>
        <w:rPr>
          <w:rFonts w:hint="eastAsia" w:ascii="宋体" w:hAnsi="宋体" w:cs="宋体"/>
          <w:color w:val="auto"/>
          <w:sz w:val="36"/>
          <w:szCs w:val="36"/>
        </w:rPr>
      </w:pPr>
      <w:r>
        <w:rPr>
          <w:rFonts w:hint="eastAsia" w:ascii="宋体" w:hAnsi="宋体" w:cs="宋体"/>
          <w:color w:val="auto"/>
          <w:sz w:val="36"/>
          <w:szCs w:val="36"/>
        </w:rPr>
        <w:t>法定代表人或其委托代理人：</w:t>
      </w:r>
      <w:r>
        <w:rPr>
          <w:rFonts w:hint="eastAsia" w:ascii="宋体" w:hAnsi="宋体" w:cs="宋体"/>
          <w:color w:val="auto"/>
          <w:sz w:val="36"/>
          <w:szCs w:val="36"/>
          <w:u w:val="single"/>
        </w:rPr>
        <w:t xml:space="preserve">           </w:t>
      </w:r>
      <w:r>
        <w:rPr>
          <w:rFonts w:hint="eastAsia" w:ascii="宋体" w:hAnsi="宋体" w:cs="宋体"/>
          <w:color w:val="auto"/>
          <w:sz w:val="36"/>
          <w:szCs w:val="36"/>
        </w:rPr>
        <w:t>（签字）</w:t>
      </w:r>
    </w:p>
    <w:p>
      <w:pPr>
        <w:pStyle w:val="21"/>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36"/>
          <w:szCs w:val="36"/>
        </w:rPr>
        <w:t xml:space="preserve">    日期：</w:t>
      </w:r>
      <w:r>
        <w:rPr>
          <w:rFonts w:hint="eastAsia" w:ascii="宋体" w:hAnsi="宋体" w:eastAsia="宋体" w:cs="宋体"/>
          <w:color w:val="auto"/>
          <w:sz w:val="36"/>
          <w:szCs w:val="36"/>
          <w:u w:val="single"/>
        </w:rPr>
        <w:t xml:space="preserve">         </w:t>
      </w:r>
      <w:r>
        <w:rPr>
          <w:rFonts w:hint="eastAsia" w:ascii="宋体" w:hAnsi="宋体" w:eastAsia="宋体" w:cs="宋体"/>
          <w:color w:val="auto"/>
          <w:sz w:val="36"/>
          <w:szCs w:val="36"/>
        </w:rPr>
        <w:t>年</w:t>
      </w:r>
      <w:r>
        <w:rPr>
          <w:rFonts w:hint="eastAsia" w:ascii="宋体" w:hAnsi="宋体" w:eastAsia="宋体" w:cs="宋体"/>
          <w:color w:val="auto"/>
          <w:sz w:val="36"/>
          <w:szCs w:val="36"/>
          <w:u w:val="single"/>
        </w:rPr>
        <w:t xml:space="preserve">     </w:t>
      </w:r>
      <w:r>
        <w:rPr>
          <w:rFonts w:hint="eastAsia" w:ascii="宋体" w:hAnsi="宋体" w:eastAsia="宋体" w:cs="宋体"/>
          <w:color w:val="auto"/>
          <w:sz w:val="36"/>
          <w:szCs w:val="36"/>
        </w:rPr>
        <w:t>月</w:t>
      </w:r>
      <w:r>
        <w:rPr>
          <w:rFonts w:hint="eastAsia" w:ascii="宋体" w:hAnsi="宋体" w:eastAsia="宋体" w:cs="宋体"/>
          <w:color w:val="auto"/>
          <w:sz w:val="36"/>
          <w:szCs w:val="36"/>
          <w:u w:val="single"/>
        </w:rPr>
        <w:t xml:space="preserve">     </w:t>
      </w:r>
      <w:r>
        <w:rPr>
          <w:rFonts w:hint="eastAsia" w:ascii="宋体" w:hAnsi="宋体" w:eastAsia="宋体" w:cs="宋体"/>
          <w:color w:val="auto"/>
          <w:sz w:val="36"/>
          <w:szCs w:val="36"/>
        </w:rPr>
        <w:t>日</w:t>
      </w:r>
    </w:p>
    <w:p>
      <w:pPr>
        <w:pStyle w:val="21"/>
        <w:spacing w:line="360" w:lineRule="auto"/>
        <w:jc w:val="left"/>
        <w:rPr>
          <w:rFonts w:hint="eastAsia" w:ascii="宋体" w:hAnsi="宋体" w:eastAsia="宋体" w:cs="宋体"/>
          <w:color w:val="auto"/>
          <w:sz w:val="24"/>
          <w:szCs w:val="24"/>
        </w:rPr>
      </w:pPr>
    </w:p>
    <w:p>
      <w:pPr>
        <w:pStyle w:val="21"/>
        <w:spacing w:line="360" w:lineRule="auto"/>
        <w:jc w:val="left"/>
        <w:rPr>
          <w:rFonts w:hint="eastAsia" w:ascii="宋体" w:hAnsi="宋体" w:eastAsia="宋体" w:cs="宋体"/>
          <w:color w:val="auto"/>
          <w:sz w:val="24"/>
          <w:szCs w:val="24"/>
        </w:rPr>
      </w:pPr>
    </w:p>
    <w:p>
      <w:pPr>
        <w:pStyle w:val="21"/>
        <w:spacing w:line="360" w:lineRule="auto"/>
        <w:jc w:val="left"/>
        <w:rPr>
          <w:rFonts w:hint="eastAsia" w:ascii="宋体" w:hAnsi="宋体" w:eastAsia="宋体" w:cs="宋体"/>
          <w:color w:val="auto"/>
          <w:sz w:val="24"/>
          <w:szCs w:val="24"/>
        </w:rPr>
      </w:pPr>
    </w:p>
    <w:p>
      <w:pPr>
        <w:pStyle w:val="21"/>
        <w:spacing w:line="360" w:lineRule="auto"/>
        <w:jc w:val="left"/>
        <w:rPr>
          <w:rFonts w:hint="eastAsia" w:ascii="宋体" w:hAnsi="宋体" w:eastAsia="宋体" w:cs="宋体"/>
          <w:color w:val="auto"/>
          <w:sz w:val="24"/>
          <w:szCs w:val="24"/>
        </w:rPr>
      </w:pPr>
    </w:p>
    <w:p>
      <w:pPr>
        <w:pStyle w:val="21"/>
        <w:spacing w:line="360" w:lineRule="auto"/>
        <w:jc w:val="left"/>
        <w:rPr>
          <w:rFonts w:hint="eastAsia" w:ascii="宋体" w:hAnsi="宋体" w:eastAsia="宋体" w:cs="宋体"/>
          <w:color w:val="auto"/>
          <w:sz w:val="24"/>
          <w:szCs w:val="24"/>
        </w:rPr>
      </w:pPr>
    </w:p>
    <w:p>
      <w:pPr>
        <w:pStyle w:val="2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商务部分目录（应附有页码）：</w:t>
      </w:r>
      <w:bookmarkEnd w:id="1126"/>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（1）报价函（含报价函附录）</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(2) 已标价的工程量清单（含报价编制说明、分项报价表等）</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企业业绩证明材料（如有，请提供中标通知书或施工合同或验收报告）</w:t>
      </w:r>
    </w:p>
    <w:p>
      <w:pPr>
        <w:pStyle w:val="25"/>
        <w:spacing w:line="360" w:lineRule="auto"/>
        <w:ind w:firstLine="444"/>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)供应商认为需要提供的其他表格及资料。</w:t>
      </w:r>
    </w:p>
    <w:p>
      <w:pPr>
        <w:pStyle w:val="21"/>
        <w:spacing w:line="360" w:lineRule="auto"/>
        <w:jc w:val="left"/>
        <w:rPr>
          <w:rFonts w:hint="eastAsia" w:ascii="宋体" w:hAnsi="宋体" w:eastAsia="宋体" w:cs="宋体"/>
          <w:color w:val="auto"/>
          <w:sz w:val="24"/>
          <w:szCs w:val="24"/>
        </w:rPr>
      </w:pPr>
    </w:p>
    <w:p>
      <w:pPr>
        <w:pStyle w:val="21"/>
        <w:spacing w:line="360" w:lineRule="auto"/>
        <w:jc w:val="left"/>
        <w:rPr>
          <w:rFonts w:hint="eastAsia" w:ascii="宋体" w:hAnsi="宋体" w:eastAsia="宋体" w:cs="宋体"/>
          <w:b/>
          <w:color w:val="auto"/>
          <w:sz w:val="24"/>
          <w:szCs w:val="24"/>
        </w:rPr>
      </w:pPr>
      <w:bookmarkStart w:id="1127" w:name="_Toc498082656"/>
      <w:r>
        <w:rPr>
          <w:rFonts w:hint="eastAsia" w:ascii="宋体" w:hAnsi="宋体" w:eastAsia="宋体" w:cs="宋体"/>
          <w:b/>
          <w:color w:val="auto"/>
          <w:sz w:val="24"/>
          <w:szCs w:val="24"/>
        </w:rPr>
        <w:br w:type="page"/>
      </w:r>
      <w:r>
        <w:rPr>
          <w:rFonts w:hint="eastAsia" w:ascii="宋体" w:hAnsi="宋体" w:eastAsia="宋体" w:cs="宋体"/>
          <w:b/>
          <w:color w:val="auto"/>
          <w:sz w:val="24"/>
          <w:szCs w:val="24"/>
        </w:rPr>
        <w:t>1、报价函格式：</w:t>
      </w:r>
      <w:bookmarkEnd w:id="1127"/>
    </w:p>
    <w:p>
      <w:pPr>
        <w:pStyle w:val="21"/>
        <w:spacing w:line="360" w:lineRule="auto"/>
        <w:rPr>
          <w:rFonts w:hint="eastAsia" w:ascii="宋体" w:hAnsi="宋体" w:eastAsia="宋体" w:cs="宋体"/>
          <w:color w:val="auto"/>
          <w:sz w:val="21"/>
          <w:szCs w:val="21"/>
        </w:rPr>
      </w:pPr>
      <w:bookmarkStart w:id="1128" w:name="_Toc498082657"/>
      <w:r>
        <w:rPr>
          <w:rFonts w:hint="eastAsia" w:ascii="宋体" w:hAnsi="宋体" w:eastAsia="宋体" w:cs="宋体"/>
          <w:color w:val="auto"/>
          <w:sz w:val="21"/>
          <w:szCs w:val="21"/>
        </w:rPr>
        <w:t>（1）报价函</w:t>
      </w:r>
      <w:bookmarkEnd w:id="1128"/>
    </w:p>
    <w:p>
      <w:pPr>
        <w:tabs>
          <w:tab w:val="left" w:pos="7560"/>
        </w:tabs>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1、根据你方项目项目编号为</w:t>
      </w:r>
      <w:r>
        <w:rPr>
          <w:rFonts w:hint="eastAsia" w:ascii="宋体" w:hAnsi="宋体" w:cs="宋体"/>
          <w:color w:val="auto"/>
          <w:sz w:val="21"/>
          <w:szCs w:val="21"/>
          <w:u w:val="single"/>
        </w:rPr>
        <w:t xml:space="preserve">  （项目编号）  </w:t>
      </w:r>
      <w:r>
        <w:rPr>
          <w:rFonts w:hint="eastAsia" w:ascii="宋体" w:hAnsi="宋体" w:cs="宋体"/>
          <w:color w:val="auto"/>
          <w:sz w:val="21"/>
          <w:szCs w:val="21"/>
        </w:rPr>
        <w:t>的</w:t>
      </w:r>
      <w:r>
        <w:rPr>
          <w:rFonts w:hint="eastAsia" w:ascii="宋体" w:hAnsi="宋体" w:cs="宋体"/>
          <w:color w:val="auto"/>
          <w:sz w:val="21"/>
          <w:szCs w:val="21"/>
          <w:u w:val="single"/>
        </w:rPr>
        <w:t xml:space="preserve">  （项目名称）  </w:t>
      </w:r>
      <w:r>
        <w:rPr>
          <w:rFonts w:hint="eastAsia" w:ascii="宋体" w:hAnsi="宋体" w:cs="宋体"/>
          <w:color w:val="auto"/>
          <w:sz w:val="21"/>
          <w:szCs w:val="21"/>
        </w:rPr>
        <w:t>竞争性磋商采购文件，遵照《中华人民共和国政府采购法》等有关规定，研究上述招标文件的供应商须知、合同条款、图纸、工程建设标准和工程量清单及其他有关文件后，我方愿以人民币（大写）</w:t>
      </w:r>
      <w:r>
        <w:rPr>
          <w:rFonts w:hint="eastAsia" w:ascii="宋体" w:hAnsi="宋体" w:cs="宋体"/>
          <w:color w:val="auto"/>
          <w:sz w:val="21"/>
          <w:szCs w:val="21"/>
          <w:u w:val="single"/>
        </w:rPr>
        <w:t xml:space="preserve">      </w:t>
      </w:r>
      <w:r>
        <w:rPr>
          <w:rFonts w:hint="eastAsia" w:ascii="宋体" w:hAnsi="宋体" w:cs="宋体"/>
          <w:color w:val="auto"/>
          <w:sz w:val="21"/>
          <w:szCs w:val="21"/>
        </w:rPr>
        <w:t>元（RMB</w:t>
      </w:r>
      <w:r>
        <w:rPr>
          <w:rFonts w:hint="eastAsia" w:ascii="宋体" w:hAnsi="宋体" w:cs="宋体"/>
          <w:color w:val="auto"/>
          <w:sz w:val="21"/>
          <w:szCs w:val="21"/>
          <w:u w:val="single"/>
        </w:rPr>
        <w:t xml:space="preserve">￥      </w:t>
      </w:r>
      <w:r>
        <w:rPr>
          <w:rFonts w:hint="eastAsia" w:ascii="宋体" w:hAnsi="宋体" w:cs="宋体"/>
          <w:color w:val="auto"/>
          <w:sz w:val="21"/>
          <w:szCs w:val="21"/>
        </w:rPr>
        <w:t>元）的报价并按上述图纸、合同条款、工程建设标准和工程量清单（如有时）的条件要求承包上述工程的施工、竣工，并承担任何质量缺陷保修责任。我方保证工程质量达到</w:t>
      </w:r>
      <w:r>
        <w:rPr>
          <w:rFonts w:hint="eastAsia" w:ascii="宋体" w:hAnsi="宋体" w:cs="宋体"/>
          <w:color w:val="auto"/>
          <w:sz w:val="21"/>
          <w:szCs w:val="21"/>
          <w:u w:val="single"/>
        </w:rPr>
        <w:t xml:space="preserve">       </w:t>
      </w:r>
      <w:r>
        <w:rPr>
          <w:rFonts w:hint="eastAsia" w:ascii="宋体" w:hAnsi="宋体" w:cs="宋体"/>
          <w:color w:val="auto"/>
          <w:sz w:val="21"/>
          <w:szCs w:val="21"/>
        </w:rPr>
        <w:t>等级。</w:t>
      </w:r>
    </w:p>
    <w:p>
      <w:pPr>
        <w:tabs>
          <w:tab w:val="left" w:pos="7560"/>
        </w:tabs>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2、我方已详细审核全部竞争性磋商文件，包括修改文件（如有时）及有关附件。</w:t>
      </w:r>
    </w:p>
    <w:p>
      <w:pPr>
        <w:tabs>
          <w:tab w:val="left" w:pos="7560"/>
        </w:tabs>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3、我方承认报价函附录是我方报价函的组成部分。</w:t>
      </w:r>
    </w:p>
    <w:p>
      <w:pPr>
        <w:tabs>
          <w:tab w:val="left" w:pos="7560"/>
        </w:tabs>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4、一旦我方成交，我方保证按合同书中规定的工期</w:t>
      </w:r>
      <w:r>
        <w:rPr>
          <w:rFonts w:hint="eastAsia" w:ascii="宋体" w:hAnsi="宋体" w:cs="宋体"/>
          <w:color w:val="auto"/>
          <w:sz w:val="21"/>
          <w:szCs w:val="21"/>
          <w:u w:val="single"/>
        </w:rPr>
        <w:t xml:space="preserve">        </w:t>
      </w:r>
      <w:r>
        <w:rPr>
          <w:rFonts w:hint="eastAsia" w:ascii="宋体" w:hAnsi="宋体" w:cs="宋体"/>
          <w:color w:val="auto"/>
          <w:sz w:val="21"/>
          <w:szCs w:val="21"/>
        </w:rPr>
        <w:t>日历天内完成并移交全部工程。</w:t>
      </w:r>
    </w:p>
    <w:p>
      <w:pPr>
        <w:tabs>
          <w:tab w:val="left" w:pos="7560"/>
        </w:tabs>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5、如果我方成交，我方将按照文件规定提交履约保证金作为履约担保。</w:t>
      </w:r>
    </w:p>
    <w:p>
      <w:pPr>
        <w:tabs>
          <w:tab w:val="left" w:pos="7560"/>
        </w:tabs>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6、我方同意所提交的响应文件在竞争性磋商采购文件的“供应商须知”中规定的投标有效期内有效，在此期间内如果成交，我方将受此约束。</w:t>
      </w:r>
    </w:p>
    <w:p>
      <w:pPr>
        <w:tabs>
          <w:tab w:val="left" w:pos="7560"/>
        </w:tabs>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7、除非另外达成协议并生效，你方的成交通知书和本响应文件将成为约束双方的合同文件的组成部分。</w:t>
      </w:r>
    </w:p>
    <w:p>
      <w:pPr>
        <w:tabs>
          <w:tab w:val="left" w:pos="7560"/>
        </w:tabs>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8、我方将与本报价函一起，提交人民币</w:t>
      </w:r>
      <w:r>
        <w:rPr>
          <w:rFonts w:hint="eastAsia" w:ascii="宋体" w:hAnsi="宋体" w:cs="宋体"/>
          <w:color w:val="auto"/>
          <w:sz w:val="21"/>
          <w:szCs w:val="21"/>
          <w:u w:val="single"/>
        </w:rPr>
        <w:t>       </w:t>
      </w:r>
      <w:r>
        <w:rPr>
          <w:rFonts w:hint="eastAsia" w:ascii="宋体" w:hAnsi="宋体" w:cs="宋体"/>
          <w:color w:val="auto"/>
          <w:sz w:val="21"/>
          <w:szCs w:val="21"/>
        </w:rPr>
        <w:t>元作为磋商保证金。</w:t>
      </w:r>
    </w:p>
    <w:p>
      <w:pPr>
        <w:spacing w:line="360" w:lineRule="auto"/>
        <w:rPr>
          <w:rFonts w:hint="eastAsia" w:ascii="宋体" w:hAnsi="宋体" w:cs="宋体"/>
          <w:color w:val="auto"/>
          <w:sz w:val="21"/>
          <w:szCs w:val="21"/>
        </w:rPr>
      </w:pPr>
    </w:p>
    <w:p>
      <w:pPr>
        <w:spacing w:line="360" w:lineRule="auto"/>
        <w:rPr>
          <w:rFonts w:hint="eastAsia" w:ascii="宋体" w:hAnsi="宋体" w:cs="宋体"/>
          <w:color w:val="auto"/>
          <w:sz w:val="21"/>
          <w:szCs w:val="21"/>
        </w:rPr>
      </w:pPr>
    </w:p>
    <w:p>
      <w:pPr>
        <w:spacing w:line="360" w:lineRule="auto"/>
        <w:rPr>
          <w:rFonts w:hint="eastAsia" w:ascii="宋体" w:hAnsi="宋体" w:cs="宋体"/>
          <w:color w:val="auto"/>
          <w:sz w:val="21"/>
          <w:szCs w:val="21"/>
        </w:rPr>
      </w:pPr>
    </w:p>
    <w:p>
      <w:pPr>
        <w:spacing w:line="360" w:lineRule="auto"/>
        <w:ind w:left="1000"/>
        <w:rPr>
          <w:rFonts w:hint="eastAsia" w:ascii="宋体" w:hAnsi="宋体" w:cs="宋体"/>
          <w:color w:val="auto"/>
          <w:sz w:val="21"/>
          <w:szCs w:val="21"/>
          <w:u w:val="single"/>
        </w:rPr>
      </w:pPr>
      <w:r>
        <w:rPr>
          <w:rFonts w:hint="eastAsia" w:ascii="宋体" w:hAnsi="宋体" w:cs="宋体"/>
          <w:color w:val="auto"/>
          <w:sz w:val="21"/>
          <w:szCs w:val="21"/>
        </w:rPr>
        <w:t xml:space="preserve">         磋 商 人：</w:t>
      </w:r>
      <w:r>
        <w:rPr>
          <w:rFonts w:hint="eastAsia" w:ascii="宋体" w:hAnsi="宋体" w:cs="宋体"/>
          <w:color w:val="auto"/>
          <w:sz w:val="21"/>
          <w:szCs w:val="21"/>
          <w:u w:val="single"/>
        </w:rPr>
        <w:t xml:space="preserve">                                     （盖单位章）</w:t>
      </w:r>
    </w:p>
    <w:p>
      <w:pPr>
        <w:spacing w:line="360" w:lineRule="auto"/>
        <w:ind w:left="1000"/>
        <w:rPr>
          <w:rFonts w:hint="eastAsia" w:ascii="宋体" w:hAnsi="宋体" w:cs="宋体"/>
          <w:color w:val="auto"/>
          <w:sz w:val="21"/>
          <w:szCs w:val="21"/>
          <w:u w:val="single"/>
        </w:rPr>
      </w:pPr>
      <w:r>
        <w:rPr>
          <w:rFonts w:hint="eastAsia" w:ascii="宋体" w:hAnsi="宋体" w:cs="宋体"/>
          <w:color w:val="auto"/>
          <w:sz w:val="21"/>
          <w:szCs w:val="21"/>
        </w:rPr>
        <w:t xml:space="preserve">         单位地址：</w:t>
      </w:r>
      <w:r>
        <w:rPr>
          <w:rFonts w:hint="eastAsia" w:ascii="宋体" w:hAnsi="宋体" w:cs="宋体"/>
          <w:color w:val="auto"/>
          <w:sz w:val="21"/>
          <w:szCs w:val="21"/>
          <w:u w:val="single"/>
        </w:rPr>
        <w:t xml:space="preserve">                                        </w:t>
      </w:r>
    </w:p>
    <w:p>
      <w:pPr>
        <w:pStyle w:val="2"/>
        <w:spacing w:line="360" w:lineRule="auto"/>
        <w:ind w:firstLine="1890" w:firstLineChars="900"/>
        <w:rPr>
          <w:rFonts w:hint="default" w:eastAsia="宋体"/>
          <w:color w:val="auto"/>
          <w:lang w:val="en-US" w:eastAsia="zh-CN"/>
        </w:rPr>
      </w:pPr>
      <w:r>
        <w:rPr>
          <w:rFonts w:hint="eastAsia" w:ascii="宋体" w:hAnsi="宋体" w:cs="宋体"/>
          <w:color w:val="auto"/>
          <w:sz w:val="21"/>
          <w:szCs w:val="21"/>
          <w:u w:val="none"/>
          <w:lang w:eastAsia="zh-CN"/>
        </w:rPr>
        <w:t>联系人：</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none"/>
          <w:lang w:val="en-US" w:eastAsia="zh-CN"/>
        </w:rPr>
        <w:t>联系电话：</w:t>
      </w:r>
      <w:r>
        <w:rPr>
          <w:rFonts w:hint="eastAsia" w:ascii="宋体" w:hAnsi="宋体" w:cs="宋体"/>
          <w:color w:val="auto"/>
          <w:sz w:val="21"/>
          <w:szCs w:val="21"/>
          <w:u w:val="single"/>
          <w:lang w:val="en-US" w:eastAsia="zh-CN"/>
        </w:rPr>
        <w:t xml:space="preserve">                    </w:t>
      </w:r>
    </w:p>
    <w:p>
      <w:pPr>
        <w:spacing w:line="360" w:lineRule="auto"/>
        <w:ind w:left="1000"/>
        <w:rPr>
          <w:rFonts w:hint="eastAsia" w:ascii="宋体" w:hAnsi="宋体" w:cs="宋体"/>
          <w:color w:val="auto"/>
          <w:sz w:val="21"/>
          <w:szCs w:val="21"/>
          <w:u w:val="single"/>
        </w:rPr>
      </w:pPr>
      <w:r>
        <w:rPr>
          <w:rFonts w:hint="eastAsia" w:ascii="宋体" w:hAnsi="宋体" w:cs="宋体"/>
          <w:color w:val="auto"/>
          <w:sz w:val="21"/>
          <w:szCs w:val="21"/>
        </w:rPr>
        <w:t xml:space="preserve">         法定代表人或其委托代理人：</w:t>
      </w:r>
      <w:r>
        <w:rPr>
          <w:rFonts w:hint="eastAsia" w:ascii="宋体" w:hAnsi="宋体" w:cs="宋体"/>
          <w:color w:val="auto"/>
          <w:sz w:val="21"/>
          <w:szCs w:val="21"/>
          <w:u w:val="single"/>
        </w:rPr>
        <w:t xml:space="preserve">      （签字或盖章）                               </w:t>
      </w:r>
    </w:p>
    <w:p>
      <w:pPr>
        <w:pStyle w:val="21"/>
        <w:spacing w:line="360" w:lineRule="auto"/>
        <w:jc w:val="right"/>
        <w:rPr>
          <w:rFonts w:hint="eastAsia" w:ascii="宋体" w:hAnsi="宋体" w:eastAsia="宋体" w:cs="宋体"/>
          <w:color w:val="auto"/>
          <w:sz w:val="21"/>
          <w:szCs w:val="21"/>
        </w:rPr>
      </w:pPr>
      <w:bookmarkStart w:id="1129" w:name="_Toc498082658"/>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bookmarkEnd w:id="1129"/>
    </w:p>
    <w:p>
      <w:pPr>
        <w:pStyle w:val="25"/>
        <w:spacing w:line="360" w:lineRule="auto"/>
        <w:ind w:firstLine="0" w:firstLineChars="0"/>
        <w:rPr>
          <w:rFonts w:hint="eastAsia" w:ascii="宋体" w:hAnsi="宋体" w:eastAsia="宋体" w:cs="宋体"/>
          <w:color w:val="auto"/>
          <w:sz w:val="21"/>
          <w:szCs w:val="21"/>
        </w:rPr>
      </w:pPr>
    </w:p>
    <w:p>
      <w:pPr>
        <w:pStyle w:val="25"/>
        <w:spacing w:line="360" w:lineRule="auto"/>
        <w:ind w:firstLine="0" w:firstLineChars="0"/>
        <w:rPr>
          <w:rFonts w:hint="eastAsia" w:ascii="宋体" w:hAnsi="宋体" w:eastAsia="宋体" w:cs="宋体"/>
          <w:b/>
          <w:color w:val="auto"/>
          <w:sz w:val="21"/>
          <w:szCs w:val="21"/>
        </w:rPr>
      </w:pPr>
    </w:p>
    <w:p>
      <w:pPr>
        <w:pStyle w:val="25"/>
        <w:spacing w:line="360" w:lineRule="auto"/>
        <w:ind w:firstLine="0" w:firstLineChars="0"/>
        <w:rPr>
          <w:rFonts w:hint="eastAsia" w:ascii="宋体" w:hAnsi="宋体" w:eastAsia="宋体" w:cs="宋体"/>
          <w:b/>
          <w:color w:val="auto"/>
          <w:sz w:val="21"/>
          <w:szCs w:val="21"/>
        </w:rPr>
      </w:pPr>
    </w:p>
    <w:p>
      <w:pPr>
        <w:pStyle w:val="25"/>
        <w:spacing w:line="360" w:lineRule="auto"/>
        <w:ind w:firstLine="0" w:firstLineChars="0"/>
        <w:rPr>
          <w:rFonts w:hint="eastAsia" w:ascii="宋体" w:hAnsi="宋体" w:eastAsia="宋体" w:cs="宋体"/>
          <w:b/>
          <w:color w:val="auto"/>
          <w:sz w:val="21"/>
          <w:szCs w:val="21"/>
        </w:rPr>
      </w:pPr>
    </w:p>
    <w:p>
      <w:pPr>
        <w:pStyle w:val="25"/>
        <w:spacing w:line="360" w:lineRule="auto"/>
        <w:ind w:firstLine="0" w:firstLineChars="0"/>
        <w:rPr>
          <w:rFonts w:hint="eastAsia" w:ascii="宋体" w:hAnsi="宋体" w:eastAsia="宋体" w:cs="宋体"/>
          <w:b/>
          <w:color w:val="auto"/>
          <w:sz w:val="21"/>
          <w:szCs w:val="21"/>
        </w:rPr>
      </w:pPr>
    </w:p>
    <w:p>
      <w:pPr>
        <w:pStyle w:val="25"/>
        <w:spacing w:line="360" w:lineRule="auto"/>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br w:type="page"/>
      </w:r>
      <w:r>
        <w:rPr>
          <w:rFonts w:hint="eastAsia" w:ascii="宋体" w:hAnsi="宋体" w:eastAsia="宋体" w:cs="宋体"/>
          <w:b/>
          <w:color w:val="auto"/>
          <w:sz w:val="21"/>
          <w:szCs w:val="21"/>
        </w:rPr>
        <w:t>（2）报价函附录</w:t>
      </w:r>
    </w:p>
    <w:tbl>
      <w:tblPr>
        <w:tblStyle w:val="17"/>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992"/>
        <w:gridCol w:w="1442"/>
        <w:gridCol w:w="3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1696" w:type="dxa"/>
            <w:vMerge w:val="restart"/>
            <w:noWrap w:val="0"/>
            <w:vAlign w:val="center"/>
          </w:tcPr>
          <w:p>
            <w:pPr>
              <w:spacing w:line="360" w:lineRule="auto"/>
              <w:jc w:val="center"/>
              <w:rPr>
                <w:rFonts w:hint="eastAsia" w:ascii="宋体" w:hAnsi="宋体" w:cs="宋体"/>
                <w:bCs/>
                <w:color w:val="auto"/>
                <w:sz w:val="21"/>
                <w:szCs w:val="21"/>
              </w:rPr>
            </w:pPr>
            <w:r>
              <w:rPr>
                <w:rFonts w:hint="eastAsia" w:ascii="宋体" w:hAnsi="宋体" w:cs="宋体"/>
                <w:bCs/>
                <w:color w:val="auto"/>
                <w:sz w:val="21"/>
                <w:szCs w:val="21"/>
              </w:rPr>
              <w:t>磋商前</w:t>
            </w:r>
          </w:p>
          <w:p>
            <w:pPr>
              <w:spacing w:line="360" w:lineRule="auto"/>
              <w:jc w:val="center"/>
              <w:rPr>
                <w:rFonts w:hint="eastAsia" w:ascii="宋体" w:hAnsi="宋体" w:cs="宋体"/>
                <w:bCs/>
                <w:color w:val="auto"/>
                <w:sz w:val="21"/>
                <w:szCs w:val="21"/>
              </w:rPr>
            </w:pPr>
            <w:r>
              <w:rPr>
                <w:rFonts w:hint="eastAsia" w:ascii="宋体" w:hAnsi="宋体" w:cs="宋体"/>
                <w:bCs/>
                <w:color w:val="auto"/>
                <w:sz w:val="21"/>
                <w:szCs w:val="21"/>
              </w:rPr>
              <w:t>基础报价</w:t>
            </w:r>
          </w:p>
        </w:tc>
        <w:tc>
          <w:tcPr>
            <w:tcW w:w="7839" w:type="dxa"/>
            <w:gridSpan w:val="3"/>
            <w:noWrap w:val="0"/>
            <w:vAlign w:val="center"/>
          </w:tcPr>
          <w:p>
            <w:pPr>
              <w:spacing w:line="360" w:lineRule="auto"/>
              <w:rPr>
                <w:rFonts w:hint="eastAsia" w:ascii="宋体" w:hAnsi="宋体" w:cs="宋体"/>
                <w:bCs/>
                <w:color w:val="auto"/>
                <w:sz w:val="21"/>
                <w:szCs w:val="21"/>
              </w:rPr>
            </w:pPr>
            <w:r>
              <w:rPr>
                <w:rFonts w:hint="eastAsia" w:ascii="宋体" w:hAnsi="宋体" w:cs="宋体"/>
                <w:bCs/>
                <w:color w:val="auto"/>
                <w:sz w:val="21"/>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1696" w:type="dxa"/>
            <w:vMerge w:val="continue"/>
            <w:noWrap w:val="0"/>
            <w:vAlign w:val="center"/>
          </w:tcPr>
          <w:p>
            <w:pPr>
              <w:spacing w:line="360" w:lineRule="auto"/>
              <w:jc w:val="center"/>
              <w:rPr>
                <w:rFonts w:hint="eastAsia" w:ascii="宋体" w:hAnsi="宋体" w:cs="宋体"/>
                <w:bCs/>
                <w:color w:val="auto"/>
                <w:sz w:val="21"/>
                <w:szCs w:val="21"/>
              </w:rPr>
            </w:pPr>
          </w:p>
        </w:tc>
        <w:tc>
          <w:tcPr>
            <w:tcW w:w="7839" w:type="dxa"/>
            <w:gridSpan w:val="3"/>
            <w:noWrap w:val="0"/>
            <w:vAlign w:val="center"/>
          </w:tcPr>
          <w:p>
            <w:pPr>
              <w:spacing w:line="360" w:lineRule="auto"/>
              <w:rPr>
                <w:rFonts w:hint="eastAsia" w:ascii="宋体" w:hAnsi="宋体" w:cs="宋体"/>
                <w:bCs/>
                <w:color w:val="auto"/>
                <w:sz w:val="21"/>
                <w:szCs w:val="21"/>
              </w:rPr>
            </w:pPr>
            <w:r>
              <w:rPr>
                <w:rFonts w:hint="eastAsia" w:ascii="宋体" w:hAnsi="宋体" w:cs="宋体"/>
                <w:bCs/>
                <w:color w:val="auto"/>
                <w:sz w:val="21"/>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1696" w:type="dxa"/>
            <w:noWrap w:val="0"/>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磋商有效期</w:t>
            </w:r>
          </w:p>
        </w:tc>
        <w:tc>
          <w:tcPr>
            <w:tcW w:w="7839" w:type="dxa"/>
            <w:gridSpan w:val="3"/>
            <w:noWrap w:val="0"/>
            <w:vAlign w:val="center"/>
          </w:tcPr>
          <w:p>
            <w:pPr>
              <w:widowControl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从报价截止之日，磋商有效期为60天（日历日）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1696" w:type="dxa"/>
            <w:noWrap w:val="0"/>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质量标准</w:t>
            </w:r>
          </w:p>
        </w:tc>
        <w:tc>
          <w:tcPr>
            <w:tcW w:w="7839" w:type="dxa"/>
            <w:gridSpan w:val="3"/>
            <w:noWrap w:val="0"/>
            <w:vAlign w:val="center"/>
          </w:tcPr>
          <w:p>
            <w:pPr>
              <w:widowControl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1696" w:type="dxa"/>
            <w:noWrap w:val="0"/>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承诺工期</w:t>
            </w:r>
          </w:p>
        </w:tc>
        <w:tc>
          <w:tcPr>
            <w:tcW w:w="7839" w:type="dxa"/>
            <w:gridSpan w:val="3"/>
            <w:noWrap w:val="0"/>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96" w:type="dxa"/>
            <w:noWrap w:val="0"/>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项目经理</w:t>
            </w:r>
          </w:p>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（建造师）</w:t>
            </w:r>
          </w:p>
        </w:tc>
        <w:tc>
          <w:tcPr>
            <w:tcW w:w="2992" w:type="dxa"/>
            <w:noWrap w:val="0"/>
            <w:vAlign w:val="center"/>
          </w:tcPr>
          <w:p>
            <w:pPr>
              <w:spacing w:line="360" w:lineRule="auto"/>
              <w:rPr>
                <w:rFonts w:hint="eastAsia" w:ascii="宋体" w:hAnsi="宋体" w:cs="宋体"/>
                <w:color w:val="auto"/>
                <w:sz w:val="21"/>
                <w:szCs w:val="21"/>
              </w:rPr>
            </w:pPr>
          </w:p>
        </w:tc>
        <w:tc>
          <w:tcPr>
            <w:tcW w:w="1442" w:type="dxa"/>
            <w:noWrap w:val="0"/>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级别及编号</w:t>
            </w:r>
          </w:p>
        </w:tc>
        <w:tc>
          <w:tcPr>
            <w:tcW w:w="3405" w:type="dxa"/>
            <w:noWrap w:val="0"/>
            <w:vAlign w:val="center"/>
          </w:tcPr>
          <w:p>
            <w:pPr>
              <w:spacing w:line="360" w:lineRule="auto"/>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535" w:type="dxa"/>
            <w:gridSpan w:val="4"/>
            <w:tcBorders>
              <w:bottom w:val="single" w:color="auto" w:sz="4" w:space="0"/>
            </w:tcBorders>
            <w:noWrap w:val="0"/>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rPr>
              <w:t>备注：磋商人在响应文件中规定的实质性要求和条件的基础上，可做出其他有利于采购人的承诺。此类承诺可在本表中予以补充填写。</w:t>
            </w:r>
          </w:p>
        </w:tc>
      </w:tr>
    </w:tbl>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磋商人（盖单位章）：</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法人代表或委托代理人（签字或盖章）：</w:t>
      </w:r>
    </w:p>
    <w:p>
      <w:pPr>
        <w:spacing w:line="360" w:lineRule="auto"/>
        <w:ind w:firstLine="420" w:firstLineChars="200"/>
        <w:jc w:val="right"/>
        <w:rPr>
          <w:rFonts w:hint="eastAsia" w:ascii="宋体" w:hAnsi="宋体" w:cs="宋体"/>
          <w:color w:val="auto"/>
          <w:sz w:val="21"/>
          <w:szCs w:val="21"/>
        </w:rPr>
      </w:pPr>
      <w:r>
        <w:rPr>
          <w:rFonts w:hint="eastAsia" w:ascii="宋体" w:hAnsi="宋体" w:cs="宋体"/>
          <w:color w:val="auto"/>
          <w:sz w:val="21"/>
          <w:szCs w:val="21"/>
        </w:rPr>
        <w:t>日期：</w:t>
      </w:r>
      <w:r>
        <w:rPr>
          <w:rFonts w:hint="eastAsia" w:ascii="宋体" w:hAnsi="宋体" w:cs="宋体"/>
          <w:color w:val="auto"/>
          <w:sz w:val="21"/>
          <w:szCs w:val="21"/>
          <w:u w:val="single"/>
        </w:rPr>
        <w:t xml:space="preserve">       </w:t>
      </w:r>
      <w:r>
        <w:rPr>
          <w:rFonts w:hint="eastAsia" w:ascii="宋体" w:hAnsi="宋体" w:cs="宋体"/>
          <w:color w:val="auto"/>
          <w:sz w:val="21"/>
          <w:szCs w:val="21"/>
        </w:rPr>
        <w:t>年</w:t>
      </w:r>
      <w:r>
        <w:rPr>
          <w:rFonts w:hint="eastAsia" w:ascii="宋体" w:hAnsi="宋体" w:cs="宋体"/>
          <w:color w:val="auto"/>
          <w:sz w:val="21"/>
          <w:szCs w:val="21"/>
          <w:u w:val="single"/>
        </w:rPr>
        <w:t xml:space="preserve">      </w:t>
      </w:r>
      <w:r>
        <w:rPr>
          <w:rFonts w:hint="eastAsia" w:ascii="宋体" w:hAnsi="宋体" w:cs="宋体"/>
          <w:color w:val="auto"/>
          <w:sz w:val="21"/>
          <w:szCs w:val="21"/>
        </w:rPr>
        <w:t>月</w:t>
      </w:r>
      <w:r>
        <w:rPr>
          <w:rFonts w:hint="eastAsia" w:ascii="宋体" w:hAnsi="宋体" w:cs="宋体"/>
          <w:color w:val="auto"/>
          <w:sz w:val="21"/>
          <w:szCs w:val="21"/>
          <w:u w:val="single"/>
        </w:rPr>
        <w:t xml:space="preserve">      </w:t>
      </w:r>
      <w:r>
        <w:rPr>
          <w:rFonts w:hint="eastAsia" w:ascii="宋体" w:hAnsi="宋体" w:cs="宋体"/>
          <w:color w:val="auto"/>
          <w:sz w:val="21"/>
          <w:szCs w:val="21"/>
        </w:rPr>
        <w:t>日</w:t>
      </w:r>
    </w:p>
    <w:p>
      <w:pPr>
        <w:pStyle w:val="25"/>
        <w:spacing w:line="360" w:lineRule="auto"/>
        <w:ind w:firstLine="0" w:firstLineChars="0"/>
        <w:jc w:val="center"/>
        <w:rPr>
          <w:rFonts w:hint="eastAsia" w:ascii="宋体" w:hAnsi="宋体" w:eastAsia="宋体" w:cs="宋体"/>
          <w:b/>
          <w:color w:val="auto"/>
          <w:szCs w:val="24"/>
        </w:rPr>
      </w:pPr>
    </w:p>
    <w:p>
      <w:pPr>
        <w:pStyle w:val="25"/>
        <w:spacing w:line="360" w:lineRule="auto"/>
        <w:ind w:firstLine="0" w:firstLineChars="0"/>
        <w:rPr>
          <w:rFonts w:hint="eastAsia" w:ascii="宋体" w:hAnsi="宋体" w:eastAsia="宋体" w:cs="宋体"/>
          <w:b/>
          <w:color w:val="auto"/>
          <w:szCs w:val="24"/>
        </w:rPr>
      </w:pPr>
    </w:p>
    <w:p>
      <w:pPr>
        <w:pStyle w:val="25"/>
        <w:spacing w:line="360" w:lineRule="auto"/>
        <w:ind w:firstLine="0" w:firstLineChars="0"/>
        <w:rPr>
          <w:rFonts w:hint="eastAsia" w:ascii="宋体" w:hAnsi="宋体" w:eastAsia="宋体" w:cs="宋体"/>
          <w:b/>
          <w:color w:val="auto"/>
          <w:szCs w:val="24"/>
        </w:rPr>
      </w:pPr>
      <w:r>
        <w:rPr>
          <w:rFonts w:hint="eastAsia" w:ascii="宋体" w:hAnsi="宋体" w:eastAsia="宋体" w:cs="宋体"/>
          <w:b/>
          <w:color w:val="auto"/>
          <w:szCs w:val="24"/>
        </w:rPr>
        <w:t>2、已标价的工程量清单（含报价编制说明、分项报价表等）；</w:t>
      </w:r>
    </w:p>
    <w:p>
      <w:pPr>
        <w:pStyle w:val="25"/>
        <w:spacing w:line="360" w:lineRule="auto"/>
        <w:ind w:firstLine="0" w:firstLineChars="0"/>
        <w:rPr>
          <w:rFonts w:hint="eastAsia" w:ascii="宋体" w:hAnsi="宋体" w:eastAsia="宋体" w:cs="宋体"/>
          <w:b/>
          <w:color w:val="auto"/>
          <w:szCs w:val="24"/>
        </w:rPr>
      </w:pPr>
    </w:p>
    <w:p>
      <w:pPr>
        <w:pStyle w:val="25"/>
        <w:spacing w:line="360" w:lineRule="auto"/>
        <w:ind w:firstLine="0" w:firstLineChars="0"/>
        <w:rPr>
          <w:rFonts w:hint="eastAsia" w:ascii="宋体" w:hAnsi="宋体" w:eastAsia="宋体" w:cs="宋体"/>
          <w:b/>
          <w:color w:val="auto"/>
          <w:szCs w:val="24"/>
        </w:rPr>
      </w:pPr>
    </w:p>
    <w:p>
      <w:pPr>
        <w:pStyle w:val="25"/>
        <w:spacing w:line="360" w:lineRule="auto"/>
        <w:ind w:firstLine="0" w:firstLineChars="0"/>
        <w:rPr>
          <w:rFonts w:hint="eastAsia" w:ascii="宋体" w:hAnsi="宋体" w:eastAsia="宋体" w:cs="宋体"/>
          <w:b/>
          <w:color w:val="auto"/>
          <w:szCs w:val="24"/>
        </w:rPr>
        <w:sectPr>
          <w:headerReference r:id="rId11" w:type="default"/>
          <w:footerReference r:id="rId12" w:type="default"/>
          <w:pgSz w:w="11907" w:h="16840"/>
          <w:pgMar w:top="1417" w:right="1417" w:bottom="1417" w:left="1531" w:header="851" w:footer="720" w:gutter="0"/>
          <w:cols w:space="720" w:num="1"/>
        </w:sectPr>
      </w:pPr>
      <w:r>
        <w:rPr>
          <w:rFonts w:hint="eastAsia" w:ascii="宋体" w:hAnsi="宋体" w:eastAsia="宋体" w:cs="宋体"/>
          <w:b/>
          <w:color w:val="auto"/>
          <w:szCs w:val="24"/>
        </w:rPr>
        <w:t>3、供应商认为需要提供的其他表格及资料。</w:t>
      </w:r>
    </w:p>
    <w:p>
      <w:pPr>
        <w:pStyle w:val="21"/>
        <w:spacing w:line="360" w:lineRule="auto"/>
        <w:rPr>
          <w:rFonts w:hint="eastAsia" w:ascii="宋体" w:hAnsi="宋体" w:eastAsia="宋体" w:cs="宋体"/>
          <w:b/>
          <w:color w:val="auto"/>
          <w:sz w:val="36"/>
          <w:szCs w:val="36"/>
        </w:rPr>
      </w:pPr>
      <w:bookmarkStart w:id="1130" w:name="_Toc498082659"/>
      <w:r>
        <w:rPr>
          <w:rFonts w:hint="eastAsia" w:ascii="宋体" w:hAnsi="宋体" w:eastAsia="宋体" w:cs="宋体"/>
          <w:b/>
          <w:color w:val="auto"/>
          <w:sz w:val="36"/>
          <w:szCs w:val="36"/>
        </w:rPr>
        <w:t>第八部分  竞争性磋商响应文件技术部分格式</w:t>
      </w:r>
      <w:bookmarkEnd w:id="1130"/>
    </w:p>
    <w:p>
      <w:pPr>
        <w:pStyle w:val="4"/>
        <w:jc w:val="center"/>
        <w:rPr>
          <w:rFonts w:hint="eastAsia" w:ascii="宋体" w:hAnsi="宋体" w:eastAsia="宋体" w:cs="宋体"/>
          <w:color w:val="auto"/>
        </w:rPr>
      </w:pPr>
      <w:bookmarkStart w:id="1131" w:name="_Toc309297762"/>
      <w:bookmarkStart w:id="1132" w:name="_Toc481101295"/>
      <w:bookmarkStart w:id="1133" w:name="_Toc30443"/>
      <w:bookmarkStart w:id="1134" w:name="_Toc310492764"/>
      <w:bookmarkStart w:id="1135" w:name="_Toc483360164"/>
      <w:bookmarkStart w:id="1136" w:name="_Toc389658248"/>
      <w:bookmarkStart w:id="1137" w:name="_Toc321832496"/>
      <w:bookmarkStart w:id="1138" w:name="_Toc498082660"/>
      <w:bookmarkStart w:id="1139" w:name="_Toc321481515"/>
      <w:bookmarkStart w:id="1140" w:name="_Toc306601970"/>
    </w:p>
    <w:p>
      <w:pPr>
        <w:pStyle w:val="4"/>
        <w:jc w:val="center"/>
        <w:rPr>
          <w:rFonts w:hint="eastAsia" w:ascii="宋体" w:hAnsi="宋体" w:eastAsia="宋体" w:cs="宋体"/>
          <w:color w:val="auto"/>
          <w:szCs w:val="21"/>
        </w:rPr>
      </w:pPr>
      <w:r>
        <w:rPr>
          <w:rFonts w:hint="eastAsia" w:ascii="宋体" w:hAnsi="宋体" w:eastAsia="宋体" w:cs="宋体"/>
          <w:color w:val="auto"/>
        </w:rPr>
        <w:t>技术部分</w:t>
      </w:r>
    </w:p>
    <w:p>
      <w:pPr>
        <w:spacing w:line="740" w:lineRule="exact"/>
        <w:rPr>
          <w:rFonts w:hint="eastAsia" w:ascii="宋体" w:hAnsi="宋体" w:cs="宋体"/>
          <w:color w:val="auto"/>
          <w:sz w:val="72"/>
          <w:szCs w:val="72"/>
        </w:rPr>
      </w:pPr>
      <w:r>
        <w:rPr>
          <w:rFonts w:hint="eastAsia" w:ascii="宋体" w:hAnsi="宋体" w:cs="宋体"/>
          <w:color w:val="auto"/>
          <w:sz w:val="36"/>
          <w:szCs w:val="36"/>
        </w:rPr>
        <w:t xml:space="preserve">             </w:t>
      </w:r>
    </w:p>
    <w:p>
      <w:pPr>
        <w:spacing w:line="740" w:lineRule="exact"/>
        <w:jc w:val="center"/>
        <w:rPr>
          <w:rFonts w:hint="eastAsia" w:ascii="宋体" w:hAnsi="宋体" w:cs="宋体"/>
          <w:color w:val="auto"/>
          <w:sz w:val="72"/>
          <w:szCs w:val="72"/>
        </w:rPr>
      </w:pPr>
      <w:r>
        <w:rPr>
          <w:rFonts w:hint="eastAsia" w:ascii="宋体" w:hAnsi="宋体" w:cs="宋体"/>
          <w:color w:val="auto"/>
          <w:sz w:val="72"/>
          <w:szCs w:val="72"/>
        </w:rPr>
        <w:t>竞争性磋商响应文件</w:t>
      </w:r>
    </w:p>
    <w:p>
      <w:pPr>
        <w:spacing w:line="600" w:lineRule="exact"/>
        <w:jc w:val="center"/>
        <w:rPr>
          <w:rFonts w:hint="eastAsia" w:ascii="宋体" w:hAnsi="宋体" w:cs="宋体"/>
          <w:color w:val="auto"/>
          <w:sz w:val="28"/>
          <w:szCs w:val="28"/>
        </w:rPr>
      </w:pPr>
    </w:p>
    <w:p>
      <w:pPr>
        <w:spacing w:line="600" w:lineRule="exact"/>
        <w:ind w:firstLine="1120" w:firstLineChars="400"/>
        <w:rPr>
          <w:rFonts w:hint="eastAsia" w:ascii="宋体" w:hAnsi="宋体" w:cs="宋体"/>
          <w:color w:val="auto"/>
          <w:sz w:val="28"/>
          <w:szCs w:val="28"/>
          <w:u w:val="single"/>
        </w:rPr>
      </w:pPr>
      <w:r>
        <w:rPr>
          <w:rFonts w:hint="eastAsia" w:ascii="宋体" w:hAnsi="宋体" w:cs="宋体"/>
          <w:color w:val="auto"/>
          <w:sz w:val="28"/>
          <w:szCs w:val="28"/>
        </w:rPr>
        <w:t xml:space="preserve"> 项目名称：</w:t>
      </w:r>
      <w:r>
        <w:rPr>
          <w:rFonts w:hint="eastAsia" w:ascii="宋体" w:hAnsi="宋体" w:cs="宋体"/>
          <w:color w:val="auto"/>
          <w:sz w:val="36"/>
          <w:szCs w:val="36"/>
        </w:rPr>
        <w:t xml:space="preserve"> </w:t>
      </w:r>
      <w:r>
        <w:rPr>
          <w:rFonts w:hint="eastAsia" w:ascii="宋体" w:hAnsi="宋体" w:cs="宋体"/>
          <w:color w:val="auto"/>
          <w:sz w:val="28"/>
          <w:szCs w:val="28"/>
          <w:u w:val="single"/>
        </w:rPr>
        <w:t xml:space="preserve">                      </w:t>
      </w:r>
    </w:p>
    <w:p>
      <w:pPr>
        <w:spacing w:line="600" w:lineRule="exact"/>
        <w:ind w:firstLine="1260" w:firstLineChars="450"/>
        <w:rPr>
          <w:rFonts w:hint="eastAsia" w:ascii="宋体" w:hAnsi="宋体" w:cs="宋体"/>
          <w:color w:val="auto"/>
          <w:sz w:val="28"/>
          <w:szCs w:val="28"/>
          <w:u w:val="single"/>
        </w:rPr>
      </w:pPr>
      <w:r>
        <w:rPr>
          <w:rFonts w:hint="eastAsia" w:ascii="宋体" w:hAnsi="宋体" w:cs="宋体"/>
          <w:color w:val="auto"/>
          <w:sz w:val="28"/>
          <w:szCs w:val="28"/>
        </w:rPr>
        <w:t>项目编号：</w:t>
      </w:r>
    </w:p>
    <w:p>
      <w:pPr>
        <w:spacing w:line="740" w:lineRule="exact"/>
        <w:rPr>
          <w:rFonts w:hint="eastAsia" w:ascii="宋体" w:hAnsi="宋体" w:cs="宋体"/>
          <w:color w:val="auto"/>
          <w:szCs w:val="21"/>
        </w:rPr>
      </w:pPr>
    </w:p>
    <w:p>
      <w:pPr>
        <w:spacing w:line="740" w:lineRule="exact"/>
        <w:jc w:val="center"/>
        <w:rPr>
          <w:rFonts w:hint="eastAsia" w:ascii="宋体" w:hAnsi="宋体" w:cs="宋体"/>
          <w:color w:val="auto"/>
          <w:szCs w:val="21"/>
        </w:rPr>
      </w:pPr>
      <w:r>
        <w:rPr>
          <w:rFonts w:hint="eastAsia" w:ascii="宋体" w:hAnsi="宋体" w:cs="宋体"/>
          <w:color w:val="auto"/>
          <w:sz w:val="36"/>
          <w:szCs w:val="36"/>
        </w:rPr>
        <w:t>正本或副本</w:t>
      </w:r>
    </w:p>
    <w:p>
      <w:pPr>
        <w:spacing w:line="740" w:lineRule="exact"/>
        <w:rPr>
          <w:rFonts w:hint="eastAsia" w:ascii="宋体" w:hAnsi="宋体" w:cs="宋体"/>
          <w:color w:val="auto"/>
          <w:sz w:val="36"/>
          <w:szCs w:val="36"/>
        </w:rPr>
      </w:pPr>
    </w:p>
    <w:p>
      <w:pPr>
        <w:spacing w:line="740" w:lineRule="exact"/>
        <w:ind w:firstLine="720" w:firstLineChars="200"/>
        <w:rPr>
          <w:rFonts w:hint="eastAsia" w:ascii="宋体" w:hAnsi="宋体" w:cs="宋体"/>
          <w:color w:val="auto"/>
          <w:sz w:val="36"/>
          <w:szCs w:val="36"/>
        </w:rPr>
      </w:pPr>
    </w:p>
    <w:p>
      <w:pPr>
        <w:spacing w:line="600" w:lineRule="exact"/>
        <w:ind w:firstLine="720" w:firstLineChars="200"/>
        <w:rPr>
          <w:rFonts w:hint="eastAsia" w:ascii="宋体" w:hAnsi="宋体" w:cs="宋体"/>
          <w:color w:val="auto"/>
          <w:szCs w:val="21"/>
        </w:rPr>
      </w:pPr>
      <w:r>
        <w:rPr>
          <w:rFonts w:hint="eastAsia" w:ascii="宋体" w:hAnsi="宋体" w:cs="宋体"/>
          <w:color w:val="auto"/>
          <w:sz w:val="36"/>
          <w:szCs w:val="36"/>
        </w:rPr>
        <w:t>磋商响应文件内容：</w:t>
      </w:r>
      <w:r>
        <w:rPr>
          <w:rFonts w:hint="eastAsia" w:ascii="宋体" w:hAnsi="宋体" w:cs="宋体"/>
          <w:color w:val="auto"/>
          <w:sz w:val="36"/>
          <w:szCs w:val="36"/>
          <w:u w:val="single"/>
        </w:rPr>
        <w:t xml:space="preserve">  技术部分     </w:t>
      </w:r>
    </w:p>
    <w:p>
      <w:pPr>
        <w:spacing w:line="600" w:lineRule="exact"/>
        <w:ind w:firstLine="720" w:firstLineChars="200"/>
        <w:rPr>
          <w:rFonts w:hint="eastAsia" w:ascii="宋体" w:hAnsi="宋体" w:cs="宋体"/>
          <w:color w:val="auto"/>
          <w:sz w:val="36"/>
          <w:szCs w:val="36"/>
        </w:rPr>
      </w:pPr>
      <w:r>
        <w:rPr>
          <w:rFonts w:hint="eastAsia" w:ascii="宋体" w:hAnsi="宋体" w:cs="宋体"/>
          <w:color w:val="auto"/>
          <w:sz w:val="36"/>
          <w:szCs w:val="36"/>
        </w:rPr>
        <w:t>磋 商 人：</w:t>
      </w:r>
      <w:r>
        <w:rPr>
          <w:rFonts w:hint="eastAsia" w:ascii="宋体" w:hAnsi="宋体" w:cs="宋体"/>
          <w:color w:val="auto"/>
          <w:sz w:val="36"/>
          <w:szCs w:val="36"/>
          <w:u w:val="single"/>
        </w:rPr>
        <w:t xml:space="preserve">   （全称）            </w:t>
      </w:r>
      <w:r>
        <w:rPr>
          <w:rFonts w:hint="eastAsia" w:ascii="宋体" w:hAnsi="宋体" w:cs="宋体"/>
          <w:color w:val="auto"/>
          <w:sz w:val="36"/>
          <w:szCs w:val="36"/>
        </w:rPr>
        <w:t>（盖单位章）</w:t>
      </w:r>
    </w:p>
    <w:p>
      <w:pPr>
        <w:spacing w:line="600" w:lineRule="exact"/>
        <w:ind w:firstLine="720" w:firstLineChars="200"/>
        <w:rPr>
          <w:rFonts w:hint="eastAsia" w:ascii="宋体" w:hAnsi="宋体" w:cs="宋体"/>
          <w:color w:val="auto"/>
          <w:sz w:val="36"/>
          <w:szCs w:val="36"/>
        </w:rPr>
      </w:pPr>
      <w:r>
        <w:rPr>
          <w:rFonts w:hint="eastAsia" w:ascii="宋体" w:hAnsi="宋体" w:cs="宋体"/>
          <w:color w:val="auto"/>
          <w:sz w:val="36"/>
          <w:szCs w:val="36"/>
        </w:rPr>
        <w:t>法定代表人或其委托代理人：</w:t>
      </w:r>
      <w:r>
        <w:rPr>
          <w:rFonts w:hint="eastAsia" w:ascii="宋体" w:hAnsi="宋体" w:cs="宋体"/>
          <w:color w:val="auto"/>
          <w:sz w:val="36"/>
          <w:szCs w:val="36"/>
          <w:u w:val="single"/>
        </w:rPr>
        <w:t xml:space="preserve">           </w:t>
      </w:r>
      <w:r>
        <w:rPr>
          <w:rFonts w:hint="eastAsia" w:ascii="宋体" w:hAnsi="宋体" w:cs="宋体"/>
          <w:color w:val="auto"/>
          <w:sz w:val="36"/>
          <w:szCs w:val="36"/>
        </w:rPr>
        <w:t>（签字）</w:t>
      </w:r>
    </w:p>
    <w:p>
      <w:pPr>
        <w:pStyle w:val="21"/>
        <w:spacing w:line="360" w:lineRule="auto"/>
        <w:ind w:firstLine="744" w:firstLineChars="200"/>
        <w:jc w:val="both"/>
        <w:outlineLvl w:val="0"/>
        <w:rPr>
          <w:rFonts w:hint="eastAsia" w:ascii="宋体" w:hAnsi="宋体" w:eastAsia="宋体" w:cs="宋体"/>
          <w:b/>
          <w:color w:val="auto"/>
          <w:sz w:val="36"/>
          <w:szCs w:val="36"/>
        </w:rPr>
      </w:pPr>
      <w:r>
        <w:rPr>
          <w:rFonts w:hint="eastAsia" w:ascii="宋体" w:hAnsi="宋体" w:eastAsia="宋体" w:cs="宋体"/>
          <w:color w:val="auto"/>
          <w:sz w:val="36"/>
          <w:szCs w:val="36"/>
        </w:rPr>
        <w:t>日期：</w:t>
      </w:r>
      <w:r>
        <w:rPr>
          <w:rFonts w:hint="eastAsia" w:ascii="宋体" w:hAnsi="宋体" w:eastAsia="宋体" w:cs="宋体"/>
          <w:color w:val="auto"/>
          <w:sz w:val="36"/>
          <w:szCs w:val="36"/>
          <w:u w:val="single"/>
        </w:rPr>
        <w:t xml:space="preserve">         </w:t>
      </w:r>
      <w:r>
        <w:rPr>
          <w:rFonts w:hint="eastAsia" w:ascii="宋体" w:hAnsi="宋体" w:eastAsia="宋体" w:cs="宋体"/>
          <w:color w:val="auto"/>
          <w:sz w:val="36"/>
          <w:szCs w:val="36"/>
        </w:rPr>
        <w:t>年</w:t>
      </w:r>
      <w:r>
        <w:rPr>
          <w:rFonts w:hint="eastAsia" w:ascii="宋体" w:hAnsi="宋体" w:eastAsia="宋体" w:cs="宋体"/>
          <w:color w:val="auto"/>
          <w:sz w:val="36"/>
          <w:szCs w:val="36"/>
          <w:u w:val="single"/>
        </w:rPr>
        <w:t xml:space="preserve">     </w:t>
      </w:r>
      <w:r>
        <w:rPr>
          <w:rFonts w:hint="eastAsia" w:ascii="宋体" w:hAnsi="宋体" w:eastAsia="宋体" w:cs="宋体"/>
          <w:color w:val="auto"/>
          <w:sz w:val="36"/>
          <w:szCs w:val="36"/>
        </w:rPr>
        <w:t>月</w:t>
      </w:r>
      <w:r>
        <w:rPr>
          <w:rFonts w:hint="eastAsia" w:ascii="宋体" w:hAnsi="宋体" w:eastAsia="宋体" w:cs="宋体"/>
          <w:color w:val="auto"/>
          <w:sz w:val="36"/>
          <w:szCs w:val="36"/>
          <w:u w:val="single"/>
        </w:rPr>
        <w:t xml:space="preserve">     </w:t>
      </w:r>
      <w:r>
        <w:rPr>
          <w:rFonts w:hint="eastAsia" w:ascii="宋体" w:hAnsi="宋体" w:eastAsia="宋体" w:cs="宋体"/>
          <w:color w:val="auto"/>
          <w:sz w:val="36"/>
          <w:szCs w:val="36"/>
        </w:rPr>
        <w:t>日</w:t>
      </w:r>
    </w:p>
    <w:p>
      <w:pPr>
        <w:pStyle w:val="21"/>
        <w:spacing w:line="360" w:lineRule="auto"/>
        <w:outlineLvl w:val="0"/>
        <w:rPr>
          <w:rFonts w:hint="eastAsia" w:ascii="宋体" w:hAnsi="宋体" w:eastAsia="宋体" w:cs="宋体"/>
          <w:b/>
          <w:color w:val="auto"/>
          <w:sz w:val="36"/>
          <w:szCs w:val="36"/>
        </w:rPr>
      </w:pPr>
    </w:p>
    <w:p>
      <w:pPr>
        <w:pStyle w:val="21"/>
        <w:spacing w:line="360" w:lineRule="auto"/>
        <w:outlineLvl w:val="0"/>
        <w:rPr>
          <w:rFonts w:hint="eastAsia" w:ascii="宋体" w:hAnsi="宋体" w:eastAsia="宋体" w:cs="宋体"/>
          <w:b/>
          <w:color w:val="auto"/>
          <w:sz w:val="36"/>
          <w:szCs w:val="36"/>
        </w:rPr>
      </w:pPr>
    </w:p>
    <w:p>
      <w:pPr>
        <w:pStyle w:val="21"/>
        <w:spacing w:line="360" w:lineRule="auto"/>
        <w:outlineLvl w:val="0"/>
        <w:rPr>
          <w:rFonts w:hint="eastAsia" w:ascii="宋体" w:hAnsi="宋体" w:eastAsia="宋体" w:cs="宋体"/>
          <w:b/>
          <w:color w:val="auto"/>
          <w:sz w:val="36"/>
          <w:szCs w:val="36"/>
        </w:rPr>
      </w:pPr>
    </w:p>
    <w:p>
      <w:pPr>
        <w:pStyle w:val="21"/>
        <w:spacing w:line="360" w:lineRule="auto"/>
        <w:outlineLvl w:val="0"/>
        <w:rPr>
          <w:rFonts w:hint="eastAsia" w:ascii="宋体" w:hAnsi="宋体" w:eastAsia="宋体" w:cs="宋体"/>
          <w:b/>
          <w:color w:val="auto"/>
          <w:sz w:val="36"/>
          <w:szCs w:val="36"/>
        </w:rPr>
      </w:pPr>
    </w:p>
    <w:p>
      <w:pPr>
        <w:pStyle w:val="21"/>
        <w:spacing w:line="360" w:lineRule="auto"/>
        <w:outlineLvl w:val="0"/>
        <w:rPr>
          <w:rFonts w:hint="eastAsia" w:ascii="宋体" w:hAnsi="宋体" w:eastAsia="宋体" w:cs="宋体"/>
          <w:b/>
          <w:color w:val="auto"/>
          <w:sz w:val="36"/>
          <w:szCs w:val="36"/>
        </w:rPr>
      </w:pPr>
    </w:p>
    <w:p>
      <w:pPr>
        <w:pStyle w:val="21"/>
        <w:spacing w:line="360" w:lineRule="auto"/>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一、施工组织设计</w:t>
      </w:r>
      <w:bookmarkEnd w:id="1131"/>
      <w:bookmarkEnd w:id="1132"/>
      <w:bookmarkEnd w:id="1133"/>
      <w:bookmarkEnd w:id="1134"/>
      <w:bookmarkEnd w:id="1135"/>
      <w:bookmarkEnd w:id="1136"/>
      <w:bookmarkEnd w:id="1137"/>
      <w:bookmarkEnd w:id="1138"/>
      <w:bookmarkEnd w:id="1139"/>
      <w:bookmarkEnd w:id="1140"/>
    </w:p>
    <w:p>
      <w:pPr>
        <w:autoSpaceDE w:val="0"/>
        <w:autoSpaceDN w:val="0"/>
        <w:adjustRightInd w:val="0"/>
        <w:spacing w:line="360" w:lineRule="auto"/>
        <w:ind w:firstLine="567"/>
        <w:rPr>
          <w:rFonts w:hint="eastAsia" w:ascii="宋体" w:hAnsi="宋体" w:cs="宋体"/>
          <w:color w:val="auto"/>
          <w:sz w:val="21"/>
          <w:szCs w:val="21"/>
        </w:rPr>
      </w:pPr>
      <w:r>
        <w:rPr>
          <w:rFonts w:hint="eastAsia" w:ascii="宋体" w:hAnsi="宋体" w:cs="宋体"/>
          <w:color w:val="auto"/>
          <w:sz w:val="21"/>
          <w:szCs w:val="21"/>
        </w:rPr>
        <w:t>1、磋商人应编制递交完整的施工组织设计，施工组织设计应包括采购文件第二部分“供应商须知”说明中“五、竞争性磋商响应文件的编写”技术部分基本内容．编制具体要求是：编制时应采用文字并结合图表阐述说明各分部分项工程的施工方法；主要材料、施工机械设备、劳动力、采购、运输、使用、计划安排；结合招标工程特点提出切实可行的工程质量、安全生产、文明施工、工程进度技术组织措施，同时应对关键工序、复杂环节重点提出相应技术措施，如雨季施工技术措施、减少扰民噪音、降低环境污染技术措施等。</w:t>
      </w:r>
    </w:p>
    <w:p>
      <w:pPr>
        <w:autoSpaceDE w:val="0"/>
        <w:autoSpaceDN w:val="0"/>
        <w:adjustRightInd w:val="0"/>
        <w:spacing w:line="360" w:lineRule="auto"/>
        <w:ind w:firstLine="567"/>
        <w:rPr>
          <w:rFonts w:hint="eastAsia" w:ascii="宋体" w:hAnsi="宋体" w:cs="宋体"/>
          <w:color w:val="auto"/>
          <w:sz w:val="21"/>
          <w:szCs w:val="21"/>
        </w:rPr>
      </w:pPr>
      <w:r>
        <w:rPr>
          <w:rFonts w:hint="eastAsia" w:ascii="宋体" w:hAnsi="宋体" w:cs="宋体"/>
          <w:color w:val="auto"/>
          <w:sz w:val="21"/>
          <w:szCs w:val="21"/>
        </w:rPr>
        <w:t>2、施工组织设计除采用文字表述外应附下列图表，图表及格式要求附后。</w:t>
      </w:r>
    </w:p>
    <w:p>
      <w:pPr>
        <w:autoSpaceDE w:val="0"/>
        <w:autoSpaceDN w:val="0"/>
        <w:adjustRightInd w:val="0"/>
        <w:spacing w:line="360" w:lineRule="auto"/>
        <w:ind w:firstLine="567"/>
        <w:rPr>
          <w:rFonts w:hint="eastAsia" w:ascii="宋体" w:hAnsi="宋体" w:cs="宋体"/>
          <w:color w:val="auto"/>
          <w:sz w:val="21"/>
          <w:szCs w:val="21"/>
        </w:rPr>
      </w:pPr>
      <w:r>
        <w:rPr>
          <w:rFonts w:hint="eastAsia" w:ascii="宋体" w:hAnsi="宋体" w:cs="宋体"/>
          <w:color w:val="auto"/>
          <w:sz w:val="21"/>
          <w:szCs w:val="21"/>
        </w:rPr>
        <w:t>（1）拟投入的主要施工机械设备表（附表1）；</w:t>
      </w:r>
    </w:p>
    <w:p>
      <w:pPr>
        <w:autoSpaceDE w:val="0"/>
        <w:autoSpaceDN w:val="0"/>
        <w:adjustRightInd w:val="0"/>
        <w:spacing w:line="360" w:lineRule="auto"/>
        <w:ind w:firstLine="567"/>
        <w:rPr>
          <w:rFonts w:hint="eastAsia" w:ascii="宋体" w:hAnsi="宋体" w:cs="宋体"/>
          <w:color w:val="auto"/>
          <w:sz w:val="21"/>
          <w:szCs w:val="21"/>
        </w:rPr>
      </w:pPr>
      <w:r>
        <w:rPr>
          <w:rFonts w:hint="eastAsia" w:ascii="宋体" w:hAnsi="宋体" w:cs="宋体"/>
          <w:color w:val="auto"/>
          <w:sz w:val="21"/>
          <w:szCs w:val="21"/>
        </w:rPr>
        <w:t>（2）劳动力计划表（附表2）；</w:t>
      </w:r>
    </w:p>
    <w:p>
      <w:pPr>
        <w:autoSpaceDE w:val="0"/>
        <w:autoSpaceDN w:val="0"/>
        <w:adjustRightInd w:val="0"/>
        <w:spacing w:line="360" w:lineRule="auto"/>
        <w:ind w:firstLine="567"/>
        <w:rPr>
          <w:rFonts w:hint="eastAsia" w:ascii="宋体" w:hAnsi="宋体" w:cs="宋体"/>
          <w:color w:val="auto"/>
          <w:sz w:val="24"/>
          <w:szCs w:val="24"/>
        </w:rPr>
      </w:pPr>
    </w:p>
    <w:p>
      <w:pPr>
        <w:autoSpaceDE w:val="0"/>
        <w:autoSpaceDN w:val="0"/>
        <w:adjustRightInd w:val="0"/>
        <w:spacing w:line="360" w:lineRule="auto"/>
        <w:ind w:firstLine="567"/>
        <w:rPr>
          <w:rFonts w:hint="eastAsia" w:ascii="宋体" w:hAnsi="宋体" w:cs="宋体"/>
          <w:color w:val="auto"/>
          <w:sz w:val="24"/>
          <w:szCs w:val="24"/>
        </w:rPr>
      </w:pPr>
    </w:p>
    <w:p>
      <w:pPr>
        <w:autoSpaceDE w:val="0"/>
        <w:autoSpaceDN w:val="0"/>
        <w:adjustRightInd w:val="0"/>
        <w:spacing w:line="360" w:lineRule="auto"/>
        <w:ind w:firstLine="567"/>
        <w:rPr>
          <w:rFonts w:hint="eastAsia" w:ascii="宋体" w:hAnsi="宋体" w:cs="宋体"/>
          <w:color w:val="auto"/>
          <w:sz w:val="24"/>
          <w:szCs w:val="24"/>
        </w:rPr>
      </w:pPr>
    </w:p>
    <w:p>
      <w:pPr>
        <w:autoSpaceDE w:val="0"/>
        <w:autoSpaceDN w:val="0"/>
        <w:adjustRightInd w:val="0"/>
        <w:spacing w:line="360" w:lineRule="auto"/>
        <w:ind w:firstLine="567"/>
        <w:rPr>
          <w:rFonts w:hint="eastAsia" w:ascii="宋体" w:hAnsi="宋体" w:cs="宋体"/>
          <w:color w:val="auto"/>
          <w:sz w:val="24"/>
          <w:szCs w:val="24"/>
        </w:rPr>
      </w:pPr>
    </w:p>
    <w:p>
      <w:pPr>
        <w:autoSpaceDE w:val="0"/>
        <w:autoSpaceDN w:val="0"/>
        <w:adjustRightInd w:val="0"/>
        <w:spacing w:line="360" w:lineRule="auto"/>
        <w:ind w:firstLine="567"/>
        <w:rPr>
          <w:rFonts w:hint="eastAsia" w:ascii="宋体" w:hAnsi="宋体" w:cs="宋体"/>
          <w:color w:val="auto"/>
          <w:sz w:val="24"/>
          <w:szCs w:val="24"/>
        </w:rPr>
      </w:pPr>
    </w:p>
    <w:p>
      <w:pPr>
        <w:autoSpaceDE w:val="0"/>
        <w:autoSpaceDN w:val="0"/>
        <w:adjustRightInd w:val="0"/>
        <w:spacing w:line="360" w:lineRule="auto"/>
        <w:ind w:firstLine="567"/>
        <w:rPr>
          <w:rFonts w:hint="eastAsia" w:ascii="宋体" w:hAnsi="宋体" w:cs="宋体"/>
          <w:color w:val="auto"/>
          <w:sz w:val="24"/>
          <w:szCs w:val="24"/>
        </w:rPr>
      </w:pPr>
    </w:p>
    <w:p>
      <w:pPr>
        <w:autoSpaceDE w:val="0"/>
        <w:autoSpaceDN w:val="0"/>
        <w:adjustRightInd w:val="0"/>
        <w:spacing w:line="360" w:lineRule="auto"/>
        <w:ind w:firstLine="567"/>
        <w:rPr>
          <w:rFonts w:hint="eastAsia" w:ascii="宋体" w:hAnsi="宋体" w:cs="宋体"/>
          <w:color w:val="auto"/>
          <w:sz w:val="24"/>
          <w:szCs w:val="24"/>
        </w:rPr>
      </w:pPr>
    </w:p>
    <w:p>
      <w:pPr>
        <w:autoSpaceDE w:val="0"/>
        <w:autoSpaceDN w:val="0"/>
        <w:adjustRightInd w:val="0"/>
        <w:spacing w:line="360" w:lineRule="auto"/>
        <w:ind w:firstLine="567"/>
        <w:rPr>
          <w:rFonts w:hint="eastAsia" w:ascii="宋体" w:hAnsi="宋体" w:cs="宋体"/>
          <w:color w:val="auto"/>
          <w:sz w:val="24"/>
          <w:szCs w:val="24"/>
        </w:rPr>
      </w:pPr>
    </w:p>
    <w:p>
      <w:pPr>
        <w:autoSpaceDE w:val="0"/>
        <w:autoSpaceDN w:val="0"/>
        <w:adjustRightInd w:val="0"/>
        <w:spacing w:line="360" w:lineRule="auto"/>
        <w:rPr>
          <w:rFonts w:hint="eastAsia" w:ascii="宋体" w:hAnsi="宋体" w:cs="宋体"/>
          <w:color w:val="auto"/>
          <w:sz w:val="24"/>
          <w:szCs w:val="24"/>
        </w:rPr>
      </w:pPr>
    </w:p>
    <w:p>
      <w:pPr>
        <w:autoSpaceDE w:val="0"/>
        <w:autoSpaceDN w:val="0"/>
        <w:adjustRightInd w:val="0"/>
        <w:spacing w:line="360" w:lineRule="auto"/>
        <w:rPr>
          <w:rFonts w:hint="eastAsia" w:ascii="宋体" w:hAnsi="宋体" w:cs="宋体"/>
          <w:color w:val="auto"/>
          <w:sz w:val="24"/>
          <w:szCs w:val="24"/>
        </w:rPr>
      </w:pPr>
    </w:p>
    <w:p>
      <w:pPr>
        <w:autoSpaceDE w:val="0"/>
        <w:autoSpaceDN w:val="0"/>
        <w:adjustRightInd w:val="0"/>
        <w:spacing w:line="360" w:lineRule="auto"/>
        <w:rPr>
          <w:rFonts w:hint="eastAsia" w:ascii="宋体" w:hAnsi="宋体" w:cs="宋体"/>
          <w:color w:val="auto"/>
          <w:sz w:val="24"/>
          <w:szCs w:val="24"/>
        </w:rPr>
      </w:pPr>
    </w:p>
    <w:p>
      <w:pPr>
        <w:autoSpaceDE w:val="0"/>
        <w:autoSpaceDN w:val="0"/>
        <w:adjustRightInd w:val="0"/>
        <w:spacing w:line="360" w:lineRule="auto"/>
        <w:rPr>
          <w:rFonts w:hint="eastAsia" w:ascii="宋体" w:hAnsi="宋体" w:cs="宋体"/>
          <w:color w:val="auto"/>
          <w:sz w:val="24"/>
          <w:szCs w:val="24"/>
        </w:rPr>
      </w:pPr>
    </w:p>
    <w:p>
      <w:pPr>
        <w:pStyle w:val="7"/>
        <w:widowControl w:val="0"/>
        <w:spacing w:line="360" w:lineRule="auto"/>
        <w:jc w:val="center"/>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拟投入的主要施工机械设备表（附表1）</w:t>
      </w:r>
    </w:p>
    <w:tbl>
      <w:tblPr>
        <w:tblStyle w:val="17"/>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92"/>
        <w:gridCol w:w="993"/>
        <w:gridCol w:w="992"/>
        <w:gridCol w:w="993"/>
        <w:gridCol w:w="992"/>
        <w:gridCol w:w="993"/>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99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机械设备名称</w:t>
            </w:r>
          </w:p>
        </w:tc>
        <w:tc>
          <w:tcPr>
            <w:tcW w:w="993"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型号</w:t>
            </w:r>
          </w:p>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规格</w:t>
            </w:r>
          </w:p>
        </w:tc>
        <w:tc>
          <w:tcPr>
            <w:tcW w:w="99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数量</w:t>
            </w:r>
          </w:p>
        </w:tc>
        <w:tc>
          <w:tcPr>
            <w:tcW w:w="993"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国别</w:t>
            </w:r>
          </w:p>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产地</w:t>
            </w:r>
          </w:p>
        </w:tc>
        <w:tc>
          <w:tcPr>
            <w:tcW w:w="99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制造</w:t>
            </w:r>
          </w:p>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年份</w:t>
            </w:r>
          </w:p>
        </w:tc>
        <w:tc>
          <w:tcPr>
            <w:tcW w:w="993"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额定</w:t>
            </w:r>
          </w:p>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功率</w:t>
            </w:r>
          </w:p>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(KW)</w:t>
            </w:r>
          </w:p>
        </w:tc>
        <w:tc>
          <w:tcPr>
            <w:tcW w:w="99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生产</w:t>
            </w:r>
          </w:p>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能力</w:t>
            </w:r>
          </w:p>
        </w:tc>
        <w:tc>
          <w:tcPr>
            <w:tcW w:w="993"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rPr>
            </w:pPr>
          </w:p>
        </w:tc>
      </w:tr>
    </w:tbl>
    <w:p>
      <w:pPr>
        <w:pStyle w:val="7"/>
        <w:widowControl w:val="0"/>
        <w:spacing w:line="360" w:lineRule="auto"/>
        <w:jc w:val="center"/>
        <w:rPr>
          <w:rFonts w:hint="eastAsia" w:ascii="宋体" w:hAnsi="宋体" w:eastAsia="宋体" w:cs="宋体"/>
          <w:color w:val="auto"/>
        </w:rPr>
      </w:pPr>
      <w:r>
        <w:rPr>
          <w:rFonts w:hint="eastAsia" w:ascii="宋体" w:hAnsi="宋体" w:eastAsia="宋体" w:cs="宋体"/>
          <w:color w:val="auto"/>
        </w:rPr>
        <w:t>劳动力计划表（附表2）</w:t>
      </w:r>
    </w:p>
    <w:p>
      <w:pPr>
        <w:autoSpaceDE w:val="0"/>
        <w:autoSpaceDN w:val="0"/>
        <w:adjustRightInd w:val="0"/>
        <w:spacing w:line="360" w:lineRule="auto"/>
        <w:ind w:firstLine="6480" w:firstLineChars="2700"/>
        <w:rPr>
          <w:rFonts w:hint="eastAsia" w:ascii="宋体" w:hAnsi="宋体" w:cs="宋体"/>
          <w:color w:val="auto"/>
          <w:sz w:val="24"/>
          <w:u w:val="single"/>
        </w:rPr>
      </w:pPr>
      <w:r>
        <w:rPr>
          <w:rFonts w:hint="eastAsia" w:ascii="宋体" w:hAnsi="宋体" w:cs="宋体"/>
          <w:color w:val="auto"/>
          <w:sz w:val="24"/>
        </w:rPr>
        <w:t>单位：人</w:t>
      </w:r>
      <w:r>
        <w:rPr>
          <w:rFonts w:hint="eastAsia" w:ascii="宋体" w:hAnsi="宋体" w:cs="宋体"/>
          <w:color w:val="auto"/>
          <w:sz w:val="24"/>
          <w:u w:val="single"/>
        </w:rPr>
        <w:t xml:space="preserve">         </w:t>
      </w:r>
    </w:p>
    <w:tbl>
      <w:tblPr>
        <w:tblStyle w:val="17"/>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885"/>
        <w:gridCol w:w="886"/>
        <w:gridCol w:w="885"/>
        <w:gridCol w:w="886"/>
        <w:gridCol w:w="885"/>
        <w:gridCol w:w="886"/>
        <w:gridCol w:w="885"/>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1540" w:type="dxa"/>
            <w:vMerge w:val="restart"/>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工种级别</w:t>
            </w:r>
          </w:p>
        </w:tc>
        <w:tc>
          <w:tcPr>
            <w:tcW w:w="7084" w:type="dxa"/>
            <w:gridSpan w:val="8"/>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1540" w:type="dxa"/>
            <w:vMerge w:val="continue"/>
            <w:noWrap w:val="0"/>
            <w:vAlign w:val="center"/>
          </w:tcPr>
          <w:p>
            <w:pPr>
              <w:autoSpaceDE w:val="0"/>
              <w:autoSpaceDN w:val="0"/>
              <w:adjustRightInd w:val="0"/>
              <w:spacing w:line="360" w:lineRule="auto"/>
              <w:ind w:firstLine="567"/>
              <w:jc w:val="center"/>
              <w:rPr>
                <w:rFonts w:hint="eastAsia" w:ascii="宋体" w:hAnsi="宋体" w:cs="宋体"/>
                <w:color w:val="auto"/>
              </w:rPr>
            </w:pPr>
          </w:p>
        </w:tc>
        <w:tc>
          <w:tcPr>
            <w:tcW w:w="885" w:type="dxa"/>
            <w:noWrap w:val="0"/>
            <w:vAlign w:val="center"/>
          </w:tcPr>
          <w:p>
            <w:pPr>
              <w:autoSpaceDE w:val="0"/>
              <w:autoSpaceDN w:val="0"/>
              <w:adjustRightInd w:val="0"/>
              <w:spacing w:line="360" w:lineRule="auto"/>
              <w:ind w:firstLine="567"/>
              <w:jc w:val="center"/>
              <w:rPr>
                <w:rFonts w:hint="eastAsia" w:ascii="宋体" w:hAnsi="宋体" w:cs="宋体"/>
                <w:color w:val="auto"/>
              </w:rPr>
            </w:pPr>
          </w:p>
        </w:tc>
        <w:tc>
          <w:tcPr>
            <w:tcW w:w="886" w:type="dxa"/>
            <w:noWrap w:val="0"/>
            <w:vAlign w:val="center"/>
          </w:tcPr>
          <w:p>
            <w:pPr>
              <w:autoSpaceDE w:val="0"/>
              <w:autoSpaceDN w:val="0"/>
              <w:adjustRightInd w:val="0"/>
              <w:spacing w:line="360" w:lineRule="auto"/>
              <w:ind w:firstLine="567"/>
              <w:jc w:val="center"/>
              <w:rPr>
                <w:rFonts w:hint="eastAsia" w:ascii="宋体" w:hAnsi="宋体" w:cs="宋体"/>
                <w:color w:val="auto"/>
              </w:rPr>
            </w:pPr>
          </w:p>
        </w:tc>
        <w:tc>
          <w:tcPr>
            <w:tcW w:w="885" w:type="dxa"/>
            <w:noWrap w:val="0"/>
            <w:vAlign w:val="center"/>
          </w:tcPr>
          <w:p>
            <w:pPr>
              <w:autoSpaceDE w:val="0"/>
              <w:autoSpaceDN w:val="0"/>
              <w:adjustRightInd w:val="0"/>
              <w:spacing w:line="360" w:lineRule="auto"/>
              <w:ind w:firstLine="567"/>
              <w:jc w:val="center"/>
              <w:rPr>
                <w:rFonts w:hint="eastAsia" w:ascii="宋体" w:hAnsi="宋体" w:cs="宋体"/>
                <w:color w:val="auto"/>
              </w:rPr>
            </w:pPr>
          </w:p>
        </w:tc>
        <w:tc>
          <w:tcPr>
            <w:tcW w:w="886" w:type="dxa"/>
            <w:noWrap w:val="0"/>
            <w:vAlign w:val="center"/>
          </w:tcPr>
          <w:p>
            <w:pPr>
              <w:autoSpaceDE w:val="0"/>
              <w:autoSpaceDN w:val="0"/>
              <w:adjustRightInd w:val="0"/>
              <w:spacing w:line="360" w:lineRule="auto"/>
              <w:ind w:firstLine="567"/>
              <w:jc w:val="center"/>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rPr>
            </w:pPr>
          </w:p>
        </w:tc>
      </w:tr>
    </w:tbl>
    <w:p>
      <w:pPr>
        <w:autoSpaceDE w:val="0"/>
        <w:autoSpaceDN w:val="0"/>
        <w:adjustRightInd w:val="0"/>
        <w:spacing w:line="360" w:lineRule="auto"/>
        <w:ind w:firstLine="567"/>
        <w:rPr>
          <w:rFonts w:hint="eastAsia" w:ascii="宋体" w:hAnsi="宋体" w:cs="宋体"/>
          <w:color w:val="auto"/>
          <w:sz w:val="24"/>
        </w:rPr>
      </w:pPr>
      <w:r>
        <w:rPr>
          <w:rFonts w:hint="eastAsia" w:ascii="宋体" w:hAnsi="宋体" w:cs="宋体"/>
          <w:color w:val="auto"/>
          <w:sz w:val="24"/>
        </w:rPr>
        <w:t>注：磋商人应按所列格式提交包括分包人在内的估计的劳动力计划表。</w:t>
      </w:r>
    </w:p>
    <w:p>
      <w:pPr>
        <w:autoSpaceDE w:val="0"/>
        <w:autoSpaceDN w:val="0"/>
        <w:adjustRightInd w:val="0"/>
        <w:spacing w:line="360" w:lineRule="auto"/>
        <w:ind w:firstLine="567"/>
        <w:rPr>
          <w:rFonts w:hint="eastAsia" w:ascii="宋体" w:hAnsi="宋体" w:cs="宋体"/>
          <w:color w:val="auto"/>
          <w:sz w:val="24"/>
        </w:rPr>
      </w:pPr>
      <w:r>
        <w:rPr>
          <w:rFonts w:hint="eastAsia" w:ascii="宋体" w:hAnsi="宋体" w:cs="宋体"/>
          <w:color w:val="auto"/>
          <w:sz w:val="24"/>
        </w:rPr>
        <w:t xml:space="preserve">    本计划表是以每班八小时工作制为基础的。</w:t>
      </w:r>
      <w:r>
        <w:rPr>
          <w:rFonts w:hint="eastAsia" w:ascii="宋体" w:hAnsi="宋体" w:cs="宋体"/>
          <w:b/>
          <w:bCs/>
          <w:color w:val="auto"/>
          <w:sz w:val="52"/>
        </w:rPr>
        <w:t xml:space="preserve"> </w:t>
      </w:r>
    </w:p>
    <w:p>
      <w:pPr>
        <w:autoSpaceDE w:val="0"/>
        <w:autoSpaceDN w:val="0"/>
        <w:adjustRightInd w:val="0"/>
        <w:spacing w:line="360" w:lineRule="auto"/>
        <w:jc w:val="center"/>
        <w:rPr>
          <w:rFonts w:hint="eastAsia" w:ascii="宋体" w:hAnsi="宋体" w:cs="宋体"/>
          <w:b/>
          <w:bCs/>
          <w:color w:val="auto"/>
          <w:sz w:val="52"/>
        </w:rPr>
      </w:pPr>
    </w:p>
    <w:p>
      <w:pPr>
        <w:pStyle w:val="7"/>
        <w:widowControl w:val="0"/>
        <w:spacing w:line="360" w:lineRule="auto"/>
        <w:jc w:val="center"/>
        <w:rPr>
          <w:rFonts w:hint="eastAsia" w:ascii="宋体" w:hAnsi="宋体" w:eastAsia="宋体" w:cs="宋体"/>
          <w:b w:val="0"/>
          <w:bCs w:val="0"/>
          <w:color w:val="auto"/>
          <w:sz w:val="52"/>
        </w:rPr>
      </w:pPr>
      <w:r>
        <w:rPr>
          <w:rFonts w:hint="eastAsia" w:ascii="宋体" w:hAnsi="宋体" w:eastAsia="宋体" w:cs="宋体"/>
          <w:color w:val="auto"/>
        </w:rPr>
        <w:br w:type="page"/>
      </w:r>
      <w:r>
        <w:rPr>
          <w:rFonts w:hint="eastAsia" w:ascii="宋体" w:hAnsi="宋体" w:eastAsia="宋体" w:cs="宋体"/>
          <w:b w:val="0"/>
          <w:bCs w:val="0"/>
          <w:color w:val="auto"/>
          <w:sz w:val="52"/>
        </w:rPr>
        <w:t xml:space="preserve"> </w:t>
      </w:r>
    </w:p>
    <w:p>
      <w:pPr>
        <w:pStyle w:val="6"/>
        <w:spacing w:line="360" w:lineRule="auto"/>
        <w:jc w:val="center"/>
        <w:rPr>
          <w:rFonts w:hint="eastAsia" w:ascii="宋体" w:hAnsi="宋体" w:cs="宋体"/>
          <w:color w:val="auto"/>
          <w:kern w:val="0"/>
          <w:sz w:val="28"/>
          <w:szCs w:val="28"/>
        </w:rPr>
      </w:pPr>
      <w:bookmarkStart w:id="1141" w:name="_Toc192305147"/>
      <w:bookmarkStart w:id="1142" w:name="_Toc202756645"/>
      <w:bookmarkStart w:id="1143" w:name="_Toc205197563"/>
      <w:bookmarkStart w:id="1144" w:name="_Toc202756562"/>
      <w:r>
        <w:rPr>
          <w:rFonts w:hint="eastAsia" w:ascii="宋体" w:hAnsi="宋体" w:cs="宋体"/>
          <w:color w:val="auto"/>
          <w:kern w:val="0"/>
          <w:sz w:val="28"/>
          <w:szCs w:val="28"/>
        </w:rPr>
        <w:t>二、项目管理班子配备情况</w:t>
      </w:r>
      <w:bookmarkEnd w:id="1141"/>
      <w:bookmarkEnd w:id="1142"/>
      <w:bookmarkEnd w:id="1143"/>
      <w:bookmarkEnd w:id="1144"/>
    </w:p>
    <w:p>
      <w:pPr>
        <w:overflowPunct w:val="0"/>
        <w:autoSpaceDE w:val="0"/>
        <w:autoSpaceDN w:val="0"/>
        <w:adjustRightInd w:val="0"/>
        <w:spacing w:line="360" w:lineRule="auto"/>
        <w:ind w:firstLine="567"/>
        <w:rPr>
          <w:rFonts w:hint="eastAsia" w:ascii="宋体" w:hAnsi="宋体" w:cs="宋体"/>
          <w:color w:val="auto"/>
          <w:sz w:val="24"/>
        </w:rPr>
      </w:pPr>
    </w:p>
    <w:p>
      <w:pPr>
        <w:overflowPunct w:val="0"/>
        <w:autoSpaceDE w:val="0"/>
        <w:autoSpaceDN w:val="0"/>
        <w:adjustRightInd w:val="0"/>
        <w:spacing w:line="360" w:lineRule="auto"/>
        <w:ind w:firstLine="567"/>
        <w:rPr>
          <w:rFonts w:hint="eastAsia" w:ascii="宋体" w:hAnsi="宋体" w:cs="宋体"/>
          <w:color w:val="auto"/>
          <w:sz w:val="21"/>
          <w:szCs w:val="21"/>
        </w:rPr>
      </w:pPr>
      <w:r>
        <w:rPr>
          <w:rFonts w:hint="eastAsia" w:ascii="宋体" w:hAnsi="宋体" w:cs="宋体"/>
          <w:color w:val="auto"/>
          <w:sz w:val="21"/>
          <w:szCs w:val="21"/>
        </w:rPr>
        <w:t>1、项目管理班子配备情况表（附表3）；</w:t>
      </w:r>
    </w:p>
    <w:p>
      <w:pPr>
        <w:overflowPunct w:val="0"/>
        <w:autoSpaceDE w:val="0"/>
        <w:autoSpaceDN w:val="0"/>
        <w:adjustRightInd w:val="0"/>
        <w:spacing w:line="360" w:lineRule="auto"/>
        <w:ind w:firstLine="567"/>
        <w:rPr>
          <w:rFonts w:hint="eastAsia" w:ascii="宋体" w:hAnsi="宋体" w:cs="宋体"/>
          <w:color w:val="auto"/>
          <w:sz w:val="21"/>
          <w:szCs w:val="21"/>
        </w:rPr>
      </w:pPr>
      <w:r>
        <w:rPr>
          <w:rFonts w:hint="eastAsia" w:ascii="宋体" w:hAnsi="宋体" w:cs="宋体"/>
          <w:color w:val="auto"/>
          <w:sz w:val="21"/>
          <w:szCs w:val="21"/>
        </w:rPr>
        <w:t>2、项目负责人简历表，承建类似工程情况介绍（附表4）；</w:t>
      </w:r>
    </w:p>
    <w:p>
      <w:pPr>
        <w:overflowPunct w:val="0"/>
        <w:autoSpaceDE w:val="0"/>
        <w:autoSpaceDN w:val="0"/>
        <w:adjustRightInd w:val="0"/>
        <w:spacing w:line="360" w:lineRule="auto"/>
        <w:ind w:firstLine="567"/>
        <w:rPr>
          <w:rFonts w:hint="eastAsia" w:ascii="宋体" w:hAnsi="宋体" w:cs="宋体"/>
          <w:color w:val="auto"/>
          <w:sz w:val="21"/>
          <w:szCs w:val="21"/>
        </w:rPr>
      </w:pPr>
      <w:r>
        <w:rPr>
          <w:rFonts w:hint="eastAsia" w:ascii="宋体" w:hAnsi="宋体" w:cs="宋体"/>
          <w:color w:val="auto"/>
          <w:sz w:val="21"/>
          <w:szCs w:val="21"/>
        </w:rPr>
        <w:t>3、项目技术负责人简历表，承建类似工程情况介绍（附表5）；</w:t>
      </w:r>
    </w:p>
    <w:p>
      <w:pPr>
        <w:overflowPunct w:val="0"/>
        <w:autoSpaceDE w:val="0"/>
        <w:autoSpaceDN w:val="0"/>
        <w:adjustRightInd w:val="0"/>
        <w:spacing w:line="360" w:lineRule="auto"/>
        <w:ind w:firstLine="567"/>
        <w:rPr>
          <w:rFonts w:hint="eastAsia" w:ascii="宋体" w:hAnsi="宋体" w:cs="宋体"/>
          <w:color w:val="auto"/>
          <w:sz w:val="21"/>
          <w:szCs w:val="21"/>
        </w:rPr>
      </w:pPr>
      <w:r>
        <w:rPr>
          <w:rFonts w:hint="eastAsia" w:ascii="宋体" w:hAnsi="宋体" w:cs="宋体"/>
          <w:color w:val="auto"/>
          <w:sz w:val="21"/>
          <w:szCs w:val="21"/>
        </w:rPr>
        <w:t>4、项目管理班子配备情况辅助说明资料（附表6）。</w:t>
      </w:r>
    </w:p>
    <w:p>
      <w:pPr>
        <w:autoSpaceDE w:val="0"/>
        <w:autoSpaceDN w:val="0"/>
        <w:adjustRightInd w:val="0"/>
        <w:spacing w:line="360" w:lineRule="auto"/>
        <w:jc w:val="center"/>
        <w:rPr>
          <w:rFonts w:hint="eastAsia" w:ascii="宋体" w:hAnsi="宋体" w:cs="宋体"/>
          <w:b/>
          <w:bCs/>
          <w:color w:val="auto"/>
          <w:sz w:val="52"/>
        </w:rPr>
      </w:pPr>
    </w:p>
    <w:p>
      <w:pPr>
        <w:autoSpaceDE w:val="0"/>
        <w:autoSpaceDN w:val="0"/>
        <w:adjustRightInd w:val="0"/>
        <w:spacing w:line="360" w:lineRule="auto"/>
        <w:jc w:val="center"/>
        <w:rPr>
          <w:rFonts w:hint="eastAsia" w:ascii="宋体" w:hAnsi="宋体" w:cs="宋体"/>
          <w:b/>
          <w:bCs/>
          <w:color w:val="auto"/>
          <w:sz w:val="52"/>
        </w:rPr>
      </w:pPr>
    </w:p>
    <w:p>
      <w:pPr>
        <w:pStyle w:val="7"/>
        <w:widowControl w:val="0"/>
        <w:spacing w:line="360" w:lineRule="auto"/>
        <w:jc w:val="center"/>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1、项目管理班子配备情况表（附表3）</w:t>
      </w:r>
    </w:p>
    <w:p>
      <w:pPr>
        <w:autoSpaceDE w:val="0"/>
        <w:autoSpaceDN w:val="0"/>
        <w:adjustRightInd w:val="0"/>
        <w:spacing w:line="360" w:lineRule="auto"/>
        <w:rPr>
          <w:rFonts w:hint="eastAsia" w:ascii="宋体" w:hAnsi="宋体" w:cs="宋体"/>
          <w:color w:val="auto"/>
          <w:sz w:val="24"/>
        </w:rPr>
      </w:pPr>
      <w:r>
        <w:rPr>
          <w:rFonts w:hint="eastAsia" w:ascii="宋体" w:hAnsi="宋体" w:cs="宋体"/>
          <w:color w:val="auto"/>
          <w:sz w:val="24"/>
        </w:rPr>
        <w:t>项目名称：</w:t>
      </w:r>
    </w:p>
    <w:tbl>
      <w:tblPr>
        <w:tblStyle w:val="17"/>
        <w:tblW w:w="9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874"/>
        <w:gridCol w:w="700"/>
        <w:gridCol w:w="1231"/>
        <w:gridCol w:w="745"/>
        <w:gridCol w:w="898"/>
        <w:gridCol w:w="874"/>
        <w:gridCol w:w="1593"/>
        <w:gridCol w:w="996"/>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19" w:type="dxa"/>
            <w:vMerge w:val="restart"/>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职务</w:t>
            </w:r>
          </w:p>
        </w:tc>
        <w:tc>
          <w:tcPr>
            <w:tcW w:w="874" w:type="dxa"/>
            <w:vMerge w:val="restart"/>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姓名</w:t>
            </w:r>
          </w:p>
        </w:tc>
        <w:tc>
          <w:tcPr>
            <w:tcW w:w="700" w:type="dxa"/>
            <w:vMerge w:val="restart"/>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职称</w:t>
            </w:r>
          </w:p>
        </w:tc>
        <w:tc>
          <w:tcPr>
            <w:tcW w:w="5341" w:type="dxa"/>
            <w:gridSpan w:val="5"/>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上岗资格证明</w:t>
            </w:r>
          </w:p>
        </w:tc>
        <w:tc>
          <w:tcPr>
            <w:tcW w:w="2288" w:type="dxa"/>
            <w:gridSpan w:val="2"/>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已竣工验收合格工程项目情况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vMerge w:val="continue"/>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74" w:type="dxa"/>
            <w:vMerge w:val="continue"/>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00" w:type="dxa"/>
            <w:vMerge w:val="continue"/>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231"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证书名称</w:t>
            </w:r>
          </w:p>
        </w:tc>
        <w:tc>
          <w:tcPr>
            <w:tcW w:w="745"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级别</w:t>
            </w:r>
          </w:p>
        </w:tc>
        <w:tc>
          <w:tcPr>
            <w:tcW w:w="898"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证号</w:t>
            </w: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专业</w:t>
            </w:r>
          </w:p>
        </w:tc>
        <w:tc>
          <w:tcPr>
            <w:tcW w:w="1593"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原服务单位</w:t>
            </w:r>
          </w:p>
        </w:tc>
        <w:tc>
          <w:tcPr>
            <w:tcW w:w="996"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项目数</w:t>
            </w:r>
          </w:p>
        </w:tc>
        <w:tc>
          <w:tcPr>
            <w:tcW w:w="129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00"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231"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45"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98"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593"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996"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292" w:type="dxa"/>
            <w:noWrap w:val="0"/>
            <w:vAlign w:val="center"/>
          </w:tcPr>
          <w:p>
            <w:pPr>
              <w:autoSpaceDE w:val="0"/>
              <w:autoSpaceDN w:val="0"/>
              <w:adjustRightInd w:val="0"/>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00"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231"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45"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98"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593"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996"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292" w:type="dxa"/>
            <w:noWrap w:val="0"/>
            <w:vAlign w:val="center"/>
          </w:tcPr>
          <w:p>
            <w:pPr>
              <w:autoSpaceDE w:val="0"/>
              <w:autoSpaceDN w:val="0"/>
              <w:adjustRightInd w:val="0"/>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00"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231"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45"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98"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593"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996"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292" w:type="dxa"/>
            <w:noWrap w:val="0"/>
            <w:vAlign w:val="center"/>
          </w:tcPr>
          <w:p>
            <w:pPr>
              <w:autoSpaceDE w:val="0"/>
              <w:autoSpaceDN w:val="0"/>
              <w:adjustRightInd w:val="0"/>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00"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231"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45"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98"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593"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996"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292" w:type="dxa"/>
            <w:noWrap w:val="0"/>
            <w:vAlign w:val="center"/>
          </w:tcPr>
          <w:p>
            <w:pPr>
              <w:autoSpaceDE w:val="0"/>
              <w:autoSpaceDN w:val="0"/>
              <w:adjustRightInd w:val="0"/>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00"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231"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45"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98"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593"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996"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292" w:type="dxa"/>
            <w:noWrap w:val="0"/>
            <w:vAlign w:val="center"/>
          </w:tcPr>
          <w:p>
            <w:pPr>
              <w:autoSpaceDE w:val="0"/>
              <w:autoSpaceDN w:val="0"/>
              <w:adjustRightInd w:val="0"/>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00"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231"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45"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98"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593"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996"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292" w:type="dxa"/>
            <w:noWrap w:val="0"/>
            <w:vAlign w:val="center"/>
          </w:tcPr>
          <w:p>
            <w:pPr>
              <w:autoSpaceDE w:val="0"/>
              <w:autoSpaceDN w:val="0"/>
              <w:adjustRightInd w:val="0"/>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00"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231"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45"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98"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593"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996"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292" w:type="dxa"/>
            <w:noWrap w:val="0"/>
            <w:vAlign w:val="center"/>
          </w:tcPr>
          <w:p>
            <w:pPr>
              <w:autoSpaceDE w:val="0"/>
              <w:autoSpaceDN w:val="0"/>
              <w:adjustRightInd w:val="0"/>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00"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231"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45"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98"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593"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996"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292" w:type="dxa"/>
            <w:noWrap w:val="0"/>
            <w:vAlign w:val="center"/>
          </w:tcPr>
          <w:p>
            <w:pPr>
              <w:autoSpaceDE w:val="0"/>
              <w:autoSpaceDN w:val="0"/>
              <w:adjustRightInd w:val="0"/>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00"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231"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45"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98"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593"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996"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292" w:type="dxa"/>
            <w:noWrap w:val="0"/>
            <w:vAlign w:val="center"/>
          </w:tcPr>
          <w:p>
            <w:pPr>
              <w:autoSpaceDE w:val="0"/>
              <w:autoSpaceDN w:val="0"/>
              <w:adjustRightInd w:val="0"/>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00"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231"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45"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98"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593"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996"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292" w:type="dxa"/>
            <w:noWrap w:val="0"/>
            <w:vAlign w:val="center"/>
          </w:tcPr>
          <w:p>
            <w:pPr>
              <w:autoSpaceDE w:val="0"/>
              <w:autoSpaceDN w:val="0"/>
              <w:adjustRightInd w:val="0"/>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00"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231"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45"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98"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593"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996"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292" w:type="dxa"/>
            <w:noWrap w:val="0"/>
            <w:vAlign w:val="center"/>
          </w:tcPr>
          <w:p>
            <w:pPr>
              <w:autoSpaceDE w:val="0"/>
              <w:autoSpaceDN w:val="0"/>
              <w:adjustRightInd w:val="0"/>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922" w:type="dxa"/>
            <w:gridSpan w:val="10"/>
            <w:noWrap w:val="0"/>
            <w:vAlign w:val="center"/>
          </w:tcPr>
          <w:p>
            <w:pPr>
              <w:autoSpaceDE w:val="0"/>
              <w:autoSpaceDN w:val="0"/>
              <w:adjustRightInd w:val="0"/>
              <w:spacing w:line="360" w:lineRule="auto"/>
              <w:rPr>
                <w:rFonts w:hint="eastAsia" w:ascii="宋体" w:hAnsi="宋体" w:cs="宋体"/>
                <w:color w:val="auto"/>
                <w:sz w:val="24"/>
              </w:rPr>
            </w:pPr>
            <w:r>
              <w:rPr>
                <w:rFonts w:hint="eastAsia" w:ascii="宋体" w:hAnsi="宋体" w:cs="宋体"/>
                <w:color w:val="auto"/>
                <w:sz w:val="24"/>
              </w:rPr>
              <w:t>本工程一旦我单位成交，将实行项目经理负责制，并配备上述项目管理班子。上述填报内容真实，若不真实，愿按有关规定接受处理。项目管理班子机构设置、职责分工等情况另附资料说明。</w:t>
            </w:r>
          </w:p>
        </w:tc>
      </w:tr>
    </w:tbl>
    <w:p>
      <w:pPr>
        <w:pStyle w:val="7"/>
        <w:widowControl w:val="0"/>
        <w:spacing w:line="360" w:lineRule="auto"/>
        <w:jc w:val="center"/>
        <w:rPr>
          <w:rFonts w:hint="eastAsia" w:ascii="宋体" w:hAnsi="宋体" w:eastAsia="宋体" w:cs="宋体"/>
          <w:color w:val="auto"/>
        </w:rPr>
      </w:pPr>
    </w:p>
    <w:p>
      <w:pPr>
        <w:rPr>
          <w:rFonts w:hint="eastAsia" w:ascii="宋体" w:hAnsi="宋体" w:eastAsia="宋体" w:cs="宋体"/>
          <w:color w:val="auto"/>
        </w:rPr>
      </w:pPr>
    </w:p>
    <w:p>
      <w:pPr>
        <w:pStyle w:val="15"/>
        <w:rPr>
          <w:rFonts w:hint="eastAsia"/>
          <w:color w:val="auto"/>
        </w:rPr>
      </w:pPr>
    </w:p>
    <w:p>
      <w:pPr>
        <w:pStyle w:val="7"/>
        <w:widowControl w:val="0"/>
        <w:spacing w:line="360" w:lineRule="auto"/>
        <w:jc w:val="center"/>
        <w:rPr>
          <w:rFonts w:hint="eastAsia" w:ascii="宋体" w:hAnsi="宋体" w:eastAsia="宋体" w:cs="宋体"/>
          <w:color w:val="auto"/>
        </w:rPr>
      </w:pPr>
      <w:r>
        <w:rPr>
          <w:rFonts w:hint="eastAsia" w:ascii="宋体" w:hAnsi="宋体" w:eastAsia="宋体" w:cs="宋体"/>
          <w:color w:val="auto"/>
        </w:rPr>
        <w:t>2、项目经理简历表（附表4）</w:t>
      </w:r>
    </w:p>
    <w:p>
      <w:pPr>
        <w:autoSpaceDE w:val="0"/>
        <w:autoSpaceDN w:val="0"/>
        <w:adjustRightInd w:val="0"/>
        <w:spacing w:line="360" w:lineRule="auto"/>
        <w:ind w:firstLine="567"/>
        <w:jc w:val="center"/>
        <w:rPr>
          <w:rFonts w:hint="eastAsia" w:ascii="宋体" w:hAnsi="宋体" w:cs="宋体"/>
          <w:b/>
          <w:bCs/>
          <w:color w:val="auto"/>
        </w:rPr>
      </w:pPr>
    </w:p>
    <w:tbl>
      <w:tblPr>
        <w:tblStyle w:val="17"/>
        <w:tblW w:w="9288"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811"/>
        <w:gridCol w:w="774"/>
        <w:gridCol w:w="766"/>
        <w:gridCol w:w="626"/>
        <w:gridCol w:w="770"/>
        <w:gridCol w:w="535"/>
        <w:gridCol w:w="1149"/>
        <w:gridCol w:w="1386"/>
        <w:gridCol w:w="88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83"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姓名</w:t>
            </w:r>
          </w:p>
        </w:tc>
        <w:tc>
          <w:tcPr>
            <w:tcW w:w="1585" w:type="dxa"/>
            <w:gridSpan w:val="2"/>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392" w:type="dxa"/>
            <w:gridSpan w:val="2"/>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性别</w:t>
            </w:r>
          </w:p>
        </w:tc>
        <w:tc>
          <w:tcPr>
            <w:tcW w:w="2454" w:type="dxa"/>
            <w:gridSpan w:val="3"/>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386"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年龄</w:t>
            </w:r>
          </w:p>
        </w:tc>
        <w:tc>
          <w:tcPr>
            <w:tcW w:w="1788" w:type="dxa"/>
            <w:gridSpan w:val="2"/>
            <w:noWrap w:val="0"/>
            <w:vAlign w:val="center"/>
          </w:tcPr>
          <w:p>
            <w:pPr>
              <w:autoSpaceDE w:val="0"/>
              <w:autoSpaceDN w:val="0"/>
              <w:adjustRightInd w:val="0"/>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83"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职务</w:t>
            </w:r>
          </w:p>
        </w:tc>
        <w:tc>
          <w:tcPr>
            <w:tcW w:w="1585" w:type="dxa"/>
            <w:gridSpan w:val="2"/>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392" w:type="dxa"/>
            <w:gridSpan w:val="2"/>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职称</w:t>
            </w:r>
          </w:p>
        </w:tc>
        <w:tc>
          <w:tcPr>
            <w:tcW w:w="1305" w:type="dxa"/>
            <w:gridSpan w:val="2"/>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149"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学历</w:t>
            </w:r>
          </w:p>
        </w:tc>
        <w:tc>
          <w:tcPr>
            <w:tcW w:w="1386"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885"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专业</w:t>
            </w:r>
          </w:p>
        </w:tc>
        <w:tc>
          <w:tcPr>
            <w:tcW w:w="903" w:type="dxa"/>
            <w:noWrap w:val="0"/>
            <w:vAlign w:val="center"/>
          </w:tcPr>
          <w:p>
            <w:pPr>
              <w:autoSpaceDE w:val="0"/>
              <w:autoSpaceDN w:val="0"/>
              <w:adjustRightInd w:val="0"/>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68" w:type="dxa"/>
            <w:gridSpan w:val="3"/>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参加工作时间</w:t>
            </w:r>
          </w:p>
        </w:tc>
        <w:tc>
          <w:tcPr>
            <w:tcW w:w="2697" w:type="dxa"/>
            <w:gridSpan w:val="4"/>
            <w:noWrap w:val="0"/>
            <w:vAlign w:val="center"/>
          </w:tcPr>
          <w:p>
            <w:pPr>
              <w:autoSpaceDE w:val="0"/>
              <w:autoSpaceDN w:val="0"/>
              <w:adjustRightInd w:val="0"/>
              <w:spacing w:line="360" w:lineRule="auto"/>
              <w:jc w:val="center"/>
              <w:rPr>
                <w:rFonts w:hint="eastAsia" w:ascii="宋体" w:hAnsi="宋体" w:cs="宋体"/>
                <w:color w:val="auto"/>
                <w:sz w:val="24"/>
              </w:rPr>
            </w:pPr>
          </w:p>
        </w:tc>
        <w:tc>
          <w:tcPr>
            <w:tcW w:w="2535" w:type="dxa"/>
            <w:gridSpan w:val="2"/>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从事项目经理年限</w:t>
            </w:r>
          </w:p>
        </w:tc>
        <w:tc>
          <w:tcPr>
            <w:tcW w:w="1788" w:type="dxa"/>
            <w:gridSpan w:val="2"/>
            <w:noWrap w:val="0"/>
            <w:vAlign w:val="center"/>
          </w:tcPr>
          <w:p>
            <w:pPr>
              <w:autoSpaceDE w:val="0"/>
              <w:autoSpaceDN w:val="0"/>
              <w:adjustRightInd w:val="0"/>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3660" w:type="dxa"/>
            <w:gridSpan w:val="5"/>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项目经理资格证书编号及级别</w:t>
            </w:r>
          </w:p>
        </w:tc>
        <w:tc>
          <w:tcPr>
            <w:tcW w:w="5628" w:type="dxa"/>
            <w:gridSpan w:val="6"/>
            <w:noWrap w:val="0"/>
            <w:vAlign w:val="center"/>
          </w:tcPr>
          <w:p>
            <w:pPr>
              <w:autoSpaceDE w:val="0"/>
              <w:autoSpaceDN w:val="0"/>
              <w:adjustRightInd w:val="0"/>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9288" w:type="dxa"/>
            <w:gridSpan w:val="11"/>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494" w:type="dxa"/>
            <w:gridSpan w:val="2"/>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建设单位</w:t>
            </w:r>
          </w:p>
        </w:tc>
        <w:tc>
          <w:tcPr>
            <w:tcW w:w="1540" w:type="dxa"/>
            <w:gridSpan w:val="2"/>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项目名称</w:t>
            </w:r>
          </w:p>
        </w:tc>
        <w:tc>
          <w:tcPr>
            <w:tcW w:w="1396" w:type="dxa"/>
            <w:gridSpan w:val="2"/>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建设规模</w:t>
            </w:r>
          </w:p>
        </w:tc>
        <w:tc>
          <w:tcPr>
            <w:tcW w:w="1684" w:type="dxa"/>
            <w:gridSpan w:val="2"/>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开、竣工</w:t>
            </w:r>
          </w:p>
          <w:p>
            <w:pPr>
              <w:autoSpaceDE w:val="0"/>
              <w:autoSpaceDN w:val="0"/>
              <w:adjustRightInd w:val="0"/>
              <w:spacing w:line="360" w:lineRule="auto"/>
              <w:ind w:firstLine="240" w:firstLineChars="100"/>
              <w:jc w:val="center"/>
              <w:rPr>
                <w:rFonts w:hint="eastAsia" w:ascii="宋体" w:hAnsi="宋体" w:cs="宋体"/>
                <w:color w:val="auto"/>
                <w:sz w:val="24"/>
              </w:rPr>
            </w:pPr>
            <w:r>
              <w:rPr>
                <w:rFonts w:hint="eastAsia" w:ascii="宋体" w:hAnsi="宋体" w:cs="宋体"/>
                <w:color w:val="auto"/>
                <w:sz w:val="24"/>
              </w:rPr>
              <w:t>日期</w:t>
            </w:r>
          </w:p>
        </w:tc>
        <w:tc>
          <w:tcPr>
            <w:tcW w:w="1386"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在建或</w:t>
            </w:r>
          </w:p>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已完成</w:t>
            </w:r>
          </w:p>
        </w:tc>
        <w:tc>
          <w:tcPr>
            <w:tcW w:w="1788" w:type="dxa"/>
            <w:gridSpan w:val="2"/>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noWrap w:val="0"/>
            <w:vAlign w:val="top"/>
          </w:tcPr>
          <w:p>
            <w:pPr>
              <w:autoSpaceDE w:val="0"/>
              <w:autoSpaceDN w:val="0"/>
              <w:adjustRightInd w:val="0"/>
              <w:spacing w:line="360" w:lineRule="auto"/>
              <w:rPr>
                <w:rFonts w:hint="eastAsia" w:ascii="宋体" w:hAnsi="宋体" w:cs="宋体"/>
                <w:color w:val="auto"/>
              </w:rPr>
            </w:pPr>
          </w:p>
        </w:tc>
        <w:tc>
          <w:tcPr>
            <w:tcW w:w="1540" w:type="dxa"/>
            <w:gridSpan w:val="2"/>
            <w:noWrap w:val="0"/>
            <w:vAlign w:val="top"/>
          </w:tcPr>
          <w:p>
            <w:pPr>
              <w:autoSpaceDE w:val="0"/>
              <w:autoSpaceDN w:val="0"/>
              <w:adjustRightInd w:val="0"/>
              <w:spacing w:line="360" w:lineRule="auto"/>
              <w:rPr>
                <w:rFonts w:hint="eastAsia" w:ascii="宋体" w:hAnsi="宋体" w:cs="宋体"/>
                <w:color w:val="auto"/>
              </w:rPr>
            </w:pPr>
          </w:p>
        </w:tc>
        <w:tc>
          <w:tcPr>
            <w:tcW w:w="1396" w:type="dxa"/>
            <w:gridSpan w:val="2"/>
            <w:noWrap w:val="0"/>
            <w:vAlign w:val="top"/>
          </w:tcPr>
          <w:p>
            <w:pPr>
              <w:autoSpaceDE w:val="0"/>
              <w:autoSpaceDN w:val="0"/>
              <w:adjustRightInd w:val="0"/>
              <w:spacing w:line="360" w:lineRule="auto"/>
              <w:rPr>
                <w:rFonts w:hint="eastAsia" w:ascii="宋体" w:hAnsi="宋体" w:cs="宋体"/>
                <w:color w:val="auto"/>
              </w:rPr>
            </w:pPr>
          </w:p>
        </w:tc>
        <w:tc>
          <w:tcPr>
            <w:tcW w:w="1684" w:type="dxa"/>
            <w:gridSpan w:val="2"/>
            <w:noWrap w:val="0"/>
            <w:vAlign w:val="top"/>
          </w:tcPr>
          <w:p>
            <w:pPr>
              <w:autoSpaceDE w:val="0"/>
              <w:autoSpaceDN w:val="0"/>
              <w:adjustRightInd w:val="0"/>
              <w:spacing w:line="360" w:lineRule="auto"/>
              <w:rPr>
                <w:rFonts w:hint="eastAsia" w:ascii="宋体" w:hAnsi="宋体" w:cs="宋体"/>
                <w:color w:val="auto"/>
              </w:rPr>
            </w:pPr>
          </w:p>
        </w:tc>
        <w:tc>
          <w:tcPr>
            <w:tcW w:w="1386" w:type="dxa"/>
            <w:noWrap w:val="0"/>
            <w:vAlign w:val="top"/>
          </w:tcPr>
          <w:p>
            <w:pPr>
              <w:autoSpaceDE w:val="0"/>
              <w:autoSpaceDN w:val="0"/>
              <w:adjustRightInd w:val="0"/>
              <w:spacing w:line="360" w:lineRule="auto"/>
              <w:rPr>
                <w:rFonts w:hint="eastAsia" w:ascii="宋体" w:hAnsi="宋体" w:cs="宋体"/>
                <w:color w:val="auto"/>
              </w:rPr>
            </w:pPr>
          </w:p>
        </w:tc>
        <w:tc>
          <w:tcPr>
            <w:tcW w:w="1788" w:type="dxa"/>
            <w:gridSpan w:val="2"/>
            <w:noWrap w:val="0"/>
            <w:vAlign w:val="top"/>
          </w:tcPr>
          <w:p>
            <w:pPr>
              <w:autoSpaceDE w:val="0"/>
              <w:autoSpaceDN w:val="0"/>
              <w:adjustRightInd w:val="0"/>
              <w:spacing w:line="360" w:lineRule="auto"/>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noWrap w:val="0"/>
            <w:vAlign w:val="top"/>
          </w:tcPr>
          <w:p>
            <w:pPr>
              <w:autoSpaceDE w:val="0"/>
              <w:autoSpaceDN w:val="0"/>
              <w:adjustRightInd w:val="0"/>
              <w:spacing w:line="360" w:lineRule="auto"/>
              <w:rPr>
                <w:rFonts w:hint="eastAsia" w:ascii="宋体" w:hAnsi="宋体" w:cs="宋体"/>
                <w:color w:val="auto"/>
              </w:rPr>
            </w:pPr>
          </w:p>
        </w:tc>
        <w:tc>
          <w:tcPr>
            <w:tcW w:w="1540" w:type="dxa"/>
            <w:gridSpan w:val="2"/>
            <w:noWrap w:val="0"/>
            <w:vAlign w:val="top"/>
          </w:tcPr>
          <w:p>
            <w:pPr>
              <w:autoSpaceDE w:val="0"/>
              <w:autoSpaceDN w:val="0"/>
              <w:adjustRightInd w:val="0"/>
              <w:spacing w:line="360" w:lineRule="auto"/>
              <w:rPr>
                <w:rFonts w:hint="eastAsia" w:ascii="宋体" w:hAnsi="宋体" w:cs="宋体"/>
                <w:color w:val="auto"/>
              </w:rPr>
            </w:pPr>
          </w:p>
        </w:tc>
        <w:tc>
          <w:tcPr>
            <w:tcW w:w="1396" w:type="dxa"/>
            <w:gridSpan w:val="2"/>
            <w:noWrap w:val="0"/>
            <w:vAlign w:val="top"/>
          </w:tcPr>
          <w:p>
            <w:pPr>
              <w:autoSpaceDE w:val="0"/>
              <w:autoSpaceDN w:val="0"/>
              <w:adjustRightInd w:val="0"/>
              <w:spacing w:line="360" w:lineRule="auto"/>
              <w:rPr>
                <w:rFonts w:hint="eastAsia" w:ascii="宋体" w:hAnsi="宋体" w:cs="宋体"/>
                <w:color w:val="auto"/>
              </w:rPr>
            </w:pPr>
          </w:p>
        </w:tc>
        <w:tc>
          <w:tcPr>
            <w:tcW w:w="1684" w:type="dxa"/>
            <w:gridSpan w:val="2"/>
            <w:noWrap w:val="0"/>
            <w:vAlign w:val="top"/>
          </w:tcPr>
          <w:p>
            <w:pPr>
              <w:autoSpaceDE w:val="0"/>
              <w:autoSpaceDN w:val="0"/>
              <w:adjustRightInd w:val="0"/>
              <w:spacing w:line="360" w:lineRule="auto"/>
              <w:rPr>
                <w:rFonts w:hint="eastAsia" w:ascii="宋体" w:hAnsi="宋体" w:cs="宋体"/>
                <w:color w:val="auto"/>
              </w:rPr>
            </w:pPr>
          </w:p>
        </w:tc>
        <w:tc>
          <w:tcPr>
            <w:tcW w:w="1386" w:type="dxa"/>
            <w:noWrap w:val="0"/>
            <w:vAlign w:val="top"/>
          </w:tcPr>
          <w:p>
            <w:pPr>
              <w:autoSpaceDE w:val="0"/>
              <w:autoSpaceDN w:val="0"/>
              <w:adjustRightInd w:val="0"/>
              <w:spacing w:line="360" w:lineRule="auto"/>
              <w:rPr>
                <w:rFonts w:hint="eastAsia" w:ascii="宋体" w:hAnsi="宋体" w:cs="宋体"/>
                <w:color w:val="auto"/>
              </w:rPr>
            </w:pPr>
          </w:p>
        </w:tc>
        <w:tc>
          <w:tcPr>
            <w:tcW w:w="1788" w:type="dxa"/>
            <w:gridSpan w:val="2"/>
            <w:noWrap w:val="0"/>
            <w:vAlign w:val="top"/>
          </w:tcPr>
          <w:p>
            <w:pPr>
              <w:autoSpaceDE w:val="0"/>
              <w:autoSpaceDN w:val="0"/>
              <w:adjustRightInd w:val="0"/>
              <w:spacing w:line="360" w:lineRule="auto"/>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noWrap w:val="0"/>
            <w:vAlign w:val="top"/>
          </w:tcPr>
          <w:p>
            <w:pPr>
              <w:autoSpaceDE w:val="0"/>
              <w:autoSpaceDN w:val="0"/>
              <w:adjustRightInd w:val="0"/>
              <w:spacing w:line="360" w:lineRule="auto"/>
              <w:rPr>
                <w:rFonts w:hint="eastAsia" w:ascii="宋体" w:hAnsi="宋体" w:cs="宋体"/>
                <w:color w:val="auto"/>
              </w:rPr>
            </w:pPr>
          </w:p>
        </w:tc>
        <w:tc>
          <w:tcPr>
            <w:tcW w:w="1540" w:type="dxa"/>
            <w:gridSpan w:val="2"/>
            <w:noWrap w:val="0"/>
            <w:vAlign w:val="top"/>
          </w:tcPr>
          <w:p>
            <w:pPr>
              <w:autoSpaceDE w:val="0"/>
              <w:autoSpaceDN w:val="0"/>
              <w:adjustRightInd w:val="0"/>
              <w:spacing w:line="360" w:lineRule="auto"/>
              <w:rPr>
                <w:rFonts w:hint="eastAsia" w:ascii="宋体" w:hAnsi="宋体" w:cs="宋体"/>
                <w:color w:val="auto"/>
              </w:rPr>
            </w:pPr>
          </w:p>
        </w:tc>
        <w:tc>
          <w:tcPr>
            <w:tcW w:w="1396" w:type="dxa"/>
            <w:gridSpan w:val="2"/>
            <w:noWrap w:val="0"/>
            <w:vAlign w:val="top"/>
          </w:tcPr>
          <w:p>
            <w:pPr>
              <w:autoSpaceDE w:val="0"/>
              <w:autoSpaceDN w:val="0"/>
              <w:adjustRightInd w:val="0"/>
              <w:spacing w:line="360" w:lineRule="auto"/>
              <w:rPr>
                <w:rFonts w:hint="eastAsia" w:ascii="宋体" w:hAnsi="宋体" w:cs="宋体"/>
                <w:color w:val="auto"/>
              </w:rPr>
            </w:pPr>
          </w:p>
        </w:tc>
        <w:tc>
          <w:tcPr>
            <w:tcW w:w="1684" w:type="dxa"/>
            <w:gridSpan w:val="2"/>
            <w:noWrap w:val="0"/>
            <w:vAlign w:val="top"/>
          </w:tcPr>
          <w:p>
            <w:pPr>
              <w:autoSpaceDE w:val="0"/>
              <w:autoSpaceDN w:val="0"/>
              <w:adjustRightInd w:val="0"/>
              <w:spacing w:line="360" w:lineRule="auto"/>
              <w:rPr>
                <w:rFonts w:hint="eastAsia" w:ascii="宋体" w:hAnsi="宋体" w:cs="宋体"/>
                <w:color w:val="auto"/>
              </w:rPr>
            </w:pPr>
          </w:p>
        </w:tc>
        <w:tc>
          <w:tcPr>
            <w:tcW w:w="1386" w:type="dxa"/>
            <w:noWrap w:val="0"/>
            <w:vAlign w:val="top"/>
          </w:tcPr>
          <w:p>
            <w:pPr>
              <w:autoSpaceDE w:val="0"/>
              <w:autoSpaceDN w:val="0"/>
              <w:adjustRightInd w:val="0"/>
              <w:spacing w:line="360" w:lineRule="auto"/>
              <w:rPr>
                <w:rFonts w:hint="eastAsia" w:ascii="宋体" w:hAnsi="宋体" w:cs="宋体"/>
                <w:color w:val="auto"/>
              </w:rPr>
            </w:pPr>
          </w:p>
        </w:tc>
        <w:tc>
          <w:tcPr>
            <w:tcW w:w="1788" w:type="dxa"/>
            <w:gridSpan w:val="2"/>
            <w:noWrap w:val="0"/>
            <w:vAlign w:val="top"/>
          </w:tcPr>
          <w:p>
            <w:pPr>
              <w:autoSpaceDE w:val="0"/>
              <w:autoSpaceDN w:val="0"/>
              <w:adjustRightInd w:val="0"/>
              <w:spacing w:line="360" w:lineRule="auto"/>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noWrap w:val="0"/>
            <w:vAlign w:val="top"/>
          </w:tcPr>
          <w:p>
            <w:pPr>
              <w:autoSpaceDE w:val="0"/>
              <w:autoSpaceDN w:val="0"/>
              <w:adjustRightInd w:val="0"/>
              <w:spacing w:line="360" w:lineRule="auto"/>
              <w:rPr>
                <w:rFonts w:hint="eastAsia" w:ascii="宋体" w:hAnsi="宋体" w:cs="宋体"/>
                <w:color w:val="auto"/>
              </w:rPr>
            </w:pPr>
          </w:p>
        </w:tc>
        <w:tc>
          <w:tcPr>
            <w:tcW w:w="1540" w:type="dxa"/>
            <w:gridSpan w:val="2"/>
            <w:noWrap w:val="0"/>
            <w:vAlign w:val="top"/>
          </w:tcPr>
          <w:p>
            <w:pPr>
              <w:autoSpaceDE w:val="0"/>
              <w:autoSpaceDN w:val="0"/>
              <w:adjustRightInd w:val="0"/>
              <w:spacing w:line="360" w:lineRule="auto"/>
              <w:rPr>
                <w:rFonts w:hint="eastAsia" w:ascii="宋体" w:hAnsi="宋体" w:cs="宋体"/>
                <w:color w:val="auto"/>
              </w:rPr>
            </w:pPr>
          </w:p>
        </w:tc>
        <w:tc>
          <w:tcPr>
            <w:tcW w:w="1396" w:type="dxa"/>
            <w:gridSpan w:val="2"/>
            <w:noWrap w:val="0"/>
            <w:vAlign w:val="top"/>
          </w:tcPr>
          <w:p>
            <w:pPr>
              <w:autoSpaceDE w:val="0"/>
              <w:autoSpaceDN w:val="0"/>
              <w:adjustRightInd w:val="0"/>
              <w:spacing w:line="360" w:lineRule="auto"/>
              <w:rPr>
                <w:rFonts w:hint="eastAsia" w:ascii="宋体" w:hAnsi="宋体" w:cs="宋体"/>
                <w:color w:val="auto"/>
              </w:rPr>
            </w:pPr>
          </w:p>
        </w:tc>
        <w:tc>
          <w:tcPr>
            <w:tcW w:w="1684" w:type="dxa"/>
            <w:gridSpan w:val="2"/>
            <w:noWrap w:val="0"/>
            <w:vAlign w:val="top"/>
          </w:tcPr>
          <w:p>
            <w:pPr>
              <w:autoSpaceDE w:val="0"/>
              <w:autoSpaceDN w:val="0"/>
              <w:adjustRightInd w:val="0"/>
              <w:spacing w:line="360" w:lineRule="auto"/>
              <w:rPr>
                <w:rFonts w:hint="eastAsia" w:ascii="宋体" w:hAnsi="宋体" w:cs="宋体"/>
                <w:color w:val="auto"/>
              </w:rPr>
            </w:pPr>
          </w:p>
        </w:tc>
        <w:tc>
          <w:tcPr>
            <w:tcW w:w="1386" w:type="dxa"/>
            <w:noWrap w:val="0"/>
            <w:vAlign w:val="top"/>
          </w:tcPr>
          <w:p>
            <w:pPr>
              <w:autoSpaceDE w:val="0"/>
              <w:autoSpaceDN w:val="0"/>
              <w:adjustRightInd w:val="0"/>
              <w:spacing w:line="360" w:lineRule="auto"/>
              <w:rPr>
                <w:rFonts w:hint="eastAsia" w:ascii="宋体" w:hAnsi="宋体" w:cs="宋体"/>
                <w:color w:val="auto"/>
              </w:rPr>
            </w:pPr>
          </w:p>
        </w:tc>
        <w:tc>
          <w:tcPr>
            <w:tcW w:w="1788" w:type="dxa"/>
            <w:gridSpan w:val="2"/>
            <w:noWrap w:val="0"/>
            <w:vAlign w:val="top"/>
          </w:tcPr>
          <w:p>
            <w:pPr>
              <w:autoSpaceDE w:val="0"/>
              <w:autoSpaceDN w:val="0"/>
              <w:adjustRightInd w:val="0"/>
              <w:spacing w:line="360" w:lineRule="auto"/>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noWrap w:val="0"/>
            <w:vAlign w:val="top"/>
          </w:tcPr>
          <w:p>
            <w:pPr>
              <w:autoSpaceDE w:val="0"/>
              <w:autoSpaceDN w:val="0"/>
              <w:adjustRightInd w:val="0"/>
              <w:spacing w:line="360" w:lineRule="auto"/>
              <w:rPr>
                <w:rFonts w:hint="eastAsia" w:ascii="宋体" w:hAnsi="宋体" w:cs="宋体"/>
                <w:color w:val="auto"/>
              </w:rPr>
            </w:pPr>
          </w:p>
        </w:tc>
        <w:tc>
          <w:tcPr>
            <w:tcW w:w="1540" w:type="dxa"/>
            <w:gridSpan w:val="2"/>
            <w:noWrap w:val="0"/>
            <w:vAlign w:val="top"/>
          </w:tcPr>
          <w:p>
            <w:pPr>
              <w:autoSpaceDE w:val="0"/>
              <w:autoSpaceDN w:val="0"/>
              <w:adjustRightInd w:val="0"/>
              <w:spacing w:line="360" w:lineRule="auto"/>
              <w:rPr>
                <w:rFonts w:hint="eastAsia" w:ascii="宋体" w:hAnsi="宋体" w:cs="宋体"/>
                <w:color w:val="auto"/>
              </w:rPr>
            </w:pPr>
          </w:p>
        </w:tc>
        <w:tc>
          <w:tcPr>
            <w:tcW w:w="1396" w:type="dxa"/>
            <w:gridSpan w:val="2"/>
            <w:noWrap w:val="0"/>
            <w:vAlign w:val="top"/>
          </w:tcPr>
          <w:p>
            <w:pPr>
              <w:autoSpaceDE w:val="0"/>
              <w:autoSpaceDN w:val="0"/>
              <w:adjustRightInd w:val="0"/>
              <w:spacing w:line="360" w:lineRule="auto"/>
              <w:rPr>
                <w:rFonts w:hint="eastAsia" w:ascii="宋体" w:hAnsi="宋体" w:cs="宋体"/>
                <w:color w:val="auto"/>
              </w:rPr>
            </w:pPr>
          </w:p>
        </w:tc>
        <w:tc>
          <w:tcPr>
            <w:tcW w:w="1684" w:type="dxa"/>
            <w:gridSpan w:val="2"/>
            <w:noWrap w:val="0"/>
            <w:vAlign w:val="top"/>
          </w:tcPr>
          <w:p>
            <w:pPr>
              <w:autoSpaceDE w:val="0"/>
              <w:autoSpaceDN w:val="0"/>
              <w:adjustRightInd w:val="0"/>
              <w:spacing w:line="360" w:lineRule="auto"/>
              <w:rPr>
                <w:rFonts w:hint="eastAsia" w:ascii="宋体" w:hAnsi="宋体" w:cs="宋体"/>
                <w:color w:val="auto"/>
              </w:rPr>
            </w:pPr>
          </w:p>
        </w:tc>
        <w:tc>
          <w:tcPr>
            <w:tcW w:w="1386" w:type="dxa"/>
            <w:noWrap w:val="0"/>
            <w:vAlign w:val="top"/>
          </w:tcPr>
          <w:p>
            <w:pPr>
              <w:autoSpaceDE w:val="0"/>
              <w:autoSpaceDN w:val="0"/>
              <w:adjustRightInd w:val="0"/>
              <w:spacing w:line="360" w:lineRule="auto"/>
              <w:rPr>
                <w:rFonts w:hint="eastAsia" w:ascii="宋体" w:hAnsi="宋体" w:cs="宋体"/>
                <w:color w:val="auto"/>
              </w:rPr>
            </w:pPr>
          </w:p>
        </w:tc>
        <w:tc>
          <w:tcPr>
            <w:tcW w:w="1788" w:type="dxa"/>
            <w:gridSpan w:val="2"/>
            <w:noWrap w:val="0"/>
            <w:vAlign w:val="top"/>
          </w:tcPr>
          <w:p>
            <w:pPr>
              <w:autoSpaceDE w:val="0"/>
              <w:autoSpaceDN w:val="0"/>
              <w:adjustRightInd w:val="0"/>
              <w:spacing w:line="360" w:lineRule="auto"/>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noWrap w:val="0"/>
            <w:vAlign w:val="top"/>
          </w:tcPr>
          <w:p>
            <w:pPr>
              <w:autoSpaceDE w:val="0"/>
              <w:autoSpaceDN w:val="0"/>
              <w:adjustRightInd w:val="0"/>
              <w:spacing w:line="360" w:lineRule="auto"/>
              <w:rPr>
                <w:rFonts w:hint="eastAsia" w:ascii="宋体" w:hAnsi="宋体" w:cs="宋体"/>
                <w:color w:val="auto"/>
              </w:rPr>
            </w:pPr>
          </w:p>
        </w:tc>
        <w:tc>
          <w:tcPr>
            <w:tcW w:w="1540" w:type="dxa"/>
            <w:gridSpan w:val="2"/>
            <w:noWrap w:val="0"/>
            <w:vAlign w:val="top"/>
          </w:tcPr>
          <w:p>
            <w:pPr>
              <w:autoSpaceDE w:val="0"/>
              <w:autoSpaceDN w:val="0"/>
              <w:adjustRightInd w:val="0"/>
              <w:spacing w:line="360" w:lineRule="auto"/>
              <w:rPr>
                <w:rFonts w:hint="eastAsia" w:ascii="宋体" w:hAnsi="宋体" w:cs="宋体"/>
                <w:color w:val="auto"/>
              </w:rPr>
            </w:pPr>
          </w:p>
        </w:tc>
        <w:tc>
          <w:tcPr>
            <w:tcW w:w="1396" w:type="dxa"/>
            <w:gridSpan w:val="2"/>
            <w:noWrap w:val="0"/>
            <w:vAlign w:val="top"/>
          </w:tcPr>
          <w:p>
            <w:pPr>
              <w:autoSpaceDE w:val="0"/>
              <w:autoSpaceDN w:val="0"/>
              <w:adjustRightInd w:val="0"/>
              <w:spacing w:line="360" w:lineRule="auto"/>
              <w:rPr>
                <w:rFonts w:hint="eastAsia" w:ascii="宋体" w:hAnsi="宋体" w:cs="宋体"/>
                <w:color w:val="auto"/>
              </w:rPr>
            </w:pPr>
          </w:p>
        </w:tc>
        <w:tc>
          <w:tcPr>
            <w:tcW w:w="1684" w:type="dxa"/>
            <w:gridSpan w:val="2"/>
            <w:noWrap w:val="0"/>
            <w:vAlign w:val="top"/>
          </w:tcPr>
          <w:p>
            <w:pPr>
              <w:autoSpaceDE w:val="0"/>
              <w:autoSpaceDN w:val="0"/>
              <w:adjustRightInd w:val="0"/>
              <w:spacing w:line="360" w:lineRule="auto"/>
              <w:rPr>
                <w:rFonts w:hint="eastAsia" w:ascii="宋体" w:hAnsi="宋体" w:cs="宋体"/>
                <w:color w:val="auto"/>
              </w:rPr>
            </w:pPr>
          </w:p>
        </w:tc>
        <w:tc>
          <w:tcPr>
            <w:tcW w:w="1386" w:type="dxa"/>
            <w:noWrap w:val="0"/>
            <w:vAlign w:val="top"/>
          </w:tcPr>
          <w:p>
            <w:pPr>
              <w:autoSpaceDE w:val="0"/>
              <w:autoSpaceDN w:val="0"/>
              <w:adjustRightInd w:val="0"/>
              <w:spacing w:line="360" w:lineRule="auto"/>
              <w:rPr>
                <w:rFonts w:hint="eastAsia" w:ascii="宋体" w:hAnsi="宋体" w:cs="宋体"/>
                <w:color w:val="auto"/>
              </w:rPr>
            </w:pPr>
          </w:p>
        </w:tc>
        <w:tc>
          <w:tcPr>
            <w:tcW w:w="1788" w:type="dxa"/>
            <w:gridSpan w:val="2"/>
            <w:noWrap w:val="0"/>
            <w:vAlign w:val="top"/>
          </w:tcPr>
          <w:p>
            <w:pPr>
              <w:autoSpaceDE w:val="0"/>
              <w:autoSpaceDN w:val="0"/>
              <w:adjustRightInd w:val="0"/>
              <w:spacing w:line="360" w:lineRule="auto"/>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noWrap w:val="0"/>
            <w:vAlign w:val="top"/>
          </w:tcPr>
          <w:p>
            <w:pPr>
              <w:autoSpaceDE w:val="0"/>
              <w:autoSpaceDN w:val="0"/>
              <w:adjustRightInd w:val="0"/>
              <w:spacing w:line="360" w:lineRule="auto"/>
              <w:rPr>
                <w:rFonts w:hint="eastAsia" w:ascii="宋体" w:hAnsi="宋体" w:cs="宋体"/>
                <w:color w:val="auto"/>
              </w:rPr>
            </w:pPr>
          </w:p>
        </w:tc>
        <w:tc>
          <w:tcPr>
            <w:tcW w:w="1540" w:type="dxa"/>
            <w:gridSpan w:val="2"/>
            <w:noWrap w:val="0"/>
            <w:vAlign w:val="top"/>
          </w:tcPr>
          <w:p>
            <w:pPr>
              <w:autoSpaceDE w:val="0"/>
              <w:autoSpaceDN w:val="0"/>
              <w:adjustRightInd w:val="0"/>
              <w:spacing w:line="360" w:lineRule="auto"/>
              <w:rPr>
                <w:rFonts w:hint="eastAsia" w:ascii="宋体" w:hAnsi="宋体" w:cs="宋体"/>
                <w:color w:val="auto"/>
              </w:rPr>
            </w:pPr>
          </w:p>
        </w:tc>
        <w:tc>
          <w:tcPr>
            <w:tcW w:w="1396" w:type="dxa"/>
            <w:gridSpan w:val="2"/>
            <w:noWrap w:val="0"/>
            <w:vAlign w:val="top"/>
          </w:tcPr>
          <w:p>
            <w:pPr>
              <w:autoSpaceDE w:val="0"/>
              <w:autoSpaceDN w:val="0"/>
              <w:adjustRightInd w:val="0"/>
              <w:spacing w:line="360" w:lineRule="auto"/>
              <w:rPr>
                <w:rFonts w:hint="eastAsia" w:ascii="宋体" w:hAnsi="宋体" w:cs="宋体"/>
                <w:color w:val="auto"/>
              </w:rPr>
            </w:pPr>
          </w:p>
        </w:tc>
        <w:tc>
          <w:tcPr>
            <w:tcW w:w="1684" w:type="dxa"/>
            <w:gridSpan w:val="2"/>
            <w:noWrap w:val="0"/>
            <w:vAlign w:val="top"/>
          </w:tcPr>
          <w:p>
            <w:pPr>
              <w:autoSpaceDE w:val="0"/>
              <w:autoSpaceDN w:val="0"/>
              <w:adjustRightInd w:val="0"/>
              <w:spacing w:line="360" w:lineRule="auto"/>
              <w:rPr>
                <w:rFonts w:hint="eastAsia" w:ascii="宋体" w:hAnsi="宋体" w:cs="宋体"/>
                <w:color w:val="auto"/>
              </w:rPr>
            </w:pPr>
          </w:p>
        </w:tc>
        <w:tc>
          <w:tcPr>
            <w:tcW w:w="1386" w:type="dxa"/>
            <w:noWrap w:val="0"/>
            <w:vAlign w:val="top"/>
          </w:tcPr>
          <w:p>
            <w:pPr>
              <w:autoSpaceDE w:val="0"/>
              <w:autoSpaceDN w:val="0"/>
              <w:adjustRightInd w:val="0"/>
              <w:spacing w:line="360" w:lineRule="auto"/>
              <w:rPr>
                <w:rFonts w:hint="eastAsia" w:ascii="宋体" w:hAnsi="宋体" w:cs="宋体"/>
                <w:color w:val="auto"/>
              </w:rPr>
            </w:pPr>
          </w:p>
        </w:tc>
        <w:tc>
          <w:tcPr>
            <w:tcW w:w="1788" w:type="dxa"/>
            <w:gridSpan w:val="2"/>
            <w:noWrap w:val="0"/>
            <w:vAlign w:val="top"/>
          </w:tcPr>
          <w:p>
            <w:pPr>
              <w:autoSpaceDE w:val="0"/>
              <w:autoSpaceDN w:val="0"/>
              <w:adjustRightInd w:val="0"/>
              <w:spacing w:line="360" w:lineRule="auto"/>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noWrap w:val="0"/>
            <w:vAlign w:val="top"/>
          </w:tcPr>
          <w:p>
            <w:pPr>
              <w:autoSpaceDE w:val="0"/>
              <w:autoSpaceDN w:val="0"/>
              <w:adjustRightInd w:val="0"/>
              <w:spacing w:line="360" w:lineRule="auto"/>
              <w:rPr>
                <w:rFonts w:hint="eastAsia" w:ascii="宋体" w:hAnsi="宋体" w:cs="宋体"/>
                <w:color w:val="auto"/>
              </w:rPr>
            </w:pPr>
          </w:p>
        </w:tc>
        <w:tc>
          <w:tcPr>
            <w:tcW w:w="1540" w:type="dxa"/>
            <w:gridSpan w:val="2"/>
            <w:noWrap w:val="0"/>
            <w:vAlign w:val="top"/>
          </w:tcPr>
          <w:p>
            <w:pPr>
              <w:autoSpaceDE w:val="0"/>
              <w:autoSpaceDN w:val="0"/>
              <w:adjustRightInd w:val="0"/>
              <w:spacing w:line="360" w:lineRule="auto"/>
              <w:rPr>
                <w:rFonts w:hint="eastAsia" w:ascii="宋体" w:hAnsi="宋体" w:cs="宋体"/>
                <w:color w:val="auto"/>
              </w:rPr>
            </w:pPr>
          </w:p>
        </w:tc>
        <w:tc>
          <w:tcPr>
            <w:tcW w:w="1396" w:type="dxa"/>
            <w:gridSpan w:val="2"/>
            <w:noWrap w:val="0"/>
            <w:vAlign w:val="top"/>
          </w:tcPr>
          <w:p>
            <w:pPr>
              <w:autoSpaceDE w:val="0"/>
              <w:autoSpaceDN w:val="0"/>
              <w:adjustRightInd w:val="0"/>
              <w:spacing w:line="360" w:lineRule="auto"/>
              <w:rPr>
                <w:rFonts w:hint="eastAsia" w:ascii="宋体" w:hAnsi="宋体" w:cs="宋体"/>
                <w:color w:val="auto"/>
              </w:rPr>
            </w:pPr>
          </w:p>
        </w:tc>
        <w:tc>
          <w:tcPr>
            <w:tcW w:w="1684" w:type="dxa"/>
            <w:gridSpan w:val="2"/>
            <w:noWrap w:val="0"/>
            <w:vAlign w:val="top"/>
          </w:tcPr>
          <w:p>
            <w:pPr>
              <w:autoSpaceDE w:val="0"/>
              <w:autoSpaceDN w:val="0"/>
              <w:adjustRightInd w:val="0"/>
              <w:spacing w:line="360" w:lineRule="auto"/>
              <w:rPr>
                <w:rFonts w:hint="eastAsia" w:ascii="宋体" w:hAnsi="宋体" w:cs="宋体"/>
                <w:color w:val="auto"/>
              </w:rPr>
            </w:pPr>
          </w:p>
        </w:tc>
        <w:tc>
          <w:tcPr>
            <w:tcW w:w="1386" w:type="dxa"/>
            <w:noWrap w:val="0"/>
            <w:vAlign w:val="top"/>
          </w:tcPr>
          <w:p>
            <w:pPr>
              <w:autoSpaceDE w:val="0"/>
              <w:autoSpaceDN w:val="0"/>
              <w:adjustRightInd w:val="0"/>
              <w:spacing w:line="360" w:lineRule="auto"/>
              <w:rPr>
                <w:rFonts w:hint="eastAsia" w:ascii="宋体" w:hAnsi="宋体" w:cs="宋体"/>
                <w:color w:val="auto"/>
              </w:rPr>
            </w:pPr>
          </w:p>
        </w:tc>
        <w:tc>
          <w:tcPr>
            <w:tcW w:w="1788" w:type="dxa"/>
            <w:gridSpan w:val="2"/>
            <w:noWrap w:val="0"/>
            <w:vAlign w:val="top"/>
          </w:tcPr>
          <w:p>
            <w:pPr>
              <w:autoSpaceDE w:val="0"/>
              <w:autoSpaceDN w:val="0"/>
              <w:adjustRightInd w:val="0"/>
              <w:spacing w:line="360" w:lineRule="auto"/>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noWrap w:val="0"/>
            <w:vAlign w:val="top"/>
          </w:tcPr>
          <w:p>
            <w:pPr>
              <w:autoSpaceDE w:val="0"/>
              <w:autoSpaceDN w:val="0"/>
              <w:adjustRightInd w:val="0"/>
              <w:spacing w:line="360" w:lineRule="auto"/>
              <w:rPr>
                <w:rFonts w:hint="eastAsia" w:ascii="宋体" w:hAnsi="宋体" w:cs="宋体"/>
                <w:color w:val="auto"/>
              </w:rPr>
            </w:pPr>
          </w:p>
        </w:tc>
        <w:tc>
          <w:tcPr>
            <w:tcW w:w="1540" w:type="dxa"/>
            <w:gridSpan w:val="2"/>
            <w:noWrap w:val="0"/>
            <w:vAlign w:val="top"/>
          </w:tcPr>
          <w:p>
            <w:pPr>
              <w:autoSpaceDE w:val="0"/>
              <w:autoSpaceDN w:val="0"/>
              <w:adjustRightInd w:val="0"/>
              <w:spacing w:line="360" w:lineRule="auto"/>
              <w:rPr>
                <w:rFonts w:hint="eastAsia" w:ascii="宋体" w:hAnsi="宋体" w:cs="宋体"/>
                <w:color w:val="auto"/>
              </w:rPr>
            </w:pPr>
          </w:p>
        </w:tc>
        <w:tc>
          <w:tcPr>
            <w:tcW w:w="1396" w:type="dxa"/>
            <w:gridSpan w:val="2"/>
            <w:noWrap w:val="0"/>
            <w:vAlign w:val="top"/>
          </w:tcPr>
          <w:p>
            <w:pPr>
              <w:autoSpaceDE w:val="0"/>
              <w:autoSpaceDN w:val="0"/>
              <w:adjustRightInd w:val="0"/>
              <w:spacing w:line="360" w:lineRule="auto"/>
              <w:rPr>
                <w:rFonts w:hint="eastAsia" w:ascii="宋体" w:hAnsi="宋体" w:cs="宋体"/>
                <w:color w:val="auto"/>
              </w:rPr>
            </w:pPr>
          </w:p>
        </w:tc>
        <w:tc>
          <w:tcPr>
            <w:tcW w:w="1684" w:type="dxa"/>
            <w:gridSpan w:val="2"/>
            <w:noWrap w:val="0"/>
            <w:vAlign w:val="top"/>
          </w:tcPr>
          <w:p>
            <w:pPr>
              <w:autoSpaceDE w:val="0"/>
              <w:autoSpaceDN w:val="0"/>
              <w:adjustRightInd w:val="0"/>
              <w:spacing w:line="360" w:lineRule="auto"/>
              <w:rPr>
                <w:rFonts w:hint="eastAsia" w:ascii="宋体" w:hAnsi="宋体" w:cs="宋体"/>
                <w:color w:val="auto"/>
              </w:rPr>
            </w:pPr>
          </w:p>
        </w:tc>
        <w:tc>
          <w:tcPr>
            <w:tcW w:w="1386" w:type="dxa"/>
            <w:noWrap w:val="0"/>
            <w:vAlign w:val="top"/>
          </w:tcPr>
          <w:p>
            <w:pPr>
              <w:autoSpaceDE w:val="0"/>
              <w:autoSpaceDN w:val="0"/>
              <w:adjustRightInd w:val="0"/>
              <w:spacing w:line="360" w:lineRule="auto"/>
              <w:rPr>
                <w:rFonts w:hint="eastAsia" w:ascii="宋体" w:hAnsi="宋体" w:cs="宋体"/>
                <w:color w:val="auto"/>
              </w:rPr>
            </w:pPr>
          </w:p>
        </w:tc>
        <w:tc>
          <w:tcPr>
            <w:tcW w:w="1788" w:type="dxa"/>
            <w:gridSpan w:val="2"/>
            <w:noWrap w:val="0"/>
            <w:vAlign w:val="top"/>
          </w:tcPr>
          <w:p>
            <w:pPr>
              <w:autoSpaceDE w:val="0"/>
              <w:autoSpaceDN w:val="0"/>
              <w:adjustRightInd w:val="0"/>
              <w:spacing w:line="360" w:lineRule="auto"/>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noWrap w:val="0"/>
            <w:vAlign w:val="top"/>
          </w:tcPr>
          <w:p>
            <w:pPr>
              <w:autoSpaceDE w:val="0"/>
              <w:autoSpaceDN w:val="0"/>
              <w:adjustRightInd w:val="0"/>
              <w:spacing w:line="360" w:lineRule="auto"/>
              <w:rPr>
                <w:rFonts w:hint="eastAsia" w:ascii="宋体" w:hAnsi="宋体" w:cs="宋体"/>
                <w:color w:val="auto"/>
              </w:rPr>
            </w:pPr>
          </w:p>
        </w:tc>
        <w:tc>
          <w:tcPr>
            <w:tcW w:w="1540" w:type="dxa"/>
            <w:gridSpan w:val="2"/>
            <w:noWrap w:val="0"/>
            <w:vAlign w:val="top"/>
          </w:tcPr>
          <w:p>
            <w:pPr>
              <w:autoSpaceDE w:val="0"/>
              <w:autoSpaceDN w:val="0"/>
              <w:adjustRightInd w:val="0"/>
              <w:spacing w:line="360" w:lineRule="auto"/>
              <w:rPr>
                <w:rFonts w:hint="eastAsia" w:ascii="宋体" w:hAnsi="宋体" w:cs="宋体"/>
                <w:color w:val="auto"/>
              </w:rPr>
            </w:pPr>
          </w:p>
        </w:tc>
        <w:tc>
          <w:tcPr>
            <w:tcW w:w="1396" w:type="dxa"/>
            <w:gridSpan w:val="2"/>
            <w:noWrap w:val="0"/>
            <w:vAlign w:val="top"/>
          </w:tcPr>
          <w:p>
            <w:pPr>
              <w:autoSpaceDE w:val="0"/>
              <w:autoSpaceDN w:val="0"/>
              <w:adjustRightInd w:val="0"/>
              <w:spacing w:line="360" w:lineRule="auto"/>
              <w:rPr>
                <w:rFonts w:hint="eastAsia" w:ascii="宋体" w:hAnsi="宋体" w:cs="宋体"/>
                <w:color w:val="auto"/>
              </w:rPr>
            </w:pPr>
          </w:p>
        </w:tc>
        <w:tc>
          <w:tcPr>
            <w:tcW w:w="1684" w:type="dxa"/>
            <w:gridSpan w:val="2"/>
            <w:noWrap w:val="0"/>
            <w:vAlign w:val="top"/>
          </w:tcPr>
          <w:p>
            <w:pPr>
              <w:autoSpaceDE w:val="0"/>
              <w:autoSpaceDN w:val="0"/>
              <w:adjustRightInd w:val="0"/>
              <w:spacing w:line="360" w:lineRule="auto"/>
              <w:rPr>
                <w:rFonts w:hint="eastAsia" w:ascii="宋体" w:hAnsi="宋体" w:cs="宋体"/>
                <w:color w:val="auto"/>
              </w:rPr>
            </w:pPr>
          </w:p>
        </w:tc>
        <w:tc>
          <w:tcPr>
            <w:tcW w:w="1386" w:type="dxa"/>
            <w:noWrap w:val="0"/>
            <w:vAlign w:val="top"/>
          </w:tcPr>
          <w:p>
            <w:pPr>
              <w:autoSpaceDE w:val="0"/>
              <w:autoSpaceDN w:val="0"/>
              <w:adjustRightInd w:val="0"/>
              <w:spacing w:line="360" w:lineRule="auto"/>
              <w:rPr>
                <w:rFonts w:hint="eastAsia" w:ascii="宋体" w:hAnsi="宋体" w:cs="宋体"/>
                <w:color w:val="auto"/>
              </w:rPr>
            </w:pPr>
          </w:p>
        </w:tc>
        <w:tc>
          <w:tcPr>
            <w:tcW w:w="1788" w:type="dxa"/>
            <w:gridSpan w:val="2"/>
            <w:noWrap w:val="0"/>
            <w:vAlign w:val="top"/>
          </w:tcPr>
          <w:p>
            <w:pPr>
              <w:autoSpaceDE w:val="0"/>
              <w:autoSpaceDN w:val="0"/>
              <w:adjustRightInd w:val="0"/>
              <w:spacing w:line="360" w:lineRule="auto"/>
              <w:rPr>
                <w:rFonts w:hint="eastAsia" w:ascii="宋体" w:hAnsi="宋体" w:cs="宋体"/>
                <w:color w:val="auto"/>
              </w:rPr>
            </w:pPr>
          </w:p>
        </w:tc>
      </w:tr>
    </w:tbl>
    <w:p>
      <w:pPr>
        <w:spacing w:line="360" w:lineRule="auto"/>
        <w:jc w:val="center"/>
        <w:rPr>
          <w:rFonts w:hint="eastAsia" w:ascii="宋体" w:hAnsi="宋体" w:cs="宋体"/>
          <w:b/>
          <w:bCs/>
          <w:color w:val="auto"/>
          <w:sz w:val="28"/>
          <w:szCs w:val="28"/>
        </w:rPr>
      </w:pPr>
      <w:r>
        <w:rPr>
          <w:rFonts w:hint="eastAsia" w:ascii="宋体" w:hAnsi="宋体" w:cs="宋体"/>
          <w:b/>
          <w:bCs/>
          <w:color w:val="auto"/>
          <w:sz w:val="28"/>
          <w:szCs w:val="28"/>
        </w:rPr>
        <w:br w:type="page"/>
      </w:r>
      <w:r>
        <w:rPr>
          <w:rFonts w:hint="eastAsia" w:ascii="宋体" w:hAnsi="宋体" w:cs="宋体"/>
          <w:b/>
          <w:bCs/>
          <w:color w:val="auto"/>
          <w:sz w:val="28"/>
          <w:szCs w:val="28"/>
        </w:rPr>
        <w:t>3、项目技术负责人简历表（附表5）</w:t>
      </w:r>
    </w:p>
    <w:p>
      <w:pPr>
        <w:spacing w:line="360" w:lineRule="auto"/>
        <w:jc w:val="center"/>
        <w:rPr>
          <w:rFonts w:hint="eastAsia" w:ascii="宋体" w:hAnsi="宋体" w:cs="宋体"/>
          <w:b/>
          <w:bCs/>
          <w:color w:val="auto"/>
          <w:sz w:val="28"/>
          <w:szCs w:val="28"/>
        </w:rPr>
      </w:pPr>
    </w:p>
    <w:tbl>
      <w:tblPr>
        <w:tblStyle w:val="17"/>
        <w:tblW w:w="9288"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788"/>
        <w:gridCol w:w="1163"/>
        <w:gridCol w:w="348"/>
        <w:gridCol w:w="762"/>
        <w:gridCol w:w="450"/>
        <w:gridCol w:w="179"/>
        <w:gridCol w:w="81"/>
        <w:gridCol w:w="400"/>
        <w:gridCol w:w="1259"/>
        <w:gridCol w:w="1062"/>
        <w:gridCol w:w="300"/>
        <w:gridCol w:w="709"/>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77"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姓名</w:t>
            </w:r>
          </w:p>
        </w:tc>
        <w:tc>
          <w:tcPr>
            <w:tcW w:w="1951" w:type="dxa"/>
            <w:gridSpan w:val="2"/>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739" w:type="dxa"/>
            <w:gridSpan w:val="4"/>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性别</w:t>
            </w:r>
          </w:p>
        </w:tc>
        <w:tc>
          <w:tcPr>
            <w:tcW w:w="1740" w:type="dxa"/>
            <w:gridSpan w:val="3"/>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06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年龄</w:t>
            </w:r>
          </w:p>
        </w:tc>
        <w:tc>
          <w:tcPr>
            <w:tcW w:w="2119" w:type="dxa"/>
            <w:gridSpan w:val="3"/>
            <w:noWrap w:val="0"/>
            <w:vAlign w:val="center"/>
          </w:tcPr>
          <w:p>
            <w:pPr>
              <w:autoSpaceDE w:val="0"/>
              <w:autoSpaceDN w:val="0"/>
              <w:adjustRightInd w:val="0"/>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77"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职务</w:t>
            </w:r>
          </w:p>
        </w:tc>
        <w:tc>
          <w:tcPr>
            <w:tcW w:w="1951" w:type="dxa"/>
            <w:gridSpan w:val="2"/>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110" w:type="dxa"/>
            <w:gridSpan w:val="2"/>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职称</w:t>
            </w:r>
          </w:p>
        </w:tc>
        <w:tc>
          <w:tcPr>
            <w:tcW w:w="1110" w:type="dxa"/>
            <w:gridSpan w:val="4"/>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259"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学历</w:t>
            </w:r>
          </w:p>
        </w:tc>
        <w:tc>
          <w:tcPr>
            <w:tcW w:w="106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1009" w:type="dxa"/>
            <w:gridSpan w:val="2"/>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专业</w:t>
            </w:r>
          </w:p>
        </w:tc>
        <w:tc>
          <w:tcPr>
            <w:tcW w:w="1110" w:type="dxa"/>
            <w:noWrap w:val="0"/>
            <w:vAlign w:val="center"/>
          </w:tcPr>
          <w:p>
            <w:pPr>
              <w:autoSpaceDE w:val="0"/>
              <w:autoSpaceDN w:val="0"/>
              <w:adjustRightInd w:val="0"/>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628" w:type="dxa"/>
            <w:gridSpan w:val="3"/>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参加工作时间</w:t>
            </w:r>
          </w:p>
        </w:tc>
        <w:tc>
          <w:tcPr>
            <w:tcW w:w="1560" w:type="dxa"/>
            <w:gridSpan w:val="3"/>
            <w:noWrap w:val="0"/>
            <w:vAlign w:val="center"/>
          </w:tcPr>
          <w:p>
            <w:pPr>
              <w:autoSpaceDE w:val="0"/>
              <w:autoSpaceDN w:val="0"/>
              <w:adjustRightInd w:val="0"/>
              <w:spacing w:line="360" w:lineRule="auto"/>
              <w:jc w:val="center"/>
              <w:rPr>
                <w:rFonts w:hint="eastAsia" w:ascii="宋体" w:hAnsi="宋体" w:cs="宋体"/>
                <w:color w:val="auto"/>
                <w:sz w:val="24"/>
              </w:rPr>
            </w:pPr>
          </w:p>
        </w:tc>
        <w:tc>
          <w:tcPr>
            <w:tcW w:w="2981" w:type="dxa"/>
            <w:gridSpan w:val="5"/>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从事技术负责人年限</w:t>
            </w:r>
          </w:p>
        </w:tc>
        <w:tc>
          <w:tcPr>
            <w:tcW w:w="2119" w:type="dxa"/>
            <w:gridSpan w:val="3"/>
            <w:noWrap w:val="0"/>
            <w:vAlign w:val="center"/>
          </w:tcPr>
          <w:p>
            <w:pPr>
              <w:autoSpaceDE w:val="0"/>
              <w:autoSpaceDN w:val="0"/>
              <w:adjustRightInd w:val="0"/>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9288" w:type="dxa"/>
            <w:gridSpan w:val="14"/>
            <w:tcBorders>
              <w:bottom w:val="single" w:color="auto" w:sz="4" w:space="0"/>
            </w:tcBorders>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465" w:type="dxa"/>
            <w:gridSpan w:val="2"/>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建设单位</w:t>
            </w:r>
          </w:p>
        </w:tc>
        <w:tc>
          <w:tcPr>
            <w:tcW w:w="1511" w:type="dxa"/>
            <w:gridSpan w:val="2"/>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项目名称</w:t>
            </w:r>
          </w:p>
        </w:tc>
        <w:tc>
          <w:tcPr>
            <w:tcW w:w="1472" w:type="dxa"/>
            <w:gridSpan w:val="4"/>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建设规模</w:t>
            </w:r>
          </w:p>
        </w:tc>
        <w:tc>
          <w:tcPr>
            <w:tcW w:w="1659" w:type="dxa"/>
            <w:gridSpan w:val="2"/>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开、竣工</w:t>
            </w:r>
          </w:p>
          <w:p>
            <w:pPr>
              <w:autoSpaceDE w:val="0"/>
              <w:autoSpaceDN w:val="0"/>
              <w:adjustRightInd w:val="0"/>
              <w:spacing w:line="360" w:lineRule="auto"/>
              <w:ind w:firstLine="240" w:firstLineChars="100"/>
              <w:jc w:val="center"/>
              <w:rPr>
                <w:rFonts w:hint="eastAsia" w:ascii="宋体" w:hAnsi="宋体" w:cs="宋体"/>
                <w:color w:val="auto"/>
                <w:sz w:val="24"/>
              </w:rPr>
            </w:pPr>
            <w:r>
              <w:rPr>
                <w:rFonts w:hint="eastAsia" w:ascii="宋体" w:hAnsi="宋体" w:cs="宋体"/>
                <w:color w:val="auto"/>
                <w:sz w:val="24"/>
              </w:rPr>
              <w:t>日期</w:t>
            </w:r>
          </w:p>
        </w:tc>
        <w:tc>
          <w:tcPr>
            <w:tcW w:w="1362" w:type="dxa"/>
            <w:gridSpan w:val="2"/>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在建或</w:t>
            </w:r>
          </w:p>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已完成</w:t>
            </w:r>
          </w:p>
        </w:tc>
        <w:tc>
          <w:tcPr>
            <w:tcW w:w="1819" w:type="dxa"/>
            <w:gridSpan w:val="2"/>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noWrap w:val="0"/>
            <w:vAlign w:val="center"/>
          </w:tcPr>
          <w:p>
            <w:pPr>
              <w:autoSpaceDE w:val="0"/>
              <w:autoSpaceDN w:val="0"/>
              <w:adjustRightInd w:val="0"/>
              <w:spacing w:line="360" w:lineRule="auto"/>
              <w:rPr>
                <w:rFonts w:hint="eastAsia" w:ascii="宋体" w:hAnsi="宋体" w:cs="宋体"/>
                <w:color w:val="auto"/>
              </w:rPr>
            </w:pPr>
          </w:p>
        </w:tc>
        <w:tc>
          <w:tcPr>
            <w:tcW w:w="1511" w:type="dxa"/>
            <w:gridSpan w:val="2"/>
            <w:noWrap w:val="0"/>
            <w:vAlign w:val="center"/>
          </w:tcPr>
          <w:p>
            <w:pPr>
              <w:autoSpaceDE w:val="0"/>
              <w:autoSpaceDN w:val="0"/>
              <w:adjustRightInd w:val="0"/>
              <w:spacing w:line="360" w:lineRule="auto"/>
              <w:rPr>
                <w:rFonts w:hint="eastAsia" w:ascii="宋体" w:hAnsi="宋体" w:cs="宋体"/>
                <w:color w:val="auto"/>
              </w:rPr>
            </w:pPr>
          </w:p>
        </w:tc>
        <w:tc>
          <w:tcPr>
            <w:tcW w:w="1472" w:type="dxa"/>
            <w:gridSpan w:val="4"/>
            <w:noWrap w:val="0"/>
            <w:vAlign w:val="center"/>
          </w:tcPr>
          <w:p>
            <w:pPr>
              <w:autoSpaceDE w:val="0"/>
              <w:autoSpaceDN w:val="0"/>
              <w:adjustRightInd w:val="0"/>
              <w:spacing w:line="360" w:lineRule="auto"/>
              <w:rPr>
                <w:rFonts w:hint="eastAsia" w:ascii="宋体" w:hAnsi="宋体" w:cs="宋体"/>
                <w:color w:val="auto"/>
              </w:rPr>
            </w:pPr>
          </w:p>
        </w:tc>
        <w:tc>
          <w:tcPr>
            <w:tcW w:w="1659" w:type="dxa"/>
            <w:gridSpan w:val="2"/>
            <w:noWrap w:val="0"/>
            <w:vAlign w:val="center"/>
          </w:tcPr>
          <w:p>
            <w:pPr>
              <w:autoSpaceDE w:val="0"/>
              <w:autoSpaceDN w:val="0"/>
              <w:adjustRightInd w:val="0"/>
              <w:spacing w:line="360" w:lineRule="auto"/>
              <w:rPr>
                <w:rFonts w:hint="eastAsia" w:ascii="宋体" w:hAnsi="宋体" w:cs="宋体"/>
                <w:color w:val="auto"/>
              </w:rPr>
            </w:pPr>
          </w:p>
        </w:tc>
        <w:tc>
          <w:tcPr>
            <w:tcW w:w="1362" w:type="dxa"/>
            <w:gridSpan w:val="2"/>
            <w:noWrap w:val="0"/>
            <w:vAlign w:val="center"/>
          </w:tcPr>
          <w:p>
            <w:pPr>
              <w:autoSpaceDE w:val="0"/>
              <w:autoSpaceDN w:val="0"/>
              <w:adjustRightInd w:val="0"/>
              <w:spacing w:line="360" w:lineRule="auto"/>
              <w:rPr>
                <w:rFonts w:hint="eastAsia" w:ascii="宋体" w:hAnsi="宋体" w:cs="宋体"/>
                <w:color w:val="auto"/>
              </w:rPr>
            </w:pPr>
          </w:p>
        </w:tc>
        <w:tc>
          <w:tcPr>
            <w:tcW w:w="1819" w:type="dxa"/>
            <w:gridSpan w:val="2"/>
            <w:noWrap w:val="0"/>
            <w:vAlign w:val="center"/>
          </w:tcPr>
          <w:p>
            <w:pPr>
              <w:autoSpaceDE w:val="0"/>
              <w:autoSpaceDN w:val="0"/>
              <w:adjustRightInd w:val="0"/>
              <w:spacing w:line="360" w:lineRule="auto"/>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noWrap w:val="0"/>
            <w:vAlign w:val="center"/>
          </w:tcPr>
          <w:p>
            <w:pPr>
              <w:autoSpaceDE w:val="0"/>
              <w:autoSpaceDN w:val="0"/>
              <w:adjustRightInd w:val="0"/>
              <w:spacing w:line="360" w:lineRule="auto"/>
              <w:rPr>
                <w:rFonts w:hint="eastAsia" w:ascii="宋体" w:hAnsi="宋体" w:cs="宋体"/>
                <w:color w:val="auto"/>
              </w:rPr>
            </w:pPr>
          </w:p>
        </w:tc>
        <w:tc>
          <w:tcPr>
            <w:tcW w:w="1511" w:type="dxa"/>
            <w:gridSpan w:val="2"/>
            <w:noWrap w:val="0"/>
            <w:vAlign w:val="center"/>
          </w:tcPr>
          <w:p>
            <w:pPr>
              <w:autoSpaceDE w:val="0"/>
              <w:autoSpaceDN w:val="0"/>
              <w:adjustRightInd w:val="0"/>
              <w:spacing w:line="360" w:lineRule="auto"/>
              <w:rPr>
                <w:rFonts w:hint="eastAsia" w:ascii="宋体" w:hAnsi="宋体" w:cs="宋体"/>
                <w:color w:val="auto"/>
              </w:rPr>
            </w:pPr>
          </w:p>
        </w:tc>
        <w:tc>
          <w:tcPr>
            <w:tcW w:w="1472" w:type="dxa"/>
            <w:gridSpan w:val="4"/>
            <w:noWrap w:val="0"/>
            <w:vAlign w:val="center"/>
          </w:tcPr>
          <w:p>
            <w:pPr>
              <w:autoSpaceDE w:val="0"/>
              <w:autoSpaceDN w:val="0"/>
              <w:adjustRightInd w:val="0"/>
              <w:spacing w:line="360" w:lineRule="auto"/>
              <w:rPr>
                <w:rFonts w:hint="eastAsia" w:ascii="宋体" w:hAnsi="宋体" w:cs="宋体"/>
                <w:color w:val="auto"/>
              </w:rPr>
            </w:pPr>
          </w:p>
        </w:tc>
        <w:tc>
          <w:tcPr>
            <w:tcW w:w="1659" w:type="dxa"/>
            <w:gridSpan w:val="2"/>
            <w:noWrap w:val="0"/>
            <w:vAlign w:val="center"/>
          </w:tcPr>
          <w:p>
            <w:pPr>
              <w:autoSpaceDE w:val="0"/>
              <w:autoSpaceDN w:val="0"/>
              <w:adjustRightInd w:val="0"/>
              <w:spacing w:line="360" w:lineRule="auto"/>
              <w:rPr>
                <w:rFonts w:hint="eastAsia" w:ascii="宋体" w:hAnsi="宋体" w:cs="宋体"/>
                <w:color w:val="auto"/>
              </w:rPr>
            </w:pPr>
          </w:p>
        </w:tc>
        <w:tc>
          <w:tcPr>
            <w:tcW w:w="1362" w:type="dxa"/>
            <w:gridSpan w:val="2"/>
            <w:noWrap w:val="0"/>
            <w:vAlign w:val="center"/>
          </w:tcPr>
          <w:p>
            <w:pPr>
              <w:autoSpaceDE w:val="0"/>
              <w:autoSpaceDN w:val="0"/>
              <w:adjustRightInd w:val="0"/>
              <w:spacing w:line="360" w:lineRule="auto"/>
              <w:rPr>
                <w:rFonts w:hint="eastAsia" w:ascii="宋体" w:hAnsi="宋体" w:cs="宋体"/>
                <w:color w:val="auto"/>
              </w:rPr>
            </w:pPr>
          </w:p>
        </w:tc>
        <w:tc>
          <w:tcPr>
            <w:tcW w:w="1819" w:type="dxa"/>
            <w:gridSpan w:val="2"/>
            <w:noWrap w:val="0"/>
            <w:vAlign w:val="center"/>
          </w:tcPr>
          <w:p>
            <w:pPr>
              <w:autoSpaceDE w:val="0"/>
              <w:autoSpaceDN w:val="0"/>
              <w:adjustRightInd w:val="0"/>
              <w:spacing w:line="360" w:lineRule="auto"/>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noWrap w:val="0"/>
            <w:vAlign w:val="center"/>
          </w:tcPr>
          <w:p>
            <w:pPr>
              <w:autoSpaceDE w:val="0"/>
              <w:autoSpaceDN w:val="0"/>
              <w:adjustRightInd w:val="0"/>
              <w:spacing w:line="360" w:lineRule="auto"/>
              <w:rPr>
                <w:rFonts w:hint="eastAsia" w:ascii="宋体" w:hAnsi="宋体" w:cs="宋体"/>
                <w:color w:val="auto"/>
              </w:rPr>
            </w:pPr>
          </w:p>
        </w:tc>
        <w:tc>
          <w:tcPr>
            <w:tcW w:w="1511" w:type="dxa"/>
            <w:gridSpan w:val="2"/>
            <w:noWrap w:val="0"/>
            <w:vAlign w:val="center"/>
          </w:tcPr>
          <w:p>
            <w:pPr>
              <w:autoSpaceDE w:val="0"/>
              <w:autoSpaceDN w:val="0"/>
              <w:adjustRightInd w:val="0"/>
              <w:spacing w:line="360" w:lineRule="auto"/>
              <w:rPr>
                <w:rFonts w:hint="eastAsia" w:ascii="宋体" w:hAnsi="宋体" w:cs="宋体"/>
                <w:color w:val="auto"/>
              </w:rPr>
            </w:pPr>
          </w:p>
        </w:tc>
        <w:tc>
          <w:tcPr>
            <w:tcW w:w="1472" w:type="dxa"/>
            <w:gridSpan w:val="4"/>
            <w:noWrap w:val="0"/>
            <w:vAlign w:val="center"/>
          </w:tcPr>
          <w:p>
            <w:pPr>
              <w:autoSpaceDE w:val="0"/>
              <w:autoSpaceDN w:val="0"/>
              <w:adjustRightInd w:val="0"/>
              <w:spacing w:line="360" w:lineRule="auto"/>
              <w:rPr>
                <w:rFonts w:hint="eastAsia" w:ascii="宋体" w:hAnsi="宋体" w:cs="宋体"/>
                <w:color w:val="auto"/>
              </w:rPr>
            </w:pPr>
          </w:p>
        </w:tc>
        <w:tc>
          <w:tcPr>
            <w:tcW w:w="1659" w:type="dxa"/>
            <w:gridSpan w:val="2"/>
            <w:noWrap w:val="0"/>
            <w:vAlign w:val="center"/>
          </w:tcPr>
          <w:p>
            <w:pPr>
              <w:autoSpaceDE w:val="0"/>
              <w:autoSpaceDN w:val="0"/>
              <w:adjustRightInd w:val="0"/>
              <w:spacing w:line="360" w:lineRule="auto"/>
              <w:rPr>
                <w:rFonts w:hint="eastAsia" w:ascii="宋体" w:hAnsi="宋体" w:cs="宋体"/>
                <w:color w:val="auto"/>
              </w:rPr>
            </w:pPr>
          </w:p>
        </w:tc>
        <w:tc>
          <w:tcPr>
            <w:tcW w:w="1362" w:type="dxa"/>
            <w:gridSpan w:val="2"/>
            <w:noWrap w:val="0"/>
            <w:vAlign w:val="center"/>
          </w:tcPr>
          <w:p>
            <w:pPr>
              <w:autoSpaceDE w:val="0"/>
              <w:autoSpaceDN w:val="0"/>
              <w:adjustRightInd w:val="0"/>
              <w:spacing w:line="360" w:lineRule="auto"/>
              <w:rPr>
                <w:rFonts w:hint="eastAsia" w:ascii="宋体" w:hAnsi="宋体" w:cs="宋体"/>
                <w:color w:val="auto"/>
              </w:rPr>
            </w:pPr>
          </w:p>
        </w:tc>
        <w:tc>
          <w:tcPr>
            <w:tcW w:w="1819" w:type="dxa"/>
            <w:gridSpan w:val="2"/>
            <w:noWrap w:val="0"/>
            <w:vAlign w:val="center"/>
          </w:tcPr>
          <w:p>
            <w:pPr>
              <w:autoSpaceDE w:val="0"/>
              <w:autoSpaceDN w:val="0"/>
              <w:adjustRightInd w:val="0"/>
              <w:spacing w:line="360" w:lineRule="auto"/>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noWrap w:val="0"/>
            <w:vAlign w:val="center"/>
          </w:tcPr>
          <w:p>
            <w:pPr>
              <w:autoSpaceDE w:val="0"/>
              <w:autoSpaceDN w:val="0"/>
              <w:adjustRightInd w:val="0"/>
              <w:spacing w:line="360" w:lineRule="auto"/>
              <w:rPr>
                <w:rFonts w:hint="eastAsia" w:ascii="宋体" w:hAnsi="宋体" w:cs="宋体"/>
                <w:color w:val="auto"/>
              </w:rPr>
            </w:pPr>
          </w:p>
        </w:tc>
        <w:tc>
          <w:tcPr>
            <w:tcW w:w="1511" w:type="dxa"/>
            <w:gridSpan w:val="2"/>
            <w:noWrap w:val="0"/>
            <w:vAlign w:val="center"/>
          </w:tcPr>
          <w:p>
            <w:pPr>
              <w:autoSpaceDE w:val="0"/>
              <w:autoSpaceDN w:val="0"/>
              <w:adjustRightInd w:val="0"/>
              <w:spacing w:line="360" w:lineRule="auto"/>
              <w:rPr>
                <w:rFonts w:hint="eastAsia" w:ascii="宋体" w:hAnsi="宋体" w:cs="宋体"/>
                <w:color w:val="auto"/>
              </w:rPr>
            </w:pPr>
          </w:p>
        </w:tc>
        <w:tc>
          <w:tcPr>
            <w:tcW w:w="1472" w:type="dxa"/>
            <w:gridSpan w:val="4"/>
            <w:noWrap w:val="0"/>
            <w:vAlign w:val="center"/>
          </w:tcPr>
          <w:p>
            <w:pPr>
              <w:autoSpaceDE w:val="0"/>
              <w:autoSpaceDN w:val="0"/>
              <w:adjustRightInd w:val="0"/>
              <w:spacing w:line="360" w:lineRule="auto"/>
              <w:rPr>
                <w:rFonts w:hint="eastAsia" w:ascii="宋体" w:hAnsi="宋体" w:cs="宋体"/>
                <w:color w:val="auto"/>
              </w:rPr>
            </w:pPr>
          </w:p>
        </w:tc>
        <w:tc>
          <w:tcPr>
            <w:tcW w:w="1659" w:type="dxa"/>
            <w:gridSpan w:val="2"/>
            <w:noWrap w:val="0"/>
            <w:vAlign w:val="center"/>
          </w:tcPr>
          <w:p>
            <w:pPr>
              <w:autoSpaceDE w:val="0"/>
              <w:autoSpaceDN w:val="0"/>
              <w:adjustRightInd w:val="0"/>
              <w:spacing w:line="360" w:lineRule="auto"/>
              <w:rPr>
                <w:rFonts w:hint="eastAsia" w:ascii="宋体" w:hAnsi="宋体" w:cs="宋体"/>
                <w:color w:val="auto"/>
              </w:rPr>
            </w:pPr>
          </w:p>
        </w:tc>
        <w:tc>
          <w:tcPr>
            <w:tcW w:w="1362" w:type="dxa"/>
            <w:gridSpan w:val="2"/>
            <w:noWrap w:val="0"/>
            <w:vAlign w:val="center"/>
          </w:tcPr>
          <w:p>
            <w:pPr>
              <w:autoSpaceDE w:val="0"/>
              <w:autoSpaceDN w:val="0"/>
              <w:adjustRightInd w:val="0"/>
              <w:spacing w:line="360" w:lineRule="auto"/>
              <w:rPr>
                <w:rFonts w:hint="eastAsia" w:ascii="宋体" w:hAnsi="宋体" w:cs="宋体"/>
                <w:color w:val="auto"/>
              </w:rPr>
            </w:pPr>
          </w:p>
        </w:tc>
        <w:tc>
          <w:tcPr>
            <w:tcW w:w="1819" w:type="dxa"/>
            <w:gridSpan w:val="2"/>
            <w:noWrap w:val="0"/>
            <w:vAlign w:val="center"/>
          </w:tcPr>
          <w:p>
            <w:pPr>
              <w:autoSpaceDE w:val="0"/>
              <w:autoSpaceDN w:val="0"/>
              <w:adjustRightInd w:val="0"/>
              <w:spacing w:line="360" w:lineRule="auto"/>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noWrap w:val="0"/>
            <w:vAlign w:val="center"/>
          </w:tcPr>
          <w:p>
            <w:pPr>
              <w:autoSpaceDE w:val="0"/>
              <w:autoSpaceDN w:val="0"/>
              <w:adjustRightInd w:val="0"/>
              <w:spacing w:line="360" w:lineRule="auto"/>
              <w:rPr>
                <w:rFonts w:hint="eastAsia" w:ascii="宋体" w:hAnsi="宋体" w:cs="宋体"/>
                <w:color w:val="auto"/>
              </w:rPr>
            </w:pPr>
          </w:p>
        </w:tc>
        <w:tc>
          <w:tcPr>
            <w:tcW w:w="1511" w:type="dxa"/>
            <w:gridSpan w:val="2"/>
            <w:noWrap w:val="0"/>
            <w:vAlign w:val="center"/>
          </w:tcPr>
          <w:p>
            <w:pPr>
              <w:autoSpaceDE w:val="0"/>
              <w:autoSpaceDN w:val="0"/>
              <w:adjustRightInd w:val="0"/>
              <w:spacing w:line="360" w:lineRule="auto"/>
              <w:rPr>
                <w:rFonts w:hint="eastAsia" w:ascii="宋体" w:hAnsi="宋体" w:cs="宋体"/>
                <w:color w:val="auto"/>
              </w:rPr>
            </w:pPr>
          </w:p>
        </w:tc>
        <w:tc>
          <w:tcPr>
            <w:tcW w:w="1472" w:type="dxa"/>
            <w:gridSpan w:val="4"/>
            <w:noWrap w:val="0"/>
            <w:vAlign w:val="center"/>
          </w:tcPr>
          <w:p>
            <w:pPr>
              <w:autoSpaceDE w:val="0"/>
              <w:autoSpaceDN w:val="0"/>
              <w:adjustRightInd w:val="0"/>
              <w:spacing w:line="360" w:lineRule="auto"/>
              <w:rPr>
                <w:rFonts w:hint="eastAsia" w:ascii="宋体" w:hAnsi="宋体" w:cs="宋体"/>
                <w:color w:val="auto"/>
              </w:rPr>
            </w:pPr>
          </w:p>
        </w:tc>
        <w:tc>
          <w:tcPr>
            <w:tcW w:w="1659" w:type="dxa"/>
            <w:gridSpan w:val="2"/>
            <w:noWrap w:val="0"/>
            <w:vAlign w:val="center"/>
          </w:tcPr>
          <w:p>
            <w:pPr>
              <w:autoSpaceDE w:val="0"/>
              <w:autoSpaceDN w:val="0"/>
              <w:adjustRightInd w:val="0"/>
              <w:spacing w:line="360" w:lineRule="auto"/>
              <w:rPr>
                <w:rFonts w:hint="eastAsia" w:ascii="宋体" w:hAnsi="宋体" w:cs="宋体"/>
                <w:color w:val="auto"/>
              </w:rPr>
            </w:pPr>
          </w:p>
        </w:tc>
        <w:tc>
          <w:tcPr>
            <w:tcW w:w="1362" w:type="dxa"/>
            <w:gridSpan w:val="2"/>
            <w:noWrap w:val="0"/>
            <w:vAlign w:val="center"/>
          </w:tcPr>
          <w:p>
            <w:pPr>
              <w:autoSpaceDE w:val="0"/>
              <w:autoSpaceDN w:val="0"/>
              <w:adjustRightInd w:val="0"/>
              <w:spacing w:line="360" w:lineRule="auto"/>
              <w:rPr>
                <w:rFonts w:hint="eastAsia" w:ascii="宋体" w:hAnsi="宋体" w:cs="宋体"/>
                <w:color w:val="auto"/>
              </w:rPr>
            </w:pPr>
          </w:p>
        </w:tc>
        <w:tc>
          <w:tcPr>
            <w:tcW w:w="1819" w:type="dxa"/>
            <w:gridSpan w:val="2"/>
            <w:noWrap w:val="0"/>
            <w:vAlign w:val="center"/>
          </w:tcPr>
          <w:p>
            <w:pPr>
              <w:autoSpaceDE w:val="0"/>
              <w:autoSpaceDN w:val="0"/>
              <w:adjustRightInd w:val="0"/>
              <w:spacing w:line="360" w:lineRule="auto"/>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noWrap w:val="0"/>
            <w:vAlign w:val="center"/>
          </w:tcPr>
          <w:p>
            <w:pPr>
              <w:autoSpaceDE w:val="0"/>
              <w:autoSpaceDN w:val="0"/>
              <w:adjustRightInd w:val="0"/>
              <w:spacing w:line="360" w:lineRule="auto"/>
              <w:rPr>
                <w:rFonts w:hint="eastAsia" w:ascii="宋体" w:hAnsi="宋体" w:cs="宋体"/>
                <w:color w:val="auto"/>
              </w:rPr>
            </w:pPr>
          </w:p>
        </w:tc>
        <w:tc>
          <w:tcPr>
            <w:tcW w:w="1511" w:type="dxa"/>
            <w:gridSpan w:val="2"/>
            <w:noWrap w:val="0"/>
            <w:vAlign w:val="center"/>
          </w:tcPr>
          <w:p>
            <w:pPr>
              <w:autoSpaceDE w:val="0"/>
              <w:autoSpaceDN w:val="0"/>
              <w:adjustRightInd w:val="0"/>
              <w:spacing w:line="360" w:lineRule="auto"/>
              <w:rPr>
                <w:rFonts w:hint="eastAsia" w:ascii="宋体" w:hAnsi="宋体" w:cs="宋体"/>
                <w:color w:val="auto"/>
              </w:rPr>
            </w:pPr>
          </w:p>
        </w:tc>
        <w:tc>
          <w:tcPr>
            <w:tcW w:w="1472" w:type="dxa"/>
            <w:gridSpan w:val="4"/>
            <w:noWrap w:val="0"/>
            <w:vAlign w:val="center"/>
          </w:tcPr>
          <w:p>
            <w:pPr>
              <w:autoSpaceDE w:val="0"/>
              <w:autoSpaceDN w:val="0"/>
              <w:adjustRightInd w:val="0"/>
              <w:spacing w:line="360" w:lineRule="auto"/>
              <w:rPr>
                <w:rFonts w:hint="eastAsia" w:ascii="宋体" w:hAnsi="宋体" w:cs="宋体"/>
                <w:color w:val="auto"/>
              </w:rPr>
            </w:pPr>
          </w:p>
        </w:tc>
        <w:tc>
          <w:tcPr>
            <w:tcW w:w="1659" w:type="dxa"/>
            <w:gridSpan w:val="2"/>
            <w:noWrap w:val="0"/>
            <w:vAlign w:val="center"/>
          </w:tcPr>
          <w:p>
            <w:pPr>
              <w:autoSpaceDE w:val="0"/>
              <w:autoSpaceDN w:val="0"/>
              <w:adjustRightInd w:val="0"/>
              <w:spacing w:line="360" w:lineRule="auto"/>
              <w:rPr>
                <w:rFonts w:hint="eastAsia" w:ascii="宋体" w:hAnsi="宋体" w:cs="宋体"/>
                <w:color w:val="auto"/>
              </w:rPr>
            </w:pPr>
          </w:p>
        </w:tc>
        <w:tc>
          <w:tcPr>
            <w:tcW w:w="1362" w:type="dxa"/>
            <w:gridSpan w:val="2"/>
            <w:noWrap w:val="0"/>
            <w:vAlign w:val="center"/>
          </w:tcPr>
          <w:p>
            <w:pPr>
              <w:autoSpaceDE w:val="0"/>
              <w:autoSpaceDN w:val="0"/>
              <w:adjustRightInd w:val="0"/>
              <w:spacing w:line="360" w:lineRule="auto"/>
              <w:rPr>
                <w:rFonts w:hint="eastAsia" w:ascii="宋体" w:hAnsi="宋体" w:cs="宋体"/>
                <w:color w:val="auto"/>
              </w:rPr>
            </w:pPr>
          </w:p>
        </w:tc>
        <w:tc>
          <w:tcPr>
            <w:tcW w:w="1819" w:type="dxa"/>
            <w:gridSpan w:val="2"/>
            <w:noWrap w:val="0"/>
            <w:vAlign w:val="center"/>
          </w:tcPr>
          <w:p>
            <w:pPr>
              <w:autoSpaceDE w:val="0"/>
              <w:autoSpaceDN w:val="0"/>
              <w:adjustRightInd w:val="0"/>
              <w:spacing w:line="360" w:lineRule="auto"/>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noWrap w:val="0"/>
            <w:vAlign w:val="center"/>
          </w:tcPr>
          <w:p>
            <w:pPr>
              <w:autoSpaceDE w:val="0"/>
              <w:autoSpaceDN w:val="0"/>
              <w:adjustRightInd w:val="0"/>
              <w:spacing w:line="360" w:lineRule="auto"/>
              <w:rPr>
                <w:rFonts w:hint="eastAsia" w:ascii="宋体" w:hAnsi="宋体" w:cs="宋体"/>
                <w:color w:val="auto"/>
              </w:rPr>
            </w:pPr>
          </w:p>
        </w:tc>
        <w:tc>
          <w:tcPr>
            <w:tcW w:w="1511" w:type="dxa"/>
            <w:gridSpan w:val="2"/>
            <w:noWrap w:val="0"/>
            <w:vAlign w:val="center"/>
          </w:tcPr>
          <w:p>
            <w:pPr>
              <w:autoSpaceDE w:val="0"/>
              <w:autoSpaceDN w:val="0"/>
              <w:adjustRightInd w:val="0"/>
              <w:spacing w:line="360" w:lineRule="auto"/>
              <w:rPr>
                <w:rFonts w:hint="eastAsia" w:ascii="宋体" w:hAnsi="宋体" w:cs="宋体"/>
                <w:color w:val="auto"/>
              </w:rPr>
            </w:pPr>
          </w:p>
        </w:tc>
        <w:tc>
          <w:tcPr>
            <w:tcW w:w="1472" w:type="dxa"/>
            <w:gridSpan w:val="4"/>
            <w:noWrap w:val="0"/>
            <w:vAlign w:val="center"/>
          </w:tcPr>
          <w:p>
            <w:pPr>
              <w:autoSpaceDE w:val="0"/>
              <w:autoSpaceDN w:val="0"/>
              <w:adjustRightInd w:val="0"/>
              <w:spacing w:line="360" w:lineRule="auto"/>
              <w:rPr>
                <w:rFonts w:hint="eastAsia" w:ascii="宋体" w:hAnsi="宋体" w:cs="宋体"/>
                <w:color w:val="auto"/>
              </w:rPr>
            </w:pPr>
          </w:p>
        </w:tc>
        <w:tc>
          <w:tcPr>
            <w:tcW w:w="1659" w:type="dxa"/>
            <w:gridSpan w:val="2"/>
            <w:noWrap w:val="0"/>
            <w:vAlign w:val="center"/>
          </w:tcPr>
          <w:p>
            <w:pPr>
              <w:autoSpaceDE w:val="0"/>
              <w:autoSpaceDN w:val="0"/>
              <w:adjustRightInd w:val="0"/>
              <w:spacing w:line="360" w:lineRule="auto"/>
              <w:rPr>
                <w:rFonts w:hint="eastAsia" w:ascii="宋体" w:hAnsi="宋体" w:cs="宋体"/>
                <w:color w:val="auto"/>
              </w:rPr>
            </w:pPr>
          </w:p>
        </w:tc>
        <w:tc>
          <w:tcPr>
            <w:tcW w:w="1362" w:type="dxa"/>
            <w:gridSpan w:val="2"/>
            <w:noWrap w:val="0"/>
            <w:vAlign w:val="center"/>
          </w:tcPr>
          <w:p>
            <w:pPr>
              <w:autoSpaceDE w:val="0"/>
              <w:autoSpaceDN w:val="0"/>
              <w:adjustRightInd w:val="0"/>
              <w:spacing w:line="360" w:lineRule="auto"/>
              <w:rPr>
                <w:rFonts w:hint="eastAsia" w:ascii="宋体" w:hAnsi="宋体" w:cs="宋体"/>
                <w:color w:val="auto"/>
              </w:rPr>
            </w:pPr>
          </w:p>
        </w:tc>
        <w:tc>
          <w:tcPr>
            <w:tcW w:w="1819" w:type="dxa"/>
            <w:gridSpan w:val="2"/>
            <w:noWrap w:val="0"/>
            <w:vAlign w:val="center"/>
          </w:tcPr>
          <w:p>
            <w:pPr>
              <w:autoSpaceDE w:val="0"/>
              <w:autoSpaceDN w:val="0"/>
              <w:adjustRightInd w:val="0"/>
              <w:spacing w:line="360" w:lineRule="auto"/>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noWrap w:val="0"/>
            <w:vAlign w:val="center"/>
          </w:tcPr>
          <w:p>
            <w:pPr>
              <w:autoSpaceDE w:val="0"/>
              <w:autoSpaceDN w:val="0"/>
              <w:adjustRightInd w:val="0"/>
              <w:spacing w:line="360" w:lineRule="auto"/>
              <w:rPr>
                <w:rFonts w:hint="eastAsia" w:ascii="宋体" w:hAnsi="宋体" w:cs="宋体"/>
                <w:color w:val="auto"/>
              </w:rPr>
            </w:pPr>
          </w:p>
        </w:tc>
        <w:tc>
          <w:tcPr>
            <w:tcW w:w="1511" w:type="dxa"/>
            <w:gridSpan w:val="2"/>
            <w:noWrap w:val="0"/>
            <w:vAlign w:val="center"/>
          </w:tcPr>
          <w:p>
            <w:pPr>
              <w:autoSpaceDE w:val="0"/>
              <w:autoSpaceDN w:val="0"/>
              <w:adjustRightInd w:val="0"/>
              <w:spacing w:line="360" w:lineRule="auto"/>
              <w:rPr>
                <w:rFonts w:hint="eastAsia" w:ascii="宋体" w:hAnsi="宋体" w:cs="宋体"/>
                <w:color w:val="auto"/>
              </w:rPr>
            </w:pPr>
          </w:p>
        </w:tc>
        <w:tc>
          <w:tcPr>
            <w:tcW w:w="1472" w:type="dxa"/>
            <w:gridSpan w:val="4"/>
            <w:noWrap w:val="0"/>
            <w:vAlign w:val="center"/>
          </w:tcPr>
          <w:p>
            <w:pPr>
              <w:autoSpaceDE w:val="0"/>
              <w:autoSpaceDN w:val="0"/>
              <w:adjustRightInd w:val="0"/>
              <w:spacing w:line="360" w:lineRule="auto"/>
              <w:rPr>
                <w:rFonts w:hint="eastAsia" w:ascii="宋体" w:hAnsi="宋体" w:cs="宋体"/>
                <w:color w:val="auto"/>
              </w:rPr>
            </w:pPr>
          </w:p>
        </w:tc>
        <w:tc>
          <w:tcPr>
            <w:tcW w:w="1659" w:type="dxa"/>
            <w:gridSpan w:val="2"/>
            <w:noWrap w:val="0"/>
            <w:vAlign w:val="center"/>
          </w:tcPr>
          <w:p>
            <w:pPr>
              <w:autoSpaceDE w:val="0"/>
              <w:autoSpaceDN w:val="0"/>
              <w:adjustRightInd w:val="0"/>
              <w:spacing w:line="360" w:lineRule="auto"/>
              <w:rPr>
                <w:rFonts w:hint="eastAsia" w:ascii="宋体" w:hAnsi="宋体" w:cs="宋体"/>
                <w:color w:val="auto"/>
              </w:rPr>
            </w:pPr>
          </w:p>
        </w:tc>
        <w:tc>
          <w:tcPr>
            <w:tcW w:w="1362" w:type="dxa"/>
            <w:gridSpan w:val="2"/>
            <w:noWrap w:val="0"/>
            <w:vAlign w:val="center"/>
          </w:tcPr>
          <w:p>
            <w:pPr>
              <w:autoSpaceDE w:val="0"/>
              <w:autoSpaceDN w:val="0"/>
              <w:adjustRightInd w:val="0"/>
              <w:spacing w:line="360" w:lineRule="auto"/>
              <w:rPr>
                <w:rFonts w:hint="eastAsia" w:ascii="宋体" w:hAnsi="宋体" w:cs="宋体"/>
                <w:color w:val="auto"/>
              </w:rPr>
            </w:pPr>
          </w:p>
        </w:tc>
        <w:tc>
          <w:tcPr>
            <w:tcW w:w="1819" w:type="dxa"/>
            <w:gridSpan w:val="2"/>
            <w:noWrap w:val="0"/>
            <w:vAlign w:val="center"/>
          </w:tcPr>
          <w:p>
            <w:pPr>
              <w:autoSpaceDE w:val="0"/>
              <w:autoSpaceDN w:val="0"/>
              <w:adjustRightInd w:val="0"/>
              <w:spacing w:line="360" w:lineRule="auto"/>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noWrap w:val="0"/>
            <w:vAlign w:val="center"/>
          </w:tcPr>
          <w:p>
            <w:pPr>
              <w:autoSpaceDE w:val="0"/>
              <w:autoSpaceDN w:val="0"/>
              <w:adjustRightInd w:val="0"/>
              <w:spacing w:line="360" w:lineRule="auto"/>
              <w:rPr>
                <w:rFonts w:hint="eastAsia" w:ascii="宋体" w:hAnsi="宋体" w:cs="宋体"/>
                <w:color w:val="auto"/>
              </w:rPr>
            </w:pPr>
          </w:p>
        </w:tc>
        <w:tc>
          <w:tcPr>
            <w:tcW w:w="1511" w:type="dxa"/>
            <w:gridSpan w:val="2"/>
            <w:noWrap w:val="0"/>
            <w:vAlign w:val="center"/>
          </w:tcPr>
          <w:p>
            <w:pPr>
              <w:autoSpaceDE w:val="0"/>
              <w:autoSpaceDN w:val="0"/>
              <w:adjustRightInd w:val="0"/>
              <w:spacing w:line="360" w:lineRule="auto"/>
              <w:rPr>
                <w:rFonts w:hint="eastAsia" w:ascii="宋体" w:hAnsi="宋体" w:cs="宋体"/>
                <w:color w:val="auto"/>
              </w:rPr>
            </w:pPr>
          </w:p>
        </w:tc>
        <w:tc>
          <w:tcPr>
            <w:tcW w:w="1472" w:type="dxa"/>
            <w:gridSpan w:val="4"/>
            <w:noWrap w:val="0"/>
            <w:vAlign w:val="center"/>
          </w:tcPr>
          <w:p>
            <w:pPr>
              <w:autoSpaceDE w:val="0"/>
              <w:autoSpaceDN w:val="0"/>
              <w:adjustRightInd w:val="0"/>
              <w:spacing w:line="360" w:lineRule="auto"/>
              <w:rPr>
                <w:rFonts w:hint="eastAsia" w:ascii="宋体" w:hAnsi="宋体" w:cs="宋体"/>
                <w:color w:val="auto"/>
              </w:rPr>
            </w:pPr>
          </w:p>
        </w:tc>
        <w:tc>
          <w:tcPr>
            <w:tcW w:w="1659" w:type="dxa"/>
            <w:gridSpan w:val="2"/>
            <w:noWrap w:val="0"/>
            <w:vAlign w:val="center"/>
          </w:tcPr>
          <w:p>
            <w:pPr>
              <w:autoSpaceDE w:val="0"/>
              <w:autoSpaceDN w:val="0"/>
              <w:adjustRightInd w:val="0"/>
              <w:spacing w:line="360" w:lineRule="auto"/>
              <w:rPr>
                <w:rFonts w:hint="eastAsia" w:ascii="宋体" w:hAnsi="宋体" w:cs="宋体"/>
                <w:color w:val="auto"/>
              </w:rPr>
            </w:pPr>
          </w:p>
        </w:tc>
        <w:tc>
          <w:tcPr>
            <w:tcW w:w="1362" w:type="dxa"/>
            <w:gridSpan w:val="2"/>
            <w:noWrap w:val="0"/>
            <w:vAlign w:val="center"/>
          </w:tcPr>
          <w:p>
            <w:pPr>
              <w:autoSpaceDE w:val="0"/>
              <w:autoSpaceDN w:val="0"/>
              <w:adjustRightInd w:val="0"/>
              <w:spacing w:line="360" w:lineRule="auto"/>
              <w:rPr>
                <w:rFonts w:hint="eastAsia" w:ascii="宋体" w:hAnsi="宋体" w:cs="宋体"/>
                <w:color w:val="auto"/>
              </w:rPr>
            </w:pPr>
          </w:p>
        </w:tc>
        <w:tc>
          <w:tcPr>
            <w:tcW w:w="1819" w:type="dxa"/>
            <w:gridSpan w:val="2"/>
            <w:noWrap w:val="0"/>
            <w:vAlign w:val="center"/>
          </w:tcPr>
          <w:p>
            <w:pPr>
              <w:autoSpaceDE w:val="0"/>
              <w:autoSpaceDN w:val="0"/>
              <w:adjustRightInd w:val="0"/>
              <w:spacing w:line="360" w:lineRule="auto"/>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noWrap w:val="0"/>
            <w:vAlign w:val="center"/>
          </w:tcPr>
          <w:p>
            <w:pPr>
              <w:autoSpaceDE w:val="0"/>
              <w:autoSpaceDN w:val="0"/>
              <w:adjustRightInd w:val="0"/>
              <w:spacing w:line="360" w:lineRule="auto"/>
              <w:rPr>
                <w:rFonts w:hint="eastAsia" w:ascii="宋体" w:hAnsi="宋体" w:cs="宋体"/>
                <w:color w:val="auto"/>
              </w:rPr>
            </w:pPr>
          </w:p>
        </w:tc>
        <w:tc>
          <w:tcPr>
            <w:tcW w:w="1511" w:type="dxa"/>
            <w:gridSpan w:val="2"/>
            <w:noWrap w:val="0"/>
            <w:vAlign w:val="center"/>
          </w:tcPr>
          <w:p>
            <w:pPr>
              <w:autoSpaceDE w:val="0"/>
              <w:autoSpaceDN w:val="0"/>
              <w:adjustRightInd w:val="0"/>
              <w:spacing w:line="360" w:lineRule="auto"/>
              <w:rPr>
                <w:rFonts w:hint="eastAsia" w:ascii="宋体" w:hAnsi="宋体" w:cs="宋体"/>
                <w:color w:val="auto"/>
              </w:rPr>
            </w:pPr>
          </w:p>
        </w:tc>
        <w:tc>
          <w:tcPr>
            <w:tcW w:w="1472" w:type="dxa"/>
            <w:gridSpan w:val="4"/>
            <w:noWrap w:val="0"/>
            <w:vAlign w:val="center"/>
          </w:tcPr>
          <w:p>
            <w:pPr>
              <w:autoSpaceDE w:val="0"/>
              <w:autoSpaceDN w:val="0"/>
              <w:adjustRightInd w:val="0"/>
              <w:spacing w:line="360" w:lineRule="auto"/>
              <w:rPr>
                <w:rFonts w:hint="eastAsia" w:ascii="宋体" w:hAnsi="宋体" w:cs="宋体"/>
                <w:color w:val="auto"/>
              </w:rPr>
            </w:pPr>
          </w:p>
        </w:tc>
        <w:tc>
          <w:tcPr>
            <w:tcW w:w="1659" w:type="dxa"/>
            <w:gridSpan w:val="2"/>
            <w:noWrap w:val="0"/>
            <w:vAlign w:val="center"/>
          </w:tcPr>
          <w:p>
            <w:pPr>
              <w:autoSpaceDE w:val="0"/>
              <w:autoSpaceDN w:val="0"/>
              <w:adjustRightInd w:val="0"/>
              <w:spacing w:line="360" w:lineRule="auto"/>
              <w:rPr>
                <w:rFonts w:hint="eastAsia" w:ascii="宋体" w:hAnsi="宋体" w:cs="宋体"/>
                <w:color w:val="auto"/>
              </w:rPr>
            </w:pPr>
          </w:p>
        </w:tc>
        <w:tc>
          <w:tcPr>
            <w:tcW w:w="1362" w:type="dxa"/>
            <w:gridSpan w:val="2"/>
            <w:noWrap w:val="0"/>
            <w:vAlign w:val="center"/>
          </w:tcPr>
          <w:p>
            <w:pPr>
              <w:autoSpaceDE w:val="0"/>
              <w:autoSpaceDN w:val="0"/>
              <w:adjustRightInd w:val="0"/>
              <w:spacing w:line="360" w:lineRule="auto"/>
              <w:rPr>
                <w:rFonts w:hint="eastAsia" w:ascii="宋体" w:hAnsi="宋体" w:cs="宋体"/>
                <w:color w:val="auto"/>
              </w:rPr>
            </w:pPr>
          </w:p>
        </w:tc>
        <w:tc>
          <w:tcPr>
            <w:tcW w:w="1819" w:type="dxa"/>
            <w:gridSpan w:val="2"/>
            <w:noWrap w:val="0"/>
            <w:vAlign w:val="center"/>
          </w:tcPr>
          <w:p>
            <w:pPr>
              <w:autoSpaceDE w:val="0"/>
              <w:autoSpaceDN w:val="0"/>
              <w:adjustRightInd w:val="0"/>
              <w:spacing w:line="360" w:lineRule="auto"/>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noWrap w:val="0"/>
            <w:vAlign w:val="center"/>
          </w:tcPr>
          <w:p>
            <w:pPr>
              <w:autoSpaceDE w:val="0"/>
              <w:autoSpaceDN w:val="0"/>
              <w:adjustRightInd w:val="0"/>
              <w:spacing w:line="360" w:lineRule="auto"/>
              <w:rPr>
                <w:rFonts w:hint="eastAsia" w:ascii="宋体" w:hAnsi="宋体" w:cs="宋体"/>
                <w:color w:val="auto"/>
              </w:rPr>
            </w:pPr>
          </w:p>
        </w:tc>
        <w:tc>
          <w:tcPr>
            <w:tcW w:w="1511" w:type="dxa"/>
            <w:gridSpan w:val="2"/>
            <w:noWrap w:val="0"/>
            <w:vAlign w:val="center"/>
          </w:tcPr>
          <w:p>
            <w:pPr>
              <w:autoSpaceDE w:val="0"/>
              <w:autoSpaceDN w:val="0"/>
              <w:adjustRightInd w:val="0"/>
              <w:spacing w:line="360" w:lineRule="auto"/>
              <w:rPr>
                <w:rFonts w:hint="eastAsia" w:ascii="宋体" w:hAnsi="宋体" w:cs="宋体"/>
                <w:color w:val="auto"/>
              </w:rPr>
            </w:pPr>
          </w:p>
        </w:tc>
        <w:tc>
          <w:tcPr>
            <w:tcW w:w="1472" w:type="dxa"/>
            <w:gridSpan w:val="4"/>
            <w:noWrap w:val="0"/>
            <w:vAlign w:val="center"/>
          </w:tcPr>
          <w:p>
            <w:pPr>
              <w:autoSpaceDE w:val="0"/>
              <w:autoSpaceDN w:val="0"/>
              <w:adjustRightInd w:val="0"/>
              <w:spacing w:line="360" w:lineRule="auto"/>
              <w:rPr>
                <w:rFonts w:hint="eastAsia" w:ascii="宋体" w:hAnsi="宋体" w:cs="宋体"/>
                <w:color w:val="auto"/>
              </w:rPr>
            </w:pPr>
          </w:p>
        </w:tc>
        <w:tc>
          <w:tcPr>
            <w:tcW w:w="1659" w:type="dxa"/>
            <w:gridSpan w:val="2"/>
            <w:noWrap w:val="0"/>
            <w:vAlign w:val="center"/>
          </w:tcPr>
          <w:p>
            <w:pPr>
              <w:autoSpaceDE w:val="0"/>
              <w:autoSpaceDN w:val="0"/>
              <w:adjustRightInd w:val="0"/>
              <w:spacing w:line="360" w:lineRule="auto"/>
              <w:rPr>
                <w:rFonts w:hint="eastAsia" w:ascii="宋体" w:hAnsi="宋体" w:cs="宋体"/>
                <w:color w:val="auto"/>
              </w:rPr>
            </w:pPr>
          </w:p>
        </w:tc>
        <w:tc>
          <w:tcPr>
            <w:tcW w:w="1362" w:type="dxa"/>
            <w:gridSpan w:val="2"/>
            <w:noWrap w:val="0"/>
            <w:vAlign w:val="center"/>
          </w:tcPr>
          <w:p>
            <w:pPr>
              <w:autoSpaceDE w:val="0"/>
              <w:autoSpaceDN w:val="0"/>
              <w:adjustRightInd w:val="0"/>
              <w:spacing w:line="360" w:lineRule="auto"/>
              <w:rPr>
                <w:rFonts w:hint="eastAsia" w:ascii="宋体" w:hAnsi="宋体" w:cs="宋体"/>
                <w:color w:val="auto"/>
              </w:rPr>
            </w:pPr>
          </w:p>
        </w:tc>
        <w:tc>
          <w:tcPr>
            <w:tcW w:w="1819" w:type="dxa"/>
            <w:gridSpan w:val="2"/>
            <w:noWrap w:val="0"/>
            <w:vAlign w:val="center"/>
          </w:tcPr>
          <w:p>
            <w:pPr>
              <w:autoSpaceDE w:val="0"/>
              <w:autoSpaceDN w:val="0"/>
              <w:adjustRightInd w:val="0"/>
              <w:spacing w:line="360" w:lineRule="auto"/>
              <w:rPr>
                <w:rFonts w:hint="eastAsia" w:ascii="宋体" w:hAnsi="宋体" w:cs="宋体"/>
                <w:color w:val="auto"/>
              </w:rPr>
            </w:pPr>
          </w:p>
        </w:tc>
      </w:tr>
    </w:tbl>
    <w:p>
      <w:pPr>
        <w:autoSpaceDE w:val="0"/>
        <w:autoSpaceDN w:val="0"/>
        <w:adjustRightInd w:val="0"/>
        <w:spacing w:line="360" w:lineRule="auto"/>
        <w:rPr>
          <w:rFonts w:hint="eastAsia" w:ascii="宋体" w:hAnsi="宋体" w:cs="宋体"/>
          <w:b/>
          <w:bCs/>
          <w:color w:val="auto"/>
          <w:sz w:val="30"/>
        </w:rPr>
      </w:pPr>
      <w:r>
        <w:rPr>
          <w:rFonts w:hint="eastAsia" w:ascii="宋体" w:hAnsi="宋体" w:cs="宋体"/>
          <w:b/>
          <w:bCs/>
          <w:color w:val="auto"/>
          <w:sz w:val="24"/>
          <w:szCs w:val="24"/>
        </w:rPr>
        <w:t xml:space="preserve"> </w:t>
      </w:r>
    </w:p>
    <w:p>
      <w:pPr>
        <w:pStyle w:val="7"/>
        <w:widowControl w:val="0"/>
        <w:spacing w:line="360" w:lineRule="auto"/>
        <w:jc w:val="center"/>
        <w:rPr>
          <w:rFonts w:hint="eastAsia" w:ascii="宋体" w:hAnsi="宋体" w:eastAsia="宋体" w:cs="宋体"/>
          <w:color w:val="auto"/>
        </w:rPr>
      </w:pPr>
      <w:r>
        <w:rPr>
          <w:rFonts w:hint="eastAsia" w:ascii="宋体" w:hAnsi="宋体" w:eastAsia="宋体" w:cs="宋体"/>
          <w:color w:val="auto"/>
        </w:rPr>
        <w:t>4、项目管理班子配备情况辅助说明资料（附表6）</w:t>
      </w:r>
    </w:p>
    <w:tbl>
      <w:tblPr>
        <w:tblStyle w:val="17"/>
        <w:tblW w:w="9154"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9" w:hRule="atLeast"/>
        </w:trPr>
        <w:tc>
          <w:tcPr>
            <w:tcW w:w="9154" w:type="dxa"/>
            <w:noWrap w:val="0"/>
            <w:vAlign w:val="top"/>
          </w:tcPr>
          <w:p>
            <w:pPr>
              <w:overflowPunct w:val="0"/>
              <w:autoSpaceDE w:val="0"/>
              <w:autoSpaceDN w:val="0"/>
              <w:adjustRightInd w:val="0"/>
              <w:spacing w:line="360" w:lineRule="auto"/>
              <w:rPr>
                <w:rFonts w:hint="eastAsia" w:ascii="宋体" w:hAnsi="宋体" w:cs="宋体" w:eastAsiaTheme="minorEastAsia"/>
                <w:bCs/>
                <w:color w:val="auto"/>
                <w:lang w:eastAsia="zh-CN"/>
              </w:rPr>
            </w:pPr>
          </w:p>
        </w:tc>
      </w:tr>
    </w:tbl>
    <w:p>
      <w:pPr>
        <w:pStyle w:val="10"/>
        <w:ind w:left="540"/>
        <w:rPr>
          <w:rFonts w:hint="eastAsia" w:hAnsi="宋体" w:cs="宋体"/>
          <w:color w:val="auto"/>
        </w:rPr>
      </w:pPr>
      <w:r>
        <w:rPr>
          <w:rFonts w:hint="eastAsia" w:hAnsi="宋体" w:cs="宋体"/>
          <w:color w:val="auto"/>
        </w:rPr>
        <w:t>注：1、辅助说明资料主要包括管理班子机构设置、职责分工、有关复印证明资料以及</w:t>
      </w:r>
    </w:p>
    <w:p>
      <w:pPr>
        <w:pStyle w:val="10"/>
        <w:ind w:left="540"/>
        <w:rPr>
          <w:rFonts w:hint="eastAsia" w:hAnsi="宋体" w:cs="宋体"/>
          <w:color w:val="auto"/>
        </w:rPr>
      </w:pPr>
      <w:r>
        <w:rPr>
          <w:rFonts w:hint="eastAsia" w:hAnsi="宋体" w:cs="宋体"/>
          <w:color w:val="auto"/>
        </w:rPr>
        <w:t>磋商人认为有必要提供的资料。辅助说明资料格式不做统一规定，由磋商人自行设计。</w:t>
      </w:r>
    </w:p>
    <w:p>
      <w:pPr>
        <w:pStyle w:val="10"/>
        <w:ind w:left="-2" w:firstLine="480"/>
        <w:rPr>
          <w:rFonts w:hint="eastAsia" w:hAnsi="宋体" w:cs="宋体"/>
          <w:color w:val="auto"/>
        </w:rPr>
      </w:pPr>
      <w:r>
        <w:rPr>
          <w:rFonts w:hint="eastAsia" w:hAnsi="宋体" w:cs="宋体"/>
          <w:color w:val="auto"/>
        </w:rPr>
        <w:t xml:space="preserve">    2、项目管理班子配备情况辅助说明资料另附(与本磋商响应文件一起装订)。</w:t>
      </w:r>
    </w:p>
    <w:p>
      <w:pPr>
        <w:snapToGrid w:val="0"/>
        <w:spacing w:after="240" w:line="360" w:lineRule="auto"/>
        <w:rPr>
          <w:rFonts w:hint="eastAsia" w:ascii="宋体" w:hAnsi="宋体" w:cs="宋体"/>
          <w:b/>
          <w:bCs/>
          <w:color w:val="auto"/>
          <w:sz w:val="28"/>
          <w:szCs w:val="28"/>
        </w:rPr>
      </w:pPr>
    </w:p>
    <w:p>
      <w:pPr>
        <w:snapToGrid w:val="0"/>
        <w:spacing w:after="240" w:line="360" w:lineRule="auto"/>
        <w:rPr>
          <w:rFonts w:hint="eastAsia" w:ascii="宋体" w:hAnsi="宋体" w:cs="宋体"/>
          <w:color w:val="auto"/>
          <w:sz w:val="24"/>
          <w:szCs w:val="24"/>
        </w:rPr>
      </w:pPr>
      <w:r>
        <w:rPr>
          <w:rFonts w:hint="eastAsia" w:ascii="宋体" w:hAnsi="宋体" w:cs="宋体"/>
          <w:b/>
          <w:bCs/>
          <w:color w:val="auto"/>
          <w:sz w:val="28"/>
          <w:szCs w:val="28"/>
        </w:rPr>
        <w:t>三、有必要说明的其他内容。</w:t>
      </w:r>
    </w:p>
    <w:p>
      <w:pPr>
        <w:rPr>
          <w:color w:val="auto"/>
        </w:rPr>
      </w:pPr>
    </w:p>
    <w:p>
      <w:pPr>
        <w:rPr>
          <w:color w:val="auto"/>
        </w:rPr>
      </w:pPr>
    </w:p>
    <w:sectPr>
      <w:pgSz w:w="11907" w:h="16840"/>
      <w:pgMar w:top="1247" w:right="884" w:bottom="1134" w:left="1417" w:header="851"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r>
      <w:fldChar w:fldCharType="begin"/>
    </w:r>
    <w:r>
      <w:rPr>
        <w:rStyle w:val="19"/>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AUoqJJzQEAAJcDAAAOAAAAAAAAAAEAIAAAACABAABkcnMv&#10;ZTJvRG9jLnhtbFBLBQYAAAAABgAGAFkBAABfBQAAAAA=&#10;">
              <v:fill on="f" focussize="0,0"/>
              <v:stroke on="f"/>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9"/>
      </w:rPr>
    </w:pPr>
    <w:r>
      <w:fldChar w:fldCharType="begin"/>
    </w:r>
    <w:r>
      <w:rPr>
        <w:rStyle w:val="19"/>
      </w:rPr>
      <w:instrText xml:space="preserve">PAGE  </w:instrText>
    </w:r>
    <w:r>
      <w:fldChar w:fldCharType="end"/>
    </w:r>
  </w:p>
  <w:p>
    <w:pPr>
      <w:pStyle w:val="1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right="90"/>
      <w:rPr>
        <w:rFonts w:ascii="宋体" w:hAnsi="宋体" w:cs="宋体"/>
        <w:b/>
        <w:bCs/>
        <w:kern w:val="3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right="90"/>
      <w:rPr>
        <w:rFonts w:ascii="宋体" w:hAnsi="宋体" w:cs="宋体"/>
        <w:b/>
        <w:bCs/>
        <w:kern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1D02D"/>
    <w:multiLevelType w:val="singleLevel"/>
    <w:tmpl w:val="A1E1D02D"/>
    <w:lvl w:ilvl="0" w:tentative="0">
      <w:start w:val="6"/>
      <w:numFmt w:val="chineseCounting"/>
      <w:suff w:val="space"/>
      <w:lvlText w:val="第%1部分"/>
      <w:lvlJc w:val="left"/>
      <w:rPr>
        <w:rFonts w:hint="eastAsia"/>
      </w:rPr>
    </w:lvl>
  </w:abstractNum>
  <w:abstractNum w:abstractNumId="1">
    <w:nsid w:val="4E640DC1"/>
    <w:multiLevelType w:val="multilevel"/>
    <w:tmpl w:val="4E640DC1"/>
    <w:lvl w:ilvl="0" w:tentative="0">
      <w:start w:val="1"/>
      <w:numFmt w:val="decimal"/>
      <w:lvlText w:val="（%1）"/>
      <w:lvlJc w:val="left"/>
      <w:pPr>
        <w:ind w:left="1004"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856EE"/>
    <w:rsid w:val="0D706D83"/>
    <w:rsid w:val="139714F8"/>
    <w:rsid w:val="214930EC"/>
    <w:rsid w:val="235A24E8"/>
    <w:rsid w:val="31212711"/>
    <w:rsid w:val="37A57AD0"/>
    <w:rsid w:val="387B151E"/>
    <w:rsid w:val="3AD60A99"/>
    <w:rsid w:val="3D866C4B"/>
    <w:rsid w:val="428D1494"/>
    <w:rsid w:val="46FC788A"/>
    <w:rsid w:val="47C53973"/>
    <w:rsid w:val="490E6821"/>
    <w:rsid w:val="499C5412"/>
    <w:rsid w:val="4A8856EE"/>
    <w:rsid w:val="4D6B79FE"/>
    <w:rsid w:val="566E07C4"/>
    <w:rsid w:val="5839798C"/>
    <w:rsid w:val="5E1456F8"/>
    <w:rsid w:val="5F2D0EA5"/>
    <w:rsid w:val="681543B4"/>
    <w:rsid w:val="687A55DD"/>
    <w:rsid w:val="6F717124"/>
    <w:rsid w:val="73C16A90"/>
    <w:rsid w:val="79ED70D5"/>
    <w:rsid w:val="7C4A219A"/>
    <w:rsid w:val="7DB22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2"/>
    <w:basedOn w:val="5"/>
    <w:next w:val="5"/>
    <w:qFormat/>
    <w:uiPriority w:val="0"/>
    <w:pPr>
      <w:keepNext/>
      <w:keepLines/>
      <w:widowControl w:val="0"/>
      <w:spacing w:before="260" w:after="260" w:line="416" w:lineRule="auto"/>
      <w:jc w:val="both"/>
      <w:outlineLvl w:val="1"/>
    </w:pPr>
    <w:rPr>
      <w:rFonts w:ascii="Arial" w:hAnsi="Arial" w:eastAsia="黑体"/>
      <w:b/>
      <w:bCs/>
      <w:kern w:val="2"/>
      <w:sz w:val="32"/>
      <w:szCs w:val="32"/>
    </w:rPr>
  </w:style>
  <w:style w:type="paragraph" w:styleId="6">
    <w:name w:val="heading 3"/>
    <w:basedOn w:val="1"/>
    <w:next w:val="1"/>
    <w:qFormat/>
    <w:uiPriority w:val="0"/>
    <w:pPr>
      <w:keepNext/>
      <w:keepLines/>
      <w:widowControl w:val="0"/>
      <w:spacing w:before="260" w:after="260" w:line="416" w:lineRule="auto"/>
      <w:jc w:val="both"/>
      <w:outlineLvl w:val="2"/>
    </w:pPr>
    <w:rPr>
      <w:b/>
      <w:bCs/>
      <w:kern w:val="2"/>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5">
    <w:name w:val="Normal_0"/>
    <w:qFormat/>
    <w:uiPriority w:val="0"/>
    <w:pPr>
      <w:jc w:val="both"/>
    </w:pPr>
    <w:rPr>
      <w:rFonts w:ascii="Calibri" w:hAnsi="Calibri" w:eastAsia="宋体" w:cs="Times New Roman"/>
      <w:kern w:val="2"/>
      <w:sz w:val="21"/>
      <w:szCs w:val="21"/>
      <w:lang w:val="en-US" w:eastAsia="zh-CN" w:bidi="ar-SA"/>
    </w:rPr>
  </w:style>
  <w:style w:type="paragraph" w:styleId="8">
    <w:name w:val="Normal Indent"/>
    <w:basedOn w:val="1"/>
    <w:qFormat/>
    <w:uiPriority w:val="0"/>
    <w:pPr>
      <w:ind w:firstLine="420" w:firstLineChars="200"/>
    </w:pPr>
  </w:style>
  <w:style w:type="paragraph" w:styleId="9">
    <w:name w:val="Body Text 3"/>
    <w:basedOn w:val="1"/>
    <w:qFormat/>
    <w:uiPriority w:val="0"/>
    <w:pPr>
      <w:widowControl w:val="0"/>
      <w:spacing w:line="360" w:lineRule="auto"/>
      <w:jc w:val="both"/>
    </w:pPr>
    <w:rPr>
      <w:rFonts w:ascii="仿宋_GB2312" w:hAnsi="宋体" w:eastAsia="仿宋_GB2312"/>
      <w:bCs/>
      <w:sz w:val="24"/>
      <w:szCs w:val="30"/>
    </w:rPr>
  </w:style>
  <w:style w:type="paragraph" w:styleId="10">
    <w:name w:val="Body Text"/>
    <w:basedOn w:val="1"/>
    <w:qFormat/>
    <w:uiPriority w:val="0"/>
    <w:pPr>
      <w:spacing w:line="360" w:lineRule="auto"/>
    </w:pPr>
    <w:rPr>
      <w:rFonts w:ascii="宋体"/>
      <w:sz w:val="24"/>
    </w:rPr>
  </w:style>
  <w:style w:type="paragraph" w:styleId="11">
    <w:name w:val="Plain Text"/>
    <w:basedOn w:val="1"/>
    <w:next w:val="7"/>
    <w:qFormat/>
    <w:uiPriority w:val="0"/>
    <w:pPr>
      <w:widowControl w:val="0"/>
      <w:jc w:val="both"/>
    </w:pPr>
    <w:rPr>
      <w:rFonts w:ascii="宋体" w:hAnsi="Courier New"/>
      <w:kern w:val="2"/>
      <w:sz w:val="21"/>
    </w:rPr>
  </w:style>
  <w:style w:type="paragraph" w:styleId="12">
    <w:name w:val="footer"/>
    <w:basedOn w:val="1"/>
    <w:qFormat/>
    <w:uiPriority w:val="99"/>
    <w:pPr>
      <w:tabs>
        <w:tab w:val="center" w:pos="4153"/>
        <w:tab w:val="right" w:pos="8306"/>
      </w:tabs>
      <w:snapToGrid w:val="0"/>
    </w:pPr>
    <w:rPr>
      <w:sz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pPr>
      <w:tabs>
        <w:tab w:val="right" w:leader="dot" w:pos="9345"/>
      </w:tabs>
      <w:adjustRightInd w:val="0"/>
      <w:snapToGrid w:val="0"/>
      <w:spacing w:before="120" w:after="120" w:line="400" w:lineRule="exact"/>
    </w:pPr>
    <w:rPr>
      <w:rFonts w:ascii="仿宋_GB2312" w:eastAsia="仿宋_GB2312"/>
      <w:b/>
      <w:bCs/>
      <w:caps/>
      <w:sz w:val="24"/>
      <w:szCs w:val="24"/>
    </w:rPr>
  </w:style>
  <w:style w:type="paragraph" w:styleId="15">
    <w:name w:val="Body Text First Indent"/>
    <w:basedOn w:val="10"/>
    <w:qFormat/>
    <w:uiPriority w:val="0"/>
    <w:pPr>
      <w:spacing w:line="600" w:lineRule="exact"/>
      <w:ind w:firstLine="880" w:firstLineChars="200"/>
    </w:pPr>
    <w:rPr>
      <w:sz w:val="28"/>
    </w:rPr>
  </w:style>
  <w:style w:type="paragraph" w:styleId="16">
    <w:name w:val="Body Text First Indent 2"/>
    <w:basedOn w:val="1"/>
    <w:qFormat/>
    <w:uiPriority w:val="0"/>
    <w:pPr>
      <w:spacing w:after="120"/>
      <w:ind w:left="420" w:leftChars="200" w:firstLine="420" w:firstLineChars="200"/>
    </w:pPr>
    <w:rPr>
      <w:rFonts w:eastAsia="仿宋_GB2312"/>
      <w:szCs w:val="20"/>
    </w:rPr>
  </w:style>
  <w:style w:type="character" w:styleId="19">
    <w:name w:val="page number"/>
    <w:basedOn w:val="18"/>
    <w:qFormat/>
    <w:uiPriority w:val="0"/>
  </w:style>
  <w:style w:type="character" w:styleId="20">
    <w:name w:val="Hyperlink"/>
    <w:basedOn w:val="18"/>
    <w:qFormat/>
    <w:uiPriority w:val="99"/>
    <w:rPr>
      <w:color w:val="333333"/>
      <w:u w:val="none"/>
    </w:rPr>
  </w:style>
  <w:style w:type="paragraph" w:customStyle="1" w:styleId="21">
    <w:name w:val="样式7"/>
    <w:basedOn w:val="1"/>
    <w:qFormat/>
    <w:uiPriority w:val="0"/>
    <w:pPr>
      <w:spacing w:line="480" w:lineRule="exact"/>
      <w:jc w:val="center"/>
    </w:pPr>
    <w:rPr>
      <w:rFonts w:eastAsia="方正大标宋简体"/>
      <w:spacing w:val="6"/>
      <w:sz w:val="44"/>
    </w:rPr>
  </w:style>
  <w:style w:type="paragraph" w:customStyle="1" w:styleId="22">
    <w:name w:val="one"/>
    <w:basedOn w:val="1"/>
    <w:qFormat/>
    <w:uiPriority w:val="0"/>
    <w:pPr>
      <w:widowControl/>
      <w:jc w:val="left"/>
    </w:pPr>
    <w:rPr>
      <w:rFonts w:ascii="宋体" w:hAnsi="Calibri" w:cs="宋体"/>
      <w:kern w:val="0"/>
      <w:sz w:val="24"/>
      <w:szCs w:val="24"/>
    </w:rPr>
  </w:style>
  <w:style w:type="paragraph" w:customStyle="1" w:styleId="23">
    <w:name w:val="样式3"/>
    <w:basedOn w:val="1"/>
    <w:qFormat/>
    <w:uiPriority w:val="0"/>
    <w:pPr>
      <w:spacing w:line="480" w:lineRule="exact"/>
      <w:jc w:val="center"/>
    </w:pPr>
    <w:rPr>
      <w:rFonts w:ascii="Arial" w:hAnsi="Arial" w:eastAsia="黑体"/>
      <w:spacing w:val="6"/>
      <w:sz w:val="32"/>
    </w:rPr>
  </w:style>
  <w:style w:type="paragraph" w:customStyle="1" w:styleId="24">
    <w:name w:val="样式9 Char"/>
    <w:basedOn w:val="1"/>
    <w:qFormat/>
    <w:uiPriority w:val="0"/>
    <w:pPr>
      <w:spacing w:line="440" w:lineRule="exact"/>
      <w:ind w:firstLine="200" w:firstLineChars="200"/>
    </w:pPr>
    <w:rPr>
      <w:spacing w:val="6"/>
      <w:sz w:val="24"/>
    </w:rPr>
  </w:style>
  <w:style w:type="paragraph" w:customStyle="1" w:styleId="25">
    <w:name w:val="样式29"/>
    <w:basedOn w:val="24"/>
    <w:qFormat/>
    <w:uiPriority w:val="0"/>
    <w:rPr>
      <w:rFonts w:eastAsia="楷体_GB2312"/>
    </w:rPr>
  </w:style>
  <w:style w:type="paragraph" w:customStyle="1" w:styleId="26">
    <w:name w:val="Plain Text"/>
    <w:basedOn w:val="1"/>
    <w:qFormat/>
    <w:uiPriority w:val="0"/>
    <w:pPr>
      <w:widowControl w:val="0"/>
      <w:jc w:val="both"/>
    </w:pPr>
    <w:rPr>
      <w:rFonts w:ascii="宋体" w:hAnsi="Courier New"/>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2020-09-08T08:05:00Z</dcterms:created>
  <dc:creator>歪歪</dc:creator>
  <cp:lastModifiedBy>歪歪</cp:lastModifiedBy>
  <dcterms:modified xsi:type="dcterms:W3CDTF">2020-11-05T09:21:27Z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